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4A0AF" w14:textId="77777777" w:rsidR="00A2012A" w:rsidRDefault="00A2012A" w:rsidP="00A2012A">
      <w:pPr>
        <w:ind w:left="1651"/>
        <w:rPr>
          <w:rFonts w:ascii="Arial" w:eastAsia="Arial" w:hAnsi="Arial" w:cs="Arial"/>
          <w:b/>
          <w:bCs/>
        </w:rPr>
      </w:pPr>
      <w:bookmarkStart w:id="0" w:name="_ttnw31nwdyy0" w:colFirst="0" w:colLast="0"/>
      <w:bookmarkEnd w:id="0"/>
      <w:r>
        <w:rPr>
          <w:rFonts w:ascii="Arial" w:eastAsia="Arial" w:hAnsi="Arial" w:cs="Arial"/>
          <w:b/>
          <w:bCs/>
          <w:noProof/>
        </w:rPr>
        <w:drawing>
          <wp:inline distT="0" distB="0" distL="0" distR="0" wp14:anchorId="1A06E36A" wp14:editId="154F0E09">
            <wp:extent cx="3379851" cy="135255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379851" cy="1352550"/>
                    </a:xfrm>
                    <a:prstGeom prst="rect">
                      <a:avLst/>
                    </a:prstGeom>
                    <a:ln/>
                  </pic:spPr>
                </pic:pic>
              </a:graphicData>
            </a:graphic>
          </wp:inline>
        </w:drawing>
      </w:r>
    </w:p>
    <w:p w14:paraId="59052866" w14:textId="77777777" w:rsidR="00A2012A" w:rsidRDefault="00A2012A" w:rsidP="00A2012A">
      <w:pPr>
        <w:spacing w:before="333"/>
        <w:rPr>
          <w:rFonts w:ascii="Arial" w:eastAsia="Arial" w:hAnsi="Arial" w:cs="Arial"/>
          <w:b/>
          <w:bCs/>
          <w:sz w:val="32"/>
          <w:szCs w:val="32"/>
        </w:rPr>
      </w:pPr>
    </w:p>
    <w:p w14:paraId="35EBAE31" w14:textId="48601DE0" w:rsidR="00A2012A" w:rsidRDefault="00A2012A" w:rsidP="00A2012A">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Student Name: </w:t>
      </w:r>
      <w:r>
        <w:rPr>
          <w:rFonts w:ascii="Arial" w:eastAsia="Arial" w:hAnsi="Arial" w:cs="Arial"/>
          <w:b/>
          <w:bCs/>
          <w:sz w:val="32"/>
          <w:szCs w:val="32"/>
        </w:rPr>
        <w:t>Dhruv</w:t>
      </w:r>
      <w:r>
        <w:rPr>
          <w:rFonts w:ascii="Arial" w:eastAsia="Arial" w:hAnsi="Arial" w:cs="Arial"/>
          <w:b/>
          <w:bCs/>
          <w:sz w:val="32"/>
          <w:szCs w:val="32"/>
        </w:rPr>
        <w:t xml:space="preserve"> </w:t>
      </w:r>
      <w:proofErr w:type="spellStart"/>
      <w:r>
        <w:rPr>
          <w:rFonts w:ascii="Arial" w:eastAsia="Arial" w:hAnsi="Arial" w:cs="Arial"/>
          <w:b/>
          <w:bCs/>
          <w:sz w:val="32"/>
          <w:szCs w:val="32"/>
        </w:rPr>
        <w:t>Jivan</w:t>
      </w:r>
      <w:r>
        <w:rPr>
          <w:rFonts w:ascii="Arial" w:eastAsia="Arial" w:hAnsi="Arial" w:cs="Arial"/>
          <w:b/>
          <w:bCs/>
          <w:sz w:val="32"/>
          <w:szCs w:val="32"/>
        </w:rPr>
        <w:t>bhai</w:t>
      </w:r>
      <w:proofErr w:type="spellEnd"/>
      <w:r>
        <w:rPr>
          <w:rFonts w:ascii="Arial" w:eastAsia="Arial" w:hAnsi="Arial" w:cs="Arial"/>
          <w:b/>
          <w:bCs/>
          <w:sz w:val="32"/>
          <w:szCs w:val="32"/>
        </w:rPr>
        <w:t xml:space="preserve"> </w:t>
      </w:r>
      <w:r>
        <w:rPr>
          <w:rFonts w:ascii="Arial" w:eastAsia="Arial" w:hAnsi="Arial" w:cs="Arial"/>
          <w:b/>
          <w:bCs/>
          <w:sz w:val="32"/>
          <w:szCs w:val="32"/>
        </w:rPr>
        <w:t>Suvagi</w:t>
      </w:r>
      <w:r>
        <w:rPr>
          <w:rFonts w:ascii="Arial" w:eastAsia="Arial" w:hAnsi="Arial" w:cs="Arial"/>
          <w:b/>
          <w:bCs/>
          <w:sz w:val="32"/>
          <w:szCs w:val="32"/>
        </w:rPr>
        <w:t xml:space="preserve">ya </w:t>
      </w:r>
    </w:p>
    <w:p w14:paraId="16FDFEDE" w14:textId="45E41548" w:rsidR="00A2012A" w:rsidRDefault="00A2012A" w:rsidP="00A2012A">
      <w:pPr>
        <w:spacing w:before="1"/>
        <w:ind w:right="901"/>
        <w:jc w:val="center"/>
        <w:rPr>
          <w:rFonts w:ascii="Arial" w:eastAsia="Arial" w:hAnsi="Arial" w:cs="Arial"/>
          <w:b/>
          <w:bCs/>
          <w:sz w:val="32"/>
          <w:szCs w:val="32"/>
        </w:rPr>
      </w:pPr>
      <w:r>
        <w:rPr>
          <w:rFonts w:ascii="Arial" w:eastAsia="Arial" w:hAnsi="Arial" w:cs="Arial"/>
          <w:b/>
          <w:bCs/>
          <w:sz w:val="32"/>
          <w:szCs w:val="32"/>
        </w:rPr>
        <w:t xml:space="preserve">         </w:t>
      </w:r>
      <w:r>
        <w:rPr>
          <w:rFonts w:ascii="Arial" w:eastAsia="Arial" w:hAnsi="Arial" w:cs="Arial"/>
          <w:b/>
          <w:bCs/>
          <w:sz w:val="32"/>
          <w:szCs w:val="32"/>
        </w:rPr>
        <w:t xml:space="preserve">Student ID: </w:t>
      </w:r>
      <w:r>
        <w:rPr>
          <w:rFonts w:ascii="Arial" w:eastAsia="Arial" w:hAnsi="Arial" w:cs="Arial"/>
          <w:b/>
          <w:bCs/>
          <w:sz w:val="32"/>
          <w:szCs w:val="32"/>
        </w:rPr>
        <w:t>2509973</w:t>
      </w:r>
    </w:p>
    <w:p w14:paraId="7A9B9D4C" w14:textId="77777777" w:rsidR="00A2012A" w:rsidRDefault="00A2012A" w:rsidP="00A2012A">
      <w:pPr>
        <w:spacing w:before="1"/>
        <w:ind w:left="893" w:right="901"/>
        <w:jc w:val="center"/>
        <w:rPr>
          <w:rFonts w:ascii="Arial" w:eastAsia="Arial" w:hAnsi="Arial" w:cs="Arial"/>
          <w:b/>
          <w:bCs/>
          <w:sz w:val="32"/>
          <w:szCs w:val="32"/>
        </w:rPr>
      </w:pPr>
    </w:p>
    <w:p w14:paraId="292742FF" w14:textId="67EFEE73" w:rsidR="00A2012A" w:rsidRDefault="00A2012A" w:rsidP="00A2012A">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Module Name: </w:t>
      </w:r>
      <w:r>
        <w:rPr>
          <w:rFonts w:ascii="Arial" w:eastAsia="Arial" w:hAnsi="Arial" w:cs="Arial"/>
          <w:b/>
          <w:bCs/>
          <w:sz w:val="32"/>
          <w:szCs w:val="32"/>
        </w:rPr>
        <w:t>International Business Concepts</w:t>
      </w:r>
      <w:r>
        <w:rPr>
          <w:rFonts w:ascii="Arial" w:eastAsia="Arial" w:hAnsi="Arial" w:cs="Arial"/>
          <w:b/>
          <w:bCs/>
          <w:sz w:val="32"/>
          <w:szCs w:val="32"/>
        </w:rPr>
        <w:t xml:space="preserve"> </w:t>
      </w:r>
    </w:p>
    <w:p w14:paraId="748C8002" w14:textId="77777777" w:rsidR="00A2012A" w:rsidRDefault="00A2012A" w:rsidP="00A2012A">
      <w:pPr>
        <w:ind w:left="896" w:right="901"/>
        <w:jc w:val="center"/>
        <w:rPr>
          <w:rFonts w:ascii="Arial" w:eastAsia="Arial" w:hAnsi="Arial" w:cs="Arial"/>
          <w:b/>
          <w:bCs/>
          <w:sz w:val="32"/>
          <w:szCs w:val="32"/>
        </w:rPr>
      </w:pPr>
    </w:p>
    <w:p w14:paraId="6241FAE4" w14:textId="13C7D6EA" w:rsidR="00A2012A" w:rsidRDefault="00A2012A" w:rsidP="00A2012A">
      <w:pPr>
        <w:ind w:left="896" w:right="901"/>
        <w:jc w:val="center"/>
        <w:rPr>
          <w:rFonts w:ascii="Arial" w:eastAsia="Arial" w:hAnsi="Arial" w:cs="Arial"/>
          <w:b/>
          <w:bCs/>
          <w:sz w:val="32"/>
          <w:szCs w:val="32"/>
        </w:rPr>
      </w:pPr>
      <w:proofErr w:type="gramStart"/>
      <w:r>
        <w:rPr>
          <w:rFonts w:ascii="Arial" w:eastAsia="Arial" w:hAnsi="Arial" w:cs="Arial"/>
          <w:b/>
          <w:bCs/>
          <w:sz w:val="32"/>
          <w:szCs w:val="32"/>
        </w:rPr>
        <w:t>Module  Code</w:t>
      </w:r>
      <w:proofErr w:type="gramEnd"/>
      <w:r>
        <w:rPr>
          <w:rFonts w:ascii="Arial" w:eastAsia="Arial" w:hAnsi="Arial" w:cs="Arial"/>
          <w:b/>
          <w:bCs/>
          <w:sz w:val="32"/>
          <w:szCs w:val="32"/>
        </w:rPr>
        <w:t>: LCMB7023</w:t>
      </w:r>
    </w:p>
    <w:p w14:paraId="1842D6E5" w14:textId="77777777" w:rsidR="00A2012A" w:rsidRDefault="00A2012A" w:rsidP="00A2012A">
      <w:pPr>
        <w:spacing w:before="184"/>
        <w:rPr>
          <w:rFonts w:ascii="Arial" w:eastAsia="Arial" w:hAnsi="Arial" w:cs="Arial"/>
          <w:b/>
          <w:bCs/>
          <w:sz w:val="32"/>
          <w:szCs w:val="32"/>
        </w:rPr>
      </w:pPr>
    </w:p>
    <w:p w14:paraId="573ACF67" w14:textId="77777777" w:rsidR="00A2012A" w:rsidRDefault="00A2012A" w:rsidP="00A2012A">
      <w:pPr>
        <w:ind w:left="755" w:right="762"/>
        <w:jc w:val="center"/>
        <w:rPr>
          <w:rFonts w:ascii="Arial" w:eastAsia="Arial" w:hAnsi="Arial" w:cs="Arial"/>
          <w:b/>
          <w:bCs/>
          <w:sz w:val="32"/>
          <w:szCs w:val="32"/>
        </w:rPr>
      </w:pPr>
      <w:r>
        <w:rPr>
          <w:rFonts w:ascii="Arial" w:eastAsia="Arial" w:hAnsi="Arial" w:cs="Arial"/>
          <w:b/>
          <w:bCs/>
          <w:sz w:val="32"/>
          <w:szCs w:val="32"/>
        </w:rPr>
        <w:t>Lecturer's Name: Dr. Gladius Kulothungan</w:t>
      </w:r>
    </w:p>
    <w:p w14:paraId="063395D0" w14:textId="77777777" w:rsidR="00A2012A" w:rsidRDefault="00A2012A" w:rsidP="00A2012A">
      <w:pPr>
        <w:ind w:right="762"/>
        <w:rPr>
          <w:rFonts w:ascii="Arial" w:eastAsia="Arial" w:hAnsi="Arial" w:cs="Arial"/>
          <w:b/>
          <w:bCs/>
          <w:sz w:val="32"/>
          <w:szCs w:val="32"/>
        </w:rPr>
      </w:pPr>
    </w:p>
    <w:p w14:paraId="0406F58D" w14:textId="109560A6" w:rsidR="00A2012A" w:rsidRDefault="00A2012A" w:rsidP="00A2012A">
      <w:pPr>
        <w:ind w:left="900" w:right="901"/>
        <w:jc w:val="center"/>
        <w:rPr>
          <w:rFonts w:ascii="Arial" w:eastAsia="Arial" w:hAnsi="Arial" w:cs="Arial"/>
          <w:b/>
          <w:bCs/>
          <w:sz w:val="32"/>
          <w:szCs w:val="32"/>
        </w:rPr>
      </w:pPr>
      <w:r>
        <w:rPr>
          <w:rFonts w:ascii="Arial" w:eastAsia="Arial" w:hAnsi="Arial" w:cs="Arial"/>
          <w:b/>
          <w:bCs/>
          <w:sz w:val="32"/>
          <w:szCs w:val="32"/>
        </w:rPr>
        <w:t xml:space="preserve">Words </w:t>
      </w:r>
      <w:proofErr w:type="gramStart"/>
      <w:r>
        <w:rPr>
          <w:rFonts w:ascii="Arial" w:eastAsia="Arial" w:hAnsi="Arial" w:cs="Arial"/>
          <w:b/>
          <w:bCs/>
          <w:sz w:val="32"/>
          <w:szCs w:val="32"/>
        </w:rPr>
        <w:t>Count :</w:t>
      </w:r>
      <w:proofErr w:type="gramEnd"/>
      <w:r>
        <w:rPr>
          <w:rFonts w:ascii="Arial" w:eastAsia="Arial" w:hAnsi="Arial" w:cs="Arial"/>
          <w:b/>
          <w:bCs/>
          <w:sz w:val="32"/>
          <w:szCs w:val="32"/>
        </w:rPr>
        <w:t xml:space="preserve"> </w:t>
      </w:r>
      <w:r>
        <w:rPr>
          <w:rFonts w:ascii="Arial" w:eastAsia="Arial" w:hAnsi="Arial" w:cs="Arial"/>
          <w:b/>
          <w:bCs/>
          <w:sz w:val="32"/>
          <w:szCs w:val="32"/>
        </w:rPr>
        <w:t>4947</w:t>
      </w:r>
    </w:p>
    <w:p w14:paraId="6AFD92A9" w14:textId="77777777" w:rsidR="00A2012A" w:rsidRDefault="00A2012A" w:rsidP="00EA27AE">
      <w:pPr>
        <w:pStyle w:val="TOCHeading"/>
        <w:spacing w:after="240" w:line="360" w:lineRule="auto"/>
        <w:rPr>
          <w:rFonts w:ascii="Arial" w:eastAsia="Times New Roman" w:hAnsi="Arial" w:cs="Arial"/>
          <w:color w:val="auto"/>
          <w:sz w:val="24"/>
          <w:szCs w:val="24"/>
          <w:lang w:val="en-GB" w:eastAsia="en-IN"/>
        </w:rPr>
      </w:pPr>
    </w:p>
    <w:p w14:paraId="49A8A655" w14:textId="77777777" w:rsidR="00A2012A" w:rsidRDefault="00A2012A" w:rsidP="00EA27AE">
      <w:pPr>
        <w:pStyle w:val="TOCHeading"/>
        <w:spacing w:after="240" w:line="360" w:lineRule="auto"/>
        <w:rPr>
          <w:rFonts w:ascii="Arial" w:eastAsia="Times New Roman" w:hAnsi="Arial" w:cs="Arial"/>
          <w:color w:val="auto"/>
          <w:sz w:val="24"/>
          <w:szCs w:val="24"/>
          <w:lang w:val="en-GB" w:eastAsia="en-IN"/>
        </w:rPr>
      </w:pPr>
    </w:p>
    <w:p w14:paraId="0D912CBA" w14:textId="77777777" w:rsidR="00A2012A" w:rsidRDefault="00A2012A" w:rsidP="00EA27AE">
      <w:pPr>
        <w:pStyle w:val="TOCHeading"/>
        <w:spacing w:after="240" w:line="360" w:lineRule="auto"/>
        <w:rPr>
          <w:rFonts w:ascii="Arial" w:eastAsia="Times New Roman" w:hAnsi="Arial" w:cs="Arial"/>
          <w:color w:val="auto"/>
          <w:sz w:val="24"/>
          <w:szCs w:val="24"/>
          <w:lang w:val="en-GB" w:eastAsia="en-IN"/>
        </w:rPr>
      </w:pPr>
    </w:p>
    <w:p w14:paraId="698D77E2" w14:textId="77777777" w:rsidR="00A2012A" w:rsidRDefault="00A2012A" w:rsidP="00EA27AE">
      <w:pPr>
        <w:pStyle w:val="TOCHeading"/>
        <w:spacing w:after="240" w:line="360" w:lineRule="auto"/>
        <w:rPr>
          <w:rFonts w:ascii="Arial" w:eastAsia="Times New Roman" w:hAnsi="Arial" w:cs="Arial"/>
          <w:color w:val="auto"/>
          <w:sz w:val="24"/>
          <w:szCs w:val="24"/>
          <w:lang w:val="en-GB" w:eastAsia="en-IN"/>
        </w:rPr>
      </w:pPr>
    </w:p>
    <w:p w14:paraId="4E6250BF" w14:textId="77777777" w:rsidR="00A2012A" w:rsidRPr="00A2012A" w:rsidRDefault="00A2012A" w:rsidP="00A2012A"/>
    <w:sdt>
      <w:sdtPr>
        <w:rPr>
          <w:rFonts w:ascii="Arial" w:eastAsia="Times New Roman" w:hAnsi="Arial" w:cs="Arial"/>
          <w:color w:val="auto"/>
          <w:sz w:val="24"/>
          <w:szCs w:val="24"/>
          <w:lang w:val="en-GB" w:eastAsia="en-IN"/>
        </w:rPr>
        <w:id w:val="423384265"/>
        <w:docPartObj>
          <w:docPartGallery w:val="Table of Contents"/>
          <w:docPartUnique/>
        </w:docPartObj>
      </w:sdtPr>
      <w:sdtEndPr>
        <w:rPr>
          <w:b/>
          <w:bCs/>
          <w:noProof/>
        </w:rPr>
      </w:sdtEndPr>
      <w:sdtContent>
        <w:p w14:paraId="6EFF311A" w14:textId="383F2579" w:rsidR="007D2101" w:rsidRPr="006F098B" w:rsidRDefault="007D2101" w:rsidP="00EA27AE">
          <w:pPr>
            <w:pStyle w:val="TOCHeading"/>
            <w:spacing w:after="240" w:line="360" w:lineRule="auto"/>
            <w:rPr>
              <w:rFonts w:ascii="Arial" w:hAnsi="Arial" w:cs="Arial"/>
              <w:b/>
              <w:bCs/>
              <w:i/>
              <w:iCs/>
              <w:color w:val="auto"/>
              <w:sz w:val="24"/>
              <w:szCs w:val="24"/>
              <w:lang w:val="en-GB"/>
            </w:rPr>
          </w:pPr>
          <w:r w:rsidRPr="006F098B">
            <w:rPr>
              <w:rFonts w:ascii="Arial" w:hAnsi="Arial" w:cs="Arial"/>
              <w:b/>
              <w:bCs/>
              <w:i/>
              <w:iCs/>
              <w:color w:val="auto"/>
              <w:sz w:val="24"/>
              <w:szCs w:val="24"/>
              <w:lang w:val="en-GB"/>
            </w:rPr>
            <w:t>Table of Contents</w:t>
          </w:r>
        </w:p>
        <w:p w14:paraId="6F39E314" w14:textId="2719752A" w:rsidR="00EA27AE" w:rsidRDefault="007D2101" w:rsidP="00EA27AE">
          <w:pPr>
            <w:pStyle w:val="TOC1"/>
            <w:tabs>
              <w:tab w:val="right" w:leader="dot" w:pos="9016"/>
            </w:tabs>
            <w:spacing w:before="240" w:after="240"/>
            <w:rPr>
              <w:rFonts w:asciiTheme="minorHAnsi" w:eastAsiaTheme="minorEastAsia" w:hAnsiTheme="minorHAnsi" w:cstheme="minorBidi"/>
              <w:noProof/>
              <w:kern w:val="2"/>
              <w:lang w:val="en-IN"/>
              <w14:ligatures w14:val="standardContextual"/>
            </w:rPr>
          </w:pPr>
          <w:r w:rsidRPr="006F098B">
            <w:rPr>
              <w:rFonts w:ascii="Arial" w:hAnsi="Arial" w:cs="Arial"/>
            </w:rPr>
            <w:fldChar w:fldCharType="begin"/>
          </w:r>
          <w:r w:rsidRPr="006F098B">
            <w:rPr>
              <w:rFonts w:ascii="Arial" w:hAnsi="Arial" w:cs="Arial"/>
            </w:rPr>
            <w:instrText xml:space="preserve"> TOC \o "1-3" \h \z \u </w:instrText>
          </w:r>
          <w:r w:rsidRPr="006F098B">
            <w:rPr>
              <w:rFonts w:ascii="Arial" w:hAnsi="Arial" w:cs="Arial"/>
            </w:rPr>
            <w:fldChar w:fldCharType="separate"/>
          </w:r>
          <w:hyperlink w:anchor="_Toc224317010" w:history="1">
            <w:r w:rsidR="00EA27AE" w:rsidRPr="00CE4AA7">
              <w:rPr>
                <w:rStyle w:val="Hyperlink"/>
                <w:rFonts w:ascii="Arial" w:eastAsiaTheme="majorEastAsia" w:hAnsi="Arial" w:cs="Arial"/>
                <w:noProof/>
                <w:lang w:eastAsia="zh-CN" w:bidi="as-IN"/>
              </w:rPr>
              <w:t>Section 1: Individual Report</w:t>
            </w:r>
            <w:r w:rsidR="00EA27AE">
              <w:rPr>
                <w:noProof/>
                <w:webHidden/>
              </w:rPr>
              <w:tab/>
            </w:r>
            <w:r w:rsidR="00EA27AE">
              <w:rPr>
                <w:noProof/>
                <w:webHidden/>
              </w:rPr>
              <w:fldChar w:fldCharType="begin"/>
            </w:r>
            <w:r w:rsidR="00EA27AE">
              <w:rPr>
                <w:noProof/>
                <w:webHidden/>
              </w:rPr>
              <w:instrText xml:space="preserve"> PAGEREF _Toc224317010 \h </w:instrText>
            </w:r>
            <w:r w:rsidR="00EA27AE">
              <w:rPr>
                <w:noProof/>
                <w:webHidden/>
              </w:rPr>
            </w:r>
            <w:r w:rsidR="00EA27AE">
              <w:rPr>
                <w:noProof/>
                <w:webHidden/>
              </w:rPr>
              <w:fldChar w:fldCharType="separate"/>
            </w:r>
            <w:r w:rsidR="00A2012A">
              <w:rPr>
                <w:noProof/>
                <w:webHidden/>
              </w:rPr>
              <w:t>4</w:t>
            </w:r>
            <w:r w:rsidR="00EA27AE">
              <w:rPr>
                <w:noProof/>
                <w:webHidden/>
              </w:rPr>
              <w:fldChar w:fldCharType="end"/>
            </w:r>
          </w:hyperlink>
        </w:p>
        <w:p w14:paraId="1AC96DB4" w14:textId="0EB0837C" w:rsidR="00EA27AE" w:rsidRDefault="00EA27AE" w:rsidP="00EA27AE">
          <w:pPr>
            <w:pStyle w:val="TOC1"/>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11" w:history="1">
            <w:r w:rsidRPr="00CE4AA7">
              <w:rPr>
                <w:rStyle w:val="Hyperlink"/>
                <w:rFonts w:ascii="Arial" w:eastAsiaTheme="majorEastAsia" w:hAnsi="Arial" w:cs="Arial"/>
                <w:noProof/>
                <w:lang w:eastAsia="zh-CN" w:bidi="as-IN"/>
              </w:rPr>
              <w:t>1. Introduction</w:t>
            </w:r>
            <w:r>
              <w:rPr>
                <w:noProof/>
                <w:webHidden/>
              </w:rPr>
              <w:tab/>
            </w:r>
            <w:r>
              <w:rPr>
                <w:noProof/>
                <w:webHidden/>
              </w:rPr>
              <w:fldChar w:fldCharType="begin"/>
            </w:r>
            <w:r>
              <w:rPr>
                <w:noProof/>
                <w:webHidden/>
              </w:rPr>
              <w:instrText xml:space="preserve"> PAGEREF _Toc224317011 \h </w:instrText>
            </w:r>
            <w:r>
              <w:rPr>
                <w:noProof/>
                <w:webHidden/>
              </w:rPr>
            </w:r>
            <w:r>
              <w:rPr>
                <w:noProof/>
                <w:webHidden/>
              </w:rPr>
              <w:fldChar w:fldCharType="separate"/>
            </w:r>
            <w:r w:rsidR="00A2012A">
              <w:rPr>
                <w:noProof/>
                <w:webHidden/>
              </w:rPr>
              <w:t>4</w:t>
            </w:r>
            <w:r>
              <w:rPr>
                <w:noProof/>
                <w:webHidden/>
              </w:rPr>
              <w:fldChar w:fldCharType="end"/>
            </w:r>
          </w:hyperlink>
        </w:p>
        <w:p w14:paraId="3C825A8C" w14:textId="33560881" w:rsidR="00EA27AE" w:rsidRDefault="00EA27AE" w:rsidP="00EA27AE">
          <w:pPr>
            <w:pStyle w:val="TOC1"/>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12" w:history="1">
            <w:r w:rsidRPr="00CE4AA7">
              <w:rPr>
                <w:rStyle w:val="Hyperlink"/>
                <w:rFonts w:ascii="Arial" w:eastAsiaTheme="majorEastAsia" w:hAnsi="Arial" w:cs="Arial"/>
                <w:noProof/>
                <w:lang w:eastAsia="zh-CN" w:bidi="as-IN"/>
              </w:rPr>
              <w:t>2. Industry and Country Overview</w:t>
            </w:r>
            <w:r>
              <w:rPr>
                <w:noProof/>
                <w:webHidden/>
              </w:rPr>
              <w:tab/>
            </w:r>
            <w:r>
              <w:rPr>
                <w:noProof/>
                <w:webHidden/>
              </w:rPr>
              <w:fldChar w:fldCharType="begin"/>
            </w:r>
            <w:r>
              <w:rPr>
                <w:noProof/>
                <w:webHidden/>
              </w:rPr>
              <w:instrText xml:space="preserve"> PAGEREF _Toc224317012 \h </w:instrText>
            </w:r>
            <w:r>
              <w:rPr>
                <w:noProof/>
                <w:webHidden/>
              </w:rPr>
            </w:r>
            <w:r>
              <w:rPr>
                <w:noProof/>
                <w:webHidden/>
              </w:rPr>
              <w:fldChar w:fldCharType="separate"/>
            </w:r>
            <w:r w:rsidR="00A2012A">
              <w:rPr>
                <w:noProof/>
                <w:webHidden/>
              </w:rPr>
              <w:t>5</w:t>
            </w:r>
            <w:r>
              <w:rPr>
                <w:noProof/>
                <w:webHidden/>
              </w:rPr>
              <w:fldChar w:fldCharType="end"/>
            </w:r>
          </w:hyperlink>
        </w:p>
        <w:p w14:paraId="6FD883A0" w14:textId="056BDCB9"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13" w:history="1">
            <w:r w:rsidRPr="00CE4AA7">
              <w:rPr>
                <w:rStyle w:val="Hyperlink"/>
                <w:rFonts w:ascii="Arial" w:eastAsiaTheme="majorEastAsia" w:hAnsi="Arial" w:cs="Arial"/>
                <w:noProof/>
                <w:lang w:eastAsia="zh-CN" w:bidi="as-IN"/>
              </w:rPr>
              <w:t>2.1 Industry Analysis within the USA</w:t>
            </w:r>
            <w:r>
              <w:rPr>
                <w:noProof/>
                <w:webHidden/>
              </w:rPr>
              <w:tab/>
            </w:r>
            <w:r>
              <w:rPr>
                <w:noProof/>
                <w:webHidden/>
              </w:rPr>
              <w:fldChar w:fldCharType="begin"/>
            </w:r>
            <w:r>
              <w:rPr>
                <w:noProof/>
                <w:webHidden/>
              </w:rPr>
              <w:instrText xml:space="preserve"> PAGEREF _Toc224317013 \h </w:instrText>
            </w:r>
            <w:r>
              <w:rPr>
                <w:noProof/>
                <w:webHidden/>
              </w:rPr>
            </w:r>
            <w:r>
              <w:rPr>
                <w:noProof/>
                <w:webHidden/>
              </w:rPr>
              <w:fldChar w:fldCharType="separate"/>
            </w:r>
            <w:r w:rsidR="00A2012A">
              <w:rPr>
                <w:noProof/>
                <w:webHidden/>
              </w:rPr>
              <w:t>5</w:t>
            </w:r>
            <w:r>
              <w:rPr>
                <w:noProof/>
                <w:webHidden/>
              </w:rPr>
              <w:fldChar w:fldCharType="end"/>
            </w:r>
          </w:hyperlink>
        </w:p>
        <w:p w14:paraId="603E7800" w14:textId="01CBAE4D"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14" w:history="1">
            <w:r w:rsidRPr="00CE4AA7">
              <w:rPr>
                <w:rStyle w:val="Hyperlink"/>
                <w:rFonts w:ascii="Arial" w:eastAsiaTheme="majorEastAsia" w:hAnsi="Arial" w:cs="Arial"/>
                <w:noProof/>
                <w:lang w:eastAsia="zh-CN" w:bidi="as-IN"/>
              </w:rPr>
              <w:t>2.2 Size, Scope, and Economic importance of the industry</w:t>
            </w:r>
            <w:r>
              <w:rPr>
                <w:noProof/>
                <w:webHidden/>
              </w:rPr>
              <w:tab/>
            </w:r>
            <w:r>
              <w:rPr>
                <w:noProof/>
                <w:webHidden/>
              </w:rPr>
              <w:fldChar w:fldCharType="begin"/>
            </w:r>
            <w:r>
              <w:rPr>
                <w:noProof/>
                <w:webHidden/>
              </w:rPr>
              <w:instrText xml:space="preserve"> PAGEREF _Toc224317014 \h </w:instrText>
            </w:r>
            <w:r>
              <w:rPr>
                <w:noProof/>
                <w:webHidden/>
              </w:rPr>
            </w:r>
            <w:r>
              <w:rPr>
                <w:noProof/>
                <w:webHidden/>
              </w:rPr>
              <w:fldChar w:fldCharType="separate"/>
            </w:r>
            <w:r w:rsidR="00A2012A">
              <w:rPr>
                <w:noProof/>
                <w:webHidden/>
              </w:rPr>
              <w:t>6</w:t>
            </w:r>
            <w:r>
              <w:rPr>
                <w:noProof/>
                <w:webHidden/>
              </w:rPr>
              <w:fldChar w:fldCharType="end"/>
            </w:r>
          </w:hyperlink>
        </w:p>
        <w:p w14:paraId="578E80F9" w14:textId="23FA6FDF"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15" w:history="1">
            <w:r w:rsidRPr="00CE4AA7">
              <w:rPr>
                <w:rStyle w:val="Hyperlink"/>
                <w:rFonts w:ascii="Arial" w:eastAsiaTheme="majorEastAsia" w:hAnsi="Arial" w:cs="Arial"/>
                <w:noProof/>
                <w:lang w:eastAsia="zh-CN" w:bidi="as-IN"/>
              </w:rPr>
              <w:t>2.3 Identify the Major Domestic and Multinational Firms</w:t>
            </w:r>
            <w:r>
              <w:rPr>
                <w:noProof/>
                <w:webHidden/>
              </w:rPr>
              <w:tab/>
            </w:r>
            <w:r>
              <w:rPr>
                <w:noProof/>
                <w:webHidden/>
              </w:rPr>
              <w:fldChar w:fldCharType="begin"/>
            </w:r>
            <w:r>
              <w:rPr>
                <w:noProof/>
                <w:webHidden/>
              </w:rPr>
              <w:instrText xml:space="preserve"> PAGEREF _Toc224317015 \h </w:instrText>
            </w:r>
            <w:r>
              <w:rPr>
                <w:noProof/>
                <w:webHidden/>
              </w:rPr>
            </w:r>
            <w:r>
              <w:rPr>
                <w:noProof/>
                <w:webHidden/>
              </w:rPr>
              <w:fldChar w:fldCharType="separate"/>
            </w:r>
            <w:r w:rsidR="00A2012A">
              <w:rPr>
                <w:noProof/>
                <w:webHidden/>
              </w:rPr>
              <w:t>7</w:t>
            </w:r>
            <w:r>
              <w:rPr>
                <w:noProof/>
                <w:webHidden/>
              </w:rPr>
              <w:fldChar w:fldCharType="end"/>
            </w:r>
          </w:hyperlink>
        </w:p>
        <w:p w14:paraId="10F6BCA8" w14:textId="49FF4207" w:rsidR="00EA27AE" w:rsidRDefault="00EA27AE" w:rsidP="00EA27AE">
          <w:pPr>
            <w:pStyle w:val="TOC1"/>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16" w:history="1">
            <w:r w:rsidRPr="00CE4AA7">
              <w:rPr>
                <w:rStyle w:val="Hyperlink"/>
                <w:rFonts w:ascii="Arial" w:eastAsiaTheme="majorEastAsia" w:hAnsi="Arial" w:cs="Arial"/>
                <w:noProof/>
                <w:lang w:eastAsia="zh-CN" w:bidi="as-IN"/>
              </w:rPr>
              <w:t>3. Critical Analysis of the Global Competitiveness of the Industry</w:t>
            </w:r>
            <w:r>
              <w:rPr>
                <w:noProof/>
                <w:webHidden/>
              </w:rPr>
              <w:tab/>
            </w:r>
            <w:r>
              <w:rPr>
                <w:noProof/>
                <w:webHidden/>
              </w:rPr>
              <w:fldChar w:fldCharType="begin"/>
            </w:r>
            <w:r>
              <w:rPr>
                <w:noProof/>
                <w:webHidden/>
              </w:rPr>
              <w:instrText xml:space="preserve"> PAGEREF _Toc224317016 \h </w:instrText>
            </w:r>
            <w:r>
              <w:rPr>
                <w:noProof/>
                <w:webHidden/>
              </w:rPr>
            </w:r>
            <w:r>
              <w:rPr>
                <w:noProof/>
                <w:webHidden/>
              </w:rPr>
              <w:fldChar w:fldCharType="separate"/>
            </w:r>
            <w:r w:rsidR="00A2012A">
              <w:rPr>
                <w:noProof/>
                <w:webHidden/>
              </w:rPr>
              <w:t>10</w:t>
            </w:r>
            <w:r>
              <w:rPr>
                <w:noProof/>
                <w:webHidden/>
              </w:rPr>
              <w:fldChar w:fldCharType="end"/>
            </w:r>
          </w:hyperlink>
        </w:p>
        <w:p w14:paraId="64B03798" w14:textId="4A7C60C1" w:rsidR="00EA27AE" w:rsidRDefault="00EA27AE" w:rsidP="00EA27AE">
          <w:pPr>
            <w:pStyle w:val="TOC1"/>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17" w:history="1">
            <w:r w:rsidRPr="00CE4AA7">
              <w:rPr>
                <w:rStyle w:val="Hyperlink"/>
                <w:rFonts w:ascii="Arial" w:hAnsi="Arial" w:cs="Arial"/>
                <w:noProof/>
              </w:rPr>
              <w:t>4. Analysis of BAE Systems Inc.</w:t>
            </w:r>
            <w:r>
              <w:rPr>
                <w:noProof/>
                <w:webHidden/>
              </w:rPr>
              <w:tab/>
            </w:r>
            <w:r>
              <w:rPr>
                <w:noProof/>
                <w:webHidden/>
              </w:rPr>
              <w:fldChar w:fldCharType="begin"/>
            </w:r>
            <w:r>
              <w:rPr>
                <w:noProof/>
                <w:webHidden/>
              </w:rPr>
              <w:instrText xml:space="preserve"> PAGEREF _Toc224317017 \h </w:instrText>
            </w:r>
            <w:r>
              <w:rPr>
                <w:noProof/>
                <w:webHidden/>
              </w:rPr>
            </w:r>
            <w:r>
              <w:rPr>
                <w:noProof/>
                <w:webHidden/>
              </w:rPr>
              <w:fldChar w:fldCharType="separate"/>
            </w:r>
            <w:r w:rsidR="00A2012A">
              <w:rPr>
                <w:noProof/>
                <w:webHidden/>
              </w:rPr>
              <w:t>14</w:t>
            </w:r>
            <w:r>
              <w:rPr>
                <w:noProof/>
                <w:webHidden/>
              </w:rPr>
              <w:fldChar w:fldCharType="end"/>
            </w:r>
          </w:hyperlink>
        </w:p>
        <w:p w14:paraId="5751B5C2" w14:textId="1E596E54"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18" w:history="1">
            <w:r w:rsidRPr="00CE4AA7">
              <w:rPr>
                <w:rStyle w:val="Hyperlink"/>
                <w:rFonts w:ascii="Arial" w:eastAsiaTheme="majorEastAsia" w:hAnsi="Arial" w:cs="Arial"/>
                <w:noProof/>
              </w:rPr>
              <w:t>4.1 Overview of BAE and its Multinational Context</w:t>
            </w:r>
            <w:r>
              <w:rPr>
                <w:noProof/>
                <w:webHidden/>
              </w:rPr>
              <w:tab/>
            </w:r>
            <w:r>
              <w:rPr>
                <w:noProof/>
                <w:webHidden/>
              </w:rPr>
              <w:fldChar w:fldCharType="begin"/>
            </w:r>
            <w:r>
              <w:rPr>
                <w:noProof/>
                <w:webHidden/>
              </w:rPr>
              <w:instrText xml:space="preserve"> PAGEREF _Toc224317018 \h </w:instrText>
            </w:r>
            <w:r>
              <w:rPr>
                <w:noProof/>
                <w:webHidden/>
              </w:rPr>
            </w:r>
            <w:r>
              <w:rPr>
                <w:noProof/>
                <w:webHidden/>
              </w:rPr>
              <w:fldChar w:fldCharType="separate"/>
            </w:r>
            <w:r w:rsidR="00A2012A">
              <w:rPr>
                <w:noProof/>
                <w:webHidden/>
              </w:rPr>
              <w:t>14</w:t>
            </w:r>
            <w:r>
              <w:rPr>
                <w:noProof/>
                <w:webHidden/>
              </w:rPr>
              <w:fldChar w:fldCharType="end"/>
            </w:r>
          </w:hyperlink>
        </w:p>
        <w:p w14:paraId="74B6B0C2" w14:textId="222CB35C"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19" w:history="1">
            <w:r w:rsidRPr="00CE4AA7">
              <w:rPr>
                <w:rStyle w:val="Hyperlink"/>
                <w:rFonts w:ascii="Arial" w:eastAsiaTheme="majorEastAsia" w:hAnsi="Arial" w:cs="Arial"/>
                <w:noProof/>
              </w:rPr>
              <w:t>4.2 Entry and Expansion Review in the US Market</w:t>
            </w:r>
            <w:r>
              <w:rPr>
                <w:noProof/>
                <w:webHidden/>
              </w:rPr>
              <w:tab/>
            </w:r>
            <w:r>
              <w:rPr>
                <w:noProof/>
                <w:webHidden/>
              </w:rPr>
              <w:fldChar w:fldCharType="begin"/>
            </w:r>
            <w:r>
              <w:rPr>
                <w:noProof/>
                <w:webHidden/>
              </w:rPr>
              <w:instrText xml:space="preserve"> PAGEREF _Toc224317019 \h </w:instrText>
            </w:r>
            <w:r>
              <w:rPr>
                <w:noProof/>
                <w:webHidden/>
              </w:rPr>
            </w:r>
            <w:r>
              <w:rPr>
                <w:noProof/>
                <w:webHidden/>
              </w:rPr>
              <w:fldChar w:fldCharType="separate"/>
            </w:r>
            <w:r w:rsidR="00A2012A">
              <w:rPr>
                <w:noProof/>
                <w:webHidden/>
              </w:rPr>
              <w:t>15</w:t>
            </w:r>
            <w:r>
              <w:rPr>
                <w:noProof/>
                <w:webHidden/>
              </w:rPr>
              <w:fldChar w:fldCharType="end"/>
            </w:r>
          </w:hyperlink>
        </w:p>
        <w:p w14:paraId="1FA80827" w14:textId="46A38723" w:rsidR="00EA27AE" w:rsidRDefault="00EA27AE" w:rsidP="00EA27AE">
          <w:pPr>
            <w:pStyle w:val="TOC3"/>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0" w:history="1">
            <w:r w:rsidRPr="00CE4AA7">
              <w:rPr>
                <w:rStyle w:val="Hyperlink"/>
                <w:rFonts w:ascii="Arial" w:eastAsiaTheme="majorEastAsia" w:hAnsi="Arial" w:cs="Arial"/>
                <w:noProof/>
              </w:rPr>
              <w:t>4.2.1 PESTEL Analysis</w:t>
            </w:r>
            <w:r>
              <w:rPr>
                <w:noProof/>
                <w:webHidden/>
              </w:rPr>
              <w:tab/>
            </w:r>
            <w:r>
              <w:rPr>
                <w:noProof/>
                <w:webHidden/>
              </w:rPr>
              <w:fldChar w:fldCharType="begin"/>
            </w:r>
            <w:r>
              <w:rPr>
                <w:noProof/>
                <w:webHidden/>
              </w:rPr>
              <w:instrText xml:space="preserve"> PAGEREF _Toc224317020 \h </w:instrText>
            </w:r>
            <w:r>
              <w:rPr>
                <w:noProof/>
                <w:webHidden/>
              </w:rPr>
            </w:r>
            <w:r>
              <w:rPr>
                <w:noProof/>
                <w:webHidden/>
              </w:rPr>
              <w:fldChar w:fldCharType="separate"/>
            </w:r>
            <w:r w:rsidR="00A2012A">
              <w:rPr>
                <w:noProof/>
                <w:webHidden/>
              </w:rPr>
              <w:t>15</w:t>
            </w:r>
            <w:r>
              <w:rPr>
                <w:noProof/>
                <w:webHidden/>
              </w:rPr>
              <w:fldChar w:fldCharType="end"/>
            </w:r>
          </w:hyperlink>
        </w:p>
        <w:p w14:paraId="0C4D7572" w14:textId="0B2F466F" w:rsidR="00EA27AE" w:rsidRDefault="00EA27AE" w:rsidP="00EA27AE">
          <w:pPr>
            <w:pStyle w:val="TOC3"/>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1" w:history="1">
            <w:r w:rsidRPr="00CE4AA7">
              <w:rPr>
                <w:rStyle w:val="Hyperlink"/>
                <w:rFonts w:ascii="Arial" w:eastAsiaTheme="majorEastAsia" w:hAnsi="Arial" w:cs="Arial"/>
                <w:noProof/>
              </w:rPr>
              <w:t>4.2.2 Critical Review of Factor on BAE Systems</w:t>
            </w:r>
            <w:r>
              <w:rPr>
                <w:noProof/>
                <w:webHidden/>
              </w:rPr>
              <w:tab/>
            </w:r>
            <w:r>
              <w:rPr>
                <w:noProof/>
                <w:webHidden/>
              </w:rPr>
              <w:fldChar w:fldCharType="begin"/>
            </w:r>
            <w:r>
              <w:rPr>
                <w:noProof/>
                <w:webHidden/>
              </w:rPr>
              <w:instrText xml:space="preserve"> PAGEREF _Toc224317021 \h </w:instrText>
            </w:r>
            <w:r>
              <w:rPr>
                <w:noProof/>
                <w:webHidden/>
              </w:rPr>
            </w:r>
            <w:r>
              <w:rPr>
                <w:noProof/>
                <w:webHidden/>
              </w:rPr>
              <w:fldChar w:fldCharType="separate"/>
            </w:r>
            <w:r w:rsidR="00A2012A">
              <w:rPr>
                <w:noProof/>
                <w:webHidden/>
              </w:rPr>
              <w:t>20</w:t>
            </w:r>
            <w:r>
              <w:rPr>
                <w:noProof/>
                <w:webHidden/>
              </w:rPr>
              <w:fldChar w:fldCharType="end"/>
            </w:r>
          </w:hyperlink>
        </w:p>
        <w:p w14:paraId="129F4F83" w14:textId="373AACC9"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2" w:history="1">
            <w:r w:rsidRPr="00CE4AA7">
              <w:rPr>
                <w:rStyle w:val="Hyperlink"/>
                <w:rFonts w:ascii="Arial" w:eastAsiaTheme="majorEastAsia" w:hAnsi="Arial" w:cs="Arial"/>
                <w:noProof/>
              </w:rPr>
              <w:t>4.4 Overall US Market Attractiveness for BAE Systems</w:t>
            </w:r>
            <w:r>
              <w:rPr>
                <w:noProof/>
                <w:webHidden/>
              </w:rPr>
              <w:tab/>
            </w:r>
            <w:r>
              <w:rPr>
                <w:noProof/>
                <w:webHidden/>
              </w:rPr>
              <w:fldChar w:fldCharType="begin"/>
            </w:r>
            <w:r>
              <w:rPr>
                <w:noProof/>
                <w:webHidden/>
              </w:rPr>
              <w:instrText xml:space="preserve"> PAGEREF _Toc224317022 \h </w:instrText>
            </w:r>
            <w:r>
              <w:rPr>
                <w:noProof/>
                <w:webHidden/>
              </w:rPr>
            </w:r>
            <w:r>
              <w:rPr>
                <w:noProof/>
                <w:webHidden/>
              </w:rPr>
              <w:fldChar w:fldCharType="separate"/>
            </w:r>
            <w:r w:rsidR="00A2012A">
              <w:rPr>
                <w:noProof/>
                <w:webHidden/>
              </w:rPr>
              <w:t>23</w:t>
            </w:r>
            <w:r>
              <w:rPr>
                <w:noProof/>
                <w:webHidden/>
              </w:rPr>
              <w:fldChar w:fldCharType="end"/>
            </w:r>
          </w:hyperlink>
        </w:p>
        <w:p w14:paraId="04BA17CE" w14:textId="5AAD045B" w:rsidR="00EA27AE" w:rsidRDefault="00EA27AE" w:rsidP="00EA27AE">
          <w:pPr>
            <w:pStyle w:val="TOC1"/>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3" w:history="1">
            <w:r w:rsidRPr="00CE4AA7">
              <w:rPr>
                <w:rStyle w:val="Hyperlink"/>
                <w:rFonts w:ascii="Arial" w:eastAsiaTheme="majorEastAsia" w:hAnsi="Arial" w:cs="Arial"/>
                <w:noProof/>
                <w:lang w:eastAsia="zh-CN" w:bidi="as-IN"/>
              </w:rPr>
              <w:t>5. Conclusion</w:t>
            </w:r>
            <w:r>
              <w:rPr>
                <w:noProof/>
                <w:webHidden/>
              </w:rPr>
              <w:tab/>
            </w:r>
            <w:r>
              <w:rPr>
                <w:noProof/>
                <w:webHidden/>
              </w:rPr>
              <w:fldChar w:fldCharType="begin"/>
            </w:r>
            <w:r>
              <w:rPr>
                <w:noProof/>
                <w:webHidden/>
              </w:rPr>
              <w:instrText xml:space="preserve"> PAGEREF _Toc224317023 \h </w:instrText>
            </w:r>
            <w:r>
              <w:rPr>
                <w:noProof/>
                <w:webHidden/>
              </w:rPr>
            </w:r>
            <w:r>
              <w:rPr>
                <w:noProof/>
                <w:webHidden/>
              </w:rPr>
              <w:fldChar w:fldCharType="separate"/>
            </w:r>
            <w:r w:rsidR="00A2012A">
              <w:rPr>
                <w:noProof/>
                <w:webHidden/>
              </w:rPr>
              <w:t>23</w:t>
            </w:r>
            <w:r>
              <w:rPr>
                <w:noProof/>
                <w:webHidden/>
              </w:rPr>
              <w:fldChar w:fldCharType="end"/>
            </w:r>
          </w:hyperlink>
        </w:p>
        <w:p w14:paraId="722FEAB0" w14:textId="4B674036" w:rsidR="00EA27AE" w:rsidRDefault="00EA27AE" w:rsidP="00EA27AE">
          <w:pPr>
            <w:pStyle w:val="TOC1"/>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4" w:history="1">
            <w:r w:rsidRPr="00CE4AA7">
              <w:rPr>
                <w:rStyle w:val="Hyperlink"/>
                <w:rFonts w:ascii="Arial" w:eastAsiaTheme="majorEastAsia" w:hAnsi="Arial" w:cs="Arial"/>
                <w:noProof/>
              </w:rPr>
              <w:t>Section 2: Reflective Account</w:t>
            </w:r>
            <w:r>
              <w:rPr>
                <w:noProof/>
                <w:webHidden/>
              </w:rPr>
              <w:tab/>
            </w:r>
            <w:r>
              <w:rPr>
                <w:noProof/>
                <w:webHidden/>
              </w:rPr>
              <w:fldChar w:fldCharType="begin"/>
            </w:r>
            <w:r>
              <w:rPr>
                <w:noProof/>
                <w:webHidden/>
              </w:rPr>
              <w:instrText xml:space="preserve"> PAGEREF _Toc224317024 \h </w:instrText>
            </w:r>
            <w:r>
              <w:rPr>
                <w:noProof/>
                <w:webHidden/>
              </w:rPr>
            </w:r>
            <w:r>
              <w:rPr>
                <w:noProof/>
                <w:webHidden/>
              </w:rPr>
              <w:fldChar w:fldCharType="separate"/>
            </w:r>
            <w:r w:rsidR="00A2012A">
              <w:rPr>
                <w:noProof/>
                <w:webHidden/>
              </w:rPr>
              <w:t>25</w:t>
            </w:r>
            <w:r>
              <w:rPr>
                <w:noProof/>
                <w:webHidden/>
              </w:rPr>
              <w:fldChar w:fldCharType="end"/>
            </w:r>
          </w:hyperlink>
        </w:p>
        <w:p w14:paraId="334B4C43" w14:textId="3A9AB525"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5" w:history="1">
            <w:r w:rsidRPr="00CE4AA7">
              <w:rPr>
                <w:rStyle w:val="Hyperlink"/>
                <w:rFonts w:ascii="Arial" w:eastAsiaTheme="majorEastAsia" w:hAnsi="Arial" w:cs="Arial"/>
                <w:noProof/>
              </w:rPr>
              <w:t>2.1 Description</w:t>
            </w:r>
            <w:r>
              <w:rPr>
                <w:noProof/>
                <w:webHidden/>
              </w:rPr>
              <w:tab/>
            </w:r>
            <w:r>
              <w:rPr>
                <w:noProof/>
                <w:webHidden/>
              </w:rPr>
              <w:fldChar w:fldCharType="begin"/>
            </w:r>
            <w:r>
              <w:rPr>
                <w:noProof/>
                <w:webHidden/>
              </w:rPr>
              <w:instrText xml:space="preserve"> PAGEREF _Toc224317025 \h </w:instrText>
            </w:r>
            <w:r>
              <w:rPr>
                <w:noProof/>
                <w:webHidden/>
              </w:rPr>
            </w:r>
            <w:r>
              <w:rPr>
                <w:noProof/>
                <w:webHidden/>
              </w:rPr>
              <w:fldChar w:fldCharType="separate"/>
            </w:r>
            <w:r w:rsidR="00A2012A">
              <w:rPr>
                <w:noProof/>
                <w:webHidden/>
              </w:rPr>
              <w:t>25</w:t>
            </w:r>
            <w:r>
              <w:rPr>
                <w:noProof/>
                <w:webHidden/>
              </w:rPr>
              <w:fldChar w:fldCharType="end"/>
            </w:r>
          </w:hyperlink>
        </w:p>
        <w:p w14:paraId="6AB97696" w14:textId="6F81C4FC"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6" w:history="1">
            <w:r w:rsidRPr="00CE4AA7">
              <w:rPr>
                <w:rStyle w:val="Hyperlink"/>
                <w:rFonts w:ascii="Arial" w:eastAsiaTheme="majorEastAsia" w:hAnsi="Arial" w:cs="Arial"/>
                <w:noProof/>
              </w:rPr>
              <w:t>2.2 Feeling</w:t>
            </w:r>
            <w:r>
              <w:rPr>
                <w:noProof/>
                <w:webHidden/>
              </w:rPr>
              <w:tab/>
            </w:r>
            <w:r>
              <w:rPr>
                <w:noProof/>
                <w:webHidden/>
              </w:rPr>
              <w:fldChar w:fldCharType="begin"/>
            </w:r>
            <w:r>
              <w:rPr>
                <w:noProof/>
                <w:webHidden/>
              </w:rPr>
              <w:instrText xml:space="preserve"> PAGEREF _Toc224317026 \h </w:instrText>
            </w:r>
            <w:r>
              <w:rPr>
                <w:noProof/>
                <w:webHidden/>
              </w:rPr>
            </w:r>
            <w:r>
              <w:rPr>
                <w:noProof/>
                <w:webHidden/>
              </w:rPr>
              <w:fldChar w:fldCharType="separate"/>
            </w:r>
            <w:r w:rsidR="00A2012A">
              <w:rPr>
                <w:noProof/>
                <w:webHidden/>
              </w:rPr>
              <w:t>26</w:t>
            </w:r>
            <w:r>
              <w:rPr>
                <w:noProof/>
                <w:webHidden/>
              </w:rPr>
              <w:fldChar w:fldCharType="end"/>
            </w:r>
          </w:hyperlink>
        </w:p>
        <w:p w14:paraId="680746EF" w14:textId="19887081"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7" w:history="1">
            <w:r w:rsidRPr="00CE4AA7">
              <w:rPr>
                <w:rStyle w:val="Hyperlink"/>
                <w:rFonts w:ascii="Arial" w:eastAsiaTheme="majorEastAsia" w:hAnsi="Arial" w:cs="Arial"/>
                <w:noProof/>
              </w:rPr>
              <w:t>2.3 Evaluation</w:t>
            </w:r>
            <w:r>
              <w:rPr>
                <w:noProof/>
                <w:webHidden/>
              </w:rPr>
              <w:tab/>
            </w:r>
            <w:r>
              <w:rPr>
                <w:noProof/>
                <w:webHidden/>
              </w:rPr>
              <w:fldChar w:fldCharType="begin"/>
            </w:r>
            <w:r>
              <w:rPr>
                <w:noProof/>
                <w:webHidden/>
              </w:rPr>
              <w:instrText xml:space="preserve"> PAGEREF _Toc224317027 \h </w:instrText>
            </w:r>
            <w:r>
              <w:rPr>
                <w:noProof/>
                <w:webHidden/>
              </w:rPr>
            </w:r>
            <w:r>
              <w:rPr>
                <w:noProof/>
                <w:webHidden/>
              </w:rPr>
              <w:fldChar w:fldCharType="separate"/>
            </w:r>
            <w:r w:rsidR="00A2012A">
              <w:rPr>
                <w:noProof/>
                <w:webHidden/>
              </w:rPr>
              <w:t>26</w:t>
            </w:r>
            <w:r>
              <w:rPr>
                <w:noProof/>
                <w:webHidden/>
              </w:rPr>
              <w:fldChar w:fldCharType="end"/>
            </w:r>
          </w:hyperlink>
        </w:p>
        <w:p w14:paraId="7A3934FC" w14:textId="0E43CD34"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8" w:history="1">
            <w:r w:rsidRPr="00CE4AA7">
              <w:rPr>
                <w:rStyle w:val="Hyperlink"/>
                <w:rFonts w:ascii="Arial" w:eastAsiaTheme="majorEastAsia" w:hAnsi="Arial" w:cs="Arial"/>
                <w:noProof/>
              </w:rPr>
              <w:t>2.4 Analysis</w:t>
            </w:r>
            <w:r>
              <w:rPr>
                <w:noProof/>
                <w:webHidden/>
              </w:rPr>
              <w:tab/>
            </w:r>
            <w:r>
              <w:rPr>
                <w:noProof/>
                <w:webHidden/>
              </w:rPr>
              <w:fldChar w:fldCharType="begin"/>
            </w:r>
            <w:r>
              <w:rPr>
                <w:noProof/>
                <w:webHidden/>
              </w:rPr>
              <w:instrText xml:space="preserve"> PAGEREF _Toc224317028 \h </w:instrText>
            </w:r>
            <w:r>
              <w:rPr>
                <w:noProof/>
                <w:webHidden/>
              </w:rPr>
            </w:r>
            <w:r>
              <w:rPr>
                <w:noProof/>
                <w:webHidden/>
              </w:rPr>
              <w:fldChar w:fldCharType="separate"/>
            </w:r>
            <w:r w:rsidR="00A2012A">
              <w:rPr>
                <w:noProof/>
                <w:webHidden/>
              </w:rPr>
              <w:t>27</w:t>
            </w:r>
            <w:r>
              <w:rPr>
                <w:noProof/>
                <w:webHidden/>
              </w:rPr>
              <w:fldChar w:fldCharType="end"/>
            </w:r>
          </w:hyperlink>
        </w:p>
        <w:p w14:paraId="7FB2928A" w14:textId="307C86D5"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29" w:history="1">
            <w:r w:rsidRPr="00CE4AA7">
              <w:rPr>
                <w:rStyle w:val="Hyperlink"/>
                <w:rFonts w:ascii="Arial" w:eastAsiaTheme="majorEastAsia" w:hAnsi="Arial" w:cs="Arial"/>
                <w:noProof/>
              </w:rPr>
              <w:t>2.5 Conclusion</w:t>
            </w:r>
            <w:r>
              <w:rPr>
                <w:noProof/>
                <w:webHidden/>
              </w:rPr>
              <w:tab/>
            </w:r>
            <w:r>
              <w:rPr>
                <w:noProof/>
                <w:webHidden/>
              </w:rPr>
              <w:fldChar w:fldCharType="begin"/>
            </w:r>
            <w:r>
              <w:rPr>
                <w:noProof/>
                <w:webHidden/>
              </w:rPr>
              <w:instrText xml:space="preserve"> PAGEREF _Toc224317029 \h </w:instrText>
            </w:r>
            <w:r>
              <w:rPr>
                <w:noProof/>
                <w:webHidden/>
              </w:rPr>
            </w:r>
            <w:r>
              <w:rPr>
                <w:noProof/>
                <w:webHidden/>
              </w:rPr>
              <w:fldChar w:fldCharType="separate"/>
            </w:r>
            <w:r w:rsidR="00A2012A">
              <w:rPr>
                <w:noProof/>
                <w:webHidden/>
              </w:rPr>
              <w:t>27</w:t>
            </w:r>
            <w:r>
              <w:rPr>
                <w:noProof/>
                <w:webHidden/>
              </w:rPr>
              <w:fldChar w:fldCharType="end"/>
            </w:r>
          </w:hyperlink>
        </w:p>
        <w:p w14:paraId="00ACC706" w14:textId="165ECA27" w:rsidR="00EA27AE" w:rsidRDefault="00EA27AE" w:rsidP="00EA27AE">
          <w:pPr>
            <w:pStyle w:val="TOC2"/>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30" w:history="1">
            <w:r w:rsidRPr="00CE4AA7">
              <w:rPr>
                <w:rStyle w:val="Hyperlink"/>
                <w:rFonts w:ascii="Arial" w:eastAsiaTheme="majorEastAsia" w:hAnsi="Arial" w:cs="Arial"/>
                <w:noProof/>
              </w:rPr>
              <w:t>2.6 Actions Plan</w:t>
            </w:r>
            <w:r>
              <w:rPr>
                <w:noProof/>
                <w:webHidden/>
              </w:rPr>
              <w:tab/>
            </w:r>
            <w:r>
              <w:rPr>
                <w:noProof/>
                <w:webHidden/>
              </w:rPr>
              <w:fldChar w:fldCharType="begin"/>
            </w:r>
            <w:r>
              <w:rPr>
                <w:noProof/>
                <w:webHidden/>
              </w:rPr>
              <w:instrText xml:space="preserve"> PAGEREF _Toc224317030 \h </w:instrText>
            </w:r>
            <w:r>
              <w:rPr>
                <w:noProof/>
                <w:webHidden/>
              </w:rPr>
            </w:r>
            <w:r>
              <w:rPr>
                <w:noProof/>
                <w:webHidden/>
              </w:rPr>
              <w:fldChar w:fldCharType="separate"/>
            </w:r>
            <w:r w:rsidR="00A2012A">
              <w:rPr>
                <w:noProof/>
                <w:webHidden/>
              </w:rPr>
              <w:t>28</w:t>
            </w:r>
            <w:r>
              <w:rPr>
                <w:noProof/>
                <w:webHidden/>
              </w:rPr>
              <w:fldChar w:fldCharType="end"/>
            </w:r>
          </w:hyperlink>
        </w:p>
        <w:p w14:paraId="7F5BF3A3" w14:textId="75D2E4ED" w:rsidR="00EA27AE" w:rsidRDefault="00EA27AE" w:rsidP="00EA27AE">
          <w:pPr>
            <w:pStyle w:val="TOC1"/>
            <w:tabs>
              <w:tab w:val="right" w:leader="dot" w:pos="9016"/>
            </w:tabs>
            <w:spacing w:before="240" w:after="240"/>
            <w:rPr>
              <w:rFonts w:asciiTheme="minorHAnsi" w:eastAsiaTheme="minorEastAsia" w:hAnsiTheme="minorHAnsi" w:cstheme="minorBidi"/>
              <w:noProof/>
              <w:kern w:val="2"/>
              <w:lang w:val="en-IN"/>
              <w14:ligatures w14:val="standardContextual"/>
            </w:rPr>
          </w:pPr>
          <w:hyperlink w:anchor="_Toc224317031" w:history="1">
            <w:r w:rsidRPr="00CE4AA7">
              <w:rPr>
                <w:rStyle w:val="Hyperlink"/>
                <w:rFonts w:ascii="Arial" w:eastAsiaTheme="majorEastAsia" w:hAnsi="Arial" w:cs="Arial"/>
                <w:noProof/>
              </w:rPr>
              <w:t>References</w:t>
            </w:r>
            <w:r>
              <w:rPr>
                <w:noProof/>
                <w:webHidden/>
              </w:rPr>
              <w:tab/>
            </w:r>
            <w:r>
              <w:rPr>
                <w:noProof/>
                <w:webHidden/>
              </w:rPr>
              <w:fldChar w:fldCharType="begin"/>
            </w:r>
            <w:r>
              <w:rPr>
                <w:noProof/>
                <w:webHidden/>
              </w:rPr>
              <w:instrText xml:space="preserve"> PAGEREF _Toc224317031 \h </w:instrText>
            </w:r>
            <w:r>
              <w:rPr>
                <w:noProof/>
                <w:webHidden/>
              </w:rPr>
            </w:r>
            <w:r>
              <w:rPr>
                <w:noProof/>
                <w:webHidden/>
              </w:rPr>
              <w:fldChar w:fldCharType="separate"/>
            </w:r>
            <w:r w:rsidR="00A2012A">
              <w:rPr>
                <w:noProof/>
                <w:webHidden/>
              </w:rPr>
              <w:t>29</w:t>
            </w:r>
            <w:r>
              <w:rPr>
                <w:noProof/>
                <w:webHidden/>
              </w:rPr>
              <w:fldChar w:fldCharType="end"/>
            </w:r>
          </w:hyperlink>
        </w:p>
        <w:p w14:paraId="08D52D74" w14:textId="77777777" w:rsidR="00A2012A" w:rsidRDefault="007D2101" w:rsidP="00A2012A">
          <w:pPr>
            <w:spacing w:before="240" w:after="240"/>
            <w:rPr>
              <w:rFonts w:ascii="Arial" w:hAnsi="Arial" w:cs="Arial"/>
              <w:b/>
              <w:bCs/>
              <w:noProof/>
            </w:rPr>
          </w:pPr>
          <w:r w:rsidRPr="006F098B">
            <w:rPr>
              <w:rFonts w:ascii="Arial" w:hAnsi="Arial" w:cs="Arial"/>
              <w:b/>
              <w:bCs/>
              <w:noProof/>
            </w:rPr>
            <w:fldChar w:fldCharType="end"/>
          </w:r>
        </w:p>
      </w:sdtContent>
    </w:sdt>
    <w:p w14:paraId="45B6F3EA" w14:textId="24CDDE48" w:rsidR="00981479" w:rsidRPr="00A2012A" w:rsidRDefault="00981479" w:rsidP="00A2012A">
      <w:pPr>
        <w:spacing w:before="240" w:after="240"/>
        <w:rPr>
          <w:rFonts w:ascii="Arial" w:hAnsi="Arial" w:cs="Arial"/>
          <w:b/>
          <w:bCs/>
          <w:noProof/>
        </w:rPr>
      </w:pPr>
      <w:r w:rsidRPr="006F098B">
        <w:rPr>
          <w:rFonts w:ascii="Arial" w:hAnsi="Arial" w:cs="Arial"/>
          <w:lang w:eastAsia="zh-CN" w:bidi="as-IN"/>
        </w:rPr>
        <w:br w:type="page"/>
      </w:r>
    </w:p>
    <w:p w14:paraId="1DA564FF" w14:textId="32DFFE4D" w:rsidR="008A3A9E" w:rsidRPr="006F098B" w:rsidRDefault="008A3A9E" w:rsidP="00EA27AE">
      <w:pPr>
        <w:pStyle w:val="TableofFigures"/>
        <w:tabs>
          <w:tab w:val="right" w:leader="dot" w:pos="9016"/>
        </w:tabs>
        <w:spacing w:before="240" w:after="240"/>
        <w:rPr>
          <w:rFonts w:ascii="Arial" w:hAnsi="Arial" w:cs="Arial"/>
          <w:b/>
          <w:bCs/>
          <w:i/>
          <w:iCs/>
          <w:lang w:eastAsia="zh-CN" w:bidi="as-IN"/>
        </w:rPr>
      </w:pPr>
      <w:r w:rsidRPr="006F098B">
        <w:rPr>
          <w:rFonts w:ascii="Arial" w:hAnsi="Arial" w:cs="Arial"/>
          <w:b/>
          <w:bCs/>
          <w:i/>
          <w:iCs/>
          <w:lang w:eastAsia="zh-CN" w:bidi="as-IN"/>
        </w:rPr>
        <w:lastRenderedPageBreak/>
        <w:t>List of Figures</w:t>
      </w:r>
    </w:p>
    <w:p w14:paraId="3F40BD8A" w14:textId="3B96A785"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r w:rsidRPr="006F098B">
        <w:rPr>
          <w:rFonts w:ascii="Arial" w:hAnsi="Arial" w:cs="Arial"/>
          <w:lang w:eastAsia="zh-CN" w:bidi="as-IN"/>
        </w:rPr>
        <w:fldChar w:fldCharType="begin"/>
      </w:r>
      <w:r w:rsidRPr="006F098B">
        <w:rPr>
          <w:rFonts w:ascii="Arial" w:hAnsi="Arial" w:cs="Arial"/>
          <w:lang w:eastAsia="zh-CN" w:bidi="as-IN"/>
        </w:rPr>
        <w:instrText xml:space="preserve"> TOC \h \z \c "Figure" </w:instrText>
      </w:r>
      <w:r w:rsidRPr="006F098B">
        <w:rPr>
          <w:rFonts w:ascii="Arial" w:hAnsi="Arial" w:cs="Arial"/>
          <w:lang w:eastAsia="zh-CN" w:bidi="as-IN"/>
        </w:rPr>
        <w:fldChar w:fldCharType="separate"/>
      </w:r>
      <w:hyperlink w:anchor="_Toc224309534" w:history="1">
        <w:r w:rsidRPr="006F098B">
          <w:rPr>
            <w:rStyle w:val="Hyperlink"/>
            <w:rFonts w:ascii="Arial" w:eastAsiaTheme="majorEastAsia" w:hAnsi="Arial" w:cs="Arial"/>
            <w:noProof/>
          </w:rPr>
          <w:t>Figure 1: Distribution of the equity investment in space companies, by country</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_Toc224309534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6</w:t>
        </w:r>
        <w:r w:rsidRPr="006F098B">
          <w:rPr>
            <w:rFonts w:ascii="Arial" w:hAnsi="Arial" w:cs="Arial"/>
            <w:noProof/>
            <w:webHidden/>
          </w:rPr>
          <w:fldChar w:fldCharType="end"/>
        </w:r>
      </w:hyperlink>
    </w:p>
    <w:p w14:paraId="31B41F24" w14:textId="42FF2460"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35" w:history="1">
        <w:r w:rsidRPr="006F098B">
          <w:rPr>
            <w:rStyle w:val="Hyperlink"/>
            <w:rFonts w:ascii="Arial" w:eastAsiaTheme="majorEastAsia" w:hAnsi="Arial" w:cs="Arial"/>
            <w:noProof/>
          </w:rPr>
          <w:t>Figure 2: U.S Aerospace Market</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_Toc224309535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7</w:t>
        </w:r>
        <w:r w:rsidRPr="006F098B">
          <w:rPr>
            <w:rFonts w:ascii="Arial" w:hAnsi="Arial" w:cs="Arial"/>
            <w:noProof/>
            <w:webHidden/>
          </w:rPr>
          <w:fldChar w:fldCharType="end"/>
        </w:r>
      </w:hyperlink>
    </w:p>
    <w:p w14:paraId="661B70E8" w14:textId="4FEB3009"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36" w:history="1">
        <w:r w:rsidRPr="006F098B">
          <w:rPr>
            <w:rStyle w:val="Hyperlink"/>
            <w:rFonts w:ascii="Arial" w:eastAsiaTheme="majorEastAsia" w:hAnsi="Arial" w:cs="Arial"/>
            <w:noProof/>
          </w:rPr>
          <w:t>Figure 3: The leading aerospace and defence companies in the world</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_Toc224309536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8</w:t>
        </w:r>
        <w:r w:rsidRPr="006F098B">
          <w:rPr>
            <w:rFonts w:ascii="Arial" w:hAnsi="Arial" w:cs="Arial"/>
            <w:noProof/>
            <w:webHidden/>
          </w:rPr>
          <w:fldChar w:fldCharType="end"/>
        </w:r>
      </w:hyperlink>
    </w:p>
    <w:p w14:paraId="45C76366" w14:textId="3DA7B20D"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37" w:history="1">
        <w:r w:rsidRPr="006F098B">
          <w:rPr>
            <w:rStyle w:val="Hyperlink"/>
            <w:rFonts w:ascii="Arial" w:eastAsiaTheme="majorEastAsia" w:hAnsi="Arial" w:cs="Arial"/>
            <w:noProof/>
          </w:rPr>
          <w:t>Figure 4: Positioning Map</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_Toc224309537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9</w:t>
        </w:r>
        <w:r w:rsidRPr="006F098B">
          <w:rPr>
            <w:rFonts w:ascii="Arial" w:hAnsi="Arial" w:cs="Arial"/>
            <w:noProof/>
            <w:webHidden/>
          </w:rPr>
          <w:fldChar w:fldCharType="end"/>
        </w:r>
      </w:hyperlink>
    </w:p>
    <w:p w14:paraId="0D3D2835" w14:textId="250D98F0"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38" w:history="1">
        <w:r w:rsidRPr="006F098B">
          <w:rPr>
            <w:rStyle w:val="Hyperlink"/>
            <w:rFonts w:ascii="Arial" w:eastAsiaTheme="majorEastAsia" w:hAnsi="Arial" w:cs="Arial"/>
            <w:noProof/>
          </w:rPr>
          <w:t>Figure 5: Porter Diamond Model</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_Toc224309538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11</w:t>
        </w:r>
        <w:r w:rsidRPr="006F098B">
          <w:rPr>
            <w:rFonts w:ascii="Arial" w:hAnsi="Arial" w:cs="Arial"/>
            <w:noProof/>
            <w:webHidden/>
          </w:rPr>
          <w:fldChar w:fldCharType="end"/>
        </w:r>
      </w:hyperlink>
    </w:p>
    <w:p w14:paraId="7E3C3F29" w14:textId="40334B91"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39" w:history="1">
        <w:r w:rsidRPr="006F098B">
          <w:rPr>
            <w:rStyle w:val="Hyperlink"/>
            <w:rFonts w:ascii="Arial" w:eastAsiaTheme="majorEastAsia" w:hAnsi="Arial" w:cs="Arial"/>
            <w:noProof/>
          </w:rPr>
          <w:t>Figure 6: Industry Economic Condition</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_Toc224309539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12</w:t>
        </w:r>
        <w:r w:rsidRPr="006F098B">
          <w:rPr>
            <w:rFonts w:ascii="Arial" w:hAnsi="Arial" w:cs="Arial"/>
            <w:noProof/>
            <w:webHidden/>
          </w:rPr>
          <w:fldChar w:fldCharType="end"/>
        </w:r>
      </w:hyperlink>
    </w:p>
    <w:p w14:paraId="684FF3CA" w14:textId="51732179"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40" w:history="1">
        <w:r w:rsidRPr="006F098B">
          <w:rPr>
            <w:rStyle w:val="Hyperlink"/>
            <w:rFonts w:ascii="Arial" w:eastAsiaTheme="majorEastAsia" w:hAnsi="Arial" w:cs="Arial"/>
            <w:noProof/>
          </w:rPr>
          <w:t>Figure 7: Company Logo</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_Toc224309540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15</w:t>
        </w:r>
        <w:r w:rsidRPr="006F098B">
          <w:rPr>
            <w:rFonts w:ascii="Arial" w:hAnsi="Arial" w:cs="Arial"/>
            <w:noProof/>
            <w:webHidden/>
          </w:rPr>
          <w:fldChar w:fldCharType="end"/>
        </w:r>
      </w:hyperlink>
    </w:p>
    <w:p w14:paraId="5E487BCD" w14:textId="2202E9AE"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41" w:history="1">
        <w:r w:rsidRPr="006F098B">
          <w:rPr>
            <w:rStyle w:val="Hyperlink"/>
            <w:rFonts w:ascii="Arial" w:eastAsiaTheme="majorEastAsia" w:hAnsi="Arial" w:cs="Arial"/>
            <w:noProof/>
          </w:rPr>
          <w:t>Figure 8: BSE system performance</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_Toc224309541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16</w:t>
        </w:r>
        <w:r w:rsidRPr="006F098B">
          <w:rPr>
            <w:rFonts w:ascii="Arial" w:hAnsi="Arial" w:cs="Arial"/>
            <w:noProof/>
            <w:webHidden/>
          </w:rPr>
          <w:fldChar w:fldCharType="end"/>
        </w:r>
      </w:hyperlink>
    </w:p>
    <w:p w14:paraId="1DC24523" w14:textId="6AA453F8"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42" w:history="1">
        <w:r w:rsidRPr="006F098B">
          <w:rPr>
            <w:rStyle w:val="Hyperlink"/>
            <w:rFonts w:ascii="Arial" w:eastAsiaTheme="majorEastAsia" w:hAnsi="Arial" w:cs="Arial"/>
            <w:noProof/>
          </w:rPr>
          <w:t>Figure 9: US Aerospace manufacturing growth</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_Toc224309542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16</w:t>
        </w:r>
        <w:r w:rsidRPr="006F098B">
          <w:rPr>
            <w:rFonts w:ascii="Arial" w:hAnsi="Arial" w:cs="Arial"/>
            <w:noProof/>
            <w:webHidden/>
          </w:rPr>
          <w:fldChar w:fldCharType="end"/>
        </w:r>
      </w:hyperlink>
    </w:p>
    <w:p w14:paraId="40E30524" w14:textId="6697B0C4"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43" w:history="1">
        <w:r w:rsidRPr="006F098B">
          <w:rPr>
            <w:rStyle w:val="Hyperlink"/>
            <w:rFonts w:ascii="Arial" w:eastAsiaTheme="majorEastAsia" w:hAnsi="Arial" w:cs="Arial"/>
            <w:noProof/>
          </w:rPr>
          <w:t>Figure 10: Key factors of PESTEL</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_Toc224309543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17</w:t>
        </w:r>
        <w:r w:rsidRPr="006F098B">
          <w:rPr>
            <w:rFonts w:ascii="Arial" w:hAnsi="Arial" w:cs="Arial"/>
            <w:noProof/>
            <w:webHidden/>
          </w:rPr>
          <w:fldChar w:fldCharType="end"/>
        </w:r>
      </w:hyperlink>
    </w:p>
    <w:p w14:paraId="6048FD1C" w14:textId="18011B61"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44" w:history="1">
        <w:r w:rsidRPr="006F098B">
          <w:rPr>
            <w:rStyle w:val="Hyperlink"/>
            <w:rFonts w:ascii="Arial" w:eastAsiaTheme="majorEastAsia" w:hAnsi="Arial" w:cs="Arial"/>
            <w:noProof/>
          </w:rPr>
          <w:t>Figure 11: US aerospace industry: imports and exports</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_Toc224309544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22</w:t>
        </w:r>
        <w:r w:rsidRPr="006F098B">
          <w:rPr>
            <w:rFonts w:ascii="Arial" w:hAnsi="Arial" w:cs="Arial"/>
            <w:noProof/>
            <w:webHidden/>
          </w:rPr>
          <w:fldChar w:fldCharType="end"/>
        </w:r>
      </w:hyperlink>
    </w:p>
    <w:p w14:paraId="6B22FC80" w14:textId="4D43C2D8" w:rsidR="008A3A9E" w:rsidRPr="006F098B" w:rsidRDefault="008A3A9E" w:rsidP="00EA27AE">
      <w:pPr>
        <w:pStyle w:val="TableofFigures"/>
        <w:tabs>
          <w:tab w:val="right" w:leader="dot" w:pos="9016"/>
        </w:tabs>
        <w:spacing w:before="240" w:after="240"/>
        <w:rPr>
          <w:rFonts w:ascii="Arial" w:eastAsiaTheme="minorEastAsia" w:hAnsi="Arial" w:cs="Arial"/>
          <w:noProof/>
          <w:kern w:val="2"/>
          <w:lang w:val="en-IN"/>
          <w14:ligatures w14:val="standardContextual"/>
        </w:rPr>
      </w:pPr>
      <w:hyperlink w:anchor="_Toc224309545" w:history="1">
        <w:r w:rsidRPr="006F098B">
          <w:rPr>
            <w:rStyle w:val="Hyperlink"/>
            <w:rFonts w:ascii="Arial" w:eastAsiaTheme="majorEastAsia" w:hAnsi="Arial" w:cs="Arial"/>
            <w:noProof/>
          </w:rPr>
          <w:t>Figure 12: Stage of Gibbs' reflective cycle</w:t>
        </w:r>
        <w:r w:rsidRPr="006F098B">
          <w:rPr>
            <w:rFonts w:ascii="Arial" w:hAnsi="Arial" w:cs="Arial"/>
            <w:noProof/>
            <w:webHidden/>
          </w:rPr>
          <w:tab/>
        </w:r>
        <w:r w:rsidRPr="006F098B">
          <w:rPr>
            <w:rFonts w:ascii="Arial" w:hAnsi="Arial" w:cs="Arial"/>
            <w:noProof/>
            <w:webHidden/>
          </w:rPr>
          <w:fldChar w:fldCharType="begin"/>
        </w:r>
        <w:r w:rsidRPr="006F098B">
          <w:rPr>
            <w:rFonts w:ascii="Arial" w:hAnsi="Arial" w:cs="Arial"/>
            <w:noProof/>
            <w:webHidden/>
          </w:rPr>
          <w:instrText xml:space="preserve"> PAGEREF _Toc224309545 \h </w:instrText>
        </w:r>
        <w:r w:rsidRPr="006F098B">
          <w:rPr>
            <w:rFonts w:ascii="Arial" w:hAnsi="Arial" w:cs="Arial"/>
            <w:noProof/>
            <w:webHidden/>
          </w:rPr>
        </w:r>
        <w:r w:rsidRPr="006F098B">
          <w:rPr>
            <w:rFonts w:ascii="Arial" w:hAnsi="Arial" w:cs="Arial"/>
            <w:noProof/>
            <w:webHidden/>
          </w:rPr>
          <w:fldChar w:fldCharType="separate"/>
        </w:r>
        <w:r w:rsidRPr="006F098B">
          <w:rPr>
            <w:rFonts w:ascii="Arial" w:hAnsi="Arial" w:cs="Arial"/>
            <w:noProof/>
            <w:webHidden/>
          </w:rPr>
          <w:t>26</w:t>
        </w:r>
        <w:r w:rsidRPr="006F098B">
          <w:rPr>
            <w:rFonts w:ascii="Arial" w:hAnsi="Arial" w:cs="Arial"/>
            <w:noProof/>
            <w:webHidden/>
          </w:rPr>
          <w:fldChar w:fldCharType="end"/>
        </w:r>
      </w:hyperlink>
    </w:p>
    <w:p w14:paraId="37A00C59" w14:textId="383DB8D4" w:rsidR="008156AF" w:rsidRPr="006F098B" w:rsidRDefault="008A3A9E" w:rsidP="00EA27AE">
      <w:pPr>
        <w:spacing w:before="240" w:after="240"/>
        <w:jc w:val="left"/>
        <w:rPr>
          <w:rFonts w:ascii="Arial" w:eastAsiaTheme="majorEastAsia" w:hAnsi="Arial" w:cs="Arial"/>
          <w:b/>
          <w:color w:val="000000" w:themeColor="text1"/>
          <w:lang w:eastAsia="zh-CN" w:bidi="as-IN"/>
        </w:rPr>
      </w:pPr>
      <w:r w:rsidRPr="006F098B">
        <w:rPr>
          <w:rFonts w:ascii="Arial" w:hAnsi="Arial" w:cs="Arial"/>
          <w:lang w:eastAsia="zh-CN" w:bidi="as-IN"/>
        </w:rPr>
        <w:fldChar w:fldCharType="end"/>
      </w:r>
      <w:r w:rsidR="008156AF" w:rsidRPr="006F098B">
        <w:rPr>
          <w:rFonts w:ascii="Arial" w:hAnsi="Arial" w:cs="Arial"/>
          <w:lang w:eastAsia="zh-CN" w:bidi="as-IN"/>
        </w:rPr>
        <w:br w:type="page"/>
      </w:r>
    </w:p>
    <w:p w14:paraId="7DA042BE" w14:textId="60ABBDDF" w:rsidR="006C7098" w:rsidRPr="006F098B" w:rsidRDefault="006C7098" w:rsidP="00EA27AE">
      <w:pPr>
        <w:pStyle w:val="Heading1"/>
        <w:spacing w:before="240" w:after="240"/>
        <w:rPr>
          <w:rFonts w:ascii="Arial" w:hAnsi="Arial" w:cs="Arial"/>
          <w:szCs w:val="24"/>
          <w:lang w:eastAsia="zh-CN" w:bidi="as-IN"/>
        </w:rPr>
      </w:pPr>
      <w:bookmarkStart w:id="1" w:name="_Toc224317010"/>
      <w:r w:rsidRPr="006F098B">
        <w:rPr>
          <w:rFonts w:ascii="Arial" w:hAnsi="Arial" w:cs="Arial"/>
          <w:szCs w:val="24"/>
          <w:lang w:eastAsia="zh-CN" w:bidi="as-IN"/>
        </w:rPr>
        <w:lastRenderedPageBreak/>
        <w:t>Section 1: Individual Report</w:t>
      </w:r>
      <w:bookmarkEnd w:id="1"/>
    </w:p>
    <w:p w14:paraId="6B18480D" w14:textId="4D958F1E" w:rsidR="00C75D4A" w:rsidRPr="006F098B" w:rsidRDefault="00C75D4A" w:rsidP="00EA27AE">
      <w:pPr>
        <w:pStyle w:val="Heading1"/>
        <w:spacing w:before="240" w:after="240"/>
        <w:rPr>
          <w:rFonts w:ascii="Arial" w:hAnsi="Arial" w:cs="Arial"/>
          <w:szCs w:val="24"/>
          <w:lang w:eastAsia="zh-CN" w:bidi="as-IN"/>
        </w:rPr>
      </w:pPr>
      <w:bookmarkStart w:id="2" w:name="_Toc224317011"/>
      <w:r w:rsidRPr="006F098B">
        <w:rPr>
          <w:rFonts w:ascii="Arial" w:hAnsi="Arial" w:cs="Arial"/>
          <w:szCs w:val="24"/>
          <w:lang w:eastAsia="zh-CN" w:bidi="as-IN"/>
        </w:rPr>
        <w:t>1. Introduction</w:t>
      </w:r>
      <w:bookmarkEnd w:id="2"/>
    </w:p>
    <w:p w14:paraId="1D910F8A" w14:textId="00A1DADF"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The purpose of the report is to examine the international competitiveness of an industry in a particular national environment and compare the elements that affect the success of a multinational enterprise functioning in the market. It concentrates on the aerospace sector in the USA, which was chosen because this sector is at the top of the world in terms of technological advancement, defence power, and impact on the economy. The chosen firm is BAE Systems</w:t>
      </w:r>
      <w:r w:rsidR="00116BA7" w:rsidRPr="006F098B">
        <w:rPr>
          <w:rFonts w:ascii="Arial" w:hAnsi="Arial" w:cs="Arial"/>
          <w:lang w:eastAsia="zh-CN" w:bidi="as-IN"/>
        </w:rPr>
        <w:t>, which possesses</w:t>
      </w:r>
      <w:r w:rsidRPr="006F098B">
        <w:rPr>
          <w:rFonts w:ascii="Arial" w:hAnsi="Arial" w:cs="Arial"/>
          <w:lang w:eastAsia="zh-CN" w:bidi="as-IN"/>
        </w:rPr>
        <w:t xml:space="preserve"> advanced technologies in the aerospace industry (BAE, 2026). In this context, the report analyses the industry environment, competitive dynamics and national benefits in the relevant analytical frameworks. It further analyses the external forces that affect the performance and strategic operations of a foreign multinational company working in the US aerospace industry.</w:t>
      </w:r>
    </w:p>
    <w:p w14:paraId="610DDB80" w14:textId="77777777" w:rsidR="00C75D4A" w:rsidRPr="006F098B" w:rsidRDefault="00C75D4A" w:rsidP="00EA27AE">
      <w:pPr>
        <w:spacing w:before="240" w:after="240"/>
        <w:jc w:val="left"/>
        <w:rPr>
          <w:rFonts w:ascii="Arial" w:hAnsi="Arial" w:cs="Arial"/>
          <w:lang w:eastAsia="zh-CN" w:bidi="as-IN"/>
        </w:rPr>
      </w:pPr>
      <w:r w:rsidRPr="006F098B">
        <w:rPr>
          <w:rFonts w:ascii="Arial" w:hAnsi="Arial" w:cs="Arial"/>
          <w:lang w:eastAsia="zh-CN" w:bidi="as-IN"/>
        </w:rPr>
        <w:br w:type="page"/>
      </w:r>
    </w:p>
    <w:p w14:paraId="6BAAAA72" w14:textId="77777777" w:rsidR="00C75D4A" w:rsidRPr="006F098B" w:rsidRDefault="00C75D4A" w:rsidP="00EA27AE">
      <w:pPr>
        <w:pStyle w:val="Heading1"/>
        <w:spacing w:before="240" w:after="240"/>
        <w:rPr>
          <w:rFonts w:ascii="Arial" w:hAnsi="Arial" w:cs="Arial"/>
          <w:szCs w:val="24"/>
          <w:lang w:eastAsia="zh-CN" w:bidi="as-IN"/>
        </w:rPr>
      </w:pPr>
      <w:bookmarkStart w:id="3" w:name="_Toc224317012"/>
      <w:r w:rsidRPr="006F098B">
        <w:rPr>
          <w:rFonts w:ascii="Arial" w:hAnsi="Arial" w:cs="Arial"/>
          <w:szCs w:val="24"/>
          <w:lang w:eastAsia="zh-CN" w:bidi="as-IN"/>
        </w:rPr>
        <w:lastRenderedPageBreak/>
        <w:t>2. Industry and Country Overview</w:t>
      </w:r>
      <w:bookmarkEnd w:id="3"/>
    </w:p>
    <w:p w14:paraId="0D59B54D" w14:textId="77777777" w:rsidR="00C75D4A" w:rsidRPr="006F098B" w:rsidRDefault="00C75D4A" w:rsidP="00EA27AE">
      <w:pPr>
        <w:pStyle w:val="Heading2"/>
        <w:spacing w:before="240" w:after="240"/>
        <w:rPr>
          <w:rFonts w:ascii="Arial" w:hAnsi="Arial" w:cs="Arial"/>
          <w:szCs w:val="24"/>
          <w:lang w:eastAsia="zh-CN" w:bidi="as-IN"/>
        </w:rPr>
      </w:pPr>
      <w:bookmarkStart w:id="4" w:name="_Toc224317013"/>
      <w:r w:rsidRPr="006F098B">
        <w:rPr>
          <w:rFonts w:ascii="Arial" w:hAnsi="Arial" w:cs="Arial"/>
          <w:szCs w:val="24"/>
          <w:lang w:eastAsia="zh-CN" w:bidi="as-IN"/>
        </w:rPr>
        <w:t>2.1 Industry Analysis within the USA</w:t>
      </w:r>
      <w:bookmarkEnd w:id="4"/>
    </w:p>
    <w:p w14:paraId="458D1560"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The USA aerospace sector is one of the most developed and strategically important sectors of the world economy. The industry encompasses design, production, and maintenance of aircraft, spacecraft, missiles, satellites and associated systems in commercial aviation, defence and space exploration. The technological capabilities have ensured that the USA has been ahead in the aerospace industry in the world, with an increased proportion of investment, as it is indicated in the figure below (Statista, 2026).</w:t>
      </w:r>
    </w:p>
    <w:p w14:paraId="5079EBE0" w14:textId="77777777" w:rsidR="00C75D4A" w:rsidRPr="006F098B" w:rsidRDefault="00C75D4A" w:rsidP="00EA27AE">
      <w:pPr>
        <w:keepNext/>
        <w:spacing w:before="240" w:after="240"/>
        <w:jc w:val="center"/>
        <w:rPr>
          <w:rFonts w:ascii="Arial" w:hAnsi="Arial" w:cs="Arial"/>
        </w:rPr>
      </w:pPr>
      <w:r w:rsidRPr="006F098B">
        <w:rPr>
          <w:rFonts w:ascii="Arial" w:hAnsi="Arial" w:cs="Arial"/>
          <w:noProof/>
          <w:lang w:eastAsia="zh-CN" w:bidi="as-IN"/>
        </w:rPr>
        <w:drawing>
          <wp:inline distT="0" distB="0" distL="0" distR="0" wp14:anchorId="59726BD2" wp14:editId="159F48F5">
            <wp:extent cx="4039746" cy="2103120"/>
            <wp:effectExtent l="76200" t="76200" r="132715" b="125730"/>
            <wp:docPr id="1510787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87718" name=""/>
                    <pic:cNvPicPr/>
                  </pic:nvPicPr>
                  <pic:blipFill>
                    <a:blip r:embed="rId9"/>
                    <a:stretch>
                      <a:fillRect/>
                    </a:stretch>
                  </pic:blipFill>
                  <pic:spPr>
                    <a:xfrm>
                      <a:off x="0" y="0"/>
                      <a:ext cx="4039746" cy="2103120"/>
                    </a:xfrm>
                    <a:prstGeom prst="rect">
                      <a:avLst/>
                    </a:prstGeom>
                    <a:ln w="381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3F5ED658" w14:textId="757E5D13" w:rsidR="00773655" w:rsidRPr="006F098B" w:rsidRDefault="00773655" w:rsidP="00EA27AE">
      <w:pPr>
        <w:pStyle w:val="Caption"/>
        <w:spacing w:before="240" w:after="240"/>
        <w:jc w:val="center"/>
        <w:rPr>
          <w:rFonts w:ascii="Arial" w:hAnsi="Arial" w:cs="Arial"/>
          <w:b w:val="0"/>
          <w:bCs/>
          <w:i w:val="0"/>
          <w:iCs w:val="0"/>
          <w:szCs w:val="24"/>
        </w:rPr>
      </w:pPr>
      <w:bookmarkStart w:id="5" w:name="_Toc224309322"/>
      <w:bookmarkStart w:id="6" w:name="_Toc224309534"/>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Pr="006F098B">
        <w:rPr>
          <w:rFonts w:ascii="Arial" w:hAnsi="Arial" w:cs="Arial"/>
          <w:noProof/>
          <w:szCs w:val="24"/>
        </w:rPr>
        <w:t>1</w:t>
      </w:r>
      <w:r w:rsidRPr="006F098B">
        <w:rPr>
          <w:rFonts w:ascii="Arial" w:hAnsi="Arial" w:cs="Arial"/>
          <w:szCs w:val="24"/>
        </w:rPr>
        <w:fldChar w:fldCharType="end"/>
      </w:r>
      <w:r w:rsidRPr="006F098B">
        <w:rPr>
          <w:rFonts w:ascii="Arial" w:hAnsi="Arial" w:cs="Arial"/>
          <w:szCs w:val="24"/>
        </w:rPr>
        <w:t xml:space="preserve">: </w:t>
      </w:r>
      <w:r w:rsidR="001D1FB8" w:rsidRPr="006F098B">
        <w:rPr>
          <w:rFonts w:ascii="Arial" w:hAnsi="Arial" w:cs="Arial"/>
          <w:szCs w:val="24"/>
        </w:rPr>
        <w:t>D</w:t>
      </w:r>
      <w:r w:rsidRPr="006F098B">
        <w:rPr>
          <w:rFonts w:ascii="Arial" w:hAnsi="Arial" w:cs="Arial"/>
          <w:szCs w:val="24"/>
        </w:rPr>
        <w:t>istribution of the</w:t>
      </w:r>
      <w:r w:rsidR="001D1FB8" w:rsidRPr="006F098B">
        <w:rPr>
          <w:rFonts w:ascii="Arial" w:hAnsi="Arial" w:cs="Arial"/>
          <w:szCs w:val="24"/>
        </w:rPr>
        <w:t xml:space="preserve"> </w:t>
      </w:r>
      <w:r w:rsidRPr="006F098B">
        <w:rPr>
          <w:rFonts w:ascii="Arial" w:hAnsi="Arial" w:cs="Arial"/>
          <w:szCs w:val="24"/>
        </w:rPr>
        <w:t>equity investment in space companies, by country</w:t>
      </w:r>
      <w:bookmarkEnd w:id="5"/>
      <w:bookmarkEnd w:id="6"/>
    </w:p>
    <w:p w14:paraId="66B8E9E4" w14:textId="1DFAF391" w:rsidR="00C75D4A" w:rsidRPr="006F098B" w:rsidRDefault="00C75D4A" w:rsidP="00EA27AE">
      <w:pPr>
        <w:spacing w:before="240" w:after="240"/>
        <w:jc w:val="center"/>
        <w:rPr>
          <w:rFonts w:ascii="Arial" w:hAnsi="Arial" w:cs="Arial"/>
          <w:b/>
          <w:bCs/>
          <w:i/>
          <w:iCs/>
        </w:rPr>
      </w:pPr>
      <w:r w:rsidRPr="006F098B">
        <w:rPr>
          <w:rFonts w:ascii="Arial" w:hAnsi="Arial" w:cs="Arial"/>
          <w:b/>
          <w:bCs/>
          <w:i/>
          <w:iCs/>
        </w:rPr>
        <w:t>(Source: Statista, 2026)</w:t>
      </w:r>
    </w:p>
    <w:p w14:paraId="5EF1BEA5" w14:textId="54C12EF2"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 xml:space="preserve">The U.S. Department of Defence (DoD), the National Aeronautics and Space Administration (NASA) represent government agencies that are at the centre of keeping the industry growing by providing contracts on procurement and research funding (USDC, 2026). Moreover, the existence of large aerospace clusters in some states like California, Washington, Texas, and Arizona </w:t>
      </w:r>
      <w:r w:rsidR="00E05B26" w:rsidRPr="006F098B">
        <w:rPr>
          <w:rFonts w:ascii="Arial" w:hAnsi="Arial" w:cs="Arial"/>
          <w:lang w:eastAsia="zh-CN" w:bidi="as-IN"/>
        </w:rPr>
        <w:t>favours</w:t>
      </w:r>
      <w:r w:rsidRPr="006F098B">
        <w:rPr>
          <w:rFonts w:ascii="Arial" w:hAnsi="Arial" w:cs="Arial"/>
          <w:lang w:eastAsia="zh-CN" w:bidi="as-IN"/>
        </w:rPr>
        <w:t xml:space="preserve"> cooperation between manufacturers, universities, and technology companies (Arend, 2025). Therefore, </w:t>
      </w:r>
      <w:r w:rsidR="00E05B26" w:rsidRPr="006F098B">
        <w:rPr>
          <w:rFonts w:ascii="Arial" w:hAnsi="Arial" w:cs="Arial"/>
          <w:lang w:eastAsia="zh-CN" w:bidi="as-IN"/>
        </w:rPr>
        <w:t xml:space="preserve">the </w:t>
      </w:r>
      <w:r w:rsidRPr="006F098B">
        <w:rPr>
          <w:rFonts w:ascii="Arial" w:hAnsi="Arial" w:cs="Arial"/>
          <w:lang w:eastAsia="zh-CN" w:bidi="as-IN"/>
        </w:rPr>
        <w:t>USA has become a centre of global aerospace innovation and production, with companies both domestic and other multinationals coming to utilise it as a route to one of the largest aerospace markets in the world.</w:t>
      </w:r>
    </w:p>
    <w:p w14:paraId="7B2BB294" w14:textId="77777777" w:rsidR="00C75D4A" w:rsidRPr="006F098B" w:rsidRDefault="00C75D4A" w:rsidP="00EA27AE">
      <w:pPr>
        <w:pStyle w:val="Heading2"/>
        <w:spacing w:before="240" w:after="240"/>
        <w:rPr>
          <w:rFonts w:ascii="Arial" w:hAnsi="Arial" w:cs="Arial"/>
          <w:szCs w:val="24"/>
          <w:lang w:eastAsia="zh-CN" w:bidi="as-IN"/>
        </w:rPr>
      </w:pPr>
      <w:bookmarkStart w:id="7" w:name="_Toc224317014"/>
      <w:r w:rsidRPr="006F098B">
        <w:rPr>
          <w:rFonts w:ascii="Arial" w:hAnsi="Arial" w:cs="Arial"/>
          <w:szCs w:val="24"/>
          <w:lang w:eastAsia="zh-CN" w:bidi="as-IN"/>
        </w:rPr>
        <w:lastRenderedPageBreak/>
        <w:t>2.2 Size, Scope, and Economic importance of the industry</w:t>
      </w:r>
      <w:bookmarkEnd w:id="7"/>
    </w:p>
    <w:p w14:paraId="566ED485"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The size of the US aerospace and defence market reflects its significance to the domestic economy and the aerospace markets in the world. According to the industry estimates, the US aerospace and defence market will produce USD 9,960.2 million in 2023, and estimated to generate USD 13,761.5 million by 2030, representing a compound annual growth rate of approximately 4.7% (see the figure below) (GVR, 2026).</w:t>
      </w:r>
    </w:p>
    <w:p w14:paraId="74DBDCC9" w14:textId="77777777" w:rsidR="00C75D4A" w:rsidRPr="006F098B" w:rsidRDefault="00C75D4A" w:rsidP="00EA27AE">
      <w:pPr>
        <w:keepNext/>
        <w:spacing w:before="240" w:after="240"/>
        <w:jc w:val="center"/>
        <w:rPr>
          <w:rFonts w:ascii="Arial" w:hAnsi="Arial" w:cs="Arial"/>
        </w:rPr>
      </w:pPr>
      <w:r w:rsidRPr="006F098B">
        <w:rPr>
          <w:rFonts w:ascii="Arial" w:hAnsi="Arial" w:cs="Arial"/>
          <w:noProof/>
          <w:lang w:eastAsia="zh-CN" w:bidi="as-IN"/>
        </w:rPr>
        <w:drawing>
          <wp:inline distT="0" distB="0" distL="0" distR="0" wp14:anchorId="1ABEA789" wp14:editId="1F2E0604">
            <wp:extent cx="4366734" cy="2096284"/>
            <wp:effectExtent l="76200" t="76200" r="129540" b="132715"/>
            <wp:docPr id="1803215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15577" name=""/>
                    <pic:cNvPicPr/>
                  </pic:nvPicPr>
                  <pic:blipFill>
                    <a:blip r:embed="rId10"/>
                    <a:stretch>
                      <a:fillRect/>
                    </a:stretch>
                  </pic:blipFill>
                  <pic:spPr>
                    <a:xfrm>
                      <a:off x="0" y="0"/>
                      <a:ext cx="4368712" cy="2097234"/>
                    </a:xfrm>
                    <a:prstGeom prst="rect">
                      <a:avLst/>
                    </a:prstGeom>
                    <a:ln w="381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31B20F7E" w14:textId="1787B23F" w:rsidR="00C75D4A" w:rsidRPr="006F098B" w:rsidRDefault="00C75D4A" w:rsidP="00EA27AE">
      <w:pPr>
        <w:pStyle w:val="Caption"/>
        <w:spacing w:before="240" w:after="240"/>
        <w:jc w:val="center"/>
        <w:rPr>
          <w:rFonts w:ascii="Arial" w:hAnsi="Arial" w:cs="Arial"/>
          <w:szCs w:val="24"/>
        </w:rPr>
      </w:pPr>
      <w:bookmarkStart w:id="8" w:name="_Toc224309323"/>
      <w:bookmarkStart w:id="9" w:name="_Toc224309535"/>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2</w:t>
      </w:r>
      <w:r w:rsidRPr="006F098B">
        <w:rPr>
          <w:rFonts w:ascii="Arial" w:hAnsi="Arial" w:cs="Arial"/>
          <w:noProof/>
          <w:szCs w:val="24"/>
        </w:rPr>
        <w:fldChar w:fldCharType="end"/>
      </w:r>
      <w:r w:rsidRPr="006F098B">
        <w:rPr>
          <w:rFonts w:ascii="Arial" w:hAnsi="Arial" w:cs="Arial"/>
          <w:szCs w:val="24"/>
        </w:rPr>
        <w:t>: U.S Aerospace Market</w:t>
      </w:r>
      <w:bookmarkEnd w:id="8"/>
      <w:bookmarkEnd w:id="9"/>
    </w:p>
    <w:p w14:paraId="17093403" w14:textId="77777777" w:rsidR="00C75D4A" w:rsidRPr="006F098B" w:rsidRDefault="00C75D4A" w:rsidP="00EA27AE">
      <w:pPr>
        <w:spacing w:before="240" w:after="240"/>
        <w:jc w:val="center"/>
        <w:rPr>
          <w:rFonts w:ascii="Arial" w:hAnsi="Arial" w:cs="Arial"/>
          <w:b/>
          <w:bCs/>
          <w:i/>
          <w:iCs/>
        </w:rPr>
      </w:pPr>
      <w:r w:rsidRPr="006F098B">
        <w:rPr>
          <w:rFonts w:ascii="Arial" w:hAnsi="Arial" w:cs="Arial"/>
          <w:b/>
          <w:bCs/>
          <w:i/>
          <w:iCs/>
        </w:rPr>
        <w:t>(Source: GVR, 2026)</w:t>
      </w:r>
    </w:p>
    <w:p w14:paraId="571D0565"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In addition to the market value, the industry also influences the US economy. The industry statistics show that the aerospace and defence industry contributed about $284 billion to the GDP, as well as created about 1.6 million employment opportunities within the USA, both directly and indirectly (AIA, 2025). Moreover, the industry generates approximately 545.2 billion of the total economic output, which shows that it is an important sector in terms of manufacturing productivity and technological progress (AIA, 2025).</w:t>
      </w:r>
    </w:p>
    <w:p w14:paraId="0F64D746"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The industry is still mostly driven by defence spending (AIA, 2025). The aerospace industry revenue is composed of large amounts of defence projects, with government target contracts subsidising the manufacturing of fighter planes, missile systems, satellites, and surveillance systems. Therefore, aerospace industry has a dual role because it is not only beneficial to economic growth but also a contributor to national security goals.</w:t>
      </w:r>
    </w:p>
    <w:p w14:paraId="2AA35B44" w14:textId="77777777" w:rsidR="00C75D4A" w:rsidRPr="006F098B" w:rsidRDefault="00C75D4A" w:rsidP="00EA27AE">
      <w:pPr>
        <w:pStyle w:val="Heading2"/>
        <w:spacing w:before="240" w:after="240"/>
        <w:rPr>
          <w:rFonts w:ascii="Arial" w:hAnsi="Arial" w:cs="Arial"/>
          <w:szCs w:val="24"/>
          <w:lang w:eastAsia="zh-CN" w:bidi="as-IN"/>
        </w:rPr>
      </w:pPr>
      <w:bookmarkStart w:id="10" w:name="_Toc224317015"/>
      <w:r w:rsidRPr="006F098B">
        <w:rPr>
          <w:rFonts w:ascii="Arial" w:hAnsi="Arial" w:cs="Arial"/>
          <w:szCs w:val="24"/>
          <w:lang w:eastAsia="zh-CN" w:bidi="as-IN"/>
        </w:rPr>
        <w:lastRenderedPageBreak/>
        <w:t>2.3 Identify the Major Domestic and Multinational Firms</w:t>
      </w:r>
      <w:bookmarkEnd w:id="10"/>
      <w:r w:rsidRPr="006F098B">
        <w:rPr>
          <w:rFonts w:ascii="Arial" w:hAnsi="Arial" w:cs="Arial"/>
          <w:szCs w:val="24"/>
          <w:lang w:eastAsia="zh-CN" w:bidi="as-IN"/>
        </w:rPr>
        <w:t xml:space="preserve"> </w:t>
      </w:r>
    </w:p>
    <w:p w14:paraId="57F11A71"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The aerospace companies are involved in various aerospace sectors such as commercial aircraft, defence, and technologies in space (Troisi, et al., 2024). Boeing, Lockheed Martin, Northrop Grumman, and RTX (formerly Raytheon Technologies) are the most well-known domestic companies in the USA aerospace as indicated in the figure below (Statista, 2026). Boeing has been a major player in the commercial aircraft manufacturing industry, and it manufactures the 737, 787, and military aircraft platform (Boeing, 2026). Instead, Lockheed Martin has a strong emphasis on defence aerospace and is the company that handles the advanced military programmes such as an F-35 fighter jet which is one of the largest military acquisition programmes in the world (Lockheed Martin, 2026).</w:t>
      </w:r>
    </w:p>
    <w:p w14:paraId="5790399D" w14:textId="77777777" w:rsidR="00C75D4A" w:rsidRPr="006F098B" w:rsidRDefault="00C75D4A" w:rsidP="00EA27AE">
      <w:pPr>
        <w:keepNext/>
        <w:spacing w:before="240" w:after="240"/>
        <w:jc w:val="center"/>
        <w:rPr>
          <w:rFonts w:ascii="Arial" w:hAnsi="Arial" w:cs="Arial"/>
        </w:rPr>
      </w:pPr>
      <w:r w:rsidRPr="006F098B">
        <w:rPr>
          <w:rFonts w:ascii="Arial" w:hAnsi="Arial" w:cs="Arial"/>
          <w:noProof/>
          <w:lang w:eastAsia="zh-CN" w:bidi="as-IN"/>
        </w:rPr>
        <w:drawing>
          <wp:inline distT="0" distB="0" distL="0" distR="0" wp14:anchorId="43A999B9" wp14:editId="5C7B38FA">
            <wp:extent cx="4983365" cy="2591615"/>
            <wp:effectExtent l="76200" t="76200" r="141605" b="132715"/>
            <wp:docPr id="813143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143437" name=""/>
                    <pic:cNvPicPr/>
                  </pic:nvPicPr>
                  <pic:blipFill>
                    <a:blip r:embed="rId11"/>
                    <a:stretch>
                      <a:fillRect/>
                    </a:stretch>
                  </pic:blipFill>
                  <pic:spPr>
                    <a:xfrm>
                      <a:off x="0" y="0"/>
                      <a:ext cx="4984214" cy="2592057"/>
                    </a:xfrm>
                    <a:prstGeom prst="rect">
                      <a:avLst/>
                    </a:prstGeom>
                    <a:ln w="381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52FF30B3" w14:textId="70A38968" w:rsidR="00C75D4A" w:rsidRPr="006F098B" w:rsidRDefault="00C75D4A" w:rsidP="00EA27AE">
      <w:pPr>
        <w:pStyle w:val="Caption"/>
        <w:spacing w:before="240" w:after="240"/>
        <w:jc w:val="center"/>
        <w:rPr>
          <w:rFonts w:ascii="Arial" w:hAnsi="Arial" w:cs="Arial"/>
          <w:szCs w:val="24"/>
        </w:rPr>
      </w:pPr>
      <w:bookmarkStart w:id="11" w:name="_Toc224309324"/>
      <w:bookmarkStart w:id="12" w:name="_Toc224309536"/>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3</w:t>
      </w:r>
      <w:r w:rsidRPr="006F098B">
        <w:rPr>
          <w:rFonts w:ascii="Arial" w:hAnsi="Arial" w:cs="Arial"/>
          <w:noProof/>
          <w:szCs w:val="24"/>
        </w:rPr>
        <w:fldChar w:fldCharType="end"/>
      </w:r>
      <w:r w:rsidRPr="006F098B">
        <w:rPr>
          <w:rFonts w:ascii="Arial" w:hAnsi="Arial" w:cs="Arial"/>
          <w:szCs w:val="24"/>
        </w:rPr>
        <w:t>: The leading aerospace and defence companies in the world</w:t>
      </w:r>
      <w:bookmarkEnd w:id="11"/>
      <w:bookmarkEnd w:id="12"/>
    </w:p>
    <w:p w14:paraId="22FC15C0" w14:textId="77777777" w:rsidR="00C75D4A" w:rsidRPr="006F098B" w:rsidRDefault="00C75D4A" w:rsidP="00EA27AE">
      <w:pPr>
        <w:spacing w:before="240" w:after="240"/>
        <w:jc w:val="center"/>
        <w:rPr>
          <w:rFonts w:ascii="Arial" w:hAnsi="Arial" w:cs="Arial"/>
          <w:b/>
          <w:bCs/>
          <w:i/>
          <w:iCs/>
        </w:rPr>
      </w:pPr>
      <w:r w:rsidRPr="006F098B">
        <w:rPr>
          <w:rFonts w:ascii="Arial" w:hAnsi="Arial" w:cs="Arial"/>
          <w:b/>
          <w:bCs/>
          <w:i/>
          <w:iCs/>
        </w:rPr>
        <w:t>(Source: Statista, 2026)</w:t>
      </w:r>
    </w:p>
    <w:p w14:paraId="3BDB2E9B"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 xml:space="preserve">Northrop Grumman is strategically placed in high-technology defence systems, including stealth aircraft, autonomous systems, and space technology systems (NG, 2023). The company has grown into the space and missile defence business in response to the growing government need for space security. European manufacturers of aerospace, including Airbus, Safran and BAE Systems, have a large presence in the US market as subsidiaries, manufacturing plants, and defence contracts (FBI, 2026). These multinational companies are involved in the US aerospace ecosystem to access the </w:t>
      </w:r>
      <w:r w:rsidRPr="006F098B">
        <w:rPr>
          <w:rFonts w:ascii="Arial" w:hAnsi="Arial" w:cs="Arial"/>
          <w:lang w:eastAsia="zh-CN" w:bidi="as-IN"/>
        </w:rPr>
        <w:lastRenderedPageBreak/>
        <w:t>biggest defence acquisition market in the world and to partner with the US aerospace producers in terms of supply chains.</w:t>
      </w:r>
    </w:p>
    <w:p w14:paraId="6297D190"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Competitively, the industry has high levels of market concentration with the major aerospace companies dominating a large portion of the global aerospace revenues. As an example, a few technologically sophisticated companies like RTX, Boeing, Lockheed Martin, and Airbus are the leading companies in the world by market capitalisation in the aerospace industry (Statista, 2026). This demonstrates how a few firms dominate the global aerospace industry.</w:t>
      </w:r>
    </w:p>
    <w:p w14:paraId="754F78AC" w14:textId="77777777" w:rsidR="00C75D4A" w:rsidRPr="006F098B" w:rsidRDefault="00C75D4A" w:rsidP="00EA27AE">
      <w:pPr>
        <w:keepNext/>
        <w:spacing w:before="240" w:after="240"/>
        <w:jc w:val="center"/>
        <w:rPr>
          <w:rFonts w:ascii="Arial" w:hAnsi="Arial" w:cs="Arial"/>
        </w:rPr>
      </w:pPr>
      <w:r w:rsidRPr="006F098B">
        <w:rPr>
          <w:rFonts w:ascii="Arial" w:hAnsi="Arial" w:cs="Arial"/>
          <w:noProof/>
          <w:lang w:eastAsia="zh-CN" w:bidi="as-IN"/>
        </w:rPr>
        <w:drawing>
          <wp:inline distT="0" distB="0" distL="0" distR="0" wp14:anchorId="7E45C8CD" wp14:editId="56355596">
            <wp:extent cx="4175665" cy="2794263"/>
            <wp:effectExtent l="76200" t="76200" r="130175" b="139700"/>
            <wp:docPr id="368382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82212" name=""/>
                    <pic:cNvPicPr/>
                  </pic:nvPicPr>
                  <pic:blipFill>
                    <a:blip r:embed="rId12"/>
                    <a:stretch>
                      <a:fillRect/>
                    </a:stretch>
                  </pic:blipFill>
                  <pic:spPr>
                    <a:xfrm>
                      <a:off x="0" y="0"/>
                      <a:ext cx="4178890" cy="2796421"/>
                    </a:xfrm>
                    <a:prstGeom prst="rect">
                      <a:avLst/>
                    </a:prstGeom>
                    <a:ln w="381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4D545E4" w14:textId="633A69BA" w:rsidR="00C75D4A" w:rsidRPr="006F098B" w:rsidRDefault="00C75D4A" w:rsidP="00EA27AE">
      <w:pPr>
        <w:pStyle w:val="Caption"/>
        <w:spacing w:before="240" w:after="240"/>
        <w:jc w:val="center"/>
        <w:rPr>
          <w:rFonts w:ascii="Arial" w:hAnsi="Arial" w:cs="Arial"/>
          <w:szCs w:val="24"/>
        </w:rPr>
      </w:pPr>
      <w:bookmarkStart w:id="13" w:name="_Toc224309325"/>
      <w:bookmarkStart w:id="14" w:name="_Toc224309537"/>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4</w:t>
      </w:r>
      <w:r w:rsidRPr="006F098B">
        <w:rPr>
          <w:rFonts w:ascii="Arial" w:hAnsi="Arial" w:cs="Arial"/>
          <w:noProof/>
          <w:szCs w:val="24"/>
        </w:rPr>
        <w:fldChar w:fldCharType="end"/>
      </w:r>
      <w:r w:rsidRPr="006F098B">
        <w:rPr>
          <w:rFonts w:ascii="Arial" w:hAnsi="Arial" w:cs="Arial"/>
          <w:szCs w:val="24"/>
        </w:rPr>
        <w:t>: Positioning Map</w:t>
      </w:r>
      <w:bookmarkEnd w:id="13"/>
      <w:bookmarkEnd w:id="14"/>
    </w:p>
    <w:p w14:paraId="04E6E26C" w14:textId="77777777" w:rsidR="00C75D4A" w:rsidRPr="006F098B" w:rsidRDefault="00C75D4A" w:rsidP="00EA27AE">
      <w:pPr>
        <w:spacing w:before="240" w:after="240"/>
        <w:jc w:val="center"/>
        <w:rPr>
          <w:rFonts w:ascii="Arial" w:hAnsi="Arial" w:cs="Arial"/>
          <w:b/>
          <w:bCs/>
          <w:i/>
          <w:iCs/>
          <w:lang w:eastAsia="zh-CN" w:bidi="as-IN"/>
        </w:rPr>
      </w:pPr>
      <w:r w:rsidRPr="006F098B">
        <w:rPr>
          <w:rFonts w:ascii="Arial" w:hAnsi="Arial" w:cs="Arial"/>
          <w:b/>
          <w:bCs/>
          <w:i/>
          <w:iCs/>
          <w:lang w:eastAsia="zh-CN" w:bidi="as-IN"/>
        </w:rPr>
        <w:t>(Source: By Author)</w:t>
      </w:r>
    </w:p>
    <w:p w14:paraId="2888EB41"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 xml:space="preserve">In strategic terms, companies differentiate themselves in the market focus as reflected in above positioning map. Boeing and Airbus are rivals operating in the commercial aircraft market, whereas Lockheed Martin and Northrop Grumman focus on the defence aerospace programmes based on the defence government contracts. Meanwhile, multinational firms that </w:t>
      </w:r>
      <w:proofErr w:type="gramStart"/>
      <w:r w:rsidRPr="006F098B">
        <w:rPr>
          <w:rFonts w:ascii="Arial" w:hAnsi="Arial" w:cs="Arial"/>
          <w:lang w:eastAsia="zh-CN" w:bidi="as-IN"/>
        </w:rPr>
        <w:t>are located in</w:t>
      </w:r>
      <w:proofErr w:type="gramEnd"/>
      <w:r w:rsidRPr="006F098B">
        <w:rPr>
          <w:rFonts w:ascii="Arial" w:hAnsi="Arial" w:cs="Arial"/>
          <w:lang w:eastAsia="zh-CN" w:bidi="as-IN"/>
        </w:rPr>
        <w:t xml:space="preserve"> the US use approaches that revolve around technological alliances and integration in the US defence supply chains. In general, the US aerospace industry is highly competitive with a high entry barrier, extensive research and development, and intense government interference. These aspects restrict entry into </w:t>
      </w:r>
      <w:r w:rsidRPr="006F098B">
        <w:rPr>
          <w:rFonts w:ascii="Arial" w:hAnsi="Arial" w:cs="Arial"/>
          <w:lang w:eastAsia="zh-CN" w:bidi="as-IN"/>
        </w:rPr>
        <w:lastRenderedPageBreak/>
        <w:t>the market yet increase competition among existing players that seek technological dominance and global market share.</w:t>
      </w:r>
    </w:p>
    <w:p w14:paraId="27B5E1EC" w14:textId="77777777" w:rsidR="00C75D4A" w:rsidRPr="006F098B" w:rsidRDefault="00C75D4A" w:rsidP="00EA27AE">
      <w:pPr>
        <w:spacing w:before="240" w:after="240"/>
        <w:jc w:val="left"/>
        <w:rPr>
          <w:rFonts w:ascii="Arial" w:hAnsi="Arial" w:cs="Arial"/>
          <w:lang w:eastAsia="zh-CN" w:bidi="as-IN"/>
        </w:rPr>
      </w:pPr>
      <w:r w:rsidRPr="006F098B">
        <w:rPr>
          <w:rFonts w:ascii="Arial" w:hAnsi="Arial" w:cs="Arial"/>
          <w:lang w:eastAsia="zh-CN" w:bidi="as-IN"/>
        </w:rPr>
        <w:br w:type="page"/>
      </w:r>
    </w:p>
    <w:p w14:paraId="07A8F540" w14:textId="77777777" w:rsidR="00C75D4A" w:rsidRPr="006F098B" w:rsidRDefault="00C75D4A" w:rsidP="00EA27AE">
      <w:pPr>
        <w:pStyle w:val="Heading1"/>
        <w:spacing w:before="240" w:after="240"/>
        <w:rPr>
          <w:rFonts w:ascii="Arial" w:hAnsi="Arial" w:cs="Arial"/>
          <w:szCs w:val="24"/>
          <w:lang w:eastAsia="zh-CN" w:bidi="as-IN"/>
        </w:rPr>
      </w:pPr>
      <w:bookmarkStart w:id="15" w:name="_Toc224317016"/>
      <w:r w:rsidRPr="006F098B">
        <w:rPr>
          <w:rFonts w:ascii="Arial" w:hAnsi="Arial" w:cs="Arial"/>
          <w:szCs w:val="24"/>
          <w:lang w:eastAsia="zh-CN" w:bidi="as-IN"/>
        </w:rPr>
        <w:lastRenderedPageBreak/>
        <w:t>3. Critical Analysis of the Global Competitiveness of the Industry</w:t>
      </w:r>
      <w:bookmarkEnd w:id="15"/>
    </w:p>
    <w:p w14:paraId="77D55BE8"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Michael Porter’s Diamond Model explains how national environments impact the international competitiveness of industries through four determinants as factor conditions, demand conditions, related and supporting industries, and firm strategy, structure, and rivalry (</w:t>
      </w:r>
      <w:proofErr w:type="spellStart"/>
      <w:r w:rsidRPr="006F098B">
        <w:rPr>
          <w:rFonts w:ascii="Arial" w:hAnsi="Arial" w:cs="Arial"/>
          <w:lang w:eastAsia="zh-CN" w:bidi="as-IN"/>
        </w:rPr>
        <w:t>Zonnenshain</w:t>
      </w:r>
      <w:proofErr w:type="spellEnd"/>
      <w:r w:rsidRPr="006F098B">
        <w:rPr>
          <w:rFonts w:ascii="Arial" w:hAnsi="Arial" w:cs="Arial"/>
          <w:lang w:eastAsia="zh-CN" w:bidi="as-IN"/>
        </w:rPr>
        <w:t>, et al., 2020). This framework has been applied to the USA’s aerospace sector to analyse its competitiveness.</w:t>
      </w:r>
    </w:p>
    <w:p w14:paraId="4F33D44F" w14:textId="77777777" w:rsidR="00C75D4A" w:rsidRPr="006F098B" w:rsidRDefault="00C75D4A" w:rsidP="00EA27AE">
      <w:pPr>
        <w:keepNext/>
        <w:spacing w:before="240" w:after="240"/>
        <w:jc w:val="center"/>
        <w:rPr>
          <w:rFonts w:ascii="Arial" w:hAnsi="Arial" w:cs="Arial"/>
        </w:rPr>
      </w:pPr>
      <w:r w:rsidRPr="006F098B">
        <w:rPr>
          <w:rFonts w:ascii="Arial" w:hAnsi="Arial" w:cs="Arial"/>
          <w:noProof/>
          <w:lang w:eastAsia="zh-CN" w:bidi="as-IN"/>
        </w:rPr>
        <w:drawing>
          <wp:inline distT="0" distB="0" distL="0" distR="0" wp14:anchorId="572131BC" wp14:editId="2F7DD5C2">
            <wp:extent cx="3059076" cy="2412223"/>
            <wp:effectExtent l="76200" t="76200" r="141605" b="140970"/>
            <wp:docPr id="2025717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717698" name=""/>
                    <pic:cNvPicPr/>
                  </pic:nvPicPr>
                  <pic:blipFill>
                    <a:blip r:embed="rId13"/>
                    <a:stretch>
                      <a:fillRect/>
                    </a:stretch>
                  </pic:blipFill>
                  <pic:spPr>
                    <a:xfrm>
                      <a:off x="0" y="0"/>
                      <a:ext cx="3063495" cy="2415708"/>
                    </a:xfrm>
                    <a:prstGeom prst="rect">
                      <a:avLst/>
                    </a:prstGeom>
                    <a:ln w="381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1264AC73" w14:textId="7006E8AE" w:rsidR="00C75D4A" w:rsidRPr="006F098B" w:rsidRDefault="00C75D4A" w:rsidP="00EA27AE">
      <w:pPr>
        <w:pStyle w:val="Caption"/>
        <w:spacing w:before="240" w:after="240"/>
        <w:jc w:val="center"/>
        <w:rPr>
          <w:rFonts w:ascii="Arial" w:hAnsi="Arial" w:cs="Arial"/>
          <w:szCs w:val="24"/>
        </w:rPr>
      </w:pPr>
      <w:bookmarkStart w:id="16" w:name="_Toc224309326"/>
      <w:bookmarkStart w:id="17" w:name="_Toc224309538"/>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5</w:t>
      </w:r>
      <w:r w:rsidRPr="006F098B">
        <w:rPr>
          <w:rFonts w:ascii="Arial" w:hAnsi="Arial" w:cs="Arial"/>
          <w:noProof/>
          <w:szCs w:val="24"/>
        </w:rPr>
        <w:fldChar w:fldCharType="end"/>
      </w:r>
      <w:r w:rsidRPr="006F098B">
        <w:rPr>
          <w:rFonts w:ascii="Arial" w:hAnsi="Arial" w:cs="Arial"/>
          <w:szCs w:val="24"/>
        </w:rPr>
        <w:t>: Porter Diamond Model</w:t>
      </w:r>
      <w:bookmarkEnd w:id="16"/>
      <w:bookmarkEnd w:id="17"/>
    </w:p>
    <w:p w14:paraId="3B3871C6" w14:textId="77777777" w:rsidR="00C75D4A" w:rsidRPr="006F098B" w:rsidRDefault="00C75D4A" w:rsidP="00EA27AE">
      <w:pPr>
        <w:spacing w:before="240" w:after="240"/>
        <w:jc w:val="center"/>
        <w:rPr>
          <w:rFonts w:ascii="Arial" w:hAnsi="Arial" w:cs="Arial"/>
          <w:b/>
          <w:bCs/>
          <w:i/>
          <w:iCs/>
        </w:rPr>
      </w:pPr>
      <w:r w:rsidRPr="006F098B">
        <w:rPr>
          <w:rFonts w:ascii="Arial" w:hAnsi="Arial" w:cs="Arial"/>
          <w:b/>
          <w:bCs/>
          <w:i/>
          <w:iCs/>
        </w:rPr>
        <w:t xml:space="preserve">(Source: </w:t>
      </w:r>
      <w:proofErr w:type="spellStart"/>
      <w:r w:rsidRPr="006F098B">
        <w:rPr>
          <w:rFonts w:ascii="Arial" w:hAnsi="Arial" w:cs="Arial"/>
          <w:b/>
          <w:bCs/>
          <w:i/>
          <w:iCs/>
        </w:rPr>
        <w:t>Zonnenshain</w:t>
      </w:r>
      <w:proofErr w:type="spellEnd"/>
      <w:r w:rsidRPr="006F098B">
        <w:rPr>
          <w:rFonts w:ascii="Arial" w:hAnsi="Arial" w:cs="Arial"/>
          <w:b/>
          <w:bCs/>
          <w:i/>
          <w:iCs/>
        </w:rPr>
        <w:t>, et al., 2020)</w:t>
      </w:r>
    </w:p>
    <w:p w14:paraId="7F718308" w14:textId="77777777" w:rsidR="00C75D4A" w:rsidRPr="006F098B" w:rsidRDefault="00C75D4A" w:rsidP="00EA27AE">
      <w:pPr>
        <w:spacing w:before="240" w:after="240"/>
        <w:rPr>
          <w:rFonts w:ascii="Arial" w:hAnsi="Arial" w:cs="Arial"/>
          <w:b/>
          <w:bCs/>
          <w:lang w:eastAsia="zh-CN" w:bidi="as-IN"/>
        </w:rPr>
      </w:pPr>
      <w:r w:rsidRPr="006F098B">
        <w:rPr>
          <w:rFonts w:ascii="Arial" w:hAnsi="Arial" w:cs="Arial"/>
          <w:b/>
          <w:bCs/>
          <w:lang w:eastAsia="zh-CN" w:bidi="as-IN"/>
        </w:rPr>
        <w:t>Factor Conditions</w:t>
      </w:r>
    </w:p>
    <w:p w14:paraId="40BCBC66"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 xml:space="preserve">Factor conditions are the presence of developed factors of production including skilled labour, capital, infrastructure, and technological capacity that facilitate industry competitiveness (Korkmaz and </w:t>
      </w:r>
      <w:proofErr w:type="spellStart"/>
      <w:r w:rsidRPr="006F098B">
        <w:rPr>
          <w:rFonts w:ascii="Arial" w:hAnsi="Arial" w:cs="Arial"/>
          <w:lang w:eastAsia="zh-CN" w:bidi="as-IN"/>
        </w:rPr>
        <w:t>Topcu</w:t>
      </w:r>
      <w:proofErr w:type="spellEnd"/>
      <w:r w:rsidRPr="006F098B">
        <w:rPr>
          <w:rFonts w:ascii="Arial" w:hAnsi="Arial" w:cs="Arial"/>
          <w:lang w:eastAsia="zh-CN" w:bidi="as-IN"/>
        </w:rPr>
        <w:t xml:space="preserve">, 2021). The nation holds very high factor conditions that favour aerospace innovation and manufacture. This is due to the highly skilled workforce and advanced research infrastructure which is one of the major factors. It has been analysed that the U.S. aerospace and defence sector has provided more than 2.2 million jobs, many of them with highly specialised engineering and technical skills (AIA, 2025). The average labour income in the sector exceeds $115,000 per employee (AIA, 2025). </w:t>
      </w:r>
    </w:p>
    <w:p w14:paraId="23945D83" w14:textId="77777777" w:rsidR="00C75D4A" w:rsidRPr="006F098B" w:rsidRDefault="00C75D4A" w:rsidP="00EA27AE">
      <w:pPr>
        <w:keepNext/>
        <w:spacing w:before="240" w:after="240"/>
        <w:jc w:val="center"/>
        <w:rPr>
          <w:rFonts w:ascii="Arial" w:hAnsi="Arial" w:cs="Arial"/>
        </w:rPr>
      </w:pPr>
      <w:r w:rsidRPr="006F098B">
        <w:rPr>
          <w:rFonts w:ascii="Arial" w:hAnsi="Arial" w:cs="Arial"/>
          <w:noProof/>
          <w:lang w:eastAsia="zh-CN" w:bidi="as-IN"/>
        </w:rPr>
        <w:lastRenderedPageBreak/>
        <w:drawing>
          <wp:inline distT="0" distB="0" distL="0" distR="0" wp14:anchorId="097E52DD" wp14:editId="4E3DA487">
            <wp:extent cx="4971489" cy="2142047"/>
            <wp:effectExtent l="76200" t="76200" r="133985" b="125095"/>
            <wp:docPr id="555432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432551" name=""/>
                    <pic:cNvPicPr/>
                  </pic:nvPicPr>
                  <pic:blipFill>
                    <a:blip r:embed="rId14"/>
                    <a:stretch>
                      <a:fillRect/>
                    </a:stretch>
                  </pic:blipFill>
                  <pic:spPr>
                    <a:xfrm>
                      <a:off x="0" y="0"/>
                      <a:ext cx="4977612" cy="2144685"/>
                    </a:xfrm>
                    <a:prstGeom prst="rect">
                      <a:avLst/>
                    </a:prstGeom>
                    <a:ln w="381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0DD436DF" w14:textId="1DC12507" w:rsidR="00C75D4A" w:rsidRPr="006F098B" w:rsidRDefault="00C75D4A" w:rsidP="00EA27AE">
      <w:pPr>
        <w:pStyle w:val="Caption"/>
        <w:spacing w:before="240" w:after="240"/>
        <w:jc w:val="center"/>
        <w:rPr>
          <w:rFonts w:ascii="Arial" w:hAnsi="Arial" w:cs="Arial"/>
          <w:szCs w:val="24"/>
        </w:rPr>
      </w:pPr>
      <w:bookmarkStart w:id="18" w:name="_Toc224309327"/>
      <w:bookmarkStart w:id="19" w:name="_Toc224309539"/>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6</w:t>
      </w:r>
      <w:r w:rsidRPr="006F098B">
        <w:rPr>
          <w:rFonts w:ascii="Arial" w:hAnsi="Arial" w:cs="Arial"/>
          <w:noProof/>
          <w:szCs w:val="24"/>
        </w:rPr>
        <w:fldChar w:fldCharType="end"/>
      </w:r>
      <w:r w:rsidRPr="006F098B">
        <w:rPr>
          <w:rFonts w:ascii="Arial" w:hAnsi="Arial" w:cs="Arial"/>
          <w:szCs w:val="24"/>
        </w:rPr>
        <w:t>: Industry Economic Condition</w:t>
      </w:r>
      <w:bookmarkEnd w:id="18"/>
      <w:bookmarkEnd w:id="19"/>
    </w:p>
    <w:p w14:paraId="2149B90B" w14:textId="77777777" w:rsidR="00C75D4A" w:rsidRPr="006F098B" w:rsidRDefault="00C75D4A" w:rsidP="00EA27AE">
      <w:pPr>
        <w:spacing w:before="240" w:after="240"/>
        <w:jc w:val="center"/>
        <w:rPr>
          <w:rFonts w:ascii="Arial" w:hAnsi="Arial" w:cs="Arial"/>
          <w:b/>
          <w:bCs/>
          <w:i/>
          <w:iCs/>
          <w:lang w:eastAsia="zh-CN" w:bidi="as-IN"/>
        </w:rPr>
      </w:pPr>
      <w:r w:rsidRPr="006F098B">
        <w:rPr>
          <w:rFonts w:ascii="Arial" w:hAnsi="Arial" w:cs="Arial"/>
          <w:b/>
          <w:bCs/>
          <w:i/>
          <w:iCs/>
          <w:lang w:eastAsia="zh-CN" w:bidi="as-IN"/>
        </w:rPr>
        <w:t>(Source: AIA, 2025)</w:t>
      </w:r>
    </w:p>
    <w:p w14:paraId="244C9F08" w14:textId="468D4E08"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Further, the country has great research and technology capacity that is backed by other organisations like NASA, the DoD and the most reputable research universities (USDC, 2026). These organisations spend significantly in aerospace development</w:t>
      </w:r>
      <w:r w:rsidR="00AB0D46" w:rsidRPr="006F098B">
        <w:rPr>
          <w:rFonts w:ascii="Arial" w:hAnsi="Arial" w:cs="Arial"/>
          <w:lang w:eastAsia="zh-CN" w:bidi="as-IN"/>
        </w:rPr>
        <w:t>,</w:t>
      </w:r>
      <w:r w:rsidRPr="006F098B">
        <w:rPr>
          <w:rFonts w:ascii="Arial" w:hAnsi="Arial" w:cs="Arial"/>
          <w:lang w:eastAsia="zh-CN" w:bidi="as-IN"/>
        </w:rPr>
        <w:t xml:space="preserve"> which comprises satellite systems, sophisticated </w:t>
      </w:r>
      <w:r w:rsidR="00AB0D46" w:rsidRPr="006F098B">
        <w:rPr>
          <w:rFonts w:ascii="Arial" w:hAnsi="Arial" w:cs="Arial"/>
          <w:lang w:eastAsia="zh-CN" w:bidi="as-IN"/>
        </w:rPr>
        <w:t xml:space="preserve">aerospace </w:t>
      </w:r>
      <w:r w:rsidRPr="006F098B">
        <w:rPr>
          <w:rFonts w:ascii="Arial" w:hAnsi="Arial" w:cs="Arial"/>
          <w:lang w:eastAsia="zh-CN" w:bidi="as-IN"/>
        </w:rPr>
        <w:t xml:space="preserve">engineering and defence stages. The industry generated approximately $995 billion in total business activity in 2024 within the USA, demonstrating the extensive industrial infrastructure supporting the sector (AIA, 2025). These highly </w:t>
      </w:r>
      <w:r w:rsidR="00D677BB" w:rsidRPr="006F098B">
        <w:rPr>
          <w:rFonts w:ascii="Arial" w:hAnsi="Arial" w:cs="Arial"/>
          <w:lang w:eastAsia="zh-CN" w:bidi="as-IN"/>
        </w:rPr>
        <w:t>developed</w:t>
      </w:r>
      <w:r w:rsidRPr="006F098B">
        <w:rPr>
          <w:rFonts w:ascii="Arial" w:hAnsi="Arial" w:cs="Arial"/>
          <w:lang w:eastAsia="zh-CN" w:bidi="as-IN"/>
        </w:rPr>
        <w:t xml:space="preserve"> conditions provided companies with highly skilled talent, access to technological resources, and financial investment based in the country.</w:t>
      </w:r>
    </w:p>
    <w:p w14:paraId="2A7DCD0D" w14:textId="77777777" w:rsidR="00C75D4A" w:rsidRPr="006F098B" w:rsidRDefault="00C75D4A" w:rsidP="00EA27AE">
      <w:pPr>
        <w:spacing w:before="240" w:after="240"/>
        <w:rPr>
          <w:rFonts w:ascii="Arial" w:hAnsi="Arial" w:cs="Arial"/>
          <w:b/>
          <w:bCs/>
          <w:lang w:eastAsia="zh-CN" w:bidi="as-IN"/>
        </w:rPr>
      </w:pPr>
      <w:r w:rsidRPr="006F098B">
        <w:rPr>
          <w:rFonts w:ascii="Arial" w:hAnsi="Arial" w:cs="Arial"/>
          <w:b/>
          <w:bCs/>
          <w:lang w:eastAsia="zh-CN" w:bidi="as-IN"/>
        </w:rPr>
        <w:t>Demand Conditions</w:t>
      </w:r>
    </w:p>
    <w:p w14:paraId="373028B7"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Demand conditions are the character and the sophistication of the domestic demand for an industry product (</w:t>
      </w:r>
      <w:proofErr w:type="spellStart"/>
      <w:r w:rsidRPr="006F098B">
        <w:rPr>
          <w:rFonts w:ascii="Arial" w:hAnsi="Arial" w:cs="Arial"/>
          <w:lang w:eastAsia="zh-CN" w:bidi="as-IN"/>
        </w:rPr>
        <w:t>Erboz</w:t>
      </w:r>
      <w:proofErr w:type="spellEnd"/>
      <w:r w:rsidRPr="006F098B">
        <w:rPr>
          <w:rFonts w:ascii="Arial" w:hAnsi="Arial" w:cs="Arial"/>
          <w:lang w:eastAsia="zh-CN" w:bidi="as-IN"/>
        </w:rPr>
        <w:t>, 2020). High domestic demand promotes innovation and quality enhancement in products by firms to be competitive. The Aerospace demand conditions in the USA are exceptionally high because of the commercial aviation market as well as the defence market (Reber, 2025). The nation has one of the largest aviation markets in the world, with commercial airlines and logistics operators.</w:t>
      </w:r>
    </w:p>
    <w:p w14:paraId="4D96C8C6"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 xml:space="preserve">Simultaneously, the defence need is a key component of maintaining aerospace innovation (Rao, et al., 2022). The U.S. government has been analysed as the biggest buyer of aerospace systems in the world, investing in large military aircraft, missile systems and space technologies. According to Berckman, et al., (2023), aerospace firms' </w:t>
      </w:r>
      <w:r w:rsidRPr="006F098B">
        <w:rPr>
          <w:rFonts w:ascii="Arial" w:hAnsi="Arial" w:cs="Arial"/>
          <w:lang w:eastAsia="zh-CN" w:bidi="as-IN"/>
        </w:rPr>
        <w:lastRenderedPageBreak/>
        <w:t xml:space="preserve">research and development efforts are still </w:t>
      </w:r>
      <w:proofErr w:type="spellStart"/>
      <w:r w:rsidRPr="006F098B">
        <w:rPr>
          <w:rFonts w:ascii="Arial" w:hAnsi="Arial" w:cs="Arial"/>
          <w:lang w:eastAsia="zh-CN" w:bidi="as-IN"/>
        </w:rPr>
        <w:t>fueled</w:t>
      </w:r>
      <w:proofErr w:type="spellEnd"/>
      <w:r w:rsidRPr="006F098B">
        <w:rPr>
          <w:rFonts w:ascii="Arial" w:hAnsi="Arial" w:cs="Arial"/>
          <w:lang w:eastAsia="zh-CN" w:bidi="as-IN"/>
        </w:rPr>
        <w:t xml:space="preserve"> by governmental investment in hi-tech defence technologies. This good domestic demand scenario motivates aerospace firms to come up with new and superior technologies as well as high-performance systems that are then converted into competitive products in the foreign market. </w:t>
      </w:r>
    </w:p>
    <w:p w14:paraId="2CA13B08" w14:textId="77777777" w:rsidR="00C75D4A" w:rsidRPr="006F098B" w:rsidRDefault="00C75D4A" w:rsidP="00EA27AE">
      <w:pPr>
        <w:spacing w:before="240" w:after="240"/>
        <w:rPr>
          <w:rFonts w:ascii="Arial" w:hAnsi="Arial" w:cs="Arial"/>
          <w:b/>
          <w:bCs/>
          <w:lang w:eastAsia="zh-CN" w:bidi="as-IN"/>
        </w:rPr>
      </w:pPr>
      <w:r w:rsidRPr="006F098B">
        <w:rPr>
          <w:rFonts w:ascii="Arial" w:hAnsi="Arial" w:cs="Arial"/>
          <w:b/>
          <w:bCs/>
          <w:lang w:eastAsia="zh-CN" w:bidi="as-IN"/>
        </w:rPr>
        <w:t>Related and Supporting Industries</w:t>
      </w:r>
    </w:p>
    <w:p w14:paraId="40627959"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The presence of supporting industries is another critical determinant of national advantage (</w:t>
      </w:r>
      <w:r w:rsidRPr="006F098B">
        <w:rPr>
          <w:rFonts w:ascii="Arial" w:hAnsi="Arial" w:cs="Arial"/>
          <w:shd w:val="clear" w:color="auto" w:fill="FFFFFF"/>
        </w:rPr>
        <w:t>Hill, 2023)</w:t>
      </w:r>
      <w:r w:rsidRPr="006F098B">
        <w:rPr>
          <w:rFonts w:ascii="Arial" w:hAnsi="Arial" w:cs="Arial"/>
          <w:lang w:eastAsia="zh-CN" w:bidi="as-IN"/>
        </w:rPr>
        <w:t>. The analysis has determined that USA has one of the most developed aerospace supply chains in the world. It relies on the extensive network of supporting industries such as electronics production, software creation, high-tech materials development, and fine-tuned production (Basheer, 2020). Such industries offer fundamental technologies in the form of avionics systems, sensors, propulsion technologies, and aerospace components. The industry reports that the aerospace and defence industry sustains over 100,000 companies in the entire USA, establishing a well-developed industrial ecosystem that allows the much-efficient production and innovation (AIA, 2025).</w:t>
      </w:r>
    </w:p>
    <w:p w14:paraId="1CD62433"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Moreover, geographic clusters enhance cooperation and technological advancement. Large aerospace clusters are in California, Washington, Texas, and Arizona, where manufacturers, research institutes, and suppliers are located near each other (Arend, 2025). The clusters enable the sharing of knowledge, lower the cost of the supply chain and speed innovation in the industry. The existence of good supporting industries consequently boosts productivity, innovation and technology in the U.S. aerospace industry.</w:t>
      </w:r>
    </w:p>
    <w:p w14:paraId="5E377C56" w14:textId="77777777" w:rsidR="00C75D4A" w:rsidRPr="006F098B" w:rsidRDefault="00C75D4A" w:rsidP="00EA27AE">
      <w:pPr>
        <w:spacing w:before="240" w:after="240"/>
        <w:rPr>
          <w:rFonts w:ascii="Arial" w:hAnsi="Arial" w:cs="Arial"/>
          <w:b/>
          <w:bCs/>
          <w:lang w:eastAsia="zh-CN" w:bidi="as-IN"/>
        </w:rPr>
      </w:pPr>
      <w:r w:rsidRPr="006F098B">
        <w:rPr>
          <w:rFonts w:ascii="Arial" w:hAnsi="Arial" w:cs="Arial"/>
          <w:b/>
          <w:bCs/>
          <w:lang w:eastAsia="zh-CN" w:bidi="as-IN"/>
        </w:rPr>
        <w:t>Firm Strategy, Structure and Rivalry</w:t>
      </w:r>
    </w:p>
    <w:p w14:paraId="11A9D7D8"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 xml:space="preserve">The last factor of the Porter's Diamond Model is the type of domestic competition and organisation structure of an industry. In the U.S. aerospace sector, the market is highly competitive with companies that are globally leading, Boeing, Lockheed Martin, Northrop Grumman, RTX and General Dynamics (Statista, 2026). These firms operate in the commercial aviation, defence systems, and space technologies, where they heavily invest in research and development </w:t>
      </w:r>
      <w:proofErr w:type="gramStart"/>
      <w:r w:rsidRPr="006F098B">
        <w:rPr>
          <w:rFonts w:ascii="Arial" w:hAnsi="Arial" w:cs="Arial"/>
          <w:lang w:eastAsia="zh-CN" w:bidi="as-IN"/>
        </w:rPr>
        <w:t>in order to</w:t>
      </w:r>
      <w:proofErr w:type="gramEnd"/>
      <w:r w:rsidRPr="006F098B">
        <w:rPr>
          <w:rFonts w:ascii="Arial" w:hAnsi="Arial" w:cs="Arial"/>
          <w:lang w:eastAsia="zh-CN" w:bidi="as-IN"/>
        </w:rPr>
        <w:t xml:space="preserve"> stay at the top of the technology. As an example, some of these companies are the largest contractors to the federal government of the USA with some companies like Lockheed Martin and RTX receiving several billion dollars in </w:t>
      </w:r>
      <w:r w:rsidRPr="006F098B">
        <w:rPr>
          <w:rFonts w:ascii="Arial" w:hAnsi="Arial" w:cs="Arial"/>
          <w:lang w:eastAsia="zh-CN" w:bidi="as-IN"/>
        </w:rPr>
        <w:lastRenderedPageBreak/>
        <w:t>defence contracts in a single year (US Funds, 2025). These contracts bring high competition in terms of technological superiority and programme leadership.</w:t>
      </w:r>
    </w:p>
    <w:p w14:paraId="3BCA42D3" w14:textId="77777777" w:rsidR="00C75D4A" w:rsidRPr="006F098B" w:rsidRDefault="00C75D4A" w:rsidP="00EA27AE">
      <w:pPr>
        <w:spacing w:before="240" w:after="240"/>
        <w:rPr>
          <w:rFonts w:ascii="Arial" w:hAnsi="Arial" w:cs="Arial"/>
          <w:lang w:eastAsia="zh-CN" w:bidi="as-IN"/>
        </w:rPr>
      </w:pPr>
      <w:r w:rsidRPr="006F098B">
        <w:rPr>
          <w:rFonts w:ascii="Arial" w:hAnsi="Arial" w:cs="Arial"/>
          <w:lang w:eastAsia="zh-CN" w:bidi="as-IN"/>
        </w:rPr>
        <w:t>There is also domestic competition that promotes strategic innovation and alliances. Aerospace companies work with government and technological companies to engineer the next-generation aerospace technologies including autonomous planes (NASA, 2023). Therefore, the high level of domestic competition, investments in technologies, and strategic alliances allow the U.S. aerospace companies to remain the leaders in the international aerospace markets.</w:t>
      </w:r>
    </w:p>
    <w:p w14:paraId="44617D7F" w14:textId="77777777" w:rsidR="00C75D4A" w:rsidRPr="006F098B" w:rsidRDefault="00C75D4A" w:rsidP="00EA27AE">
      <w:pPr>
        <w:spacing w:before="240" w:after="240"/>
        <w:jc w:val="left"/>
        <w:rPr>
          <w:rFonts w:ascii="Arial" w:hAnsi="Arial" w:cs="Arial"/>
          <w:b/>
          <w:color w:val="000000" w:themeColor="text1"/>
        </w:rPr>
      </w:pPr>
      <w:r w:rsidRPr="006F098B">
        <w:rPr>
          <w:rFonts w:ascii="Arial" w:hAnsi="Arial" w:cs="Arial"/>
        </w:rPr>
        <w:br w:type="page"/>
      </w:r>
    </w:p>
    <w:p w14:paraId="3DA3715A" w14:textId="0B688921" w:rsidR="00AB51B2" w:rsidRPr="006F098B" w:rsidRDefault="00CC39CD" w:rsidP="00EA27AE">
      <w:pPr>
        <w:pStyle w:val="Heading1"/>
        <w:spacing w:before="240" w:after="240"/>
        <w:rPr>
          <w:rFonts w:ascii="Arial" w:hAnsi="Arial" w:cs="Arial"/>
          <w:szCs w:val="24"/>
        </w:rPr>
      </w:pPr>
      <w:bookmarkStart w:id="20" w:name="_Toc224317017"/>
      <w:r w:rsidRPr="006F098B">
        <w:rPr>
          <w:rFonts w:ascii="Arial" w:eastAsia="Times New Roman" w:hAnsi="Arial" w:cs="Arial"/>
          <w:szCs w:val="24"/>
        </w:rPr>
        <w:lastRenderedPageBreak/>
        <w:t>4. Analysis of BAE Systems Inc.</w:t>
      </w:r>
      <w:bookmarkEnd w:id="20"/>
    </w:p>
    <w:p w14:paraId="7317FBEE" w14:textId="2146F3EF" w:rsidR="000A6580" w:rsidRPr="006F098B" w:rsidRDefault="000A6580" w:rsidP="00EA27AE">
      <w:pPr>
        <w:pStyle w:val="Heading2"/>
        <w:spacing w:before="240" w:after="240"/>
        <w:rPr>
          <w:rFonts w:ascii="Arial" w:hAnsi="Arial" w:cs="Arial"/>
          <w:szCs w:val="24"/>
        </w:rPr>
      </w:pPr>
      <w:bookmarkStart w:id="21" w:name="_Toc224317018"/>
      <w:r w:rsidRPr="006F098B">
        <w:rPr>
          <w:rFonts w:ascii="Arial" w:hAnsi="Arial" w:cs="Arial"/>
          <w:szCs w:val="24"/>
        </w:rPr>
        <w:t>4.1 Overview of BAE and its Multinational Context</w:t>
      </w:r>
      <w:bookmarkEnd w:id="21"/>
      <w:r w:rsidR="007320D3" w:rsidRPr="006F098B">
        <w:rPr>
          <w:rFonts w:ascii="Arial" w:hAnsi="Arial" w:cs="Arial"/>
          <w:szCs w:val="24"/>
        </w:rPr>
        <w:t xml:space="preserve"> </w:t>
      </w:r>
    </w:p>
    <w:p w14:paraId="672A9BC8" w14:textId="72683588" w:rsidR="0059068A" w:rsidRPr="006F098B" w:rsidRDefault="00F1256B" w:rsidP="00EA27AE">
      <w:pPr>
        <w:spacing w:before="240" w:after="240"/>
        <w:rPr>
          <w:rFonts w:ascii="Arial" w:hAnsi="Arial" w:cs="Arial"/>
        </w:rPr>
      </w:pPr>
      <w:r w:rsidRPr="006F098B">
        <w:rPr>
          <w:rFonts w:ascii="Arial" w:hAnsi="Arial" w:cs="Arial"/>
        </w:rPr>
        <w:t>BAE Systems is a global defence, aerospace and security firm that is among the largest companies in the world. It was established in 1999 in the British Aerospace industry</w:t>
      </w:r>
      <w:r w:rsidR="004B7A2F" w:rsidRPr="006F098B">
        <w:rPr>
          <w:rFonts w:ascii="Arial" w:hAnsi="Arial" w:cs="Arial"/>
        </w:rPr>
        <w:t>,</w:t>
      </w:r>
      <w:r w:rsidRPr="006F098B">
        <w:rPr>
          <w:rFonts w:ascii="Arial" w:hAnsi="Arial" w:cs="Arial"/>
        </w:rPr>
        <w:t xml:space="preserve"> and it has its headquarters in London, England</w:t>
      </w:r>
      <w:r w:rsidR="00325821" w:rsidRPr="006F098B">
        <w:rPr>
          <w:rFonts w:ascii="Arial" w:hAnsi="Arial" w:cs="Arial"/>
        </w:rPr>
        <w:t>,</w:t>
      </w:r>
      <w:r w:rsidRPr="006F098B">
        <w:rPr>
          <w:rFonts w:ascii="Arial" w:hAnsi="Arial" w:cs="Arial"/>
        </w:rPr>
        <w:t xml:space="preserve"> in the UK. The company manufactures and designs a variety of products such as combat aircraft systems, naval ships, electronic defence equipment and cyber security solutions</w:t>
      </w:r>
      <w:r w:rsidR="00325821" w:rsidRPr="006F098B">
        <w:rPr>
          <w:rFonts w:ascii="Arial" w:hAnsi="Arial" w:cs="Arial"/>
        </w:rPr>
        <w:t>.</w:t>
      </w:r>
    </w:p>
    <w:p w14:paraId="3CA8E658" w14:textId="5F68E590" w:rsidR="0059068A" w:rsidRPr="006F098B" w:rsidRDefault="0059068A" w:rsidP="00EA27AE">
      <w:pPr>
        <w:spacing w:before="240" w:after="240"/>
        <w:jc w:val="center"/>
        <w:rPr>
          <w:rFonts w:ascii="Arial" w:hAnsi="Arial" w:cs="Arial"/>
        </w:rPr>
      </w:pPr>
      <w:r w:rsidRPr="006F098B">
        <w:rPr>
          <w:rFonts w:ascii="Arial" w:hAnsi="Arial" w:cs="Arial"/>
          <w:noProof/>
        </w:rPr>
        <w:drawing>
          <wp:inline distT="0" distB="0" distL="0" distR="0" wp14:anchorId="563BAA64" wp14:editId="5F021DF9">
            <wp:extent cx="3821430" cy="1234440"/>
            <wp:effectExtent l="76200" t="76200" r="140970" b="137160"/>
            <wp:docPr id="54701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01710" name=""/>
                    <pic:cNvPicPr/>
                  </pic:nvPicPr>
                  <pic:blipFill>
                    <a:blip r:embed="rId15"/>
                    <a:stretch>
                      <a:fillRect/>
                    </a:stretch>
                  </pic:blipFill>
                  <pic:spPr>
                    <a:xfrm>
                      <a:off x="0" y="0"/>
                      <a:ext cx="3858699" cy="12464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8845F2" w14:textId="1A8BBEC4" w:rsidR="0059068A" w:rsidRPr="006F098B" w:rsidRDefault="0059068A" w:rsidP="00EA27AE">
      <w:pPr>
        <w:pStyle w:val="Caption"/>
        <w:spacing w:before="240" w:after="240"/>
        <w:jc w:val="center"/>
        <w:rPr>
          <w:rFonts w:ascii="Arial" w:hAnsi="Arial" w:cs="Arial"/>
          <w:szCs w:val="24"/>
        </w:rPr>
      </w:pPr>
      <w:bookmarkStart w:id="22" w:name="_Toc224309328"/>
      <w:bookmarkStart w:id="23" w:name="_Toc224309540"/>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7</w:t>
      </w:r>
      <w:r w:rsidRPr="006F098B">
        <w:rPr>
          <w:rFonts w:ascii="Arial" w:hAnsi="Arial" w:cs="Arial"/>
          <w:szCs w:val="24"/>
        </w:rPr>
        <w:fldChar w:fldCharType="end"/>
      </w:r>
      <w:r w:rsidRPr="006F098B">
        <w:rPr>
          <w:rFonts w:ascii="Arial" w:hAnsi="Arial" w:cs="Arial"/>
          <w:szCs w:val="24"/>
        </w:rPr>
        <w:t>: Company Logo</w:t>
      </w:r>
      <w:bookmarkEnd w:id="22"/>
      <w:bookmarkEnd w:id="23"/>
    </w:p>
    <w:p w14:paraId="1913DBD1" w14:textId="0DDEA557" w:rsidR="0059068A" w:rsidRPr="006F098B" w:rsidRDefault="0059068A" w:rsidP="00EA27AE">
      <w:pPr>
        <w:spacing w:before="240" w:after="240"/>
        <w:jc w:val="center"/>
        <w:rPr>
          <w:rFonts w:ascii="Arial" w:hAnsi="Arial" w:cs="Arial"/>
          <w:b/>
          <w:i/>
          <w:iCs/>
        </w:rPr>
      </w:pPr>
      <w:r w:rsidRPr="006F098B">
        <w:rPr>
          <w:rFonts w:ascii="Arial" w:hAnsi="Arial" w:cs="Arial"/>
          <w:b/>
          <w:i/>
          <w:iCs/>
        </w:rPr>
        <w:t>(Source: BAE, 2026)</w:t>
      </w:r>
    </w:p>
    <w:p w14:paraId="5A08D151" w14:textId="63D78672" w:rsidR="00725682" w:rsidRPr="006F098B" w:rsidRDefault="004B7A2F" w:rsidP="00EA27AE">
      <w:pPr>
        <w:spacing w:before="240" w:after="240"/>
        <w:rPr>
          <w:rFonts w:ascii="Arial" w:hAnsi="Arial" w:cs="Arial"/>
        </w:rPr>
      </w:pPr>
      <w:r w:rsidRPr="006F098B">
        <w:rPr>
          <w:rFonts w:ascii="Arial" w:hAnsi="Arial" w:cs="Arial"/>
        </w:rPr>
        <w:t>Today, the company has been able to deal with 110,000+ skilled employees and earned revenue of £83.6 billion in the year 2025, becoming a significant international provider of complex defence technology and military systems (BAE, 2026).  The company operates in partnership with government defence departments and security agencies and is presently based in Europe, North America, the Middle East and Asia-Pacific. These foreign operations provide the company with opportunities to tap various defence markets as well as work with governments in the defence programmes on a massive scale</w:t>
      </w:r>
      <w:r w:rsidR="00D22FE9" w:rsidRPr="006F098B">
        <w:rPr>
          <w:rFonts w:ascii="Arial" w:hAnsi="Arial" w:cs="Arial"/>
        </w:rPr>
        <w:t>.</w:t>
      </w:r>
    </w:p>
    <w:p w14:paraId="3958F352" w14:textId="0396A9C4" w:rsidR="000623CD" w:rsidRPr="006F098B" w:rsidRDefault="000623CD" w:rsidP="00EA27AE">
      <w:pPr>
        <w:spacing w:before="240" w:after="240"/>
        <w:jc w:val="center"/>
        <w:rPr>
          <w:rFonts w:ascii="Arial" w:hAnsi="Arial" w:cs="Arial"/>
        </w:rPr>
      </w:pPr>
      <w:r w:rsidRPr="006F098B">
        <w:rPr>
          <w:rFonts w:ascii="Arial" w:hAnsi="Arial" w:cs="Arial"/>
          <w:noProof/>
        </w:rPr>
        <w:drawing>
          <wp:inline distT="0" distB="0" distL="0" distR="0" wp14:anchorId="45FB8311" wp14:editId="51786123">
            <wp:extent cx="5356860" cy="1059180"/>
            <wp:effectExtent l="76200" t="76200" r="129540" b="140970"/>
            <wp:docPr id="1901304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304337" name=""/>
                    <pic:cNvPicPr/>
                  </pic:nvPicPr>
                  <pic:blipFill>
                    <a:blip r:embed="rId16"/>
                    <a:stretch>
                      <a:fillRect/>
                    </a:stretch>
                  </pic:blipFill>
                  <pic:spPr>
                    <a:xfrm>
                      <a:off x="0" y="0"/>
                      <a:ext cx="5356860" cy="1059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5A0431" w14:textId="4FD4B49A" w:rsidR="000623CD" w:rsidRPr="006F098B" w:rsidRDefault="000623CD" w:rsidP="00EA27AE">
      <w:pPr>
        <w:pStyle w:val="Caption"/>
        <w:spacing w:before="240" w:after="240"/>
        <w:jc w:val="center"/>
        <w:rPr>
          <w:rFonts w:ascii="Arial" w:hAnsi="Arial" w:cs="Arial"/>
          <w:szCs w:val="24"/>
        </w:rPr>
      </w:pPr>
      <w:bookmarkStart w:id="24" w:name="_Toc224309329"/>
      <w:bookmarkStart w:id="25" w:name="_Toc224309541"/>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8</w:t>
      </w:r>
      <w:r w:rsidRPr="006F098B">
        <w:rPr>
          <w:rFonts w:ascii="Arial" w:hAnsi="Arial" w:cs="Arial"/>
          <w:szCs w:val="24"/>
        </w:rPr>
        <w:fldChar w:fldCharType="end"/>
      </w:r>
      <w:r w:rsidRPr="006F098B">
        <w:rPr>
          <w:rFonts w:ascii="Arial" w:hAnsi="Arial" w:cs="Arial"/>
          <w:szCs w:val="24"/>
        </w:rPr>
        <w:t>: BSE system performance</w:t>
      </w:r>
      <w:bookmarkEnd w:id="24"/>
      <w:bookmarkEnd w:id="25"/>
    </w:p>
    <w:p w14:paraId="11CF981C" w14:textId="1A5E94AF" w:rsidR="00684A9D" w:rsidRPr="006F098B" w:rsidRDefault="00EC7C97" w:rsidP="00EA27AE">
      <w:pPr>
        <w:spacing w:before="240" w:after="240"/>
        <w:jc w:val="center"/>
        <w:rPr>
          <w:rFonts w:ascii="Arial" w:hAnsi="Arial" w:cs="Arial"/>
          <w:b/>
          <w:i/>
          <w:iCs/>
        </w:rPr>
      </w:pPr>
      <w:r w:rsidRPr="006F098B">
        <w:rPr>
          <w:rFonts w:ascii="Arial" w:hAnsi="Arial" w:cs="Arial"/>
          <w:b/>
          <w:i/>
          <w:iCs/>
        </w:rPr>
        <w:t>(</w:t>
      </w:r>
      <w:r w:rsidR="000623CD" w:rsidRPr="006F098B">
        <w:rPr>
          <w:rFonts w:ascii="Arial" w:hAnsi="Arial" w:cs="Arial"/>
          <w:b/>
          <w:i/>
          <w:iCs/>
        </w:rPr>
        <w:t xml:space="preserve">Source: </w:t>
      </w:r>
      <w:r w:rsidRPr="006F098B">
        <w:rPr>
          <w:rFonts w:ascii="Arial" w:hAnsi="Arial" w:cs="Arial"/>
          <w:b/>
          <w:i/>
          <w:iCs/>
        </w:rPr>
        <w:t>BAE, 2026)</w:t>
      </w:r>
    </w:p>
    <w:p w14:paraId="0C3982E3" w14:textId="616C2EDB" w:rsidR="00244A1C" w:rsidRPr="006F098B" w:rsidRDefault="00684A9D" w:rsidP="00EA27AE">
      <w:pPr>
        <w:spacing w:before="240" w:after="240"/>
        <w:rPr>
          <w:rFonts w:ascii="Arial" w:hAnsi="Arial" w:cs="Arial"/>
        </w:rPr>
      </w:pPr>
      <w:r w:rsidRPr="006F098B">
        <w:rPr>
          <w:rFonts w:ascii="Arial" w:hAnsi="Arial" w:cs="Arial"/>
        </w:rPr>
        <w:lastRenderedPageBreak/>
        <w:t xml:space="preserve">Being a multinational corporation, BAE Systems enjoys the advantages of international cooperation, revenue diversification and technological cooperation in different countries. The manufacturing of the US defence aerospace parts is estimated to be USD 424.23 billion in 2023 and will grow at a CAGR of 1.7% between 2024 and 2030 (Grand View Research, 2026). Therefore, the US has emerged as a strategic point of </w:t>
      </w:r>
      <w:r w:rsidR="00244A1C" w:rsidRPr="006F098B">
        <w:rPr>
          <w:rFonts w:ascii="Arial" w:hAnsi="Arial" w:cs="Arial"/>
        </w:rPr>
        <w:t>internationalisation</w:t>
      </w:r>
      <w:r w:rsidRPr="006F098B">
        <w:rPr>
          <w:rFonts w:ascii="Arial" w:hAnsi="Arial" w:cs="Arial"/>
        </w:rPr>
        <w:t xml:space="preserve"> and sustained growth of BAE Systems. </w:t>
      </w:r>
      <w:r w:rsidR="00244A1C" w:rsidRPr="006F098B">
        <w:rPr>
          <w:rFonts w:ascii="Arial" w:hAnsi="Arial" w:cs="Arial"/>
        </w:rPr>
        <w:t xml:space="preserve">The company could be </w:t>
      </w:r>
      <w:r w:rsidRPr="006F098B">
        <w:rPr>
          <w:rFonts w:ascii="Arial" w:hAnsi="Arial" w:cs="Arial"/>
        </w:rPr>
        <w:t>a prominent player in the American defence industry through its subsidiary</w:t>
      </w:r>
      <w:r w:rsidR="00244A1C" w:rsidRPr="006F098B">
        <w:rPr>
          <w:rFonts w:ascii="Arial" w:hAnsi="Arial" w:cs="Arial"/>
        </w:rPr>
        <w:t>.</w:t>
      </w:r>
    </w:p>
    <w:p w14:paraId="1BA0BF47" w14:textId="47A37322" w:rsidR="00C32B8D" w:rsidRPr="006F098B" w:rsidRDefault="00C32B8D" w:rsidP="00EA27AE">
      <w:pPr>
        <w:spacing w:before="240" w:after="240"/>
        <w:jc w:val="center"/>
        <w:rPr>
          <w:rFonts w:ascii="Arial" w:hAnsi="Arial" w:cs="Arial"/>
        </w:rPr>
      </w:pPr>
      <w:r w:rsidRPr="006F098B">
        <w:rPr>
          <w:rFonts w:ascii="Arial" w:hAnsi="Arial" w:cs="Arial"/>
          <w:noProof/>
        </w:rPr>
        <w:drawing>
          <wp:inline distT="0" distB="0" distL="0" distR="0" wp14:anchorId="6484B5D1" wp14:editId="48A7F953">
            <wp:extent cx="4815128" cy="3196570"/>
            <wp:effectExtent l="76200" t="76200" r="138430" b="137795"/>
            <wp:docPr id="583776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76001" name=""/>
                    <pic:cNvPicPr/>
                  </pic:nvPicPr>
                  <pic:blipFill>
                    <a:blip r:embed="rId17"/>
                    <a:stretch>
                      <a:fillRect/>
                    </a:stretch>
                  </pic:blipFill>
                  <pic:spPr>
                    <a:xfrm>
                      <a:off x="0" y="0"/>
                      <a:ext cx="4829961" cy="32064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40D9F6" w14:textId="74F131A1" w:rsidR="00482380" w:rsidRPr="006F098B" w:rsidRDefault="00482380" w:rsidP="00EA27AE">
      <w:pPr>
        <w:pStyle w:val="Caption"/>
        <w:spacing w:before="240" w:after="240"/>
        <w:jc w:val="center"/>
        <w:rPr>
          <w:rFonts w:ascii="Arial" w:hAnsi="Arial" w:cs="Arial"/>
          <w:szCs w:val="24"/>
        </w:rPr>
      </w:pPr>
      <w:bookmarkStart w:id="26" w:name="_Toc224309330"/>
      <w:bookmarkStart w:id="27" w:name="_Toc224309542"/>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9</w:t>
      </w:r>
      <w:r w:rsidRPr="006F098B">
        <w:rPr>
          <w:rFonts w:ascii="Arial" w:hAnsi="Arial" w:cs="Arial"/>
          <w:szCs w:val="24"/>
        </w:rPr>
        <w:fldChar w:fldCharType="end"/>
      </w:r>
      <w:r w:rsidRPr="006F098B">
        <w:rPr>
          <w:rFonts w:ascii="Arial" w:hAnsi="Arial" w:cs="Arial"/>
          <w:szCs w:val="24"/>
        </w:rPr>
        <w:t>: US Aerospace manufacturing growth</w:t>
      </w:r>
      <w:bookmarkEnd w:id="26"/>
      <w:bookmarkEnd w:id="27"/>
    </w:p>
    <w:p w14:paraId="3E534FB1" w14:textId="7F07D91C" w:rsidR="0090074A" w:rsidRPr="006F098B" w:rsidRDefault="00482380" w:rsidP="00EA27AE">
      <w:pPr>
        <w:spacing w:before="240" w:after="240"/>
        <w:jc w:val="center"/>
        <w:rPr>
          <w:rFonts w:ascii="Arial" w:hAnsi="Arial" w:cs="Arial"/>
          <w:b/>
          <w:i/>
          <w:iCs/>
        </w:rPr>
      </w:pPr>
      <w:r w:rsidRPr="006F098B">
        <w:rPr>
          <w:rFonts w:ascii="Arial" w:hAnsi="Arial" w:cs="Arial"/>
          <w:b/>
          <w:i/>
          <w:iCs/>
        </w:rPr>
        <w:t>(Source: Grand View Research, 2026)</w:t>
      </w:r>
    </w:p>
    <w:p w14:paraId="7A28DAB6" w14:textId="00AD2B6C" w:rsidR="000A6580" w:rsidRPr="006F098B" w:rsidRDefault="000A6580" w:rsidP="00EA27AE">
      <w:pPr>
        <w:pStyle w:val="Heading2"/>
        <w:spacing w:before="240" w:after="240"/>
        <w:rPr>
          <w:rFonts w:ascii="Arial" w:hAnsi="Arial" w:cs="Arial"/>
          <w:szCs w:val="24"/>
        </w:rPr>
      </w:pPr>
      <w:bookmarkStart w:id="28" w:name="_Toc224317019"/>
      <w:r w:rsidRPr="006F098B">
        <w:rPr>
          <w:rFonts w:ascii="Arial" w:hAnsi="Arial" w:cs="Arial"/>
          <w:szCs w:val="24"/>
        </w:rPr>
        <w:t>4.2 Entry and Expansion Review in the US Market</w:t>
      </w:r>
      <w:bookmarkEnd w:id="28"/>
      <w:r w:rsidR="00F2695F" w:rsidRPr="006F098B">
        <w:rPr>
          <w:rFonts w:ascii="Arial" w:hAnsi="Arial" w:cs="Arial"/>
          <w:szCs w:val="24"/>
        </w:rPr>
        <w:t xml:space="preserve"> </w:t>
      </w:r>
    </w:p>
    <w:p w14:paraId="2BBC3831" w14:textId="73D6AF81" w:rsidR="000A6580" w:rsidRPr="006F098B" w:rsidRDefault="004B2671" w:rsidP="00EA27AE">
      <w:pPr>
        <w:pStyle w:val="Heading3"/>
        <w:spacing w:before="240" w:after="240"/>
        <w:rPr>
          <w:rFonts w:ascii="Arial" w:hAnsi="Arial" w:cs="Arial"/>
          <w:szCs w:val="24"/>
        </w:rPr>
      </w:pPr>
      <w:r w:rsidRPr="006F098B">
        <w:rPr>
          <w:rFonts w:ascii="Arial" w:hAnsi="Arial" w:cs="Arial"/>
          <w:szCs w:val="24"/>
        </w:rPr>
        <w:t xml:space="preserve"> </w:t>
      </w:r>
      <w:bookmarkStart w:id="29" w:name="_Toc224317020"/>
      <w:r w:rsidR="005B44EF" w:rsidRPr="006F098B">
        <w:rPr>
          <w:rFonts w:ascii="Arial" w:hAnsi="Arial" w:cs="Arial"/>
          <w:szCs w:val="24"/>
        </w:rPr>
        <w:t xml:space="preserve">4.2.1 </w:t>
      </w:r>
      <w:r w:rsidR="000A6580" w:rsidRPr="006F098B">
        <w:rPr>
          <w:rFonts w:ascii="Arial" w:hAnsi="Arial" w:cs="Arial"/>
          <w:szCs w:val="24"/>
        </w:rPr>
        <w:t>PESTEL Analysis</w:t>
      </w:r>
      <w:bookmarkEnd w:id="29"/>
      <w:r w:rsidR="000A6580" w:rsidRPr="006F098B">
        <w:rPr>
          <w:rFonts w:ascii="Arial" w:hAnsi="Arial" w:cs="Arial"/>
          <w:szCs w:val="24"/>
        </w:rPr>
        <w:t xml:space="preserve"> </w:t>
      </w:r>
    </w:p>
    <w:p w14:paraId="42BC2D8D" w14:textId="6D25253E" w:rsidR="00474078" w:rsidRPr="006F098B" w:rsidRDefault="002B0058" w:rsidP="00EA27AE">
      <w:pPr>
        <w:spacing w:before="240" w:after="240"/>
        <w:rPr>
          <w:rFonts w:ascii="Arial" w:hAnsi="Arial" w:cs="Arial"/>
          <w:lang w:eastAsia="zh-CN"/>
        </w:rPr>
      </w:pPr>
      <w:r w:rsidRPr="006F098B">
        <w:rPr>
          <w:rFonts w:ascii="Arial" w:hAnsi="Arial" w:cs="Arial"/>
          <w:lang w:eastAsia="zh-CN"/>
        </w:rPr>
        <w:t>The PESTEL Analysis model measures political, economic, social, technological, legal and environmental factors affecting business operation (</w:t>
      </w:r>
      <w:proofErr w:type="spellStart"/>
      <w:r w:rsidRPr="006F098B">
        <w:rPr>
          <w:rFonts w:ascii="Arial" w:hAnsi="Arial" w:cs="Arial"/>
          <w:lang w:eastAsia="zh-CN"/>
        </w:rPr>
        <w:t>Peterdy</w:t>
      </w:r>
      <w:proofErr w:type="spellEnd"/>
      <w:r w:rsidRPr="006F098B">
        <w:rPr>
          <w:rFonts w:ascii="Arial" w:hAnsi="Arial" w:cs="Arial"/>
          <w:lang w:eastAsia="zh-CN"/>
        </w:rPr>
        <w:t>, 2022). Specifically, the application aimed at investigating</w:t>
      </w:r>
      <w:r w:rsidR="00F15846" w:rsidRPr="006F098B">
        <w:rPr>
          <w:rFonts w:ascii="Arial" w:hAnsi="Arial" w:cs="Arial"/>
          <w:lang w:eastAsia="zh-CN"/>
        </w:rPr>
        <w:t xml:space="preserve"> the US </w:t>
      </w:r>
      <w:r w:rsidRPr="006F098B">
        <w:rPr>
          <w:rFonts w:ascii="Arial" w:hAnsi="Arial" w:cs="Arial"/>
          <w:lang w:eastAsia="zh-CN"/>
        </w:rPr>
        <w:t xml:space="preserve">external environment </w:t>
      </w:r>
      <w:r w:rsidR="00F15846" w:rsidRPr="006F098B">
        <w:rPr>
          <w:rFonts w:ascii="Arial" w:hAnsi="Arial" w:cs="Arial"/>
          <w:lang w:eastAsia="zh-CN"/>
        </w:rPr>
        <w:t xml:space="preserve">aerospace </w:t>
      </w:r>
      <w:r w:rsidRPr="006F098B">
        <w:rPr>
          <w:rFonts w:ascii="Arial" w:hAnsi="Arial" w:cs="Arial"/>
          <w:lang w:eastAsia="zh-CN"/>
        </w:rPr>
        <w:t xml:space="preserve">market </w:t>
      </w:r>
      <w:r w:rsidR="00F15846" w:rsidRPr="006F098B">
        <w:rPr>
          <w:rFonts w:ascii="Arial" w:hAnsi="Arial" w:cs="Arial"/>
          <w:lang w:eastAsia="zh-CN"/>
        </w:rPr>
        <w:t xml:space="preserve">that could affect the </w:t>
      </w:r>
      <w:r w:rsidRPr="006F098B">
        <w:rPr>
          <w:rFonts w:ascii="Arial" w:hAnsi="Arial" w:cs="Arial"/>
          <w:lang w:eastAsia="zh-CN"/>
        </w:rPr>
        <w:t>activities of BAE Systems</w:t>
      </w:r>
      <w:r w:rsidR="00A552C4" w:rsidRPr="006F098B">
        <w:rPr>
          <w:rFonts w:ascii="Arial" w:hAnsi="Arial" w:cs="Arial"/>
          <w:lang w:eastAsia="zh-CN"/>
        </w:rPr>
        <w:t>.</w:t>
      </w:r>
    </w:p>
    <w:p w14:paraId="2349F0D0" w14:textId="431B5F41" w:rsidR="00CE0BD2" w:rsidRPr="006F098B" w:rsidRDefault="00CE0BD2" w:rsidP="00EA27AE">
      <w:pPr>
        <w:spacing w:before="240" w:after="240"/>
        <w:jc w:val="center"/>
        <w:rPr>
          <w:rFonts w:ascii="Arial" w:hAnsi="Arial" w:cs="Arial"/>
          <w:lang w:eastAsia="zh-CN"/>
        </w:rPr>
      </w:pPr>
      <w:r w:rsidRPr="006F098B">
        <w:rPr>
          <w:rFonts w:ascii="Arial" w:hAnsi="Arial" w:cs="Arial"/>
          <w:noProof/>
          <w:lang w:eastAsia="zh-CN"/>
        </w:rPr>
        <w:lastRenderedPageBreak/>
        <w:drawing>
          <wp:inline distT="0" distB="0" distL="0" distR="0" wp14:anchorId="0C221463" wp14:editId="2DAC836C">
            <wp:extent cx="4480560" cy="2395655"/>
            <wp:effectExtent l="76200" t="76200" r="129540" b="138430"/>
            <wp:docPr id="692693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693015" name=""/>
                    <pic:cNvPicPr/>
                  </pic:nvPicPr>
                  <pic:blipFill>
                    <a:blip r:embed="rId18"/>
                    <a:stretch>
                      <a:fillRect/>
                    </a:stretch>
                  </pic:blipFill>
                  <pic:spPr>
                    <a:xfrm>
                      <a:off x="0" y="0"/>
                      <a:ext cx="4485373" cy="23982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D043A6" w14:textId="1A304111" w:rsidR="00CE0BD2" w:rsidRPr="006F098B" w:rsidRDefault="00CE0BD2" w:rsidP="00EA27AE">
      <w:pPr>
        <w:pStyle w:val="Caption"/>
        <w:spacing w:before="240" w:after="240"/>
        <w:jc w:val="center"/>
        <w:rPr>
          <w:rFonts w:ascii="Arial" w:hAnsi="Arial" w:cs="Arial"/>
          <w:szCs w:val="24"/>
        </w:rPr>
      </w:pPr>
      <w:bookmarkStart w:id="30" w:name="_Toc224309331"/>
      <w:bookmarkStart w:id="31" w:name="_Toc224309543"/>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10</w:t>
      </w:r>
      <w:r w:rsidRPr="006F098B">
        <w:rPr>
          <w:rFonts w:ascii="Arial" w:hAnsi="Arial" w:cs="Arial"/>
          <w:szCs w:val="24"/>
        </w:rPr>
        <w:fldChar w:fldCharType="end"/>
      </w:r>
      <w:r w:rsidRPr="006F098B">
        <w:rPr>
          <w:rFonts w:ascii="Arial" w:hAnsi="Arial" w:cs="Arial"/>
          <w:szCs w:val="24"/>
        </w:rPr>
        <w:t>: Key factors of PESTEL</w:t>
      </w:r>
      <w:bookmarkEnd w:id="30"/>
      <w:bookmarkEnd w:id="31"/>
    </w:p>
    <w:p w14:paraId="25555C0B" w14:textId="41BE6533" w:rsidR="00CE0BD2" w:rsidRPr="006F098B" w:rsidRDefault="000316B4" w:rsidP="00EA27AE">
      <w:pPr>
        <w:spacing w:before="240" w:after="240"/>
        <w:jc w:val="center"/>
        <w:rPr>
          <w:rFonts w:ascii="Arial" w:hAnsi="Arial" w:cs="Arial"/>
          <w:b/>
          <w:i/>
          <w:iCs/>
        </w:rPr>
      </w:pPr>
      <w:r w:rsidRPr="006F098B">
        <w:rPr>
          <w:rFonts w:ascii="Arial" w:hAnsi="Arial" w:cs="Arial"/>
          <w:b/>
          <w:i/>
          <w:iCs/>
        </w:rPr>
        <w:t>(</w:t>
      </w:r>
      <w:r w:rsidR="00CE0BD2" w:rsidRPr="006F098B">
        <w:rPr>
          <w:rFonts w:ascii="Arial" w:hAnsi="Arial" w:cs="Arial"/>
          <w:b/>
          <w:i/>
          <w:iCs/>
        </w:rPr>
        <w:t>Source:</w:t>
      </w:r>
      <w:r w:rsidRPr="006F098B">
        <w:rPr>
          <w:rFonts w:ascii="Arial" w:hAnsi="Arial" w:cs="Arial"/>
          <w:b/>
          <w:i/>
          <w:iCs/>
        </w:rPr>
        <w:t xml:space="preserve"> </w:t>
      </w:r>
      <w:proofErr w:type="spellStart"/>
      <w:r w:rsidRPr="006F098B">
        <w:rPr>
          <w:rFonts w:ascii="Arial" w:hAnsi="Arial" w:cs="Arial"/>
          <w:b/>
          <w:i/>
          <w:iCs/>
        </w:rPr>
        <w:t>Peterdy</w:t>
      </w:r>
      <w:proofErr w:type="spellEnd"/>
      <w:r w:rsidRPr="006F098B">
        <w:rPr>
          <w:rFonts w:ascii="Arial" w:hAnsi="Arial" w:cs="Arial"/>
          <w:b/>
          <w:i/>
          <w:iCs/>
        </w:rPr>
        <w:t>, 2022)</w:t>
      </w:r>
    </w:p>
    <w:p w14:paraId="17D247B8" w14:textId="521BC83F" w:rsidR="00AB73E3" w:rsidRPr="006F098B" w:rsidRDefault="00AB73E3" w:rsidP="00EA27AE">
      <w:pPr>
        <w:spacing w:before="240" w:after="240"/>
        <w:rPr>
          <w:rFonts w:ascii="Arial" w:hAnsi="Arial" w:cs="Arial"/>
          <w:b/>
          <w:bCs/>
          <w:i/>
          <w:iCs/>
          <w:u w:val="single"/>
        </w:rPr>
      </w:pPr>
      <w:r w:rsidRPr="006F098B">
        <w:rPr>
          <w:rFonts w:ascii="Arial" w:hAnsi="Arial" w:cs="Arial"/>
          <w:b/>
          <w:bCs/>
          <w:i/>
          <w:iCs/>
          <w:u w:val="single"/>
        </w:rPr>
        <w:t>PESTEL Table:</w:t>
      </w:r>
    </w:p>
    <w:tbl>
      <w:tblPr>
        <w:tblStyle w:val="TableGrid"/>
        <w:tblW w:w="0" w:type="auto"/>
        <w:tblLook w:val="04A0" w:firstRow="1" w:lastRow="0" w:firstColumn="1" w:lastColumn="0" w:noHBand="0" w:noVBand="1"/>
      </w:tblPr>
      <w:tblGrid>
        <w:gridCol w:w="1883"/>
        <w:gridCol w:w="2790"/>
        <w:gridCol w:w="2565"/>
        <w:gridCol w:w="1778"/>
      </w:tblGrid>
      <w:tr w:rsidR="00284AB2" w:rsidRPr="006F098B" w14:paraId="333FB728" w14:textId="77777777" w:rsidTr="00C1796C">
        <w:tc>
          <w:tcPr>
            <w:tcW w:w="1883" w:type="dxa"/>
          </w:tcPr>
          <w:p w14:paraId="3F9432B4" w14:textId="37CD256B" w:rsidR="00A67362" w:rsidRPr="006F098B" w:rsidRDefault="00A67362" w:rsidP="00EA27AE">
            <w:pPr>
              <w:spacing w:before="240" w:after="240"/>
              <w:jc w:val="center"/>
              <w:rPr>
                <w:rFonts w:ascii="Arial" w:hAnsi="Arial" w:cs="Arial"/>
                <w:b/>
                <w:bCs/>
              </w:rPr>
            </w:pPr>
            <w:r w:rsidRPr="006F098B">
              <w:rPr>
                <w:rFonts w:ascii="Arial" w:hAnsi="Arial" w:cs="Arial"/>
                <w:b/>
                <w:bCs/>
              </w:rPr>
              <w:t>Factors</w:t>
            </w:r>
          </w:p>
        </w:tc>
        <w:tc>
          <w:tcPr>
            <w:tcW w:w="2790" w:type="dxa"/>
          </w:tcPr>
          <w:p w14:paraId="3369F7D6" w14:textId="23F86FB0" w:rsidR="00A67362" w:rsidRPr="006F098B" w:rsidRDefault="001452C2" w:rsidP="00EA27AE">
            <w:pPr>
              <w:spacing w:before="240" w:after="240"/>
              <w:jc w:val="center"/>
              <w:rPr>
                <w:rFonts w:ascii="Arial" w:hAnsi="Arial" w:cs="Arial"/>
                <w:b/>
                <w:bCs/>
              </w:rPr>
            </w:pPr>
            <w:r w:rsidRPr="006F098B">
              <w:rPr>
                <w:rFonts w:ascii="Arial" w:hAnsi="Arial" w:cs="Arial"/>
                <w:b/>
                <w:bCs/>
              </w:rPr>
              <w:t>External factors to consider</w:t>
            </w:r>
          </w:p>
        </w:tc>
        <w:tc>
          <w:tcPr>
            <w:tcW w:w="2565" w:type="dxa"/>
          </w:tcPr>
          <w:p w14:paraId="03559B6C" w14:textId="003109EB" w:rsidR="00A67362" w:rsidRPr="006F098B" w:rsidRDefault="001452C2" w:rsidP="00EA27AE">
            <w:pPr>
              <w:spacing w:before="240" w:after="240"/>
              <w:jc w:val="center"/>
              <w:rPr>
                <w:rFonts w:ascii="Arial" w:hAnsi="Arial" w:cs="Arial"/>
                <w:b/>
                <w:bCs/>
              </w:rPr>
            </w:pPr>
            <w:r w:rsidRPr="006F098B">
              <w:rPr>
                <w:rFonts w:ascii="Arial" w:hAnsi="Arial" w:cs="Arial"/>
                <w:b/>
                <w:bCs/>
              </w:rPr>
              <w:t>Factors affected within my industry</w:t>
            </w:r>
          </w:p>
        </w:tc>
        <w:tc>
          <w:tcPr>
            <w:tcW w:w="1778" w:type="dxa"/>
          </w:tcPr>
          <w:p w14:paraId="06382713" w14:textId="540B12B5" w:rsidR="00A67362" w:rsidRPr="006F098B" w:rsidRDefault="001452C2" w:rsidP="00EA27AE">
            <w:pPr>
              <w:spacing w:before="240" w:after="240"/>
              <w:jc w:val="center"/>
              <w:rPr>
                <w:rFonts w:ascii="Arial" w:hAnsi="Arial" w:cs="Arial"/>
                <w:b/>
                <w:bCs/>
              </w:rPr>
            </w:pPr>
            <w:r w:rsidRPr="006F098B">
              <w:rPr>
                <w:rFonts w:ascii="Arial" w:hAnsi="Arial" w:cs="Arial"/>
                <w:b/>
                <w:bCs/>
              </w:rPr>
              <w:t xml:space="preserve">Importance to </w:t>
            </w:r>
            <w:r w:rsidR="002D55E0" w:rsidRPr="006F098B">
              <w:rPr>
                <w:rFonts w:ascii="Arial" w:hAnsi="Arial" w:cs="Arial"/>
                <w:b/>
                <w:bCs/>
              </w:rPr>
              <w:t xml:space="preserve">the </w:t>
            </w:r>
            <w:r w:rsidRPr="006F098B">
              <w:rPr>
                <w:rFonts w:ascii="Arial" w:hAnsi="Arial" w:cs="Arial"/>
                <w:b/>
                <w:bCs/>
              </w:rPr>
              <w:t>organisation</w:t>
            </w:r>
          </w:p>
        </w:tc>
      </w:tr>
      <w:tr w:rsidR="00284AB2" w:rsidRPr="006F098B" w14:paraId="5D146C85" w14:textId="77777777" w:rsidTr="00C1796C">
        <w:tc>
          <w:tcPr>
            <w:tcW w:w="1883" w:type="dxa"/>
            <w:shd w:val="clear" w:color="auto" w:fill="EE0000"/>
          </w:tcPr>
          <w:p w14:paraId="3A3E2BCD" w14:textId="7F8E36A6" w:rsidR="001452C2" w:rsidRPr="006F098B" w:rsidRDefault="001452C2" w:rsidP="00EA27AE">
            <w:pPr>
              <w:spacing w:before="240" w:after="240"/>
              <w:rPr>
                <w:rFonts w:ascii="Arial" w:hAnsi="Arial" w:cs="Arial"/>
                <w:b/>
                <w:bCs/>
              </w:rPr>
            </w:pPr>
            <w:r w:rsidRPr="006F098B">
              <w:rPr>
                <w:rFonts w:ascii="Arial" w:hAnsi="Arial" w:cs="Arial"/>
                <w:b/>
                <w:bCs/>
              </w:rPr>
              <w:t>Political</w:t>
            </w:r>
          </w:p>
        </w:tc>
        <w:tc>
          <w:tcPr>
            <w:tcW w:w="2790" w:type="dxa"/>
            <w:shd w:val="clear" w:color="auto" w:fill="FBE4D5" w:themeFill="accent2" w:themeFillTint="33"/>
          </w:tcPr>
          <w:p w14:paraId="4BEA338A" w14:textId="7BFF08A3" w:rsidR="00085172" w:rsidRPr="006F098B" w:rsidRDefault="00085172" w:rsidP="00EA27AE">
            <w:pPr>
              <w:pStyle w:val="ListParagraph"/>
              <w:numPr>
                <w:ilvl w:val="0"/>
                <w:numId w:val="2"/>
              </w:numPr>
              <w:spacing w:before="240" w:after="240"/>
              <w:contextualSpacing w:val="0"/>
              <w:rPr>
                <w:rFonts w:ascii="Arial" w:hAnsi="Arial" w:cs="Arial"/>
              </w:rPr>
            </w:pPr>
            <w:r w:rsidRPr="006F098B">
              <w:rPr>
                <w:rFonts w:ascii="Arial" w:hAnsi="Arial" w:cs="Arial"/>
              </w:rPr>
              <w:t>US government defence policies and military spending priorities</w:t>
            </w:r>
            <w:r w:rsidR="00EA615D" w:rsidRPr="006F098B">
              <w:rPr>
                <w:rFonts w:ascii="Arial" w:hAnsi="Arial" w:cs="Arial"/>
              </w:rPr>
              <w:t xml:space="preserve"> (</w:t>
            </w:r>
            <w:proofErr w:type="spellStart"/>
            <w:r w:rsidR="00EA615D" w:rsidRPr="006F098B">
              <w:rPr>
                <w:rFonts w:ascii="Arial" w:hAnsi="Arial" w:cs="Arial"/>
              </w:rPr>
              <w:t>Floştoiu</w:t>
            </w:r>
            <w:proofErr w:type="spellEnd"/>
            <w:r w:rsidR="00EA615D" w:rsidRPr="006F098B">
              <w:rPr>
                <w:rFonts w:ascii="Arial" w:hAnsi="Arial" w:cs="Arial"/>
              </w:rPr>
              <w:t>, 2024)</w:t>
            </w:r>
            <w:r w:rsidR="000C2ABD" w:rsidRPr="006F098B">
              <w:rPr>
                <w:rFonts w:ascii="Arial" w:hAnsi="Arial" w:cs="Arial"/>
              </w:rPr>
              <w:t>.</w:t>
            </w:r>
          </w:p>
          <w:p w14:paraId="72C82380" w14:textId="72F2D085" w:rsidR="00085172" w:rsidRPr="006F098B" w:rsidRDefault="00085172" w:rsidP="00EA27AE">
            <w:pPr>
              <w:pStyle w:val="ListParagraph"/>
              <w:numPr>
                <w:ilvl w:val="0"/>
                <w:numId w:val="2"/>
              </w:numPr>
              <w:spacing w:before="240" w:after="240"/>
              <w:contextualSpacing w:val="0"/>
              <w:rPr>
                <w:rFonts w:ascii="Arial" w:hAnsi="Arial" w:cs="Arial"/>
              </w:rPr>
            </w:pPr>
            <w:r w:rsidRPr="006F098B">
              <w:rPr>
                <w:rFonts w:ascii="Arial" w:hAnsi="Arial" w:cs="Arial"/>
              </w:rPr>
              <w:t>Political stability and strong defence alliances such as NATO</w:t>
            </w:r>
            <w:r w:rsidR="009F063F" w:rsidRPr="006F098B">
              <w:rPr>
                <w:rFonts w:ascii="Arial" w:hAnsi="Arial" w:cs="Arial"/>
              </w:rPr>
              <w:t>.</w:t>
            </w:r>
          </w:p>
          <w:p w14:paraId="7E233B0D" w14:textId="68367214" w:rsidR="001452C2" w:rsidRPr="006F098B" w:rsidRDefault="00085172" w:rsidP="00EA27AE">
            <w:pPr>
              <w:pStyle w:val="ListParagraph"/>
              <w:numPr>
                <w:ilvl w:val="0"/>
                <w:numId w:val="2"/>
              </w:numPr>
              <w:spacing w:before="240" w:after="240"/>
              <w:contextualSpacing w:val="0"/>
              <w:rPr>
                <w:rFonts w:ascii="Arial" w:hAnsi="Arial" w:cs="Arial"/>
              </w:rPr>
            </w:pPr>
            <w:r w:rsidRPr="006F098B">
              <w:rPr>
                <w:rFonts w:ascii="Arial" w:hAnsi="Arial" w:cs="Arial"/>
              </w:rPr>
              <w:t xml:space="preserve">International trade policies and </w:t>
            </w:r>
            <w:r w:rsidRPr="006F098B">
              <w:rPr>
                <w:rFonts w:ascii="Arial" w:hAnsi="Arial" w:cs="Arial"/>
              </w:rPr>
              <w:lastRenderedPageBreak/>
              <w:t>defence export regulations</w:t>
            </w:r>
            <w:r w:rsidR="009F063F" w:rsidRPr="006F098B">
              <w:rPr>
                <w:rFonts w:ascii="Arial" w:hAnsi="Arial" w:cs="Arial"/>
              </w:rPr>
              <w:t>.</w:t>
            </w:r>
          </w:p>
        </w:tc>
        <w:tc>
          <w:tcPr>
            <w:tcW w:w="2565" w:type="dxa"/>
            <w:shd w:val="clear" w:color="auto" w:fill="FBE4D5" w:themeFill="accent2" w:themeFillTint="33"/>
          </w:tcPr>
          <w:p w14:paraId="05420C05" w14:textId="5D828345" w:rsidR="00803F7C" w:rsidRPr="006F098B" w:rsidRDefault="00803F7C" w:rsidP="00EA27AE">
            <w:pPr>
              <w:pStyle w:val="ListParagraph"/>
              <w:numPr>
                <w:ilvl w:val="0"/>
                <w:numId w:val="2"/>
              </w:numPr>
              <w:spacing w:before="240" w:after="240"/>
              <w:contextualSpacing w:val="0"/>
              <w:rPr>
                <w:rFonts w:ascii="Arial" w:hAnsi="Arial" w:cs="Arial"/>
              </w:rPr>
            </w:pPr>
            <w:r w:rsidRPr="006F098B">
              <w:rPr>
                <w:rFonts w:ascii="Arial" w:hAnsi="Arial" w:cs="Arial"/>
              </w:rPr>
              <w:lastRenderedPageBreak/>
              <w:t>Dependence on government defence contracts</w:t>
            </w:r>
            <w:r w:rsidR="009F063F" w:rsidRPr="006F098B">
              <w:rPr>
                <w:rFonts w:ascii="Arial" w:hAnsi="Arial" w:cs="Arial"/>
              </w:rPr>
              <w:t>.</w:t>
            </w:r>
          </w:p>
          <w:p w14:paraId="5459251B" w14:textId="311CE7E9" w:rsidR="00803F7C" w:rsidRPr="006F098B" w:rsidRDefault="00803F7C" w:rsidP="00EA27AE">
            <w:pPr>
              <w:pStyle w:val="ListParagraph"/>
              <w:numPr>
                <w:ilvl w:val="0"/>
                <w:numId w:val="2"/>
              </w:numPr>
              <w:spacing w:before="240" w:after="240"/>
              <w:contextualSpacing w:val="0"/>
              <w:rPr>
                <w:rFonts w:ascii="Arial" w:hAnsi="Arial" w:cs="Arial"/>
              </w:rPr>
            </w:pPr>
            <w:r w:rsidRPr="006F098B">
              <w:rPr>
                <w:rFonts w:ascii="Arial" w:hAnsi="Arial" w:cs="Arial"/>
              </w:rPr>
              <w:t xml:space="preserve">Long-term military procurement programmes of </w:t>
            </w:r>
            <w:r w:rsidR="00CF5B9C" w:rsidRPr="006F098B">
              <w:rPr>
                <w:rFonts w:ascii="Arial" w:hAnsi="Arial" w:cs="Arial"/>
              </w:rPr>
              <w:t xml:space="preserve">the </w:t>
            </w:r>
            <w:r w:rsidRPr="006F098B">
              <w:rPr>
                <w:rFonts w:ascii="Arial" w:hAnsi="Arial" w:cs="Arial"/>
              </w:rPr>
              <w:t>US.</w:t>
            </w:r>
          </w:p>
          <w:p w14:paraId="289D4AEC" w14:textId="45A8415B" w:rsidR="001452C2" w:rsidRPr="006F098B" w:rsidRDefault="00803F7C" w:rsidP="00EA27AE">
            <w:pPr>
              <w:pStyle w:val="ListParagraph"/>
              <w:numPr>
                <w:ilvl w:val="0"/>
                <w:numId w:val="2"/>
              </w:numPr>
              <w:spacing w:before="240" w:after="240"/>
              <w:contextualSpacing w:val="0"/>
              <w:rPr>
                <w:rFonts w:ascii="Arial" w:hAnsi="Arial" w:cs="Arial"/>
              </w:rPr>
            </w:pPr>
            <w:r w:rsidRPr="006F098B">
              <w:rPr>
                <w:rFonts w:ascii="Arial" w:hAnsi="Arial" w:cs="Arial"/>
              </w:rPr>
              <w:t xml:space="preserve">Strategic partnerships with </w:t>
            </w:r>
            <w:r w:rsidR="00B43E7E" w:rsidRPr="006F098B">
              <w:rPr>
                <w:rFonts w:ascii="Arial" w:hAnsi="Arial" w:cs="Arial"/>
              </w:rPr>
              <w:t xml:space="preserve">the </w:t>
            </w:r>
            <w:r w:rsidRPr="006F098B">
              <w:rPr>
                <w:rFonts w:ascii="Arial" w:hAnsi="Arial" w:cs="Arial"/>
              </w:rPr>
              <w:lastRenderedPageBreak/>
              <w:t>government agencies</w:t>
            </w:r>
            <w:r w:rsidR="00B43E7E" w:rsidRPr="006F098B">
              <w:rPr>
                <w:rFonts w:ascii="Arial" w:hAnsi="Arial" w:cs="Arial"/>
              </w:rPr>
              <w:t xml:space="preserve"> of the US aerospace</w:t>
            </w:r>
            <w:r w:rsidR="00844E75" w:rsidRPr="006F098B">
              <w:rPr>
                <w:rFonts w:ascii="Arial" w:hAnsi="Arial" w:cs="Arial"/>
              </w:rPr>
              <w:t xml:space="preserve"> (</w:t>
            </w:r>
            <w:proofErr w:type="spellStart"/>
            <w:r w:rsidR="00844E75" w:rsidRPr="006F098B">
              <w:rPr>
                <w:rFonts w:ascii="Arial" w:hAnsi="Arial" w:cs="Arial"/>
              </w:rPr>
              <w:t>Uwaoma</w:t>
            </w:r>
            <w:proofErr w:type="spellEnd"/>
            <w:r w:rsidR="00844E75" w:rsidRPr="006F098B">
              <w:rPr>
                <w:rFonts w:ascii="Arial" w:hAnsi="Arial" w:cs="Arial"/>
              </w:rPr>
              <w:t>, et al., 2023)</w:t>
            </w:r>
            <w:r w:rsidR="00B43E7E" w:rsidRPr="006F098B">
              <w:rPr>
                <w:rFonts w:ascii="Arial" w:hAnsi="Arial" w:cs="Arial"/>
              </w:rPr>
              <w:t xml:space="preserve">. </w:t>
            </w:r>
          </w:p>
        </w:tc>
        <w:tc>
          <w:tcPr>
            <w:tcW w:w="1778" w:type="dxa"/>
            <w:shd w:val="clear" w:color="auto" w:fill="FBE4D5" w:themeFill="accent2" w:themeFillTint="33"/>
          </w:tcPr>
          <w:p w14:paraId="610E6297" w14:textId="0FD1CCCB" w:rsidR="00220E31" w:rsidRPr="006F098B" w:rsidRDefault="00220E31" w:rsidP="00EA27AE">
            <w:pPr>
              <w:spacing w:before="240" w:after="240"/>
              <w:rPr>
                <w:rFonts w:ascii="Arial" w:hAnsi="Arial" w:cs="Arial"/>
              </w:rPr>
            </w:pPr>
            <w:r w:rsidRPr="006F098B">
              <w:rPr>
                <w:rFonts w:ascii="Arial" w:hAnsi="Arial" w:cs="Arial"/>
                <w:b/>
                <w:bCs/>
              </w:rPr>
              <w:lastRenderedPageBreak/>
              <w:t xml:space="preserve">High: </w:t>
            </w:r>
            <w:r w:rsidRPr="006F098B">
              <w:rPr>
                <w:rFonts w:ascii="Arial" w:hAnsi="Arial" w:cs="Arial"/>
              </w:rPr>
              <w:t xml:space="preserve">Government policies and defence budgets directly influence contract opportunities, revenue generation and long-term </w:t>
            </w:r>
            <w:r w:rsidRPr="006F098B">
              <w:rPr>
                <w:rFonts w:ascii="Arial" w:hAnsi="Arial" w:cs="Arial"/>
              </w:rPr>
              <w:lastRenderedPageBreak/>
              <w:t>operational planning.</w:t>
            </w:r>
          </w:p>
          <w:p w14:paraId="35501A79" w14:textId="77777777" w:rsidR="001452C2" w:rsidRPr="006F098B" w:rsidRDefault="001452C2" w:rsidP="00EA27AE">
            <w:pPr>
              <w:spacing w:before="240" w:after="240"/>
              <w:rPr>
                <w:rFonts w:ascii="Arial" w:hAnsi="Arial" w:cs="Arial"/>
              </w:rPr>
            </w:pPr>
          </w:p>
        </w:tc>
      </w:tr>
      <w:tr w:rsidR="00284AB2" w:rsidRPr="006F098B" w14:paraId="5C94C89E" w14:textId="77777777" w:rsidTr="00C1796C">
        <w:tc>
          <w:tcPr>
            <w:tcW w:w="1883" w:type="dxa"/>
            <w:shd w:val="clear" w:color="auto" w:fill="92D050"/>
          </w:tcPr>
          <w:p w14:paraId="61A2B6BE" w14:textId="308CA691" w:rsidR="001452C2" w:rsidRPr="006F098B" w:rsidRDefault="001452C2" w:rsidP="00EA27AE">
            <w:pPr>
              <w:spacing w:before="240" w:after="240"/>
              <w:rPr>
                <w:rFonts w:ascii="Arial" w:hAnsi="Arial" w:cs="Arial"/>
                <w:b/>
                <w:bCs/>
              </w:rPr>
            </w:pPr>
            <w:r w:rsidRPr="006F098B">
              <w:rPr>
                <w:rFonts w:ascii="Arial" w:hAnsi="Arial" w:cs="Arial"/>
                <w:b/>
                <w:bCs/>
              </w:rPr>
              <w:lastRenderedPageBreak/>
              <w:t>Economic</w:t>
            </w:r>
          </w:p>
        </w:tc>
        <w:tc>
          <w:tcPr>
            <w:tcW w:w="2790" w:type="dxa"/>
            <w:shd w:val="clear" w:color="auto" w:fill="E2EFD9" w:themeFill="accent6" w:themeFillTint="33"/>
          </w:tcPr>
          <w:p w14:paraId="161E273E" w14:textId="77777777" w:rsidR="00CB2901" w:rsidRPr="006F098B" w:rsidRDefault="00220E31" w:rsidP="00EA27AE">
            <w:pPr>
              <w:pStyle w:val="ListParagraph"/>
              <w:numPr>
                <w:ilvl w:val="0"/>
                <w:numId w:val="3"/>
              </w:numPr>
              <w:spacing w:before="240" w:after="240"/>
              <w:contextualSpacing w:val="0"/>
              <w:rPr>
                <w:rFonts w:ascii="Arial" w:hAnsi="Arial" w:cs="Arial"/>
              </w:rPr>
            </w:pPr>
            <w:r w:rsidRPr="006F098B">
              <w:rPr>
                <w:rFonts w:ascii="Arial" w:hAnsi="Arial" w:cs="Arial"/>
              </w:rPr>
              <w:t>Size of the US defence budget and federal military spending.</w:t>
            </w:r>
          </w:p>
          <w:p w14:paraId="0C436FC1" w14:textId="77777777" w:rsidR="00CB2901" w:rsidRPr="006F098B" w:rsidRDefault="00220E31" w:rsidP="00EA27AE">
            <w:pPr>
              <w:pStyle w:val="ListParagraph"/>
              <w:numPr>
                <w:ilvl w:val="0"/>
                <w:numId w:val="3"/>
              </w:numPr>
              <w:spacing w:before="240" w:after="240"/>
              <w:contextualSpacing w:val="0"/>
              <w:rPr>
                <w:rFonts w:ascii="Arial" w:hAnsi="Arial" w:cs="Arial"/>
              </w:rPr>
            </w:pPr>
            <w:r w:rsidRPr="006F098B">
              <w:rPr>
                <w:rFonts w:ascii="Arial" w:hAnsi="Arial" w:cs="Arial"/>
              </w:rPr>
              <w:t>Economic growth and government fiscal priorities.</w:t>
            </w:r>
          </w:p>
          <w:p w14:paraId="2AFF9B75" w14:textId="0A3D5A17" w:rsidR="00220E31" w:rsidRPr="006F098B" w:rsidRDefault="00220E31" w:rsidP="00EA27AE">
            <w:pPr>
              <w:pStyle w:val="ListParagraph"/>
              <w:numPr>
                <w:ilvl w:val="0"/>
                <w:numId w:val="3"/>
              </w:numPr>
              <w:spacing w:before="240" w:after="240"/>
              <w:contextualSpacing w:val="0"/>
              <w:rPr>
                <w:rFonts w:ascii="Arial" w:hAnsi="Arial" w:cs="Arial"/>
              </w:rPr>
            </w:pPr>
            <w:r w:rsidRPr="006F098B">
              <w:rPr>
                <w:rFonts w:ascii="Arial" w:hAnsi="Arial" w:cs="Arial"/>
              </w:rPr>
              <w:t xml:space="preserve">Exchange rate fluctuations </w:t>
            </w:r>
            <w:r w:rsidR="00043567" w:rsidRPr="006F098B">
              <w:rPr>
                <w:rFonts w:ascii="Arial" w:hAnsi="Arial" w:cs="Arial"/>
              </w:rPr>
              <w:t xml:space="preserve">are </w:t>
            </w:r>
            <w:r w:rsidRPr="006F098B">
              <w:rPr>
                <w:rFonts w:ascii="Arial" w:hAnsi="Arial" w:cs="Arial"/>
              </w:rPr>
              <w:t>affecting</w:t>
            </w:r>
            <w:r w:rsidR="00043567" w:rsidRPr="006F098B">
              <w:rPr>
                <w:rFonts w:ascii="Arial" w:hAnsi="Arial" w:cs="Arial"/>
              </w:rPr>
              <w:t xml:space="preserve"> the US aerospace spending</w:t>
            </w:r>
            <w:r w:rsidR="00EA46CC" w:rsidRPr="006F098B">
              <w:rPr>
                <w:rFonts w:ascii="Arial" w:hAnsi="Arial" w:cs="Arial"/>
              </w:rPr>
              <w:t xml:space="preserve"> (Olamigoke, et al., 2024)</w:t>
            </w:r>
            <w:r w:rsidR="00043567" w:rsidRPr="006F098B">
              <w:rPr>
                <w:rFonts w:ascii="Arial" w:hAnsi="Arial" w:cs="Arial"/>
              </w:rPr>
              <w:t xml:space="preserve">. </w:t>
            </w:r>
          </w:p>
          <w:p w14:paraId="3A498EAF" w14:textId="77777777" w:rsidR="001452C2" w:rsidRPr="006F098B" w:rsidRDefault="001452C2" w:rsidP="00EA27AE">
            <w:pPr>
              <w:spacing w:before="240" w:after="240"/>
              <w:rPr>
                <w:rFonts w:ascii="Arial" w:hAnsi="Arial" w:cs="Arial"/>
              </w:rPr>
            </w:pPr>
          </w:p>
        </w:tc>
        <w:tc>
          <w:tcPr>
            <w:tcW w:w="2565" w:type="dxa"/>
            <w:shd w:val="clear" w:color="auto" w:fill="E2EFD9" w:themeFill="accent6" w:themeFillTint="33"/>
          </w:tcPr>
          <w:p w14:paraId="5A1D4AB9" w14:textId="77777777" w:rsidR="00CB2901" w:rsidRPr="006F098B" w:rsidRDefault="00CB2901" w:rsidP="00EA27AE">
            <w:pPr>
              <w:pStyle w:val="ListParagraph"/>
              <w:numPr>
                <w:ilvl w:val="0"/>
                <w:numId w:val="3"/>
              </w:numPr>
              <w:spacing w:before="240" w:after="240"/>
              <w:contextualSpacing w:val="0"/>
              <w:rPr>
                <w:rFonts w:ascii="Arial" w:hAnsi="Arial" w:cs="Arial"/>
              </w:rPr>
            </w:pPr>
            <w:r w:rsidRPr="006F098B">
              <w:rPr>
                <w:rFonts w:ascii="Arial" w:hAnsi="Arial" w:cs="Arial"/>
              </w:rPr>
              <w:t>Demand for defence equipment and aerospace technologies.</w:t>
            </w:r>
          </w:p>
          <w:p w14:paraId="186EB752" w14:textId="77777777" w:rsidR="00CB2901" w:rsidRPr="006F098B" w:rsidRDefault="00CB2901" w:rsidP="00EA27AE">
            <w:pPr>
              <w:pStyle w:val="ListParagraph"/>
              <w:numPr>
                <w:ilvl w:val="0"/>
                <w:numId w:val="3"/>
              </w:numPr>
              <w:spacing w:before="240" w:after="240"/>
              <w:contextualSpacing w:val="0"/>
              <w:rPr>
                <w:rFonts w:ascii="Arial" w:hAnsi="Arial" w:cs="Arial"/>
              </w:rPr>
            </w:pPr>
            <w:r w:rsidRPr="006F098B">
              <w:rPr>
                <w:rFonts w:ascii="Arial" w:hAnsi="Arial" w:cs="Arial"/>
              </w:rPr>
              <w:t>Cost of research, development and advanced manufacturing.</w:t>
            </w:r>
          </w:p>
          <w:p w14:paraId="32F3AC7D" w14:textId="15398377" w:rsidR="001452C2" w:rsidRPr="006F098B" w:rsidRDefault="00CB2901" w:rsidP="00EA27AE">
            <w:pPr>
              <w:pStyle w:val="ListParagraph"/>
              <w:numPr>
                <w:ilvl w:val="0"/>
                <w:numId w:val="3"/>
              </w:numPr>
              <w:spacing w:before="240" w:after="240"/>
              <w:contextualSpacing w:val="0"/>
              <w:rPr>
                <w:rFonts w:ascii="Arial" w:hAnsi="Arial" w:cs="Arial"/>
              </w:rPr>
            </w:pPr>
            <w:r w:rsidRPr="006F098B">
              <w:rPr>
                <w:rFonts w:ascii="Arial" w:hAnsi="Arial" w:cs="Arial"/>
              </w:rPr>
              <w:t>Stability of long-term defence investment programmes</w:t>
            </w:r>
            <w:r w:rsidR="00F8576E" w:rsidRPr="006F098B">
              <w:rPr>
                <w:rFonts w:ascii="Arial" w:hAnsi="Arial" w:cs="Arial"/>
              </w:rPr>
              <w:t>.</w:t>
            </w:r>
          </w:p>
        </w:tc>
        <w:tc>
          <w:tcPr>
            <w:tcW w:w="1778" w:type="dxa"/>
            <w:shd w:val="clear" w:color="auto" w:fill="E2EFD9" w:themeFill="accent6" w:themeFillTint="33"/>
          </w:tcPr>
          <w:p w14:paraId="57151826" w14:textId="6F97660E" w:rsidR="00F8576E" w:rsidRPr="006F098B" w:rsidRDefault="00F8576E" w:rsidP="00EA27AE">
            <w:pPr>
              <w:spacing w:before="240" w:after="240"/>
              <w:rPr>
                <w:rFonts w:ascii="Arial" w:hAnsi="Arial" w:cs="Arial"/>
              </w:rPr>
            </w:pPr>
            <w:r w:rsidRPr="006F098B">
              <w:rPr>
                <w:rFonts w:ascii="Arial" w:hAnsi="Arial" w:cs="Arial"/>
                <w:b/>
                <w:bCs/>
              </w:rPr>
              <w:t>High:</w:t>
            </w:r>
            <w:r w:rsidRPr="006F098B">
              <w:rPr>
                <w:rFonts w:ascii="Arial" w:hAnsi="Arial" w:cs="Arial"/>
              </w:rPr>
              <w:t xml:space="preserve"> Economic stability and defence spending levels significantly affect the demand for defence systems and technological innovation.</w:t>
            </w:r>
          </w:p>
          <w:p w14:paraId="492CF3E1" w14:textId="77777777" w:rsidR="001452C2" w:rsidRPr="006F098B" w:rsidRDefault="001452C2" w:rsidP="00EA27AE">
            <w:pPr>
              <w:spacing w:before="240" w:after="240"/>
              <w:rPr>
                <w:rFonts w:ascii="Arial" w:hAnsi="Arial" w:cs="Arial"/>
              </w:rPr>
            </w:pPr>
          </w:p>
        </w:tc>
      </w:tr>
      <w:tr w:rsidR="00284AB2" w:rsidRPr="006F098B" w14:paraId="7F66F944" w14:textId="77777777" w:rsidTr="00C1796C">
        <w:tc>
          <w:tcPr>
            <w:tcW w:w="1883" w:type="dxa"/>
            <w:shd w:val="clear" w:color="auto" w:fill="00B0F0"/>
          </w:tcPr>
          <w:p w14:paraId="60C97423" w14:textId="1B51DBE0" w:rsidR="001452C2" w:rsidRPr="006F098B" w:rsidRDefault="001452C2" w:rsidP="00EA27AE">
            <w:pPr>
              <w:spacing w:before="240" w:after="240"/>
              <w:rPr>
                <w:rFonts w:ascii="Arial" w:hAnsi="Arial" w:cs="Arial"/>
                <w:b/>
                <w:bCs/>
              </w:rPr>
            </w:pPr>
            <w:r w:rsidRPr="006F098B">
              <w:rPr>
                <w:rFonts w:ascii="Arial" w:hAnsi="Arial" w:cs="Arial"/>
                <w:b/>
                <w:bCs/>
              </w:rPr>
              <w:t>Social</w:t>
            </w:r>
          </w:p>
        </w:tc>
        <w:tc>
          <w:tcPr>
            <w:tcW w:w="2790" w:type="dxa"/>
            <w:shd w:val="clear" w:color="auto" w:fill="DEEAF6" w:themeFill="accent5" w:themeFillTint="33"/>
          </w:tcPr>
          <w:p w14:paraId="11EEDF89" w14:textId="77777777" w:rsidR="003E6CAB" w:rsidRPr="006F098B" w:rsidRDefault="003E6CAB" w:rsidP="00EA27AE">
            <w:pPr>
              <w:pStyle w:val="ListParagraph"/>
              <w:numPr>
                <w:ilvl w:val="0"/>
                <w:numId w:val="4"/>
              </w:numPr>
              <w:spacing w:before="240" w:after="240"/>
              <w:contextualSpacing w:val="0"/>
              <w:rPr>
                <w:rFonts w:ascii="Arial" w:hAnsi="Arial" w:cs="Arial"/>
              </w:rPr>
            </w:pPr>
            <w:r w:rsidRPr="006F098B">
              <w:rPr>
                <w:rFonts w:ascii="Arial" w:hAnsi="Arial" w:cs="Arial"/>
              </w:rPr>
              <w:t>Public attitudes toward defence spending and national security.</w:t>
            </w:r>
          </w:p>
          <w:p w14:paraId="61A7F2F6" w14:textId="77777777" w:rsidR="003E6CAB" w:rsidRPr="006F098B" w:rsidRDefault="003E6CAB" w:rsidP="00EA27AE">
            <w:pPr>
              <w:pStyle w:val="ListParagraph"/>
              <w:numPr>
                <w:ilvl w:val="0"/>
                <w:numId w:val="4"/>
              </w:numPr>
              <w:spacing w:before="240" w:after="240"/>
              <w:contextualSpacing w:val="0"/>
              <w:rPr>
                <w:rFonts w:ascii="Arial" w:hAnsi="Arial" w:cs="Arial"/>
              </w:rPr>
            </w:pPr>
            <w:r w:rsidRPr="006F098B">
              <w:rPr>
                <w:rFonts w:ascii="Arial" w:hAnsi="Arial" w:cs="Arial"/>
              </w:rPr>
              <w:t>Availability of skilled engineers and technical workforce.</w:t>
            </w:r>
          </w:p>
          <w:p w14:paraId="2B795F9F" w14:textId="08A29E84" w:rsidR="001452C2" w:rsidRPr="006F098B" w:rsidRDefault="003E6CAB" w:rsidP="00EA27AE">
            <w:pPr>
              <w:pStyle w:val="ListParagraph"/>
              <w:numPr>
                <w:ilvl w:val="0"/>
                <w:numId w:val="4"/>
              </w:numPr>
              <w:spacing w:before="240" w:after="240"/>
              <w:contextualSpacing w:val="0"/>
              <w:rPr>
                <w:rFonts w:ascii="Arial" w:hAnsi="Arial" w:cs="Arial"/>
              </w:rPr>
            </w:pPr>
            <w:r w:rsidRPr="006F098B">
              <w:rPr>
                <w:rFonts w:ascii="Arial" w:hAnsi="Arial" w:cs="Arial"/>
              </w:rPr>
              <w:lastRenderedPageBreak/>
              <w:t>Demographic trends influencing labour supply</w:t>
            </w:r>
          </w:p>
        </w:tc>
        <w:tc>
          <w:tcPr>
            <w:tcW w:w="2565" w:type="dxa"/>
            <w:shd w:val="clear" w:color="auto" w:fill="DEEAF6" w:themeFill="accent5" w:themeFillTint="33"/>
          </w:tcPr>
          <w:p w14:paraId="2C466734" w14:textId="617F56A4" w:rsidR="003E6CAB" w:rsidRPr="006F098B" w:rsidRDefault="003E6CAB" w:rsidP="00EA27AE">
            <w:pPr>
              <w:pStyle w:val="ListParagraph"/>
              <w:numPr>
                <w:ilvl w:val="0"/>
                <w:numId w:val="4"/>
              </w:numPr>
              <w:spacing w:before="240" w:after="240"/>
              <w:contextualSpacing w:val="0"/>
              <w:rPr>
                <w:rFonts w:ascii="Arial" w:hAnsi="Arial" w:cs="Arial"/>
              </w:rPr>
            </w:pPr>
            <w:r w:rsidRPr="006F098B">
              <w:rPr>
                <w:rFonts w:ascii="Arial" w:hAnsi="Arial" w:cs="Arial"/>
              </w:rPr>
              <w:lastRenderedPageBreak/>
              <w:t xml:space="preserve">Talent recruitment for aerospace engineering and </w:t>
            </w:r>
            <w:r w:rsidR="00FB2E00" w:rsidRPr="006F098B">
              <w:rPr>
                <w:rFonts w:ascii="Arial" w:hAnsi="Arial" w:cs="Arial"/>
              </w:rPr>
              <w:t>cybersecurity</w:t>
            </w:r>
            <w:r w:rsidRPr="006F098B">
              <w:rPr>
                <w:rFonts w:ascii="Arial" w:hAnsi="Arial" w:cs="Arial"/>
              </w:rPr>
              <w:t>.</w:t>
            </w:r>
          </w:p>
          <w:p w14:paraId="42D83EB9" w14:textId="150BC264" w:rsidR="003E6CAB" w:rsidRPr="006F098B" w:rsidRDefault="003E6CAB" w:rsidP="00EA27AE">
            <w:pPr>
              <w:pStyle w:val="ListParagraph"/>
              <w:numPr>
                <w:ilvl w:val="0"/>
                <w:numId w:val="4"/>
              </w:numPr>
              <w:spacing w:before="240" w:after="240"/>
              <w:contextualSpacing w:val="0"/>
              <w:rPr>
                <w:rFonts w:ascii="Arial" w:hAnsi="Arial" w:cs="Arial"/>
              </w:rPr>
            </w:pPr>
            <w:r w:rsidRPr="006F098B">
              <w:rPr>
                <w:rFonts w:ascii="Arial" w:hAnsi="Arial" w:cs="Arial"/>
              </w:rPr>
              <w:t xml:space="preserve">Workforce training and skills </w:t>
            </w:r>
            <w:r w:rsidRPr="006F098B">
              <w:rPr>
                <w:rFonts w:ascii="Arial" w:hAnsi="Arial" w:cs="Arial"/>
              </w:rPr>
              <w:lastRenderedPageBreak/>
              <w:t>development</w:t>
            </w:r>
            <w:r w:rsidR="00D965E7" w:rsidRPr="006F098B">
              <w:rPr>
                <w:rFonts w:ascii="Arial" w:hAnsi="Arial" w:cs="Arial"/>
              </w:rPr>
              <w:t xml:space="preserve"> </w:t>
            </w:r>
            <w:r w:rsidR="00DB3EC0" w:rsidRPr="006F098B">
              <w:rPr>
                <w:rFonts w:ascii="Arial" w:hAnsi="Arial" w:cs="Arial"/>
              </w:rPr>
              <w:t>in the US Aerospace</w:t>
            </w:r>
            <w:r w:rsidR="00990707" w:rsidRPr="006F098B">
              <w:rPr>
                <w:rFonts w:ascii="Arial" w:hAnsi="Arial" w:cs="Arial"/>
              </w:rPr>
              <w:t xml:space="preserve"> (Saxena, et al., 2022)</w:t>
            </w:r>
            <w:r w:rsidRPr="006F098B">
              <w:rPr>
                <w:rFonts w:ascii="Arial" w:hAnsi="Arial" w:cs="Arial"/>
              </w:rPr>
              <w:t>.</w:t>
            </w:r>
          </w:p>
          <w:p w14:paraId="6A5628BB" w14:textId="27CC28A1" w:rsidR="001452C2" w:rsidRPr="006F098B" w:rsidRDefault="003E6CAB" w:rsidP="00EA27AE">
            <w:pPr>
              <w:pStyle w:val="ListParagraph"/>
              <w:numPr>
                <w:ilvl w:val="0"/>
                <w:numId w:val="4"/>
              </w:numPr>
              <w:spacing w:before="240" w:after="240"/>
              <w:contextualSpacing w:val="0"/>
              <w:rPr>
                <w:rFonts w:ascii="Arial" w:hAnsi="Arial" w:cs="Arial"/>
              </w:rPr>
            </w:pPr>
            <w:r w:rsidRPr="006F098B">
              <w:rPr>
                <w:rFonts w:ascii="Arial" w:hAnsi="Arial" w:cs="Arial"/>
              </w:rPr>
              <w:t>Corporate reputation and public perception of defence firms.</w:t>
            </w:r>
          </w:p>
        </w:tc>
        <w:tc>
          <w:tcPr>
            <w:tcW w:w="1778" w:type="dxa"/>
            <w:shd w:val="clear" w:color="auto" w:fill="DEEAF6" w:themeFill="accent5" w:themeFillTint="33"/>
          </w:tcPr>
          <w:p w14:paraId="29F7DBED" w14:textId="75E379EA" w:rsidR="00FB2E00" w:rsidRPr="006F098B" w:rsidRDefault="00FB2E00" w:rsidP="00EA27AE">
            <w:pPr>
              <w:spacing w:before="240" w:after="240"/>
              <w:rPr>
                <w:rFonts w:ascii="Arial" w:hAnsi="Arial" w:cs="Arial"/>
              </w:rPr>
            </w:pPr>
            <w:r w:rsidRPr="006F098B">
              <w:rPr>
                <w:rFonts w:ascii="Arial" w:hAnsi="Arial" w:cs="Arial"/>
                <w:b/>
                <w:bCs/>
              </w:rPr>
              <w:lastRenderedPageBreak/>
              <w:t>Medium:</w:t>
            </w:r>
            <w:r w:rsidRPr="006F098B">
              <w:rPr>
                <w:rFonts w:ascii="Arial" w:hAnsi="Arial" w:cs="Arial"/>
              </w:rPr>
              <w:t xml:space="preserve"> Skilled human capital is essential for innovation, but social factors influence recruitment and long-term </w:t>
            </w:r>
            <w:r w:rsidRPr="006F098B">
              <w:rPr>
                <w:rFonts w:ascii="Arial" w:hAnsi="Arial" w:cs="Arial"/>
              </w:rPr>
              <w:lastRenderedPageBreak/>
              <w:t>workforce availability.</w:t>
            </w:r>
          </w:p>
          <w:p w14:paraId="06658333" w14:textId="77777777" w:rsidR="001452C2" w:rsidRPr="006F098B" w:rsidRDefault="001452C2" w:rsidP="00EA27AE">
            <w:pPr>
              <w:spacing w:before="240" w:after="240"/>
              <w:rPr>
                <w:rFonts w:ascii="Arial" w:hAnsi="Arial" w:cs="Arial"/>
              </w:rPr>
            </w:pPr>
          </w:p>
        </w:tc>
      </w:tr>
      <w:tr w:rsidR="00284AB2" w:rsidRPr="006F098B" w14:paraId="1B7DC5CC" w14:textId="77777777" w:rsidTr="00C1796C">
        <w:tc>
          <w:tcPr>
            <w:tcW w:w="1883" w:type="dxa"/>
            <w:shd w:val="clear" w:color="auto" w:fill="EE0000"/>
          </w:tcPr>
          <w:p w14:paraId="7F69A9E4" w14:textId="7D3DC64C" w:rsidR="001452C2" w:rsidRPr="006F098B" w:rsidRDefault="001452C2" w:rsidP="00EA27AE">
            <w:pPr>
              <w:spacing w:before="240" w:after="240"/>
              <w:rPr>
                <w:rFonts w:ascii="Arial" w:hAnsi="Arial" w:cs="Arial"/>
                <w:b/>
                <w:bCs/>
              </w:rPr>
            </w:pPr>
            <w:r w:rsidRPr="006F098B">
              <w:rPr>
                <w:rFonts w:ascii="Arial" w:hAnsi="Arial" w:cs="Arial"/>
                <w:b/>
                <w:bCs/>
              </w:rPr>
              <w:lastRenderedPageBreak/>
              <w:t>Technological</w:t>
            </w:r>
          </w:p>
        </w:tc>
        <w:tc>
          <w:tcPr>
            <w:tcW w:w="2790" w:type="dxa"/>
            <w:shd w:val="clear" w:color="auto" w:fill="FBE4D5" w:themeFill="accent2" w:themeFillTint="33"/>
          </w:tcPr>
          <w:p w14:paraId="36AB274D" w14:textId="36CF2BD4" w:rsidR="00F61E93" w:rsidRPr="006F098B" w:rsidRDefault="00F61E93" w:rsidP="00EA27AE">
            <w:pPr>
              <w:pStyle w:val="ListParagraph"/>
              <w:numPr>
                <w:ilvl w:val="0"/>
                <w:numId w:val="5"/>
              </w:numPr>
              <w:spacing w:before="240" w:after="240"/>
              <w:contextualSpacing w:val="0"/>
              <w:rPr>
                <w:rFonts w:ascii="Arial" w:hAnsi="Arial" w:cs="Arial"/>
              </w:rPr>
            </w:pPr>
            <w:r w:rsidRPr="006F098B">
              <w:rPr>
                <w:rFonts w:ascii="Arial" w:hAnsi="Arial" w:cs="Arial"/>
              </w:rPr>
              <w:t>Rapid development of artificial intelligence and cybersecurity technologies</w:t>
            </w:r>
          </w:p>
          <w:p w14:paraId="5EA8CAA6" w14:textId="741790EF" w:rsidR="00F61E93" w:rsidRPr="006F098B" w:rsidRDefault="00F61E93" w:rsidP="00EA27AE">
            <w:pPr>
              <w:pStyle w:val="ListParagraph"/>
              <w:numPr>
                <w:ilvl w:val="0"/>
                <w:numId w:val="5"/>
              </w:numPr>
              <w:spacing w:before="240" w:after="240"/>
              <w:contextualSpacing w:val="0"/>
              <w:rPr>
                <w:rFonts w:ascii="Arial" w:hAnsi="Arial" w:cs="Arial"/>
              </w:rPr>
            </w:pPr>
            <w:r w:rsidRPr="006F098B">
              <w:rPr>
                <w:rFonts w:ascii="Arial" w:hAnsi="Arial" w:cs="Arial"/>
              </w:rPr>
              <w:t>Advancements in aerospace engineering and defence systems</w:t>
            </w:r>
            <w:r w:rsidR="006D535C" w:rsidRPr="006F098B">
              <w:rPr>
                <w:rFonts w:ascii="Arial" w:hAnsi="Arial" w:cs="Arial"/>
              </w:rPr>
              <w:t xml:space="preserve"> (Dhasmana</w:t>
            </w:r>
            <w:r w:rsidR="00526FBD" w:rsidRPr="006F098B">
              <w:rPr>
                <w:rFonts w:ascii="Arial" w:hAnsi="Arial" w:cs="Arial"/>
              </w:rPr>
              <w:t xml:space="preserve"> </w:t>
            </w:r>
            <w:r w:rsidR="006D535C" w:rsidRPr="006F098B">
              <w:rPr>
                <w:rFonts w:ascii="Arial" w:hAnsi="Arial" w:cs="Arial"/>
              </w:rPr>
              <w:t>and Srivastava, 2025)</w:t>
            </w:r>
            <w:r w:rsidRPr="006F098B">
              <w:rPr>
                <w:rFonts w:ascii="Arial" w:hAnsi="Arial" w:cs="Arial"/>
              </w:rPr>
              <w:t>.</w:t>
            </w:r>
          </w:p>
          <w:p w14:paraId="13A77E5A" w14:textId="5F073F1E" w:rsidR="001452C2" w:rsidRPr="006F098B" w:rsidRDefault="00F61E93" w:rsidP="00EA27AE">
            <w:pPr>
              <w:pStyle w:val="ListParagraph"/>
              <w:numPr>
                <w:ilvl w:val="0"/>
                <w:numId w:val="5"/>
              </w:numPr>
              <w:spacing w:before="240" w:after="240"/>
              <w:contextualSpacing w:val="0"/>
              <w:rPr>
                <w:rFonts w:ascii="Arial" w:hAnsi="Arial" w:cs="Arial"/>
              </w:rPr>
            </w:pPr>
            <w:r w:rsidRPr="006F098B">
              <w:rPr>
                <w:rFonts w:ascii="Arial" w:hAnsi="Arial" w:cs="Arial"/>
              </w:rPr>
              <w:t>Increasing reliance on digital infrastructure and data protection</w:t>
            </w:r>
            <w:r w:rsidR="00C1796C" w:rsidRPr="006F098B">
              <w:rPr>
                <w:rFonts w:ascii="Arial" w:hAnsi="Arial" w:cs="Arial"/>
              </w:rPr>
              <w:t>.</w:t>
            </w:r>
          </w:p>
        </w:tc>
        <w:tc>
          <w:tcPr>
            <w:tcW w:w="2565" w:type="dxa"/>
            <w:shd w:val="clear" w:color="auto" w:fill="FBE4D5" w:themeFill="accent2" w:themeFillTint="33"/>
          </w:tcPr>
          <w:p w14:paraId="23AE2B26" w14:textId="77777777" w:rsidR="001A7792" w:rsidRPr="006F098B" w:rsidRDefault="002F013C" w:rsidP="00EA27AE">
            <w:pPr>
              <w:pStyle w:val="ListParagraph"/>
              <w:numPr>
                <w:ilvl w:val="0"/>
                <w:numId w:val="8"/>
              </w:numPr>
              <w:spacing w:before="240" w:after="240"/>
              <w:contextualSpacing w:val="0"/>
              <w:rPr>
                <w:rFonts w:ascii="Arial" w:hAnsi="Arial" w:cs="Arial"/>
              </w:rPr>
            </w:pPr>
            <w:r w:rsidRPr="006F098B">
              <w:rPr>
                <w:rFonts w:ascii="Arial" w:hAnsi="Arial" w:cs="Arial"/>
              </w:rPr>
              <w:t>Development of advanced military aircraft and defence electronics.</w:t>
            </w:r>
          </w:p>
          <w:p w14:paraId="678775C3" w14:textId="66AA05D2" w:rsidR="002F013C" w:rsidRPr="006F098B" w:rsidRDefault="002F013C" w:rsidP="00EA27AE">
            <w:pPr>
              <w:pStyle w:val="ListParagraph"/>
              <w:numPr>
                <w:ilvl w:val="0"/>
                <w:numId w:val="8"/>
              </w:numPr>
              <w:spacing w:before="240" w:after="240"/>
              <w:contextualSpacing w:val="0"/>
              <w:rPr>
                <w:rFonts w:ascii="Arial" w:hAnsi="Arial" w:cs="Arial"/>
              </w:rPr>
            </w:pPr>
            <w:r w:rsidRPr="006F098B">
              <w:rPr>
                <w:rFonts w:ascii="Arial" w:hAnsi="Arial" w:cs="Arial"/>
              </w:rPr>
              <w:t>Investment in research and technological innovation.</w:t>
            </w:r>
          </w:p>
          <w:p w14:paraId="1BA6F32D" w14:textId="0BC35B89" w:rsidR="001452C2" w:rsidRPr="006F098B" w:rsidRDefault="002F013C" w:rsidP="00EA27AE">
            <w:pPr>
              <w:pStyle w:val="ListParagraph"/>
              <w:numPr>
                <w:ilvl w:val="0"/>
                <w:numId w:val="8"/>
              </w:numPr>
              <w:spacing w:before="240" w:after="240"/>
              <w:contextualSpacing w:val="0"/>
              <w:rPr>
                <w:rFonts w:ascii="Arial" w:hAnsi="Arial" w:cs="Arial"/>
              </w:rPr>
            </w:pPr>
            <w:r w:rsidRPr="006F098B">
              <w:rPr>
                <w:rFonts w:ascii="Arial" w:hAnsi="Arial" w:cs="Arial"/>
              </w:rPr>
              <w:t>Protection of sensitive military information and cyber infrastructure</w:t>
            </w:r>
            <w:r w:rsidR="009F063F" w:rsidRPr="006F098B">
              <w:rPr>
                <w:rFonts w:ascii="Arial" w:hAnsi="Arial" w:cs="Arial"/>
              </w:rPr>
              <w:t>.</w:t>
            </w:r>
          </w:p>
        </w:tc>
        <w:tc>
          <w:tcPr>
            <w:tcW w:w="1778" w:type="dxa"/>
            <w:shd w:val="clear" w:color="auto" w:fill="FBE4D5" w:themeFill="accent2" w:themeFillTint="33"/>
          </w:tcPr>
          <w:p w14:paraId="052A4D95" w14:textId="6A529B47" w:rsidR="002F013C" w:rsidRPr="006F098B" w:rsidRDefault="002F013C" w:rsidP="00EA27AE">
            <w:pPr>
              <w:spacing w:before="240" w:after="240"/>
              <w:rPr>
                <w:rFonts w:ascii="Arial" w:hAnsi="Arial" w:cs="Arial"/>
              </w:rPr>
            </w:pPr>
            <w:r w:rsidRPr="006F098B">
              <w:rPr>
                <w:rFonts w:ascii="Arial" w:hAnsi="Arial" w:cs="Arial"/>
                <w:b/>
                <w:bCs/>
              </w:rPr>
              <w:t>High:</w:t>
            </w:r>
            <w:r w:rsidRPr="006F098B">
              <w:rPr>
                <w:rFonts w:ascii="Arial" w:hAnsi="Arial" w:cs="Arial"/>
              </w:rPr>
              <w:t xml:space="preserve"> Technological capability determines competitive advantage in defence markets and influences success in securing government contracts</w:t>
            </w:r>
            <w:r w:rsidR="00325821" w:rsidRPr="006F098B">
              <w:rPr>
                <w:rFonts w:ascii="Arial" w:hAnsi="Arial" w:cs="Arial"/>
              </w:rPr>
              <w:t>.</w:t>
            </w:r>
          </w:p>
          <w:p w14:paraId="6ECBCCD4" w14:textId="77777777" w:rsidR="001452C2" w:rsidRPr="006F098B" w:rsidRDefault="001452C2" w:rsidP="00EA27AE">
            <w:pPr>
              <w:spacing w:before="240" w:after="240"/>
              <w:rPr>
                <w:rFonts w:ascii="Arial" w:hAnsi="Arial" w:cs="Arial"/>
              </w:rPr>
            </w:pPr>
          </w:p>
        </w:tc>
      </w:tr>
      <w:tr w:rsidR="00284AB2" w:rsidRPr="006F098B" w14:paraId="64D44621" w14:textId="77777777" w:rsidTr="00C1796C">
        <w:tc>
          <w:tcPr>
            <w:tcW w:w="1883" w:type="dxa"/>
            <w:shd w:val="clear" w:color="auto" w:fill="92D050"/>
          </w:tcPr>
          <w:p w14:paraId="076E9F29" w14:textId="63A1B489" w:rsidR="001452C2" w:rsidRPr="006F098B" w:rsidRDefault="002D55E0" w:rsidP="00EA27AE">
            <w:pPr>
              <w:spacing w:before="240" w:after="240"/>
              <w:rPr>
                <w:rFonts w:ascii="Arial" w:hAnsi="Arial" w:cs="Arial"/>
                <w:b/>
                <w:bCs/>
              </w:rPr>
            </w:pPr>
            <w:r w:rsidRPr="006F098B">
              <w:rPr>
                <w:rFonts w:ascii="Arial" w:hAnsi="Arial" w:cs="Arial"/>
                <w:b/>
                <w:bCs/>
              </w:rPr>
              <w:t>Legal</w:t>
            </w:r>
          </w:p>
        </w:tc>
        <w:tc>
          <w:tcPr>
            <w:tcW w:w="2790" w:type="dxa"/>
            <w:shd w:val="clear" w:color="auto" w:fill="E2EFD9" w:themeFill="accent6" w:themeFillTint="33"/>
          </w:tcPr>
          <w:p w14:paraId="141E2127" w14:textId="77777777" w:rsidR="001A7792" w:rsidRPr="006F098B" w:rsidRDefault="00F31375" w:rsidP="00EA27AE">
            <w:pPr>
              <w:pStyle w:val="ListParagraph"/>
              <w:numPr>
                <w:ilvl w:val="0"/>
                <w:numId w:val="6"/>
              </w:numPr>
              <w:spacing w:before="240" w:after="240"/>
              <w:contextualSpacing w:val="0"/>
              <w:rPr>
                <w:rFonts w:ascii="Arial" w:hAnsi="Arial" w:cs="Arial"/>
              </w:rPr>
            </w:pPr>
            <w:r w:rsidRPr="006F098B">
              <w:rPr>
                <w:rFonts w:ascii="Arial" w:hAnsi="Arial" w:cs="Arial"/>
              </w:rPr>
              <w:t xml:space="preserve">US defence procurement regulations and </w:t>
            </w:r>
            <w:r w:rsidRPr="006F098B">
              <w:rPr>
                <w:rFonts w:ascii="Arial" w:hAnsi="Arial" w:cs="Arial"/>
              </w:rPr>
              <w:lastRenderedPageBreak/>
              <w:t>security requirements</w:t>
            </w:r>
            <w:r w:rsidR="001A7792" w:rsidRPr="006F098B">
              <w:rPr>
                <w:rFonts w:ascii="Arial" w:hAnsi="Arial" w:cs="Arial"/>
              </w:rPr>
              <w:t>.</w:t>
            </w:r>
          </w:p>
          <w:p w14:paraId="0D307EE2" w14:textId="77777777" w:rsidR="001A7792" w:rsidRPr="006F098B" w:rsidRDefault="00F31375" w:rsidP="00EA27AE">
            <w:pPr>
              <w:pStyle w:val="ListParagraph"/>
              <w:numPr>
                <w:ilvl w:val="0"/>
                <w:numId w:val="6"/>
              </w:numPr>
              <w:spacing w:before="240" w:after="240"/>
              <w:contextualSpacing w:val="0"/>
              <w:rPr>
                <w:rFonts w:ascii="Arial" w:hAnsi="Arial" w:cs="Arial"/>
              </w:rPr>
            </w:pPr>
            <w:r w:rsidRPr="006F098B">
              <w:rPr>
                <w:rFonts w:ascii="Arial" w:hAnsi="Arial" w:cs="Arial"/>
              </w:rPr>
              <w:t>Export control laws governing defence technologies</w:t>
            </w:r>
            <w:r w:rsidR="001A7792" w:rsidRPr="006F098B">
              <w:rPr>
                <w:rFonts w:ascii="Arial" w:hAnsi="Arial" w:cs="Arial"/>
              </w:rPr>
              <w:t>.</w:t>
            </w:r>
          </w:p>
          <w:p w14:paraId="39DC8D36" w14:textId="609B4A52" w:rsidR="001452C2" w:rsidRPr="006F098B" w:rsidRDefault="00F31375" w:rsidP="00EA27AE">
            <w:pPr>
              <w:pStyle w:val="ListParagraph"/>
              <w:numPr>
                <w:ilvl w:val="0"/>
                <w:numId w:val="6"/>
              </w:numPr>
              <w:spacing w:before="240" w:after="240"/>
              <w:contextualSpacing w:val="0"/>
              <w:rPr>
                <w:rFonts w:ascii="Arial" w:hAnsi="Arial" w:cs="Arial"/>
              </w:rPr>
            </w:pPr>
            <w:r w:rsidRPr="006F098B">
              <w:rPr>
                <w:rFonts w:ascii="Arial" w:hAnsi="Arial" w:cs="Arial"/>
              </w:rPr>
              <w:t>Intellectual property protection and compliance standards</w:t>
            </w:r>
            <w:r w:rsidR="009F063F" w:rsidRPr="006F098B">
              <w:rPr>
                <w:rFonts w:ascii="Arial" w:hAnsi="Arial" w:cs="Arial"/>
              </w:rPr>
              <w:t>.</w:t>
            </w:r>
          </w:p>
        </w:tc>
        <w:tc>
          <w:tcPr>
            <w:tcW w:w="2565" w:type="dxa"/>
            <w:shd w:val="clear" w:color="auto" w:fill="E2EFD9" w:themeFill="accent6" w:themeFillTint="33"/>
          </w:tcPr>
          <w:p w14:paraId="7151B263" w14:textId="77777777" w:rsidR="001A7792" w:rsidRPr="006F098B" w:rsidRDefault="00F31375" w:rsidP="00EA27AE">
            <w:pPr>
              <w:pStyle w:val="ListParagraph"/>
              <w:numPr>
                <w:ilvl w:val="0"/>
                <w:numId w:val="6"/>
              </w:numPr>
              <w:spacing w:before="240" w:after="240"/>
              <w:contextualSpacing w:val="0"/>
              <w:rPr>
                <w:rFonts w:ascii="Arial" w:hAnsi="Arial" w:cs="Arial"/>
              </w:rPr>
            </w:pPr>
            <w:r w:rsidRPr="006F098B">
              <w:rPr>
                <w:rFonts w:ascii="Arial" w:hAnsi="Arial" w:cs="Arial"/>
              </w:rPr>
              <w:lastRenderedPageBreak/>
              <w:t xml:space="preserve">Eligibility for government </w:t>
            </w:r>
            <w:r w:rsidRPr="006F098B">
              <w:rPr>
                <w:rFonts w:ascii="Arial" w:hAnsi="Arial" w:cs="Arial"/>
              </w:rPr>
              <w:lastRenderedPageBreak/>
              <w:t>defence contracts</w:t>
            </w:r>
            <w:r w:rsidR="001A7792" w:rsidRPr="006F098B">
              <w:rPr>
                <w:rFonts w:ascii="Arial" w:hAnsi="Arial" w:cs="Arial"/>
              </w:rPr>
              <w:t>.</w:t>
            </w:r>
          </w:p>
          <w:p w14:paraId="6F6EC231" w14:textId="71DF969F" w:rsidR="001A7792" w:rsidRPr="006F098B" w:rsidRDefault="00F31375" w:rsidP="00EA27AE">
            <w:pPr>
              <w:pStyle w:val="ListParagraph"/>
              <w:numPr>
                <w:ilvl w:val="0"/>
                <w:numId w:val="6"/>
              </w:numPr>
              <w:spacing w:before="240" w:after="240"/>
              <w:contextualSpacing w:val="0"/>
              <w:rPr>
                <w:rFonts w:ascii="Arial" w:hAnsi="Arial" w:cs="Arial"/>
              </w:rPr>
            </w:pPr>
            <w:r w:rsidRPr="006F098B">
              <w:rPr>
                <w:rFonts w:ascii="Arial" w:hAnsi="Arial" w:cs="Arial"/>
              </w:rPr>
              <w:t>Restrictions on international collaboration</w:t>
            </w:r>
            <w:r w:rsidR="00F3304C" w:rsidRPr="006F098B">
              <w:rPr>
                <w:rFonts w:ascii="Arial" w:hAnsi="Arial" w:cs="Arial"/>
              </w:rPr>
              <w:t xml:space="preserve"> impact US aerospace</w:t>
            </w:r>
            <w:r w:rsidR="00ED5219" w:rsidRPr="006F098B">
              <w:rPr>
                <w:rFonts w:ascii="Arial" w:hAnsi="Arial" w:cs="Arial"/>
              </w:rPr>
              <w:t xml:space="preserve"> (Rausser, et al., 2023)</w:t>
            </w:r>
            <w:r w:rsidR="001A7792" w:rsidRPr="006F098B">
              <w:rPr>
                <w:rFonts w:ascii="Arial" w:hAnsi="Arial" w:cs="Arial"/>
              </w:rPr>
              <w:t>.</w:t>
            </w:r>
          </w:p>
          <w:p w14:paraId="5D2215A0" w14:textId="66F5669F" w:rsidR="001452C2" w:rsidRPr="006F098B" w:rsidRDefault="00F31375" w:rsidP="00EA27AE">
            <w:pPr>
              <w:pStyle w:val="ListParagraph"/>
              <w:numPr>
                <w:ilvl w:val="0"/>
                <w:numId w:val="6"/>
              </w:numPr>
              <w:spacing w:before="240" w:after="240"/>
              <w:contextualSpacing w:val="0"/>
              <w:rPr>
                <w:rFonts w:ascii="Arial" w:hAnsi="Arial" w:cs="Arial"/>
              </w:rPr>
            </w:pPr>
            <w:r w:rsidRPr="006F098B">
              <w:rPr>
                <w:rFonts w:ascii="Arial" w:hAnsi="Arial" w:cs="Arial"/>
              </w:rPr>
              <w:t>Compliance with national security laws and regulatory frameworks.</w:t>
            </w:r>
          </w:p>
        </w:tc>
        <w:tc>
          <w:tcPr>
            <w:tcW w:w="1778" w:type="dxa"/>
            <w:shd w:val="clear" w:color="auto" w:fill="E2EFD9" w:themeFill="accent6" w:themeFillTint="33"/>
          </w:tcPr>
          <w:p w14:paraId="78A13E68" w14:textId="77777777" w:rsidR="006721E0" w:rsidRPr="006F098B" w:rsidRDefault="006721E0" w:rsidP="00EA27AE">
            <w:pPr>
              <w:spacing w:before="240" w:after="240"/>
              <w:rPr>
                <w:rFonts w:ascii="Arial" w:hAnsi="Arial" w:cs="Arial"/>
              </w:rPr>
            </w:pPr>
            <w:r w:rsidRPr="006F098B">
              <w:rPr>
                <w:rFonts w:ascii="Arial" w:hAnsi="Arial" w:cs="Arial"/>
                <w:b/>
                <w:bCs/>
              </w:rPr>
              <w:lastRenderedPageBreak/>
              <w:t>High:</w:t>
            </w:r>
            <w:r w:rsidRPr="006F098B">
              <w:rPr>
                <w:rFonts w:ascii="Arial" w:hAnsi="Arial" w:cs="Arial"/>
              </w:rPr>
              <w:t xml:space="preserve"> Strict regulatory requirements </w:t>
            </w:r>
            <w:r w:rsidRPr="006F098B">
              <w:rPr>
                <w:rFonts w:ascii="Arial" w:hAnsi="Arial" w:cs="Arial"/>
              </w:rPr>
              <w:lastRenderedPageBreak/>
              <w:t>directly affect operational compliance and determine the ability to participate in defence procurement programmes.</w:t>
            </w:r>
          </w:p>
          <w:p w14:paraId="7FA48020" w14:textId="77777777" w:rsidR="001452C2" w:rsidRPr="006F098B" w:rsidRDefault="001452C2" w:rsidP="00EA27AE">
            <w:pPr>
              <w:spacing w:before="240" w:after="240"/>
              <w:rPr>
                <w:rFonts w:ascii="Arial" w:hAnsi="Arial" w:cs="Arial"/>
              </w:rPr>
            </w:pPr>
          </w:p>
        </w:tc>
      </w:tr>
      <w:tr w:rsidR="00284AB2" w:rsidRPr="006F098B" w14:paraId="659EDAE3" w14:textId="77777777" w:rsidTr="00C1796C">
        <w:tc>
          <w:tcPr>
            <w:tcW w:w="1883" w:type="dxa"/>
            <w:shd w:val="clear" w:color="auto" w:fill="00B0F0"/>
          </w:tcPr>
          <w:p w14:paraId="3DA5A999" w14:textId="45F7F1FB" w:rsidR="002D55E0" w:rsidRPr="006F098B" w:rsidRDefault="002D55E0" w:rsidP="00EA27AE">
            <w:pPr>
              <w:spacing w:before="240" w:after="240"/>
              <w:rPr>
                <w:rFonts w:ascii="Arial" w:hAnsi="Arial" w:cs="Arial"/>
                <w:b/>
                <w:bCs/>
              </w:rPr>
            </w:pPr>
            <w:r w:rsidRPr="006F098B">
              <w:rPr>
                <w:rFonts w:ascii="Arial" w:hAnsi="Arial" w:cs="Arial"/>
                <w:b/>
                <w:bCs/>
              </w:rPr>
              <w:lastRenderedPageBreak/>
              <w:t>Environmental</w:t>
            </w:r>
          </w:p>
        </w:tc>
        <w:tc>
          <w:tcPr>
            <w:tcW w:w="2790" w:type="dxa"/>
            <w:shd w:val="clear" w:color="auto" w:fill="DEEAF6" w:themeFill="accent5" w:themeFillTint="33"/>
          </w:tcPr>
          <w:p w14:paraId="18AC7DE1" w14:textId="788D5B62" w:rsidR="001A7792" w:rsidRPr="006F098B" w:rsidRDefault="006721E0" w:rsidP="00EA27AE">
            <w:pPr>
              <w:pStyle w:val="ListParagraph"/>
              <w:numPr>
                <w:ilvl w:val="0"/>
                <w:numId w:val="7"/>
              </w:numPr>
              <w:spacing w:before="240" w:after="240"/>
              <w:contextualSpacing w:val="0"/>
              <w:rPr>
                <w:rFonts w:ascii="Arial" w:hAnsi="Arial" w:cs="Arial"/>
              </w:rPr>
            </w:pPr>
            <w:r w:rsidRPr="006F098B">
              <w:rPr>
                <w:rFonts w:ascii="Arial" w:hAnsi="Arial" w:cs="Arial"/>
              </w:rPr>
              <w:t>Environmental regulations related to manufacturing emissions</w:t>
            </w:r>
            <w:r w:rsidR="004337BC" w:rsidRPr="006F098B">
              <w:rPr>
                <w:rFonts w:ascii="Arial" w:hAnsi="Arial" w:cs="Arial"/>
              </w:rPr>
              <w:t xml:space="preserve"> impacting operations</w:t>
            </w:r>
            <w:r w:rsidR="00833A8C" w:rsidRPr="006F098B">
              <w:rPr>
                <w:rFonts w:ascii="Arial" w:hAnsi="Arial" w:cs="Arial"/>
              </w:rPr>
              <w:t xml:space="preserve"> (</w:t>
            </w:r>
            <w:proofErr w:type="spellStart"/>
            <w:r w:rsidR="00833A8C" w:rsidRPr="006F098B">
              <w:rPr>
                <w:rFonts w:ascii="Arial" w:hAnsi="Arial" w:cs="Arial"/>
              </w:rPr>
              <w:t>Kaffash</w:t>
            </w:r>
            <w:proofErr w:type="spellEnd"/>
            <w:r w:rsidR="00833A8C" w:rsidRPr="006F098B">
              <w:rPr>
                <w:rFonts w:ascii="Arial" w:hAnsi="Arial" w:cs="Arial"/>
              </w:rPr>
              <w:t>, et al., 2026)</w:t>
            </w:r>
            <w:r w:rsidR="001A7792" w:rsidRPr="006F098B">
              <w:rPr>
                <w:rFonts w:ascii="Arial" w:hAnsi="Arial" w:cs="Arial"/>
              </w:rPr>
              <w:t>.</w:t>
            </w:r>
          </w:p>
          <w:p w14:paraId="490D4FB5" w14:textId="77777777" w:rsidR="001A7792" w:rsidRPr="006F098B" w:rsidRDefault="006721E0" w:rsidP="00EA27AE">
            <w:pPr>
              <w:pStyle w:val="ListParagraph"/>
              <w:numPr>
                <w:ilvl w:val="0"/>
                <w:numId w:val="7"/>
              </w:numPr>
              <w:spacing w:before="240" w:after="240"/>
              <w:contextualSpacing w:val="0"/>
              <w:rPr>
                <w:rFonts w:ascii="Arial" w:hAnsi="Arial" w:cs="Arial"/>
              </w:rPr>
            </w:pPr>
            <w:r w:rsidRPr="006F098B">
              <w:rPr>
                <w:rFonts w:ascii="Arial" w:hAnsi="Arial" w:cs="Arial"/>
              </w:rPr>
              <w:t>Increasing focus on sustainable defence technologies</w:t>
            </w:r>
            <w:r w:rsidR="001A7792" w:rsidRPr="006F098B">
              <w:rPr>
                <w:rFonts w:ascii="Arial" w:hAnsi="Arial" w:cs="Arial"/>
              </w:rPr>
              <w:t>.</w:t>
            </w:r>
          </w:p>
          <w:p w14:paraId="17682109" w14:textId="63D9C53A" w:rsidR="002D55E0" w:rsidRPr="006F098B" w:rsidRDefault="006721E0" w:rsidP="00EA27AE">
            <w:pPr>
              <w:pStyle w:val="ListParagraph"/>
              <w:numPr>
                <w:ilvl w:val="0"/>
                <w:numId w:val="7"/>
              </w:numPr>
              <w:spacing w:before="240" w:after="240"/>
              <w:contextualSpacing w:val="0"/>
              <w:rPr>
                <w:rFonts w:ascii="Arial" w:hAnsi="Arial" w:cs="Arial"/>
              </w:rPr>
            </w:pPr>
            <w:r w:rsidRPr="006F098B">
              <w:rPr>
                <w:rFonts w:ascii="Arial" w:hAnsi="Arial" w:cs="Arial"/>
              </w:rPr>
              <w:t xml:space="preserve">Government policies promoting </w:t>
            </w:r>
            <w:r w:rsidRPr="006F098B">
              <w:rPr>
                <w:rFonts w:ascii="Arial" w:hAnsi="Arial" w:cs="Arial"/>
              </w:rPr>
              <w:lastRenderedPageBreak/>
              <w:t>environmentally responsible production</w:t>
            </w:r>
            <w:r w:rsidR="009F063F" w:rsidRPr="006F098B">
              <w:rPr>
                <w:rFonts w:ascii="Arial" w:hAnsi="Arial" w:cs="Arial"/>
              </w:rPr>
              <w:t>.</w:t>
            </w:r>
          </w:p>
        </w:tc>
        <w:tc>
          <w:tcPr>
            <w:tcW w:w="2565" w:type="dxa"/>
            <w:shd w:val="clear" w:color="auto" w:fill="DEEAF6" w:themeFill="accent5" w:themeFillTint="33"/>
          </w:tcPr>
          <w:p w14:paraId="578C8CB1" w14:textId="77777777" w:rsidR="001A7792" w:rsidRPr="006F098B" w:rsidRDefault="001A7792" w:rsidP="00EA27AE">
            <w:pPr>
              <w:pStyle w:val="ListParagraph"/>
              <w:numPr>
                <w:ilvl w:val="0"/>
                <w:numId w:val="7"/>
              </w:numPr>
              <w:spacing w:before="240" w:after="240"/>
              <w:contextualSpacing w:val="0"/>
              <w:rPr>
                <w:rFonts w:ascii="Arial" w:hAnsi="Arial" w:cs="Arial"/>
              </w:rPr>
            </w:pPr>
            <w:r w:rsidRPr="006F098B">
              <w:rPr>
                <w:rFonts w:ascii="Arial" w:hAnsi="Arial" w:cs="Arial"/>
              </w:rPr>
              <w:lastRenderedPageBreak/>
              <w:t>Sustainable aerospace manufacturing practices.</w:t>
            </w:r>
          </w:p>
          <w:p w14:paraId="1E41BA8F" w14:textId="77777777" w:rsidR="001A7792" w:rsidRPr="006F098B" w:rsidRDefault="001A7792" w:rsidP="00EA27AE">
            <w:pPr>
              <w:pStyle w:val="ListParagraph"/>
              <w:numPr>
                <w:ilvl w:val="0"/>
                <w:numId w:val="7"/>
              </w:numPr>
              <w:spacing w:before="240" w:after="240"/>
              <w:contextualSpacing w:val="0"/>
              <w:rPr>
                <w:rFonts w:ascii="Arial" w:hAnsi="Arial" w:cs="Arial"/>
              </w:rPr>
            </w:pPr>
            <w:r w:rsidRPr="006F098B">
              <w:rPr>
                <w:rFonts w:ascii="Arial" w:hAnsi="Arial" w:cs="Arial"/>
              </w:rPr>
              <w:t>Supply chain management and resource efficiency.</w:t>
            </w:r>
          </w:p>
          <w:p w14:paraId="10C81091" w14:textId="407F046E" w:rsidR="002D55E0" w:rsidRPr="006F098B" w:rsidRDefault="001A7792" w:rsidP="00EA27AE">
            <w:pPr>
              <w:pStyle w:val="ListParagraph"/>
              <w:numPr>
                <w:ilvl w:val="0"/>
                <w:numId w:val="7"/>
              </w:numPr>
              <w:spacing w:before="240" w:after="240"/>
              <w:contextualSpacing w:val="0"/>
              <w:rPr>
                <w:rFonts w:ascii="Arial" w:hAnsi="Arial" w:cs="Arial"/>
              </w:rPr>
            </w:pPr>
            <w:r w:rsidRPr="006F098B">
              <w:rPr>
                <w:rFonts w:ascii="Arial" w:hAnsi="Arial" w:cs="Arial"/>
              </w:rPr>
              <w:t>Corporate environmental responsibility initiatives</w:t>
            </w:r>
            <w:r w:rsidR="009F063F" w:rsidRPr="006F098B">
              <w:rPr>
                <w:rFonts w:ascii="Arial" w:hAnsi="Arial" w:cs="Arial"/>
              </w:rPr>
              <w:t>.</w:t>
            </w:r>
          </w:p>
        </w:tc>
        <w:tc>
          <w:tcPr>
            <w:tcW w:w="1778" w:type="dxa"/>
            <w:shd w:val="clear" w:color="auto" w:fill="DEEAF6" w:themeFill="accent5" w:themeFillTint="33"/>
          </w:tcPr>
          <w:p w14:paraId="66304A4A" w14:textId="388E2FBF" w:rsidR="002D55E0" w:rsidRPr="006F098B" w:rsidRDefault="001A7792" w:rsidP="00EA27AE">
            <w:pPr>
              <w:spacing w:before="240" w:after="240"/>
              <w:rPr>
                <w:rFonts w:ascii="Arial" w:hAnsi="Arial" w:cs="Arial"/>
              </w:rPr>
            </w:pPr>
            <w:r w:rsidRPr="006F098B">
              <w:rPr>
                <w:rFonts w:ascii="Arial" w:hAnsi="Arial" w:cs="Arial"/>
                <w:b/>
                <w:bCs/>
              </w:rPr>
              <w:t xml:space="preserve">Medium: </w:t>
            </w:r>
            <w:r w:rsidRPr="006F098B">
              <w:rPr>
                <w:rFonts w:ascii="Arial" w:hAnsi="Arial" w:cs="Arial"/>
              </w:rPr>
              <w:t>Environmental compliance is increasingly important for reputation and sustainability, although it has a lower immediate impact than political or legal factors.</w:t>
            </w:r>
          </w:p>
        </w:tc>
      </w:tr>
    </w:tbl>
    <w:p w14:paraId="0517C7CC" w14:textId="36C7DC8C" w:rsidR="000A6580" w:rsidRPr="006F098B" w:rsidRDefault="00E72BB3" w:rsidP="00EA27AE">
      <w:pPr>
        <w:pStyle w:val="Heading3"/>
        <w:spacing w:before="240" w:after="240"/>
        <w:rPr>
          <w:rFonts w:ascii="Arial" w:hAnsi="Arial" w:cs="Arial"/>
          <w:szCs w:val="24"/>
        </w:rPr>
      </w:pPr>
      <w:bookmarkStart w:id="32" w:name="_Toc224317021"/>
      <w:r w:rsidRPr="006F098B">
        <w:rPr>
          <w:rFonts w:ascii="Arial" w:hAnsi="Arial" w:cs="Arial"/>
          <w:szCs w:val="24"/>
        </w:rPr>
        <w:t>4.</w:t>
      </w:r>
      <w:r w:rsidR="005B44EF" w:rsidRPr="006F098B">
        <w:rPr>
          <w:rFonts w:ascii="Arial" w:hAnsi="Arial" w:cs="Arial"/>
          <w:szCs w:val="24"/>
        </w:rPr>
        <w:t xml:space="preserve">2.2 </w:t>
      </w:r>
      <w:r w:rsidR="000A6580" w:rsidRPr="006F098B">
        <w:rPr>
          <w:rFonts w:ascii="Arial" w:hAnsi="Arial" w:cs="Arial"/>
          <w:szCs w:val="24"/>
        </w:rPr>
        <w:t>Critical Review of Factor on BAE Systems</w:t>
      </w:r>
      <w:bookmarkEnd w:id="32"/>
      <w:r w:rsidR="00731B59" w:rsidRPr="006F098B">
        <w:rPr>
          <w:rFonts w:ascii="Arial" w:hAnsi="Arial" w:cs="Arial"/>
          <w:szCs w:val="24"/>
        </w:rPr>
        <w:t xml:space="preserve"> </w:t>
      </w:r>
    </w:p>
    <w:p w14:paraId="13FB4F47" w14:textId="7EBA2DED" w:rsidR="00BE065A" w:rsidRPr="006F098B" w:rsidRDefault="000A6580" w:rsidP="00EA27AE">
      <w:pPr>
        <w:spacing w:before="240" w:after="240"/>
        <w:rPr>
          <w:rFonts w:ascii="Arial" w:hAnsi="Arial" w:cs="Arial"/>
        </w:rPr>
      </w:pPr>
      <w:r w:rsidRPr="006F098B">
        <w:rPr>
          <w:rFonts w:ascii="Arial" w:hAnsi="Arial" w:cs="Arial"/>
          <w:b/>
          <w:bCs/>
          <w:i/>
          <w:iCs/>
        </w:rPr>
        <w:t>Political:</w:t>
      </w:r>
      <w:r w:rsidR="006E5D5E" w:rsidRPr="006F098B">
        <w:rPr>
          <w:rFonts w:ascii="Arial" w:hAnsi="Arial" w:cs="Arial"/>
          <w:b/>
          <w:bCs/>
          <w:i/>
          <w:iCs/>
        </w:rPr>
        <w:t xml:space="preserve"> </w:t>
      </w:r>
      <w:r w:rsidR="00330FD8" w:rsidRPr="006F098B">
        <w:rPr>
          <w:rFonts w:ascii="Arial" w:hAnsi="Arial" w:cs="Arial"/>
        </w:rPr>
        <w:t xml:space="preserve">The impact of political factors on </w:t>
      </w:r>
      <w:r w:rsidR="00325821" w:rsidRPr="006F098B">
        <w:rPr>
          <w:rFonts w:ascii="Arial" w:hAnsi="Arial" w:cs="Arial"/>
        </w:rPr>
        <w:t xml:space="preserve">the </w:t>
      </w:r>
      <w:r w:rsidR="00330FD8" w:rsidRPr="006F098B">
        <w:rPr>
          <w:rFonts w:ascii="Arial" w:hAnsi="Arial" w:cs="Arial"/>
        </w:rPr>
        <w:t xml:space="preserve">operations of defence companies is very high </w:t>
      </w:r>
      <w:proofErr w:type="gramStart"/>
      <w:r w:rsidR="00330FD8" w:rsidRPr="006F098B">
        <w:rPr>
          <w:rFonts w:ascii="Arial" w:hAnsi="Arial" w:cs="Arial"/>
        </w:rPr>
        <w:t>due to the fact that</w:t>
      </w:r>
      <w:proofErr w:type="gramEnd"/>
      <w:r w:rsidR="00330FD8" w:rsidRPr="006F098B">
        <w:rPr>
          <w:rFonts w:ascii="Arial" w:hAnsi="Arial" w:cs="Arial"/>
        </w:rPr>
        <w:t xml:space="preserve"> the business is heavily dependent on government policies and national security priorities. The defence budget of the United States is among the biggest in the globe and the government expenditure on military </w:t>
      </w:r>
      <w:r w:rsidR="00325821" w:rsidRPr="006F098B">
        <w:rPr>
          <w:rFonts w:ascii="Arial" w:hAnsi="Arial" w:cs="Arial"/>
        </w:rPr>
        <w:t>modernisation</w:t>
      </w:r>
      <w:r w:rsidR="00330FD8" w:rsidRPr="006F098B">
        <w:rPr>
          <w:rFonts w:ascii="Arial" w:hAnsi="Arial" w:cs="Arial"/>
        </w:rPr>
        <w:t xml:space="preserve"> generates significant opportunities </w:t>
      </w:r>
      <w:r w:rsidR="00325821" w:rsidRPr="006F098B">
        <w:rPr>
          <w:rFonts w:ascii="Arial" w:hAnsi="Arial" w:cs="Arial"/>
        </w:rPr>
        <w:t>for</w:t>
      </w:r>
      <w:r w:rsidR="00330FD8" w:rsidRPr="006F098B">
        <w:rPr>
          <w:rFonts w:ascii="Arial" w:hAnsi="Arial" w:cs="Arial"/>
        </w:rPr>
        <w:t xml:space="preserve"> defence contractors. The United States has political stability that contributes to the predictability of the business environment of defence companies (Zhang, 2023). In the case of BAE Systems, the United States political environment presents opportunities as well as constraints. Thus, well-established democratic organisations and explicit national security policies enable companies to make investments in research, development and production on a long-term basis</w:t>
      </w:r>
      <w:r w:rsidR="006E5D5E" w:rsidRPr="006F098B">
        <w:rPr>
          <w:rFonts w:ascii="Arial" w:hAnsi="Arial" w:cs="Arial"/>
        </w:rPr>
        <w:t>.</w:t>
      </w:r>
    </w:p>
    <w:p w14:paraId="6C64DF86" w14:textId="06CE2659" w:rsidR="000A6580" w:rsidRPr="006F098B" w:rsidRDefault="005460DD" w:rsidP="00EA27AE">
      <w:pPr>
        <w:spacing w:before="240" w:after="240"/>
        <w:rPr>
          <w:rFonts w:ascii="Arial" w:hAnsi="Arial" w:cs="Arial"/>
        </w:rPr>
      </w:pPr>
      <w:r w:rsidRPr="006F098B">
        <w:rPr>
          <w:rFonts w:ascii="Arial" w:hAnsi="Arial" w:cs="Arial"/>
        </w:rPr>
        <w:t>On the other hand,</w:t>
      </w:r>
      <w:r w:rsidR="00330FD8" w:rsidRPr="006F098B">
        <w:rPr>
          <w:rFonts w:ascii="Arial" w:hAnsi="Arial" w:cs="Arial"/>
        </w:rPr>
        <w:t xml:space="preserve"> the defence sector is a very regulated industry, and foreign firms that conduct business in the US </w:t>
      </w:r>
      <w:proofErr w:type="gramStart"/>
      <w:r w:rsidR="00330FD8" w:rsidRPr="006F098B">
        <w:rPr>
          <w:rFonts w:ascii="Arial" w:hAnsi="Arial" w:cs="Arial"/>
        </w:rPr>
        <w:t>have to</w:t>
      </w:r>
      <w:proofErr w:type="gramEnd"/>
      <w:r w:rsidR="00330FD8" w:rsidRPr="006F098B">
        <w:rPr>
          <w:rFonts w:ascii="Arial" w:hAnsi="Arial" w:cs="Arial"/>
        </w:rPr>
        <w:t xml:space="preserve"> adhere to tough regulations of national security and procurement (European Parliament, 2025). Secondly, there are the political relations between nations that affect defence cooperation and alliances. One example is that good strategic relations between the United States and the United Kingdom have helped in defence collaboration and technology exchanges.</w:t>
      </w:r>
      <w:r w:rsidR="00A1064F" w:rsidRPr="006F098B">
        <w:rPr>
          <w:rFonts w:ascii="Arial" w:hAnsi="Arial" w:cs="Arial"/>
        </w:rPr>
        <w:t xml:space="preserve"> Therefore, the p</w:t>
      </w:r>
      <w:r w:rsidR="00330FD8" w:rsidRPr="006F098B">
        <w:rPr>
          <w:rFonts w:ascii="Arial" w:hAnsi="Arial" w:cs="Arial"/>
        </w:rPr>
        <w:t xml:space="preserve">olitical </w:t>
      </w:r>
      <w:r w:rsidR="00741D4E" w:rsidRPr="006F098B">
        <w:rPr>
          <w:rFonts w:ascii="Arial" w:hAnsi="Arial" w:cs="Arial"/>
        </w:rPr>
        <w:t>situation</w:t>
      </w:r>
      <w:r w:rsidR="00A1064F" w:rsidRPr="006F098B">
        <w:rPr>
          <w:rFonts w:ascii="Arial" w:hAnsi="Arial" w:cs="Arial"/>
        </w:rPr>
        <w:t xml:space="preserve"> </w:t>
      </w:r>
      <w:r w:rsidR="00330FD8" w:rsidRPr="006F098B">
        <w:rPr>
          <w:rFonts w:ascii="Arial" w:hAnsi="Arial" w:cs="Arial"/>
        </w:rPr>
        <w:t>has a major influence on the capacity of BAE Systems to win contracts, grow its activities and hold its status in the US defence market.</w:t>
      </w:r>
    </w:p>
    <w:p w14:paraId="5E1663D7" w14:textId="4F76E35D" w:rsidR="008B7EE8" w:rsidRPr="006F098B" w:rsidRDefault="000A6580" w:rsidP="00EA27AE">
      <w:pPr>
        <w:spacing w:before="240" w:after="240"/>
        <w:rPr>
          <w:rFonts w:ascii="Arial" w:hAnsi="Arial" w:cs="Arial"/>
        </w:rPr>
      </w:pPr>
      <w:r w:rsidRPr="006F098B">
        <w:rPr>
          <w:rFonts w:ascii="Arial" w:hAnsi="Arial" w:cs="Arial"/>
          <w:b/>
          <w:bCs/>
          <w:i/>
          <w:iCs/>
        </w:rPr>
        <w:t>Economic:</w:t>
      </w:r>
      <w:r w:rsidR="008B7EE8" w:rsidRPr="006F098B">
        <w:rPr>
          <w:rFonts w:ascii="Arial" w:hAnsi="Arial" w:cs="Arial"/>
        </w:rPr>
        <w:t xml:space="preserve"> </w:t>
      </w:r>
      <w:r w:rsidR="00741D4E" w:rsidRPr="006F098B">
        <w:rPr>
          <w:rFonts w:ascii="Arial" w:hAnsi="Arial" w:cs="Arial"/>
        </w:rPr>
        <w:t xml:space="preserve">Economic issues are also vital in determining the performance and growth of defence firms in the United States. </w:t>
      </w:r>
      <w:r w:rsidR="00325821" w:rsidRPr="006F098B">
        <w:rPr>
          <w:rFonts w:ascii="Arial" w:hAnsi="Arial" w:cs="Arial"/>
        </w:rPr>
        <w:t xml:space="preserve">Annually, the </w:t>
      </w:r>
      <w:r w:rsidR="00741D4E" w:rsidRPr="006F098B">
        <w:rPr>
          <w:rFonts w:ascii="Arial" w:hAnsi="Arial" w:cs="Arial"/>
        </w:rPr>
        <w:t>US Aerospace is showing improved economic results with growth provisions of 3.5</w:t>
      </w:r>
      <w:r w:rsidR="00325821" w:rsidRPr="006F098B">
        <w:rPr>
          <w:rFonts w:ascii="Arial" w:hAnsi="Arial" w:cs="Arial"/>
        </w:rPr>
        <w:t>%</w:t>
      </w:r>
      <w:r w:rsidR="00741D4E" w:rsidRPr="006F098B">
        <w:rPr>
          <w:rFonts w:ascii="Arial" w:hAnsi="Arial" w:cs="Arial"/>
        </w:rPr>
        <w:t xml:space="preserve"> </w:t>
      </w:r>
      <w:r w:rsidR="00325821" w:rsidRPr="006F098B">
        <w:rPr>
          <w:rFonts w:ascii="Arial" w:hAnsi="Arial" w:cs="Arial"/>
        </w:rPr>
        <w:t xml:space="preserve">for export </w:t>
      </w:r>
      <w:r w:rsidR="00741D4E" w:rsidRPr="006F098B">
        <w:rPr>
          <w:rFonts w:ascii="Arial" w:hAnsi="Arial" w:cs="Arial"/>
        </w:rPr>
        <w:t>and 4.</w:t>
      </w:r>
      <w:r w:rsidR="00325821" w:rsidRPr="006F098B">
        <w:rPr>
          <w:rFonts w:ascii="Arial" w:hAnsi="Arial" w:cs="Arial"/>
        </w:rPr>
        <w:t xml:space="preserve">3% for </w:t>
      </w:r>
      <w:r w:rsidR="00741D4E" w:rsidRPr="006F098B">
        <w:rPr>
          <w:rFonts w:ascii="Arial" w:hAnsi="Arial" w:cs="Arial"/>
        </w:rPr>
        <w:t>import</w:t>
      </w:r>
      <w:r w:rsidR="00325821" w:rsidRPr="006F098B">
        <w:rPr>
          <w:rFonts w:ascii="Arial" w:hAnsi="Arial" w:cs="Arial"/>
        </w:rPr>
        <w:t xml:space="preserve"> </w:t>
      </w:r>
      <w:r w:rsidR="00741D4E" w:rsidRPr="006F098B">
        <w:rPr>
          <w:rFonts w:ascii="Arial" w:hAnsi="Arial" w:cs="Arial"/>
        </w:rPr>
        <w:t>(PWC, 2025). In the case of BAE Systems Inc., the United States economy is very robust, which provides a good business climate in the aerospace and defence industry. The US has one of the largest military spending rates in the world</w:t>
      </w:r>
      <w:r w:rsidR="00325821" w:rsidRPr="006F098B">
        <w:rPr>
          <w:rFonts w:ascii="Arial" w:hAnsi="Arial" w:cs="Arial"/>
        </w:rPr>
        <w:t>,</w:t>
      </w:r>
      <w:r w:rsidR="00741D4E" w:rsidRPr="006F098B">
        <w:rPr>
          <w:rFonts w:ascii="Arial" w:hAnsi="Arial" w:cs="Arial"/>
        </w:rPr>
        <w:t xml:space="preserve"> and this guarantees them steady supply of advanced military equipment and technology. The defence companies are also able to do long-term research and development due to economic stability and substantial government funding</w:t>
      </w:r>
      <w:r w:rsidR="008B7EE8" w:rsidRPr="006F098B">
        <w:rPr>
          <w:rFonts w:ascii="Arial" w:hAnsi="Arial" w:cs="Arial"/>
        </w:rPr>
        <w:t>.</w:t>
      </w:r>
    </w:p>
    <w:p w14:paraId="6DF3A3EE" w14:textId="534349B7" w:rsidR="00CF45F9" w:rsidRPr="006F098B" w:rsidRDefault="00CF45F9" w:rsidP="00EA27AE">
      <w:pPr>
        <w:spacing w:before="240" w:after="240"/>
        <w:jc w:val="center"/>
        <w:rPr>
          <w:rFonts w:ascii="Arial" w:hAnsi="Arial" w:cs="Arial"/>
        </w:rPr>
      </w:pPr>
      <w:r w:rsidRPr="006F098B">
        <w:rPr>
          <w:rFonts w:ascii="Arial" w:hAnsi="Arial" w:cs="Arial"/>
          <w:noProof/>
        </w:rPr>
        <w:lastRenderedPageBreak/>
        <w:drawing>
          <wp:inline distT="0" distB="0" distL="0" distR="0" wp14:anchorId="576FC1BA" wp14:editId="2EE1E02C">
            <wp:extent cx="5135880" cy="2898535"/>
            <wp:effectExtent l="0" t="0" r="7620" b="0"/>
            <wp:docPr id="332165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165610" name=""/>
                    <pic:cNvPicPr/>
                  </pic:nvPicPr>
                  <pic:blipFill>
                    <a:blip r:embed="rId19"/>
                    <a:stretch>
                      <a:fillRect/>
                    </a:stretch>
                  </pic:blipFill>
                  <pic:spPr>
                    <a:xfrm>
                      <a:off x="0" y="0"/>
                      <a:ext cx="5140383" cy="2901076"/>
                    </a:xfrm>
                    <a:prstGeom prst="rect">
                      <a:avLst/>
                    </a:prstGeom>
                  </pic:spPr>
                </pic:pic>
              </a:graphicData>
            </a:graphic>
          </wp:inline>
        </w:drawing>
      </w:r>
    </w:p>
    <w:p w14:paraId="04990A64" w14:textId="37CBFD47" w:rsidR="00CF45F9" w:rsidRPr="006F098B" w:rsidRDefault="00CF45F9" w:rsidP="00EA27AE">
      <w:pPr>
        <w:pStyle w:val="Caption"/>
        <w:spacing w:before="240" w:after="240"/>
        <w:jc w:val="center"/>
        <w:rPr>
          <w:rFonts w:ascii="Arial" w:hAnsi="Arial" w:cs="Arial"/>
          <w:szCs w:val="24"/>
        </w:rPr>
      </w:pPr>
      <w:bookmarkStart w:id="33" w:name="_Toc224309332"/>
      <w:bookmarkStart w:id="34" w:name="_Toc224309544"/>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11</w:t>
      </w:r>
      <w:r w:rsidRPr="006F098B">
        <w:rPr>
          <w:rFonts w:ascii="Arial" w:hAnsi="Arial" w:cs="Arial"/>
          <w:szCs w:val="24"/>
        </w:rPr>
        <w:fldChar w:fldCharType="end"/>
      </w:r>
      <w:r w:rsidRPr="006F098B">
        <w:rPr>
          <w:rFonts w:ascii="Arial" w:hAnsi="Arial" w:cs="Arial"/>
          <w:szCs w:val="24"/>
        </w:rPr>
        <w:t>: US aerospace industry: imports and exports</w:t>
      </w:r>
      <w:bookmarkEnd w:id="33"/>
      <w:bookmarkEnd w:id="34"/>
    </w:p>
    <w:p w14:paraId="47975B8E" w14:textId="1F066323" w:rsidR="00CF45F9" w:rsidRPr="006F098B" w:rsidRDefault="00510D15" w:rsidP="00EA27AE">
      <w:pPr>
        <w:spacing w:before="240" w:after="240"/>
        <w:jc w:val="center"/>
        <w:rPr>
          <w:rFonts w:ascii="Arial" w:hAnsi="Arial" w:cs="Arial"/>
          <w:b/>
          <w:i/>
          <w:iCs/>
        </w:rPr>
      </w:pPr>
      <w:r w:rsidRPr="006F098B">
        <w:rPr>
          <w:rFonts w:ascii="Arial" w:hAnsi="Arial" w:cs="Arial"/>
          <w:b/>
          <w:i/>
          <w:iCs/>
        </w:rPr>
        <w:t>(</w:t>
      </w:r>
      <w:r w:rsidR="00CF45F9" w:rsidRPr="006F098B">
        <w:rPr>
          <w:rFonts w:ascii="Arial" w:hAnsi="Arial" w:cs="Arial"/>
          <w:b/>
          <w:i/>
          <w:iCs/>
        </w:rPr>
        <w:t xml:space="preserve">Source: </w:t>
      </w:r>
      <w:r w:rsidRPr="006F098B">
        <w:rPr>
          <w:rFonts w:ascii="Arial" w:hAnsi="Arial" w:cs="Arial"/>
          <w:b/>
          <w:i/>
          <w:iCs/>
        </w:rPr>
        <w:t>PWC, 2025)</w:t>
      </w:r>
    </w:p>
    <w:p w14:paraId="74E00F7D" w14:textId="7B988603" w:rsidR="000A6580" w:rsidRPr="006F098B" w:rsidRDefault="00DA4A7E" w:rsidP="00EA27AE">
      <w:pPr>
        <w:spacing w:before="240" w:after="240"/>
        <w:rPr>
          <w:rFonts w:ascii="Arial" w:hAnsi="Arial" w:cs="Arial"/>
        </w:rPr>
      </w:pPr>
      <w:r w:rsidRPr="006F098B">
        <w:rPr>
          <w:rFonts w:ascii="Arial" w:hAnsi="Arial" w:cs="Arial"/>
        </w:rPr>
        <w:t xml:space="preserve">Moreover, the economic prowess of the United States helps in the sustained growth of defence capabilities and offers immense business prospects to multinational companies like BAE Systems plc. </w:t>
      </w:r>
      <w:r w:rsidR="00514C5F" w:rsidRPr="006F098B">
        <w:rPr>
          <w:rFonts w:ascii="Arial" w:hAnsi="Arial" w:cs="Arial"/>
        </w:rPr>
        <w:t xml:space="preserve">However, some </w:t>
      </w:r>
      <w:r w:rsidRPr="006F098B">
        <w:rPr>
          <w:rFonts w:ascii="Arial" w:hAnsi="Arial" w:cs="Arial"/>
        </w:rPr>
        <w:t xml:space="preserve">economic issues may also have an impact on the </w:t>
      </w:r>
      <w:r w:rsidR="00514C5F" w:rsidRPr="006F098B">
        <w:rPr>
          <w:rFonts w:ascii="Arial" w:hAnsi="Arial" w:cs="Arial"/>
        </w:rPr>
        <w:t>company's</w:t>
      </w:r>
      <w:r w:rsidRPr="006F098B">
        <w:rPr>
          <w:rFonts w:ascii="Arial" w:hAnsi="Arial" w:cs="Arial"/>
        </w:rPr>
        <w:t xml:space="preserve"> activity since the movements of the exchange rates between the British pound and the US dollar impact financial reporting and international transactions of the parent company (Olamigoke, et al., 2024). Also, an increase in the cost of production, inflation and the supply chain has the potential to raise the cost of operations in the aerospace manufacturing sector. Regardless of these issues, the magnitude and stability of the US defence market still </w:t>
      </w:r>
      <w:r w:rsidR="00514C5F" w:rsidRPr="006F098B">
        <w:rPr>
          <w:rFonts w:ascii="Arial" w:hAnsi="Arial" w:cs="Arial"/>
        </w:rPr>
        <w:t>offer</w:t>
      </w:r>
      <w:r w:rsidRPr="006F098B">
        <w:rPr>
          <w:rFonts w:ascii="Arial" w:hAnsi="Arial" w:cs="Arial"/>
        </w:rPr>
        <w:t xml:space="preserve"> a solid economic backbone to </w:t>
      </w:r>
      <w:r w:rsidR="00514C5F" w:rsidRPr="006F098B">
        <w:rPr>
          <w:rFonts w:ascii="Arial" w:hAnsi="Arial" w:cs="Arial"/>
        </w:rPr>
        <w:t xml:space="preserve">the </w:t>
      </w:r>
      <w:r w:rsidRPr="006F098B">
        <w:rPr>
          <w:rFonts w:ascii="Arial" w:hAnsi="Arial" w:cs="Arial"/>
        </w:rPr>
        <w:t>future growth of BAE Systems</w:t>
      </w:r>
      <w:r w:rsidR="008B7EE8" w:rsidRPr="006F098B">
        <w:rPr>
          <w:rFonts w:ascii="Arial" w:hAnsi="Arial" w:cs="Arial"/>
        </w:rPr>
        <w:t>.</w:t>
      </w:r>
    </w:p>
    <w:p w14:paraId="62B1D196" w14:textId="4365DAB6" w:rsidR="008A488A" w:rsidRPr="006F098B" w:rsidRDefault="000A6580" w:rsidP="00EA27AE">
      <w:pPr>
        <w:spacing w:before="240" w:after="240"/>
        <w:rPr>
          <w:rFonts w:ascii="Arial" w:hAnsi="Arial" w:cs="Arial"/>
        </w:rPr>
      </w:pPr>
      <w:r w:rsidRPr="006F098B">
        <w:rPr>
          <w:rFonts w:ascii="Arial" w:hAnsi="Arial" w:cs="Arial"/>
          <w:b/>
          <w:bCs/>
          <w:i/>
          <w:iCs/>
        </w:rPr>
        <w:t>Legal:</w:t>
      </w:r>
      <w:r w:rsidR="008A488A" w:rsidRPr="006F098B">
        <w:rPr>
          <w:rFonts w:ascii="Arial" w:hAnsi="Arial" w:cs="Arial"/>
        </w:rPr>
        <w:t xml:space="preserve"> </w:t>
      </w:r>
      <w:r w:rsidR="006D6110" w:rsidRPr="006F098B">
        <w:rPr>
          <w:rFonts w:ascii="Arial" w:hAnsi="Arial" w:cs="Arial"/>
        </w:rPr>
        <w:t>The legal circumstances are highly influential on the defence and aerospace sector since the businesses should adhere to rigid governmental regulations or national security laws (</w:t>
      </w:r>
      <w:proofErr w:type="spellStart"/>
      <w:r w:rsidR="006D6110" w:rsidRPr="006F098B">
        <w:rPr>
          <w:rFonts w:ascii="Arial" w:hAnsi="Arial" w:cs="Arial"/>
        </w:rPr>
        <w:t>Sarjito</w:t>
      </w:r>
      <w:proofErr w:type="spellEnd"/>
      <w:r w:rsidR="006D6110" w:rsidRPr="006F098B">
        <w:rPr>
          <w:rFonts w:ascii="Arial" w:hAnsi="Arial" w:cs="Arial"/>
        </w:rPr>
        <w:t xml:space="preserve"> and Lelyana, 2024). In the case of BAE Systems Inc.</w:t>
      </w:r>
      <w:r w:rsidR="009862E4" w:rsidRPr="006F098B">
        <w:rPr>
          <w:rFonts w:ascii="Arial" w:hAnsi="Arial" w:cs="Arial"/>
        </w:rPr>
        <w:t>,</w:t>
      </w:r>
      <w:r w:rsidR="006D6110" w:rsidRPr="006F098B">
        <w:rPr>
          <w:rFonts w:ascii="Arial" w:hAnsi="Arial" w:cs="Arial"/>
        </w:rPr>
        <w:t xml:space="preserve"> which operates in the United States, it </w:t>
      </w:r>
      <w:proofErr w:type="gramStart"/>
      <w:r w:rsidR="006D6110" w:rsidRPr="006F098B">
        <w:rPr>
          <w:rFonts w:ascii="Arial" w:hAnsi="Arial" w:cs="Arial"/>
        </w:rPr>
        <w:t>has to</w:t>
      </w:r>
      <w:proofErr w:type="gramEnd"/>
      <w:r w:rsidR="006D6110" w:rsidRPr="006F098B">
        <w:rPr>
          <w:rFonts w:ascii="Arial" w:hAnsi="Arial" w:cs="Arial"/>
        </w:rPr>
        <w:t xml:space="preserve"> engage in activities that are in accordance with various legal frameworks governing defence procurement, export controls and security standards. The US defence industry is very controlled to make sure that the sensitive military technologies are not lost to other organisations that are not authorised to use them. This has led to </w:t>
      </w:r>
      <w:r w:rsidR="00CD2976" w:rsidRPr="006F098B">
        <w:rPr>
          <w:rFonts w:ascii="Arial" w:hAnsi="Arial" w:cs="Arial"/>
        </w:rPr>
        <w:t>strict</w:t>
      </w:r>
      <w:r w:rsidR="006D6110" w:rsidRPr="006F098B">
        <w:rPr>
          <w:rFonts w:ascii="Arial" w:hAnsi="Arial" w:cs="Arial"/>
        </w:rPr>
        <w:t xml:space="preserve"> regulations designed to ensure that </w:t>
      </w:r>
      <w:r w:rsidR="00CD2976" w:rsidRPr="006F098B">
        <w:rPr>
          <w:rFonts w:ascii="Arial" w:hAnsi="Arial" w:cs="Arial"/>
        </w:rPr>
        <w:t>foreign-owned</w:t>
      </w:r>
      <w:r w:rsidR="006D6110" w:rsidRPr="006F098B">
        <w:rPr>
          <w:rFonts w:ascii="Arial" w:hAnsi="Arial" w:cs="Arial"/>
        </w:rPr>
        <w:t xml:space="preserve"> companies </w:t>
      </w:r>
      <w:r w:rsidR="00CD2976" w:rsidRPr="006F098B">
        <w:rPr>
          <w:rFonts w:ascii="Arial" w:hAnsi="Arial" w:cs="Arial"/>
        </w:rPr>
        <w:t>adhere</w:t>
      </w:r>
      <w:r w:rsidR="006D6110" w:rsidRPr="006F098B">
        <w:rPr>
          <w:rFonts w:ascii="Arial" w:hAnsi="Arial" w:cs="Arial"/>
        </w:rPr>
        <w:t xml:space="preserve"> to when </w:t>
      </w:r>
      <w:r w:rsidR="009862E4" w:rsidRPr="006F098B">
        <w:rPr>
          <w:rFonts w:ascii="Arial" w:hAnsi="Arial" w:cs="Arial"/>
        </w:rPr>
        <w:t>entering</w:t>
      </w:r>
      <w:r w:rsidR="006D6110" w:rsidRPr="006F098B">
        <w:rPr>
          <w:rFonts w:ascii="Arial" w:hAnsi="Arial" w:cs="Arial"/>
        </w:rPr>
        <w:t xml:space="preserve"> government contracts and defence programmes</w:t>
      </w:r>
      <w:r w:rsidR="008A488A" w:rsidRPr="006F098B">
        <w:rPr>
          <w:rFonts w:ascii="Arial" w:hAnsi="Arial" w:cs="Arial"/>
        </w:rPr>
        <w:t>.</w:t>
      </w:r>
    </w:p>
    <w:p w14:paraId="52BF1955" w14:textId="2D3C87CB" w:rsidR="000A6580" w:rsidRPr="006F098B" w:rsidRDefault="00D3155C" w:rsidP="00EA27AE">
      <w:pPr>
        <w:spacing w:before="240" w:after="240"/>
        <w:rPr>
          <w:rFonts w:ascii="Arial" w:hAnsi="Arial" w:cs="Arial"/>
        </w:rPr>
      </w:pPr>
      <w:r w:rsidRPr="006F098B">
        <w:rPr>
          <w:rFonts w:ascii="Arial" w:hAnsi="Arial" w:cs="Arial"/>
        </w:rPr>
        <w:lastRenderedPageBreak/>
        <w:t>Organisations</w:t>
      </w:r>
      <w:r w:rsidR="00CD2976" w:rsidRPr="006F098B">
        <w:rPr>
          <w:rFonts w:ascii="Arial" w:hAnsi="Arial" w:cs="Arial"/>
        </w:rPr>
        <w:t xml:space="preserve"> operating in the field of advanced military technologies should make sure that sensitive data is secured and processed in accordance with the national security regulations (Rurak and Goniewicz, 2024). Besides this, the defence procurement legislation establishes the awarding of contracts, and the companies must comply with high standards of compliance in terms of quality, safety and transparency of operations. These </w:t>
      </w:r>
      <w:r w:rsidRPr="006F098B">
        <w:rPr>
          <w:rFonts w:ascii="Arial" w:hAnsi="Arial" w:cs="Arial"/>
        </w:rPr>
        <w:t>laws</w:t>
      </w:r>
      <w:r w:rsidR="00CD2976" w:rsidRPr="006F098B">
        <w:rPr>
          <w:rFonts w:ascii="Arial" w:hAnsi="Arial" w:cs="Arial"/>
        </w:rPr>
        <w:t xml:space="preserve"> present opportunities and challenges to BAE Systems. However, within the aerospace industry, compliance with the legal requirements enables the company to take part in the major defence programmes and develop long-term relationships with government agencies as well. </w:t>
      </w:r>
      <w:r w:rsidRPr="006F098B">
        <w:rPr>
          <w:rFonts w:ascii="Arial" w:hAnsi="Arial" w:cs="Arial"/>
        </w:rPr>
        <w:t>Therefore</w:t>
      </w:r>
      <w:r w:rsidR="00CD2976" w:rsidRPr="006F098B">
        <w:rPr>
          <w:rFonts w:ascii="Arial" w:hAnsi="Arial" w:cs="Arial"/>
        </w:rPr>
        <w:t xml:space="preserve">, </w:t>
      </w:r>
      <w:r w:rsidRPr="006F098B">
        <w:rPr>
          <w:rFonts w:ascii="Arial" w:hAnsi="Arial" w:cs="Arial"/>
        </w:rPr>
        <w:t xml:space="preserve">significant </w:t>
      </w:r>
      <w:r w:rsidR="00CD2976" w:rsidRPr="006F098B">
        <w:rPr>
          <w:rFonts w:ascii="Arial" w:hAnsi="Arial" w:cs="Arial"/>
        </w:rPr>
        <w:t>legal adherence is needed to ensure credibility and gain of the future defence contracts in the US market.</w:t>
      </w:r>
    </w:p>
    <w:p w14:paraId="16B83B75" w14:textId="421345C1" w:rsidR="005A1725" w:rsidRPr="006F098B" w:rsidRDefault="000A6580" w:rsidP="00EA27AE">
      <w:pPr>
        <w:spacing w:before="240" w:after="240"/>
        <w:rPr>
          <w:rFonts w:ascii="Arial" w:hAnsi="Arial" w:cs="Arial"/>
        </w:rPr>
      </w:pPr>
      <w:r w:rsidRPr="006F098B">
        <w:rPr>
          <w:rFonts w:ascii="Arial" w:hAnsi="Arial" w:cs="Arial"/>
          <w:b/>
          <w:bCs/>
          <w:i/>
          <w:iCs/>
        </w:rPr>
        <w:t>Cultural:</w:t>
      </w:r>
      <w:r w:rsidR="003236CD" w:rsidRPr="006F098B">
        <w:rPr>
          <w:rFonts w:ascii="Arial" w:hAnsi="Arial" w:cs="Arial"/>
        </w:rPr>
        <w:t xml:space="preserve"> </w:t>
      </w:r>
      <w:r w:rsidR="00752B23" w:rsidRPr="006F098B">
        <w:rPr>
          <w:rFonts w:ascii="Arial" w:hAnsi="Arial" w:cs="Arial"/>
        </w:rPr>
        <w:t xml:space="preserve">The strategies of multinational companies work in the various national markets under the influence of cultural factors. In the case of BAE Systems, it is essential to have knowledge of the business culture and workforce environment in the United States to operate successfully. The business culture of the United States is professional and focuses on efficiency, </w:t>
      </w:r>
      <w:r w:rsidR="009862E4" w:rsidRPr="006F098B">
        <w:rPr>
          <w:rFonts w:ascii="Arial" w:hAnsi="Arial" w:cs="Arial"/>
        </w:rPr>
        <w:t>innovation,</w:t>
      </w:r>
      <w:r w:rsidR="00752B23" w:rsidRPr="006F098B">
        <w:rPr>
          <w:rFonts w:ascii="Arial" w:hAnsi="Arial" w:cs="Arial"/>
        </w:rPr>
        <w:t xml:space="preserve"> and performance of the organisation. Organisations in the defence and aerospace sector are required to uphold high standards of technological capability, operational reliability and ethical accountability (Pop, et al., 2023). Workforce management and organisational practices are also affected by the cultural environment. The US labour market offers access to highly skilled engineers, scientists and technology specialists who contribute to research and development in aerospace and defence systems</w:t>
      </w:r>
      <w:r w:rsidR="003236CD" w:rsidRPr="006F098B">
        <w:rPr>
          <w:rFonts w:ascii="Arial" w:hAnsi="Arial" w:cs="Arial"/>
        </w:rPr>
        <w:t xml:space="preserve">. </w:t>
      </w:r>
    </w:p>
    <w:p w14:paraId="083BB384" w14:textId="07BA8F36" w:rsidR="000A6580" w:rsidRPr="006F098B" w:rsidRDefault="005A1725" w:rsidP="00EA27AE">
      <w:pPr>
        <w:spacing w:before="240" w:after="240"/>
        <w:rPr>
          <w:rFonts w:ascii="Arial" w:hAnsi="Arial" w:cs="Arial"/>
        </w:rPr>
      </w:pPr>
      <w:r w:rsidRPr="006F098B">
        <w:rPr>
          <w:rFonts w:ascii="Arial" w:hAnsi="Arial" w:cs="Arial"/>
        </w:rPr>
        <w:t xml:space="preserve">Furthermore, </w:t>
      </w:r>
      <w:r w:rsidR="002C5BCD" w:rsidRPr="006F098B">
        <w:rPr>
          <w:rFonts w:ascii="Arial" w:hAnsi="Arial" w:cs="Arial"/>
        </w:rPr>
        <w:t xml:space="preserve">firms are required to embrace management practices that comply with local demands as far as workplace diversity, employee rights, and professional development are concerned (Johnson and Tucker, 2024). In the case of BAE Systems, its alignment </w:t>
      </w:r>
      <w:r w:rsidR="009862E4" w:rsidRPr="006F098B">
        <w:rPr>
          <w:rFonts w:ascii="Arial" w:hAnsi="Arial" w:cs="Arial"/>
        </w:rPr>
        <w:t>with</w:t>
      </w:r>
      <w:r w:rsidR="002C5BCD" w:rsidRPr="006F098B">
        <w:rPr>
          <w:rFonts w:ascii="Arial" w:hAnsi="Arial" w:cs="Arial"/>
        </w:rPr>
        <w:t xml:space="preserve"> the US cultural and organisational environment has facilitated the successful growth in the country. The company has developed a good rapport with the local employees, the government agencies and defence partners. Through the alignment of its management practices with local business norms and professional standards, BAE Systems has been able to effectively operate in the US defence industry. Therefore, cultural adaptation contributes significantly to the long-term success and performance of the company in the American market</w:t>
      </w:r>
      <w:r w:rsidR="003236CD" w:rsidRPr="006F098B">
        <w:rPr>
          <w:rFonts w:ascii="Arial" w:hAnsi="Arial" w:cs="Arial"/>
        </w:rPr>
        <w:t>.</w:t>
      </w:r>
    </w:p>
    <w:p w14:paraId="52D5685E" w14:textId="797C33E6" w:rsidR="00A231CB" w:rsidRPr="006F098B" w:rsidRDefault="000A6580" w:rsidP="00EA27AE">
      <w:pPr>
        <w:pStyle w:val="Heading2"/>
        <w:spacing w:before="240" w:after="240"/>
        <w:rPr>
          <w:rFonts w:ascii="Arial" w:hAnsi="Arial" w:cs="Arial"/>
          <w:szCs w:val="24"/>
        </w:rPr>
      </w:pPr>
      <w:bookmarkStart w:id="35" w:name="_Toc224317022"/>
      <w:r w:rsidRPr="006F098B">
        <w:rPr>
          <w:rFonts w:ascii="Arial" w:hAnsi="Arial" w:cs="Arial"/>
          <w:szCs w:val="24"/>
        </w:rPr>
        <w:lastRenderedPageBreak/>
        <w:t>4.</w:t>
      </w:r>
      <w:r w:rsidR="00E72BB3" w:rsidRPr="006F098B">
        <w:rPr>
          <w:rFonts w:ascii="Arial" w:hAnsi="Arial" w:cs="Arial"/>
          <w:szCs w:val="24"/>
        </w:rPr>
        <w:t xml:space="preserve">4 </w:t>
      </w:r>
      <w:r w:rsidRPr="006F098B">
        <w:rPr>
          <w:rFonts w:ascii="Arial" w:hAnsi="Arial" w:cs="Arial"/>
          <w:szCs w:val="24"/>
        </w:rPr>
        <w:t xml:space="preserve">Overall US Market </w:t>
      </w:r>
      <w:r w:rsidR="00E72BB3" w:rsidRPr="006F098B">
        <w:rPr>
          <w:rFonts w:ascii="Arial" w:hAnsi="Arial" w:cs="Arial"/>
          <w:szCs w:val="24"/>
        </w:rPr>
        <w:t>Attractiveness</w:t>
      </w:r>
      <w:r w:rsidRPr="006F098B">
        <w:rPr>
          <w:rFonts w:ascii="Arial" w:hAnsi="Arial" w:cs="Arial"/>
          <w:szCs w:val="24"/>
        </w:rPr>
        <w:t xml:space="preserve"> for BAE Systems</w:t>
      </w:r>
      <w:bookmarkEnd w:id="35"/>
      <w:r w:rsidR="003236CD" w:rsidRPr="006F098B">
        <w:rPr>
          <w:rFonts w:ascii="Arial" w:hAnsi="Arial" w:cs="Arial"/>
          <w:szCs w:val="24"/>
        </w:rPr>
        <w:t xml:space="preserve"> </w:t>
      </w:r>
    </w:p>
    <w:p w14:paraId="0B344B45" w14:textId="3394DA59" w:rsidR="007104E9" w:rsidRPr="006F098B" w:rsidRDefault="00A231CB" w:rsidP="00EA27AE">
      <w:pPr>
        <w:spacing w:before="240" w:after="240"/>
        <w:rPr>
          <w:rFonts w:ascii="Arial" w:hAnsi="Arial" w:cs="Arial"/>
        </w:rPr>
      </w:pPr>
      <w:r w:rsidRPr="006F098B">
        <w:rPr>
          <w:rFonts w:ascii="Arial" w:hAnsi="Arial" w:cs="Arial"/>
        </w:rPr>
        <w:t xml:space="preserve">The US is among the most compelling markets </w:t>
      </w:r>
      <w:r w:rsidR="009862E4" w:rsidRPr="006F098B">
        <w:rPr>
          <w:rFonts w:ascii="Arial" w:hAnsi="Arial" w:cs="Arial"/>
        </w:rPr>
        <w:t>for</w:t>
      </w:r>
      <w:r w:rsidRPr="006F098B">
        <w:rPr>
          <w:rFonts w:ascii="Arial" w:hAnsi="Arial" w:cs="Arial"/>
        </w:rPr>
        <w:t xml:space="preserve"> defence and aerospace firms as it has a robust economic potential, technological </w:t>
      </w:r>
      <w:r w:rsidR="009862E4" w:rsidRPr="006F098B">
        <w:rPr>
          <w:rFonts w:ascii="Arial" w:hAnsi="Arial" w:cs="Arial"/>
        </w:rPr>
        <w:t>advances,</w:t>
      </w:r>
      <w:r w:rsidRPr="006F098B">
        <w:rPr>
          <w:rFonts w:ascii="Arial" w:hAnsi="Arial" w:cs="Arial"/>
        </w:rPr>
        <w:t xml:space="preserve"> and huge defence funding (Caliari, et al., 2025). The industrial infrastructure of the country is </w:t>
      </w:r>
      <w:r w:rsidR="009862E4" w:rsidRPr="006F098B">
        <w:rPr>
          <w:rFonts w:ascii="Arial" w:hAnsi="Arial" w:cs="Arial"/>
        </w:rPr>
        <w:t>at</w:t>
      </w:r>
      <w:r w:rsidRPr="006F098B">
        <w:rPr>
          <w:rFonts w:ascii="Arial" w:hAnsi="Arial" w:cs="Arial"/>
        </w:rPr>
        <w:t xml:space="preserve"> a high level</w:t>
      </w:r>
      <w:r w:rsidR="009862E4" w:rsidRPr="006F098B">
        <w:rPr>
          <w:rFonts w:ascii="Arial" w:hAnsi="Arial" w:cs="Arial"/>
        </w:rPr>
        <w:t>,</w:t>
      </w:r>
      <w:r w:rsidRPr="006F098B">
        <w:rPr>
          <w:rFonts w:ascii="Arial" w:hAnsi="Arial" w:cs="Arial"/>
        </w:rPr>
        <w:t xml:space="preserve"> and the investments in the development of defence technologies create a good environment </w:t>
      </w:r>
      <w:r w:rsidR="009862E4" w:rsidRPr="006F098B">
        <w:rPr>
          <w:rFonts w:ascii="Arial" w:hAnsi="Arial" w:cs="Arial"/>
        </w:rPr>
        <w:t>for</w:t>
      </w:r>
      <w:r w:rsidRPr="006F098B">
        <w:rPr>
          <w:rFonts w:ascii="Arial" w:hAnsi="Arial" w:cs="Arial"/>
        </w:rPr>
        <w:t xml:space="preserve"> companies that are engaged in aerospace and security technologies. In </w:t>
      </w:r>
      <w:r w:rsidR="009862E4" w:rsidRPr="006F098B">
        <w:rPr>
          <w:rFonts w:ascii="Arial" w:hAnsi="Arial" w:cs="Arial"/>
        </w:rPr>
        <w:t xml:space="preserve">the </w:t>
      </w:r>
      <w:r w:rsidRPr="006F098B">
        <w:rPr>
          <w:rFonts w:ascii="Arial" w:hAnsi="Arial" w:cs="Arial"/>
        </w:rPr>
        <w:t>case of BAE Systems Inc., the US market offers considerable growth potential in terms of long-term defence contracts, research and technological development (BAE, 2024). Moreover, the ongoing emphasis on military modernisation and the national security of the US government reinforces the need to seek sophisticated defence systems</w:t>
      </w:r>
      <w:r w:rsidR="003236CD" w:rsidRPr="006F098B">
        <w:rPr>
          <w:rFonts w:ascii="Arial" w:hAnsi="Arial" w:cs="Arial"/>
        </w:rPr>
        <w:t xml:space="preserve">. </w:t>
      </w:r>
    </w:p>
    <w:p w14:paraId="6DB7B766" w14:textId="64CB2D6E" w:rsidR="0088351B" w:rsidRPr="006F098B" w:rsidRDefault="00A231CB" w:rsidP="00EA27AE">
      <w:pPr>
        <w:spacing w:before="240" w:after="240"/>
        <w:rPr>
          <w:rFonts w:ascii="Arial" w:hAnsi="Arial" w:cs="Arial"/>
        </w:rPr>
      </w:pPr>
      <w:r w:rsidRPr="006F098B">
        <w:rPr>
          <w:rFonts w:ascii="Arial" w:hAnsi="Arial" w:cs="Arial"/>
        </w:rPr>
        <w:t xml:space="preserve">In addition, the availability of a highly skilled </w:t>
      </w:r>
      <w:r w:rsidR="009862E4" w:rsidRPr="006F098B">
        <w:rPr>
          <w:rFonts w:ascii="Arial" w:hAnsi="Arial" w:cs="Arial"/>
        </w:rPr>
        <w:t>workforce</w:t>
      </w:r>
      <w:r w:rsidRPr="006F098B">
        <w:rPr>
          <w:rFonts w:ascii="Arial" w:hAnsi="Arial" w:cs="Arial"/>
        </w:rPr>
        <w:t xml:space="preserve"> and technology advancement through the advanced research institutes also contribute to innovation and technology development in the industry. Conversely, the US aerospace market is also </w:t>
      </w:r>
      <w:r w:rsidR="009862E4" w:rsidRPr="006F098B">
        <w:rPr>
          <w:rFonts w:ascii="Arial" w:hAnsi="Arial" w:cs="Arial"/>
        </w:rPr>
        <w:t>characterised</w:t>
      </w:r>
      <w:r w:rsidRPr="006F098B">
        <w:rPr>
          <w:rFonts w:ascii="Arial" w:hAnsi="Arial" w:cs="Arial"/>
        </w:rPr>
        <w:t xml:space="preserve"> by some challenges since the high competition of the existing local defence contractors and the stringent regulatory environment may pose obstacles to the foreign firms (</w:t>
      </w:r>
      <w:proofErr w:type="spellStart"/>
      <w:r w:rsidRPr="006F098B">
        <w:rPr>
          <w:rFonts w:ascii="Arial" w:hAnsi="Arial" w:cs="Arial"/>
        </w:rPr>
        <w:t>Otoko</w:t>
      </w:r>
      <w:proofErr w:type="spellEnd"/>
      <w:r w:rsidRPr="006F098B">
        <w:rPr>
          <w:rFonts w:ascii="Arial" w:hAnsi="Arial" w:cs="Arial"/>
        </w:rPr>
        <w:t xml:space="preserve"> and </w:t>
      </w:r>
      <w:proofErr w:type="spellStart"/>
      <w:r w:rsidRPr="006F098B">
        <w:rPr>
          <w:rFonts w:ascii="Arial" w:hAnsi="Arial" w:cs="Arial"/>
        </w:rPr>
        <w:t>Otoko</w:t>
      </w:r>
      <w:proofErr w:type="spellEnd"/>
      <w:r w:rsidRPr="006F098B">
        <w:rPr>
          <w:rFonts w:ascii="Arial" w:hAnsi="Arial" w:cs="Arial"/>
        </w:rPr>
        <w:t xml:space="preserve">, 2023). This scenario greatly affected certain companies like BAE Systems plc to extend their business and engage in large defence programmes. </w:t>
      </w:r>
      <w:r w:rsidR="00B8544B" w:rsidRPr="006F098B">
        <w:rPr>
          <w:rFonts w:ascii="Arial" w:hAnsi="Arial" w:cs="Arial"/>
        </w:rPr>
        <w:t>Despite</w:t>
      </w:r>
      <w:r w:rsidRPr="006F098B">
        <w:rPr>
          <w:rFonts w:ascii="Arial" w:hAnsi="Arial" w:cs="Arial"/>
        </w:rPr>
        <w:t xml:space="preserve"> these issues, the general market environment is good because of high defence expenditure and sound political institutions. </w:t>
      </w:r>
      <w:r w:rsidR="00E23E1C" w:rsidRPr="006F098B">
        <w:rPr>
          <w:rFonts w:ascii="Arial" w:hAnsi="Arial" w:cs="Arial"/>
        </w:rPr>
        <w:t xml:space="preserve"> It </w:t>
      </w:r>
      <w:r w:rsidR="00B8544B" w:rsidRPr="006F098B">
        <w:rPr>
          <w:rFonts w:ascii="Arial" w:hAnsi="Arial" w:cs="Arial"/>
        </w:rPr>
        <w:t>depicts</w:t>
      </w:r>
      <w:r w:rsidR="00E23E1C" w:rsidRPr="006F098B">
        <w:rPr>
          <w:rFonts w:ascii="Arial" w:hAnsi="Arial" w:cs="Arial"/>
        </w:rPr>
        <w:t xml:space="preserve"> that </w:t>
      </w:r>
      <w:r w:rsidRPr="006F098B">
        <w:rPr>
          <w:rFonts w:ascii="Arial" w:hAnsi="Arial" w:cs="Arial"/>
        </w:rPr>
        <w:t xml:space="preserve">the United States remains a strategically significant and appealing market </w:t>
      </w:r>
      <w:r w:rsidR="009862E4" w:rsidRPr="006F098B">
        <w:rPr>
          <w:rFonts w:ascii="Arial" w:hAnsi="Arial" w:cs="Arial"/>
        </w:rPr>
        <w:t>for</w:t>
      </w:r>
      <w:r w:rsidRPr="006F098B">
        <w:rPr>
          <w:rFonts w:ascii="Arial" w:hAnsi="Arial" w:cs="Arial"/>
        </w:rPr>
        <w:t xml:space="preserve"> the long-term international growth and operational development of BAE Systems</w:t>
      </w:r>
      <w:r w:rsidR="003236CD" w:rsidRPr="006F098B">
        <w:rPr>
          <w:rFonts w:ascii="Arial" w:hAnsi="Arial" w:cs="Arial"/>
        </w:rPr>
        <w:t>.</w:t>
      </w:r>
    </w:p>
    <w:p w14:paraId="4F31C1A9" w14:textId="77777777" w:rsidR="00A7733C" w:rsidRPr="006F098B" w:rsidRDefault="00A7733C" w:rsidP="00EA27AE">
      <w:pPr>
        <w:pStyle w:val="Heading1"/>
        <w:spacing w:before="240" w:after="240"/>
        <w:rPr>
          <w:rFonts w:ascii="Arial" w:hAnsi="Arial" w:cs="Arial"/>
          <w:szCs w:val="24"/>
          <w:lang w:eastAsia="zh-CN" w:bidi="as-IN"/>
        </w:rPr>
      </w:pPr>
      <w:bookmarkStart w:id="36" w:name="_Toc224317023"/>
      <w:r w:rsidRPr="006F098B">
        <w:rPr>
          <w:rFonts w:ascii="Arial" w:hAnsi="Arial" w:cs="Arial"/>
          <w:szCs w:val="24"/>
          <w:lang w:eastAsia="zh-CN" w:bidi="as-IN"/>
        </w:rPr>
        <w:t>5. Conclusion</w:t>
      </w:r>
      <w:bookmarkEnd w:id="36"/>
    </w:p>
    <w:p w14:paraId="42DF5C5E" w14:textId="77777777" w:rsidR="00A7733C" w:rsidRPr="006F098B" w:rsidRDefault="00A7733C" w:rsidP="00EA27AE">
      <w:pPr>
        <w:spacing w:before="240" w:after="240"/>
        <w:rPr>
          <w:rFonts w:ascii="Arial" w:hAnsi="Arial" w:cs="Arial"/>
          <w:lang w:eastAsia="zh-CN" w:bidi="as-IN"/>
        </w:rPr>
      </w:pPr>
      <w:r w:rsidRPr="006F098B">
        <w:rPr>
          <w:rFonts w:ascii="Arial" w:hAnsi="Arial" w:cs="Arial"/>
          <w:lang w:eastAsia="zh-CN" w:bidi="as-IN"/>
        </w:rPr>
        <w:t>In conclusion, it has been examined that the aerospace industry of the USA has a high global competitive position because of its high technological capability, supporting institutional structures, and a well-developed industrial infrastructure. The use of Porter's diamond model shows that good factor conditions are essential in maintaining industry leadership. The technological advantage of the country is enhanced by the presence of highly skilled engineers, excellent research centres and excellent investments in aerospace research by government agencies like NASA and the Department of Defence. The industry performance is also enhanced by the competitive environment. Large companies like Boeing, Lockheed Martin, and RTX play out in the industry and space technologies. This competition promotes constant development and planning investment.</w:t>
      </w:r>
    </w:p>
    <w:p w14:paraId="0DE7522D" w14:textId="7F21CAD7" w:rsidR="00A7733C" w:rsidRPr="006F098B" w:rsidRDefault="00A7733C" w:rsidP="00EA27AE">
      <w:pPr>
        <w:spacing w:before="240" w:after="240"/>
        <w:rPr>
          <w:rFonts w:ascii="Arial" w:hAnsi="Arial" w:cs="Arial"/>
          <w:lang w:eastAsia="zh-CN" w:bidi="as-IN"/>
        </w:rPr>
      </w:pPr>
      <w:r w:rsidRPr="006F098B">
        <w:rPr>
          <w:rFonts w:ascii="Arial" w:hAnsi="Arial" w:cs="Arial"/>
          <w:lang w:eastAsia="zh-CN" w:bidi="as-IN"/>
        </w:rPr>
        <w:lastRenderedPageBreak/>
        <w:t xml:space="preserve">It has been apparent that advanced domestic demand plays a great role in </w:t>
      </w:r>
      <w:r w:rsidR="00FE6D89" w:rsidRPr="006F098B">
        <w:rPr>
          <w:rFonts w:ascii="Arial" w:hAnsi="Arial" w:cs="Arial"/>
          <w:lang w:eastAsia="zh-CN" w:bidi="as-IN"/>
        </w:rPr>
        <w:t xml:space="preserve">the </w:t>
      </w:r>
      <w:r w:rsidRPr="006F098B">
        <w:rPr>
          <w:rFonts w:ascii="Arial" w:hAnsi="Arial" w:cs="Arial"/>
          <w:lang w:eastAsia="zh-CN" w:bidi="as-IN"/>
        </w:rPr>
        <w:t>competitiveness of industries. Large amounts of defence expenditure and ongoing programmes of military modernisation generate long-term demand for hi-tech aerospace and defence technologies. Such a requirement prompts companies to be at a high level of innovation and technological advancement. Moreover, good performance in high-technology manufacturing, electronics, cybersecurity and engineering services contributes to the improvement of productivity and technological development throughout the industry. Altogether, the analysis indicates that the USA is a very competitive location for aerospace companies.  These conditions also create favourable opportunities for BAE Systems to expand operations despite regulatory complexity and strong domestic competition.</w:t>
      </w:r>
    </w:p>
    <w:p w14:paraId="53D0F953" w14:textId="77777777" w:rsidR="00A7733C" w:rsidRPr="006F098B" w:rsidRDefault="00A7733C" w:rsidP="00EA27AE">
      <w:pPr>
        <w:spacing w:before="240" w:after="240"/>
        <w:rPr>
          <w:rFonts w:ascii="Arial" w:hAnsi="Arial" w:cs="Arial"/>
        </w:rPr>
      </w:pPr>
    </w:p>
    <w:p w14:paraId="113FA299" w14:textId="77777777" w:rsidR="009C66E4" w:rsidRPr="006F098B" w:rsidRDefault="009C66E4" w:rsidP="00EA27AE">
      <w:pPr>
        <w:spacing w:before="240" w:after="240"/>
        <w:jc w:val="left"/>
        <w:rPr>
          <w:rFonts w:ascii="Arial" w:eastAsiaTheme="majorEastAsia" w:hAnsi="Arial" w:cs="Arial"/>
          <w:b/>
          <w:color w:val="000000" w:themeColor="text1"/>
        </w:rPr>
      </w:pPr>
      <w:r w:rsidRPr="006F098B">
        <w:rPr>
          <w:rFonts w:ascii="Arial" w:hAnsi="Arial" w:cs="Arial"/>
        </w:rPr>
        <w:br w:type="page"/>
      </w:r>
    </w:p>
    <w:p w14:paraId="5608A3CB" w14:textId="5435064D" w:rsidR="0088351B" w:rsidRPr="006F098B" w:rsidRDefault="0088351B" w:rsidP="00EA27AE">
      <w:pPr>
        <w:pStyle w:val="Heading1"/>
        <w:spacing w:before="240" w:after="240"/>
        <w:rPr>
          <w:rFonts w:ascii="Arial" w:hAnsi="Arial" w:cs="Arial"/>
          <w:szCs w:val="24"/>
        </w:rPr>
      </w:pPr>
      <w:bookmarkStart w:id="37" w:name="_Toc224317024"/>
      <w:r w:rsidRPr="006F098B">
        <w:rPr>
          <w:rFonts w:ascii="Arial" w:hAnsi="Arial" w:cs="Arial"/>
          <w:szCs w:val="24"/>
        </w:rPr>
        <w:lastRenderedPageBreak/>
        <w:t>Section 2: Reflective Account</w:t>
      </w:r>
      <w:bookmarkEnd w:id="37"/>
      <w:r w:rsidR="00377FEF" w:rsidRPr="006F098B">
        <w:rPr>
          <w:rFonts w:ascii="Arial" w:hAnsi="Arial" w:cs="Arial"/>
          <w:szCs w:val="24"/>
        </w:rPr>
        <w:t xml:space="preserve"> </w:t>
      </w:r>
    </w:p>
    <w:p w14:paraId="67AB52BE" w14:textId="6437E62F" w:rsidR="001563A5" w:rsidRPr="006F098B" w:rsidRDefault="00E75200" w:rsidP="00EA27AE">
      <w:pPr>
        <w:spacing w:before="240" w:after="240"/>
        <w:rPr>
          <w:rFonts w:ascii="Arial" w:hAnsi="Arial" w:cs="Arial"/>
        </w:rPr>
      </w:pPr>
      <w:r w:rsidRPr="006F098B">
        <w:rPr>
          <w:rFonts w:ascii="Arial" w:hAnsi="Arial" w:cs="Arial"/>
        </w:rPr>
        <w:t>This reflective practice is based on the Gibbs Reflective Cycle, which is a systematic model applied to the analysis of personal learning. There are six steps in the model, which are description, feelings, evaluation, analysis, conclusion and action plan (Medium, 2023). This model is useful to evaluate my research process, difficulties, and knowledge gained during the work</w:t>
      </w:r>
      <w:r w:rsidR="001563A5" w:rsidRPr="006F098B">
        <w:rPr>
          <w:rFonts w:ascii="Arial" w:hAnsi="Arial" w:cs="Arial"/>
        </w:rPr>
        <w:t>.</w:t>
      </w:r>
    </w:p>
    <w:p w14:paraId="0FBEC1D8" w14:textId="30A32C3B" w:rsidR="005A5B63" w:rsidRPr="006F098B" w:rsidRDefault="005A5B63" w:rsidP="00EA27AE">
      <w:pPr>
        <w:spacing w:before="240" w:after="240"/>
        <w:jc w:val="center"/>
        <w:rPr>
          <w:rFonts w:ascii="Arial" w:hAnsi="Arial" w:cs="Arial"/>
        </w:rPr>
      </w:pPr>
      <w:r w:rsidRPr="006F098B">
        <w:rPr>
          <w:rFonts w:ascii="Arial" w:hAnsi="Arial" w:cs="Arial"/>
          <w:noProof/>
        </w:rPr>
        <w:drawing>
          <wp:inline distT="0" distB="0" distL="0" distR="0" wp14:anchorId="7EE4B284" wp14:editId="0288709B">
            <wp:extent cx="4564380" cy="3440226"/>
            <wp:effectExtent l="0" t="0" r="7620" b="8255"/>
            <wp:docPr id="1584215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15018" name=""/>
                    <pic:cNvPicPr/>
                  </pic:nvPicPr>
                  <pic:blipFill>
                    <a:blip r:embed="rId20"/>
                    <a:stretch>
                      <a:fillRect/>
                    </a:stretch>
                  </pic:blipFill>
                  <pic:spPr>
                    <a:xfrm>
                      <a:off x="0" y="0"/>
                      <a:ext cx="4568645" cy="3443440"/>
                    </a:xfrm>
                    <a:prstGeom prst="rect">
                      <a:avLst/>
                    </a:prstGeom>
                  </pic:spPr>
                </pic:pic>
              </a:graphicData>
            </a:graphic>
          </wp:inline>
        </w:drawing>
      </w:r>
    </w:p>
    <w:p w14:paraId="28033479" w14:textId="404B0716" w:rsidR="005A5B63" w:rsidRPr="006F098B" w:rsidRDefault="005A5B63" w:rsidP="00EA27AE">
      <w:pPr>
        <w:pStyle w:val="Caption"/>
        <w:spacing w:before="240" w:after="240"/>
        <w:jc w:val="center"/>
        <w:rPr>
          <w:rFonts w:ascii="Arial" w:hAnsi="Arial" w:cs="Arial"/>
          <w:szCs w:val="24"/>
        </w:rPr>
      </w:pPr>
      <w:bookmarkStart w:id="38" w:name="_Toc224309333"/>
      <w:bookmarkStart w:id="39" w:name="_Toc224309545"/>
      <w:r w:rsidRPr="006F098B">
        <w:rPr>
          <w:rFonts w:ascii="Arial" w:hAnsi="Arial" w:cs="Arial"/>
          <w:szCs w:val="24"/>
        </w:rPr>
        <w:t xml:space="preserve">Figure </w:t>
      </w:r>
      <w:r w:rsidRPr="006F098B">
        <w:rPr>
          <w:rFonts w:ascii="Arial" w:hAnsi="Arial" w:cs="Arial"/>
          <w:szCs w:val="24"/>
        </w:rPr>
        <w:fldChar w:fldCharType="begin"/>
      </w:r>
      <w:r w:rsidRPr="006F098B">
        <w:rPr>
          <w:rFonts w:ascii="Arial" w:hAnsi="Arial" w:cs="Arial"/>
          <w:szCs w:val="24"/>
        </w:rPr>
        <w:instrText xml:space="preserve"> SEQ Figure \* ARABIC </w:instrText>
      </w:r>
      <w:r w:rsidRPr="006F098B">
        <w:rPr>
          <w:rFonts w:ascii="Arial" w:hAnsi="Arial" w:cs="Arial"/>
          <w:szCs w:val="24"/>
        </w:rPr>
        <w:fldChar w:fldCharType="separate"/>
      </w:r>
      <w:r w:rsidR="00773655" w:rsidRPr="006F098B">
        <w:rPr>
          <w:rFonts w:ascii="Arial" w:hAnsi="Arial" w:cs="Arial"/>
          <w:noProof/>
          <w:szCs w:val="24"/>
        </w:rPr>
        <w:t>12</w:t>
      </w:r>
      <w:r w:rsidRPr="006F098B">
        <w:rPr>
          <w:rFonts w:ascii="Arial" w:hAnsi="Arial" w:cs="Arial"/>
          <w:szCs w:val="24"/>
        </w:rPr>
        <w:fldChar w:fldCharType="end"/>
      </w:r>
      <w:r w:rsidRPr="006F098B">
        <w:rPr>
          <w:rFonts w:ascii="Arial" w:hAnsi="Arial" w:cs="Arial"/>
          <w:szCs w:val="24"/>
        </w:rPr>
        <w:t xml:space="preserve">: Stage of </w:t>
      </w:r>
      <w:r w:rsidR="00A2741E" w:rsidRPr="006F098B">
        <w:rPr>
          <w:rFonts w:ascii="Arial" w:hAnsi="Arial" w:cs="Arial"/>
          <w:szCs w:val="24"/>
        </w:rPr>
        <w:t>Gibbs'</w:t>
      </w:r>
      <w:r w:rsidRPr="006F098B">
        <w:rPr>
          <w:rFonts w:ascii="Arial" w:hAnsi="Arial" w:cs="Arial"/>
          <w:szCs w:val="24"/>
        </w:rPr>
        <w:t xml:space="preserve"> reflective cycle</w:t>
      </w:r>
      <w:bookmarkEnd w:id="38"/>
      <w:bookmarkEnd w:id="39"/>
    </w:p>
    <w:p w14:paraId="2A2F137B" w14:textId="2244F10A" w:rsidR="005A5B63" w:rsidRPr="006F098B" w:rsidRDefault="00BA5AFC" w:rsidP="00EA27AE">
      <w:pPr>
        <w:spacing w:before="240" w:after="240"/>
        <w:jc w:val="center"/>
        <w:rPr>
          <w:rFonts w:ascii="Arial" w:hAnsi="Arial" w:cs="Arial"/>
          <w:b/>
          <w:i/>
          <w:iCs/>
        </w:rPr>
      </w:pPr>
      <w:r w:rsidRPr="006F098B">
        <w:rPr>
          <w:rFonts w:ascii="Arial" w:hAnsi="Arial" w:cs="Arial"/>
          <w:b/>
          <w:i/>
          <w:iCs/>
        </w:rPr>
        <w:t>(</w:t>
      </w:r>
      <w:r w:rsidR="005A5B63" w:rsidRPr="006F098B">
        <w:rPr>
          <w:rFonts w:ascii="Arial" w:hAnsi="Arial" w:cs="Arial"/>
          <w:b/>
          <w:i/>
          <w:iCs/>
        </w:rPr>
        <w:t xml:space="preserve">Source: </w:t>
      </w:r>
      <w:r w:rsidRPr="006F098B">
        <w:rPr>
          <w:rFonts w:ascii="Arial" w:hAnsi="Arial" w:cs="Arial"/>
          <w:b/>
          <w:i/>
          <w:iCs/>
        </w:rPr>
        <w:t>Medium, 2023)</w:t>
      </w:r>
    </w:p>
    <w:p w14:paraId="66D54D99" w14:textId="25FE0A7B" w:rsidR="00A520B7" w:rsidRPr="006F098B" w:rsidRDefault="00A520B7" w:rsidP="00EA27AE">
      <w:pPr>
        <w:pStyle w:val="Heading2"/>
        <w:spacing w:before="240" w:after="240"/>
        <w:rPr>
          <w:rFonts w:ascii="Arial" w:hAnsi="Arial" w:cs="Arial"/>
          <w:szCs w:val="24"/>
        </w:rPr>
      </w:pPr>
      <w:bookmarkStart w:id="40" w:name="_Toc224317025"/>
      <w:r w:rsidRPr="006F098B">
        <w:rPr>
          <w:rFonts w:ascii="Arial" w:hAnsi="Arial" w:cs="Arial"/>
          <w:szCs w:val="24"/>
        </w:rPr>
        <w:t>2.1 Description</w:t>
      </w:r>
      <w:bookmarkEnd w:id="40"/>
    </w:p>
    <w:p w14:paraId="7FAD7899" w14:textId="67D25FCF" w:rsidR="00323D1D" w:rsidRPr="006F098B" w:rsidRDefault="008B0B73" w:rsidP="00EA27AE">
      <w:pPr>
        <w:spacing w:before="240" w:after="240"/>
        <w:rPr>
          <w:rFonts w:ascii="Arial" w:hAnsi="Arial" w:cs="Arial"/>
        </w:rPr>
      </w:pPr>
      <w:r w:rsidRPr="006F098B">
        <w:rPr>
          <w:rFonts w:ascii="Arial" w:hAnsi="Arial" w:cs="Arial"/>
        </w:rPr>
        <w:t xml:space="preserve">In this assignment, I had to study an industry on an international level as well as study the work of a multinational firm operating in a particular country. I have chosen the aerospace and defence sector in the United States and used BAE Systems as the company case study. I also set out to analyse the external environment that influences the company with the help of analytical tools like PESTEL Analysis. In the process of conducting research, I gathered data in the form of scholarly journals, industry reports, and official company publications. To create </w:t>
      </w:r>
      <w:r w:rsidR="00FE6D89" w:rsidRPr="006F098B">
        <w:rPr>
          <w:rFonts w:ascii="Arial" w:hAnsi="Arial" w:cs="Arial"/>
        </w:rPr>
        <w:t xml:space="preserve">a </w:t>
      </w:r>
      <w:r w:rsidRPr="006F098B">
        <w:rPr>
          <w:rFonts w:ascii="Arial" w:hAnsi="Arial" w:cs="Arial"/>
        </w:rPr>
        <w:t xml:space="preserve">meaningful understanding of the academic study, the personal work must be carefully sorted out and the various factors surrounding the environment </w:t>
      </w:r>
      <w:r w:rsidRPr="006F098B">
        <w:rPr>
          <w:rFonts w:ascii="Arial" w:hAnsi="Arial" w:cs="Arial"/>
        </w:rPr>
        <w:lastRenderedPageBreak/>
        <w:t>critically examined (Mohammed, et al., 2024). In this process, I gained a better insight into the functioning of multinational firms in complicated global markets and how external environments influence company strategies</w:t>
      </w:r>
      <w:r w:rsidR="00323D1D" w:rsidRPr="006F098B">
        <w:rPr>
          <w:rFonts w:ascii="Arial" w:hAnsi="Arial" w:cs="Arial"/>
        </w:rPr>
        <w:t>.</w:t>
      </w:r>
    </w:p>
    <w:p w14:paraId="1A0773A7" w14:textId="6A344099" w:rsidR="00A520B7" w:rsidRPr="006F098B" w:rsidRDefault="00A520B7" w:rsidP="00EA27AE">
      <w:pPr>
        <w:pStyle w:val="Heading2"/>
        <w:spacing w:before="240" w:after="240"/>
        <w:rPr>
          <w:rFonts w:ascii="Arial" w:hAnsi="Arial" w:cs="Arial"/>
          <w:szCs w:val="24"/>
        </w:rPr>
      </w:pPr>
      <w:bookmarkStart w:id="41" w:name="_Toc224317026"/>
      <w:r w:rsidRPr="006F098B">
        <w:rPr>
          <w:rFonts w:ascii="Arial" w:hAnsi="Arial" w:cs="Arial"/>
          <w:szCs w:val="24"/>
        </w:rPr>
        <w:t>2.2 Feeling</w:t>
      </w:r>
      <w:bookmarkEnd w:id="41"/>
    </w:p>
    <w:p w14:paraId="6765F311" w14:textId="47C0830A" w:rsidR="004E474A" w:rsidRPr="006F098B" w:rsidRDefault="00123869" w:rsidP="00EA27AE">
      <w:pPr>
        <w:spacing w:before="240" w:after="240"/>
        <w:rPr>
          <w:rFonts w:ascii="Arial" w:hAnsi="Arial" w:cs="Arial"/>
        </w:rPr>
      </w:pPr>
      <w:r w:rsidRPr="006F098B">
        <w:rPr>
          <w:rFonts w:ascii="Arial" w:hAnsi="Arial" w:cs="Arial"/>
        </w:rPr>
        <w:t xml:space="preserve">As I started the assignment, </w:t>
      </w:r>
      <w:r w:rsidR="00691BBC" w:rsidRPr="006F098B">
        <w:rPr>
          <w:rFonts w:ascii="Arial" w:hAnsi="Arial" w:cs="Arial"/>
        </w:rPr>
        <w:t xml:space="preserve">I was </w:t>
      </w:r>
      <w:r w:rsidRPr="006F098B">
        <w:rPr>
          <w:rFonts w:ascii="Arial" w:hAnsi="Arial" w:cs="Arial"/>
        </w:rPr>
        <w:t xml:space="preserve">confused about </w:t>
      </w:r>
      <w:r w:rsidR="0033778C" w:rsidRPr="006F098B">
        <w:rPr>
          <w:rFonts w:ascii="Arial" w:hAnsi="Arial" w:cs="Arial"/>
        </w:rPr>
        <w:t>which</w:t>
      </w:r>
      <w:r w:rsidRPr="006F098B">
        <w:rPr>
          <w:rFonts w:ascii="Arial" w:hAnsi="Arial" w:cs="Arial"/>
        </w:rPr>
        <w:t xml:space="preserve"> industry and company to choose to analyse</w:t>
      </w:r>
      <w:r w:rsidR="0033778C" w:rsidRPr="006F098B">
        <w:rPr>
          <w:rFonts w:ascii="Arial" w:hAnsi="Arial" w:cs="Arial"/>
        </w:rPr>
        <w:t xml:space="preserve">. After researching different sectors, I have realised </w:t>
      </w:r>
      <w:r w:rsidRPr="006F098B">
        <w:rPr>
          <w:rFonts w:ascii="Arial" w:hAnsi="Arial" w:cs="Arial"/>
        </w:rPr>
        <w:t xml:space="preserve">that the aerospace and defence industry is very complicated and encompasses numerous technical and political factors. </w:t>
      </w:r>
      <w:r w:rsidR="004C1FCA" w:rsidRPr="006F098B">
        <w:rPr>
          <w:rFonts w:ascii="Arial" w:hAnsi="Arial" w:cs="Arial"/>
        </w:rPr>
        <w:t xml:space="preserve">However, </w:t>
      </w:r>
      <w:r w:rsidRPr="006F098B">
        <w:rPr>
          <w:rFonts w:ascii="Arial" w:hAnsi="Arial" w:cs="Arial"/>
        </w:rPr>
        <w:t xml:space="preserve">I felt more optimistic about my skills to comprehend the industry after I started researching the subject matter and browsing information about the BAE Systems plc. I was also motivated when performing this piece of work since the topic assisted me in understanding more about global defence markets and the contribution of multinational companies to national security markets. When doing academic research, sometimes it is hard to </w:t>
      </w:r>
      <w:r w:rsidR="0033778C" w:rsidRPr="006F098B">
        <w:rPr>
          <w:rFonts w:ascii="Arial" w:hAnsi="Arial" w:cs="Arial"/>
        </w:rPr>
        <w:t>organise</w:t>
      </w:r>
      <w:r w:rsidRPr="006F098B">
        <w:rPr>
          <w:rFonts w:ascii="Arial" w:hAnsi="Arial" w:cs="Arial"/>
        </w:rPr>
        <w:t xml:space="preserve"> </w:t>
      </w:r>
      <w:r w:rsidR="0033778C" w:rsidRPr="006F098B">
        <w:rPr>
          <w:rFonts w:ascii="Arial" w:hAnsi="Arial" w:cs="Arial"/>
        </w:rPr>
        <w:t xml:space="preserve">large amounts of information </w:t>
      </w:r>
      <w:r w:rsidRPr="006F098B">
        <w:rPr>
          <w:rFonts w:ascii="Arial" w:hAnsi="Arial" w:cs="Arial"/>
        </w:rPr>
        <w:t>into a comprehensive and hierarchical investigation (Kraus, et al., 2024). I was more confident in the middle of the assignment</w:t>
      </w:r>
      <w:r w:rsidR="0033778C" w:rsidRPr="006F098B">
        <w:rPr>
          <w:rFonts w:ascii="Arial" w:hAnsi="Arial" w:cs="Arial"/>
        </w:rPr>
        <w:t>,</w:t>
      </w:r>
      <w:r w:rsidRPr="006F098B">
        <w:rPr>
          <w:rFonts w:ascii="Arial" w:hAnsi="Arial" w:cs="Arial"/>
        </w:rPr>
        <w:t xml:space="preserve"> and I was certain when I used theoretical frameworks</w:t>
      </w:r>
      <w:r w:rsidR="0033778C" w:rsidRPr="006F098B">
        <w:rPr>
          <w:rFonts w:ascii="Arial" w:hAnsi="Arial" w:cs="Arial"/>
        </w:rPr>
        <w:t xml:space="preserve"> such as </w:t>
      </w:r>
      <w:r w:rsidRPr="006F098B">
        <w:rPr>
          <w:rFonts w:ascii="Arial" w:hAnsi="Arial" w:cs="Arial"/>
        </w:rPr>
        <w:t xml:space="preserve">PESTEL to </w:t>
      </w:r>
      <w:r w:rsidR="0033778C" w:rsidRPr="006F098B">
        <w:rPr>
          <w:rFonts w:ascii="Arial" w:hAnsi="Arial" w:cs="Arial"/>
        </w:rPr>
        <w:t>analyse</w:t>
      </w:r>
      <w:r w:rsidRPr="006F098B">
        <w:rPr>
          <w:rFonts w:ascii="Arial" w:hAnsi="Arial" w:cs="Arial"/>
        </w:rPr>
        <w:t xml:space="preserve"> the </w:t>
      </w:r>
      <w:r w:rsidR="0033778C" w:rsidRPr="006F098B">
        <w:rPr>
          <w:rFonts w:ascii="Arial" w:hAnsi="Arial" w:cs="Arial"/>
        </w:rPr>
        <w:t>business</w:t>
      </w:r>
      <w:r w:rsidRPr="006F098B">
        <w:rPr>
          <w:rFonts w:ascii="Arial" w:hAnsi="Arial" w:cs="Arial"/>
        </w:rPr>
        <w:t xml:space="preserve"> environment and connect it to the case of the real company</w:t>
      </w:r>
      <w:r w:rsidR="004E474A" w:rsidRPr="006F098B">
        <w:rPr>
          <w:rFonts w:ascii="Arial" w:hAnsi="Arial" w:cs="Arial"/>
        </w:rPr>
        <w:t>.</w:t>
      </w:r>
    </w:p>
    <w:p w14:paraId="6571C48F" w14:textId="2F2FAFDF" w:rsidR="004E474A" w:rsidRPr="006F098B" w:rsidRDefault="00A520B7" w:rsidP="00EA27AE">
      <w:pPr>
        <w:pStyle w:val="Heading2"/>
        <w:spacing w:before="240" w:after="240"/>
        <w:rPr>
          <w:rFonts w:ascii="Arial" w:hAnsi="Arial" w:cs="Arial"/>
          <w:szCs w:val="24"/>
        </w:rPr>
      </w:pPr>
      <w:bookmarkStart w:id="42" w:name="_Toc224317027"/>
      <w:r w:rsidRPr="006F098B">
        <w:rPr>
          <w:rFonts w:ascii="Arial" w:hAnsi="Arial" w:cs="Arial"/>
          <w:szCs w:val="24"/>
        </w:rPr>
        <w:t>2.3 Evaluation</w:t>
      </w:r>
      <w:bookmarkEnd w:id="42"/>
    </w:p>
    <w:p w14:paraId="44CE1172" w14:textId="77777777" w:rsidR="00791290" w:rsidRPr="006F098B" w:rsidRDefault="00791290" w:rsidP="00EA27AE">
      <w:pPr>
        <w:spacing w:before="240" w:after="240"/>
        <w:rPr>
          <w:rFonts w:ascii="Arial" w:hAnsi="Arial" w:cs="Arial"/>
        </w:rPr>
      </w:pPr>
      <w:r w:rsidRPr="006F098B">
        <w:rPr>
          <w:rFonts w:ascii="Arial" w:hAnsi="Arial" w:cs="Arial"/>
        </w:rPr>
        <w:t xml:space="preserve">Looking back on my overall experience, I think there were some positive points to completing this assignment. Among the positive effects, the enhancement of my research and analytical skills should be mentioned. I was taught how to find the information on credible academic sources and analyse the industry data in a systematic manner. Analytical frameworks can be useful to structure ideas in a better way and to relate theoretical knowledge with practical business scenarios (Luft, et al., 2022). The other positive factor was that I obtained a clearer insight into the functioning of multinational corporations in foreign markets. The case study of BAE Systems made me realise that political, economic and legal contexts impact business strategies within the defence sector. </w:t>
      </w:r>
    </w:p>
    <w:p w14:paraId="0FFFCDC2" w14:textId="308010F1" w:rsidR="00791290" w:rsidRPr="006F098B" w:rsidRDefault="00791290" w:rsidP="00EA27AE">
      <w:pPr>
        <w:spacing w:before="240" w:after="240"/>
        <w:rPr>
          <w:rFonts w:ascii="Arial" w:hAnsi="Arial" w:cs="Arial"/>
        </w:rPr>
      </w:pPr>
      <w:r w:rsidRPr="006F098B">
        <w:rPr>
          <w:rFonts w:ascii="Arial" w:hAnsi="Arial" w:cs="Arial"/>
        </w:rPr>
        <w:t xml:space="preserve">On the other hand, certain obstacles were also present because the evaluation of complicated external factors took significant time and was complemented by a thorough reading of several sources. I sometimes had a challenge in summarising detailed information in the context of word limitations. Although these challenges made the </w:t>
      </w:r>
      <w:r w:rsidRPr="006F098B">
        <w:rPr>
          <w:rFonts w:ascii="Arial" w:hAnsi="Arial" w:cs="Arial"/>
        </w:rPr>
        <w:lastRenderedPageBreak/>
        <w:t>experience valuable, they also assisted me in improving my writing and critical thinking skills.</w:t>
      </w:r>
    </w:p>
    <w:p w14:paraId="3CDE8FF7" w14:textId="6401ADA0" w:rsidR="00020886" w:rsidRPr="006F098B" w:rsidRDefault="00A520B7" w:rsidP="00EA27AE">
      <w:pPr>
        <w:pStyle w:val="Heading2"/>
        <w:spacing w:before="240" w:after="240"/>
        <w:rPr>
          <w:rFonts w:ascii="Arial" w:hAnsi="Arial" w:cs="Arial"/>
          <w:szCs w:val="24"/>
        </w:rPr>
      </w:pPr>
      <w:bookmarkStart w:id="43" w:name="_Toc224317028"/>
      <w:r w:rsidRPr="006F098B">
        <w:rPr>
          <w:rFonts w:ascii="Arial" w:hAnsi="Arial" w:cs="Arial"/>
          <w:szCs w:val="24"/>
        </w:rPr>
        <w:t>2.4 Analysis</w:t>
      </w:r>
      <w:bookmarkEnd w:id="43"/>
    </w:p>
    <w:p w14:paraId="446B0242" w14:textId="77777777" w:rsidR="00996BDD" w:rsidRPr="006F098B" w:rsidRDefault="00996BDD" w:rsidP="00EA27AE">
      <w:pPr>
        <w:spacing w:before="240" w:after="240"/>
        <w:rPr>
          <w:rFonts w:ascii="Arial" w:hAnsi="Arial" w:cs="Arial"/>
        </w:rPr>
      </w:pPr>
      <w:r w:rsidRPr="006F098B">
        <w:rPr>
          <w:rFonts w:ascii="Arial" w:hAnsi="Arial" w:cs="Arial"/>
        </w:rPr>
        <w:t>When considering this assignment, I understand that the application of the structured analytical approach contributed to my awareness of the complexity of international business environments. The PESTEL can be used to analyse the impact of external factors, including political policy, economic and legal conditions, on the business of a company in a particular region (</w:t>
      </w:r>
      <w:proofErr w:type="spellStart"/>
      <w:r w:rsidRPr="006F098B">
        <w:rPr>
          <w:rFonts w:ascii="Arial" w:hAnsi="Arial" w:cs="Arial"/>
        </w:rPr>
        <w:t>Alekperova</w:t>
      </w:r>
      <w:proofErr w:type="spellEnd"/>
      <w:r w:rsidRPr="006F098B">
        <w:rPr>
          <w:rFonts w:ascii="Arial" w:hAnsi="Arial" w:cs="Arial"/>
        </w:rPr>
        <w:t xml:space="preserve"> and Mamadova, 2023). This process allowed me to leave behind merely describing the company and critically analyse the broader environment in which the company's strategies are influenced. This analysis also allowed me to gain a more insightful view of the connection between theory and actual business practice. The structures learnt in class were made more concrete when used on a real multinational organisation. </w:t>
      </w:r>
    </w:p>
    <w:p w14:paraId="62D05F1C" w14:textId="58428274" w:rsidR="00996BDD" w:rsidRPr="006F098B" w:rsidRDefault="00996BDD" w:rsidP="00EA27AE">
      <w:pPr>
        <w:spacing w:before="240" w:after="240"/>
        <w:rPr>
          <w:rFonts w:ascii="Arial" w:hAnsi="Arial" w:cs="Arial"/>
        </w:rPr>
      </w:pPr>
      <w:r w:rsidRPr="006F098B">
        <w:rPr>
          <w:rFonts w:ascii="Arial" w:hAnsi="Arial" w:cs="Arial"/>
        </w:rPr>
        <w:t xml:space="preserve">I also realised that the defence sector companies should be sensitive to external political choices, priorities in government spending and legal requirements. The other valuable learning outcome to me was bettering my skills to read between the lines and deliver complex information in a clear academic framework. I also realised that </w:t>
      </w:r>
      <w:proofErr w:type="gramStart"/>
      <w:r w:rsidRPr="006F098B">
        <w:rPr>
          <w:rFonts w:ascii="Arial" w:hAnsi="Arial" w:cs="Arial"/>
        </w:rPr>
        <w:t>in order to</w:t>
      </w:r>
      <w:proofErr w:type="gramEnd"/>
      <w:r w:rsidRPr="006F098B">
        <w:rPr>
          <w:rFonts w:ascii="Arial" w:hAnsi="Arial" w:cs="Arial"/>
        </w:rPr>
        <w:t xml:space="preserve"> perform the analysis properly, it is necessary not only to gather the information, but also to relate various factors and justify how they may affect the business operations. This practice reinforced my skills in critically analysing international business environments.</w:t>
      </w:r>
    </w:p>
    <w:p w14:paraId="3D917CE8" w14:textId="20675B8A" w:rsidR="00A520B7" w:rsidRPr="006F098B" w:rsidRDefault="00A520B7" w:rsidP="00EA27AE">
      <w:pPr>
        <w:pStyle w:val="Heading2"/>
        <w:spacing w:before="240" w:after="240"/>
        <w:rPr>
          <w:rFonts w:ascii="Arial" w:hAnsi="Arial" w:cs="Arial"/>
          <w:szCs w:val="24"/>
        </w:rPr>
      </w:pPr>
      <w:bookmarkStart w:id="44" w:name="_Toc224317029"/>
      <w:r w:rsidRPr="006F098B">
        <w:rPr>
          <w:rFonts w:ascii="Arial" w:hAnsi="Arial" w:cs="Arial"/>
          <w:szCs w:val="24"/>
        </w:rPr>
        <w:t>2.5 Conclusion</w:t>
      </w:r>
      <w:bookmarkEnd w:id="44"/>
    </w:p>
    <w:p w14:paraId="1163F21D" w14:textId="3083F35C" w:rsidR="008D3815" w:rsidRPr="006F098B" w:rsidRDefault="008D3815" w:rsidP="00EA27AE">
      <w:pPr>
        <w:spacing w:before="240" w:after="240"/>
        <w:rPr>
          <w:rFonts w:ascii="Arial" w:hAnsi="Arial" w:cs="Arial"/>
        </w:rPr>
      </w:pPr>
      <w:r w:rsidRPr="006F098B">
        <w:rPr>
          <w:rFonts w:ascii="Arial" w:hAnsi="Arial" w:cs="Arial"/>
        </w:rPr>
        <w:t>In conclusion, this work offers a valuable learning experience that helped me to enhance my knowledge of international business analysis. Through my analysis of BAE Systems Inc. in the United States aerospace and defence sector, I learned that external environmental forces could impact multinational firms. Analytical frameworks assisted me in structuring my research and attaining a better level of critical thinking. This reflexive exercise helped me realise what my strong points are as well as what my areas of further academic research and analytical writing need to be developed.</w:t>
      </w:r>
    </w:p>
    <w:p w14:paraId="6DBC8AAF" w14:textId="0ED44C4F" w:rsidR="00A520B7" w:rsidRPr="006F098B" w:rsidRDefault="00A520B7" w:rsidP="00EA27AE">
      <w:pPr>
        <w:pStyle w:val="Heading2"/>
        <w:spacing w:before="240" w:after="240"/>
        <w:rPr>
          <w:rFonts w:ascii="Arial" w:hAnsi="Arial" w:cs="Arial"/>
          <w:szCs w:val="24"/>
        </w:rPr>
      </w:pPr>
      <w:bookmarkStart w:id="45" w:name="_Toc224317030"/>
      <w:r w:rsidRPr="006F098B">
        <w:rPr>
          <w:rFonts w:ascii="Arial" w:hAnsi="Arial" w:cs="Arial"/>
          <w:szCs w:val="24"/>
        </w:rPr>
        <w:lastRenderedPageBreak/>
        <w:t>2.6 Actions Plan</w:t>
      </w:r>
      <w:bookmarkEnd w:id="45"/>
    </w:p>
    <w:p w14:paraId="6E2EF53D" w14:textId="77777777" w:rsidR="006F098B" w:rsidRPr="0091066D" w:rsidRDefault="006F098B" w:rsidP="00EA27AE">
      <w:pPr>
        <w:spacing w:before="240" w:after="240"/>
        <w:rPr>
          <w:rFonts w:ascii="Arial" w:hAnsi="Arial" w:cs="Arial"/>
        </w:rPr>
      </w:pPr>
      <w:r w:rsidRPr="0091066D">
        <w:rPr>
          <w:rFonts w:ascii="Arial" w:hAnsi="Arial" w:cs="Arial"/>
        </w:rPr>
        <w:t xml:space="preserve">Based on </w:t>
      </w:r>
      <w:r w:rsidRPr="006F098B">
        <w:rPr>
          <w:rFonts w:ascii="Arial" w:hAnsi="Arial" w:cs="Arial"/>
        </w:rPr>
        <w:t>the overall process evaluation of this work</w:t>
      </w:r>
      <w:r w:rsidRPr="0091066D">
        <w:rPr>
          <w:rFonts w:ascii="Arial" w:hAnsi="Arial" w:cs="Arial"/>
        </w:rPr>
        <w:t>,</w:t>
      </w:r>
      <w:r w:rsidRPr="006F098B">
        <w:rPr>
          <w:rFonts w:ascii="Arial" w:hAnsi="Arial" w:cs="Arial"/>
        </w:rPr>
        <w:t xml:space="preserve"> I am planning to improve my skills in academic research and my analytical abilities in my further assignments. I will pay special attention to the usage of more diverse academic sources, including peer-reviewed journals and industry reports, especially to enhance my analytical skills. I also strive to work on my time management so that I can better plan my research and writing. Also, I will persist in applying analytical models like the PESTEL Analysis in improving my capacity to critically analyse business environments. Lastly, the identified skills could help me to create more prepared academic writing and support my future learning on an academic as well as a professional level.</w:t>
      </w:r>
    </w:p>
    <w:p w14:paraId="7905CA4D" w14:textId="77777777" w:rsidR="006F098B" w:rsidRPr="006F098B" w:rsidRDefault="006F098B" w:rsidP="00EA27AE">
      <w:pPr>
        <w:spacing w:before="240" w:after="240"/>
        <w:rPr>
          <w:rFonts w:ascii="Arial" w:hAnsi="Arial" w:cs="Arial"/>
        </w:rPr>
      </w:pPr>
    </w:p>
    <w:p w14:paraId="3594088E" w14:textId="5281A631" w:rsidR="0091066D" w:rsidRPr="006F098B" w:rsidRDefault="0091066D" w:rsidP="00EA27AE">
      <w:pPr>
        <w:spacing w:before="240" w:after="240"/>
        <w:rPr>
          <w:rFonts w:ascii="Arial" w:hAnsi="Arial" w:cs="Arial"/>
        </w:rPr>
      </w:pPr>
    </w:p>
    <w:p w14:paraId="05A92C4E" w14:textId="77777777" w:rsidR="0091066D" w:rsidRPr="006F098B" w:rsidRDefault="0091066D" w:rsidP="00EA27AE">
      <w:pPr>
        <w:spacing w:before="240" w:after="240"/>
        <w:rPr>
          <w:rFonts w:ascii="Arial" w:hAnsi="Arial" w:cs="Arial"/>
        </w:rPr>
      </w:pPr>
    </w:p>
    <w:p w14:paraId="6E048B3A" w14:textId="77777777" w:rsidR="002679CE" w:rsidRPr="006F098B" w:rsidRDefault="002679CE" w:rsidP="00EA27AE">
      <w:pPr>
        <w:spacing w:before="240" w:after="240"/>
        <w:rPr>
          <w:rFonts w:ascii="Arial" w:hAnsi="Arial" w:cs="Arial"/>
        </w:rPr>
      </w:pPr>
    </w:p>
    <w:p w14:paraId="77E605C9" w14:textId="77777777" w:rsidR="0088351B" w:rsidRPr="006F098B" w:rsidRDefault="0088351B" w:rsidP="00EA27AE">
      <w:pPr>
        <w:spacing w:before="240" w:after="240"/>
        <w:jc w:val="left"/>
        <w:rPr>
          <w:rFonts w:ascii="Arial" w:eastAsiaTheme="majorEastAsia" w:hAnsi="Arial" w:cs="Arial"/>
          <w:b/>
          <w:color w:val="000000" w:themeColor="text1"/>
        </w:rPr>
      </w:pPr>
      <w:r w:rsidRPr="006F098B">
        <w:rPr>
          <w:rFonts w:ascii="Arial" w:hAnsi="Arial" w:cs="Arial"/>
        </w:rPr>
        <w:br w:type="page"/>
      </w:r>
    </w:p>
    <w:p w14:paraId="3F917EF4" w14:textId="3C03C695" w:rsidR="0088351B" w:rsidRPr="006F098B" w:rsidRDefault="0088351B" w:rsidP="00EA27AE">
      <w:pPr>
        <w:pStyle w:val="Heading1"/>
        <w:spacing w:before="240" w:after="240"/>
        <w:rPr>
          <w:rFonts w:ascii="Arial" w:hAnsi="Arial" w:cs="Arial"/>
          <w:szCs w:val="24"/>
        </w:rPr>
      </w:pPr>
      <w:bookmarkStart w:id="46" w:name="_Toc224317031"/>
      <w:r w:rsidRPr="006F098B">
        <w:rPr>
          <w:rFonts w:ascii="Arial" w:hAnsi="Arial" w:cs="Arial"/>
          <w:szCs w:val="24"/>
        </w:rPr>
        <w:lastRenderedPageBreak/>
        <w:t>References</w:t>
      </w:r>
      <w:bookmarkEnd w:id="46"/>
    </w:p>
    <w:p w14:paraId="307D0492"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AIA. (2025) 2025 AIA Spotlights American Aerospace Industry Economic, Defence Contributions in Comments on Section 232 Investigation [Online]. Available at: </w:t>
      </w:r>
      <w:hyperlink r:id="rId21" w:history="1">
        <w:r w:rsidRPr="006F098B">
          <w:rPr>
            <w:rStyle w:val="Hyperlink"/>
            <w:rFonts w:ascii="Arial" w:hAnsi="Arial" w:cs="Arial"/>
            <w:shd w:val="clear" w:color="auto" w:fill="FFFFFF"/>
          </w:rPr>
          <w:t>https://www.aia-aerospace.org/news/aia-spotlights-american-aerospace-industry-economic-defense-contributions-in-comments-on-section-232-investigation/</w:t>
        </w:r>
      </w:hyperlink>
      <w:r w:rsidRPr="006F098B">
        <w:rPr>
          <w:rFonts w:ascii="Arial" w:hAnsi="Arial" w:cs="Arial"/>
          <w:shd w:val="clear" w:color="auto" w:fill="FFFFFF"/>
        </w:rPr>
        <w:t xml:space="preserve"> [Accessed on: 13 March 2026]</w:t>
      </w:r>
    </w:p>
    <w:p w14:paraId="472515DA"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AIA. (2025) 2025 Facts &amp; Figures: American Aerospace &amp; </w:t>
      </w:r>
      <w:proofErr w:type="spellStart"/>
      <w:r w:rsidRPr="006F098B">
        <w:rPr>
          <w:rFonts w:ascii="Arial" w:hAnsi="Arial" w:cs="Arial"/>
          <w:shd w:val="clear" w:color="auto" w:fill="FFFFFF"/>
        </w:rPr>
        <w:t>Defense</w:t>
      </w:r>
      <w:proofErr w:type="spellEnd"/>
      <w:r w:rsidRPr="006F098B">
        <w:rPr>
          <w:rFonts w:ascii="Arial" w:hAnsi="Arial" w:cs="Arial"/>
          <w:shd w:val="clear" w:color="auto" w:fill="FFFFFF"/>
        </w:rPr>
        <w:t xml:space="preserve"> Industry Continues Economic Dominance [Online]. Available at: </w:t>
      </w:r>
      <w:hyperlink r:id="rId22" w:history="1">
        <w:r w:rsidRPr="006F098B">
          <w:rPr>
            <w:rStyle w:val="Hyperlink"/>
            <w:rFonts w:ascii="Arial" w:hAnsi="Arial" w:cs="Arial"/>
            <w:shd w:val="clear" w:color="auto" w:fill="FFFFFF"/>
          </w:rPr>
          <w:t>https://www.aia-aerospace.org/news/american-aerospace-defense-industry-continues-economic-dominance/</w:t>
        </w:r>
      </w:hyperlink>
      <w:r w:rsidRPr="006F098B">
        <w:rPr>
          <w:rFonts w:ascii="Arial" w:hAnsi="Arial" w:cs="Arial"/>
          <w:shd w:val="clear" w:color="auto" w:fill="FFFFFF"/>
        </w:rPr>
        <w:t xml:space="preserve"> [Accessed on: 13 March 2026]</w:t>
      </w:r>
    </w:p>
    <w:p w14:paraId="74C42A9A"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AIA. (2025) Aerospace Industry Powers U.S. Production Economy with $284 Billion GDP Contribution, Positive Trade Balance [Online]. Available at: </w:t>
      </w:r>
      <w:hyperlink r:id="rId23" w:history="1">
        <w:r w:rsidRPr="006F098B">
          <w:rPr>
            <w:rStyle w:val="Hyperlink"/>
            <w:rFonts w:ascii="Arial" w:hAnsi="Arial" w:cs="Arial"/>
            <w:shd w:val="clear" w:color="auto" w:fill="FFFFFF"/>
          </w:rPr>
          <w:t>https://www.aia-aerospace.org/news/aerospace-industry-powers-u-s-production-economy-with-284-billion-gdp-contribution-positive-trade-balance/</w:t>
        </w:r>
      </w:hyperlink>
      <w:r w:rsidRPr="006F098B">
        <w:rPr>
          <w:rFonts w:ascii="Arial" w:hAnsi="Arial" w:cs="Arial"/>
          <w:shd w:val="clear" w:color="auto" w:fill="FFFFFF"/>
        </w:rPr>
        <w:t xml:space="preserve"> [Accessed on: 13 March 2026]</w:t>
      </w:r>
    </w:p>
    <w:p w14:paraId="24A3510E"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AIA. (2025) Contribution of the Aerospace Industry to the US Economy in 2023 [Online]. Available at: </w:t>
      </w:r>
      <w:hyperlink r:id="rId24" w:history="1">
        <w:r w:rsidRPr="006F098B">
          <w:rPr>
            <w:rStyle w:val="Hyperlink"/>
            <w:rFonts w:ascii="Arial" w:hAnsi="Arial" w:cs="Arial"/>
            <w:shd w:val="clear" w:color="auto" w:fill="FFFFFF"/>
          </w:rPr>
          <w:t>https://www.aia-aerospace.org/wp-content/uploads/FINAL-Aerospace-Industrys-Contribution-to-the-US-Economy_FinalShared-060225.pdf</w:t>
        </w:r>
      </w:hyperlink>
      <w:r w:rsidRPr="006F098B">
        <w:rPr>
          <w:rFonts w:ascii="Arial" w:hAnsi="Arial" w:cs="Arial"/>
          <w:shd w:val="clear" w:color="auto" w:fill="FFFFFF"/>
        </w:rPr>
        <w:t xml:space="preserve"> [Accessed on: 13 March 2026]</w:t>
      </w:r>
    </w:p>
    <w:p w14:paraId="28694A59" w14:textId="77777777" w:rsidR="003C56E9" w:rsidRPr="006F098B" w:rsidRDefault="003C56E9" w:rsidP="00EA27AE">
      <w:pPr>
        <w:spacing w:before="240" w:after="240"/>
        <w:rPr>
          <w:rFonts w:ascii="Arial" w:hAnsi="Arial" w:cs="Arial"/>
        </w:rPr>
      </w:pPr>
      <w:r w:rsidRPr="006F098B">
        <w:rPr>
          <w:rFonts w:ascii="Arial" w:hAnsi="Arial" w:cs="Arial"/>
        </w:rPr>
        <w:t>Alekperova, F. and Mamadova, V. (2023) Analysis factors of the external environment for civil aviation. </w:t>
      </w:r>
      <w:r w:rsidRPr="006F098B">
        <w:rPr>
          <w:rFonts w:ascii="Arial" w:hAnsi="Arial" w:cs="Arial"/>
          <w:i/>
          <w:iCs/>
        </w:rPr>
        <w:t>Time description of economic reforms</w:t>
      </w:r>
      <w:r w:rsidRPr="006F098B">
        <w:rPr>
          <w:rFonts w:ascii="Arial" w:hAnsi="Arial" w:cs="Arial"/>
        </w:rPr>
        <w:t>, (4), pp.60-65.</w:t>
      </w:r>
    </w:p>
    <w:p w14:paraId="6A55FE03"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Arend, M. (2025) Aerospace &amp; </w:t>
      </w:r>
      <w:proofErr w:type="spellStart"/>
      <w:r w:rsidRPr="006F098B">
        <w:rPr>
          <w:rFonts w:ascii="Arial" w:hAnsi="Arial" w:cs="Arial"/>
          <w:shd w:val="clear" w:color="auto" w:fill="FFFFFF"/>
        </w:rPr>
        <w:t>Defense</w:t>
      </w:r>
      <w:proofErr w:type="spellEnd"/>
      <w:r w:rsidRPr="006F098B">
        <w:rPr>
          <w:rFonts w:ascii="Arial" w:hAnsi="Arial" w:cs="Arial"/>
          <w:shd w:val="clear" w:color="auto" w:fill="FFFFFF"/>
        </w:rPr>
        <w:t xml:space="preserve">- By the Numbers: Big Stats and Big Dollars [Online]. Available at: </w:t>
      </w:r>
      <w:hyperlink r:id="rId25" w:history="1">
        <w:r w:rsidRPr="006F098B">
          <w:rPr>
            <w:rStyle w:val="Hyperlink"/>
            <w:rFonts w:ascii="Arial" w:hAnsi="Arial" w:cs="Arial"/>
            <w:shd w:val="clear" w:color="auto" w:fill="FFFFFF"/>
          </w:rPr>
          <w:t>https://siteselection.com/aerospace-defense-by-the-numbers-big-stats-and-big-dollars/</w:t>
        </w:r>
      </w:hyperlink>
      <w:r w:rsidRPr="006F098B">
        <w:rPr>
          <w:rFonts w:ascii="Arial" w:hAnsi="Arial" w:cs="Arial"/>
          <w:shd w:val="clear" w:color="auto" w:fill="FFFFFF"/>
        </w:rPr>
        <w:t xml:space="preserve"> [Accessed on: 13 March 2026]</w:t>
      </w:r>
    </w:p>
    <w:p w14:paraId="7FFEB671" w14:textId="77777777" w:rsidR="003C56E9" w:rsidRPr="006F098B" w:rsidRDefault="003C56E9" w:rsidP="00EA27AE">
      <w:pPr>
        <w:spacing w:before="240" w:after="240"/>
        <w:rPr>
          <w:rFonts w:ascii="Arial" w:hAnsi="Arial" w:cs="Arial"/>
        </w:rPr>
      </w:pPr>
      <w:r w:rsidRPr="006F098B">
        <w:rPr>
          <w:rFonts w:ascii="Arial" w:hAnsi="Arial" w:cs="Arial"/>
        </w:rPr>
        <w:t xml:space="preserve">BAE. (2024) Market Update. [Online]. Available at: </w:t>
      </w:r>
      <w:hyperlink r:id="rId26" w:history="1">
        <w:r w:rsidRPr="006F098B">
          <w:rPr>
            <w:rStyle w:val="Hyperlink"/>
            <w:rFonts w:ascii="Arial" w:hAnsi="Arial" w:cs="Arial"/>
          </w:rPr>
          <w:t>https://www.baesystems.com/en/article/market-update-nov-2024</w:t>
        </w:r>
      </w:hyperlink>
      <w:r w:rsidRPr="006F098B">
        <w:rPr>
          <w:rFonts w:ascii="Arial" w:hAnsi="Arial" w:cs="Arial"/>
        </w:rPr>
        <w:t xml:space="preserve"> [Accessed on: 13 March 2026]. </w:t>
      </w:r>
    </w:p>
    <w:p w14:paraId="69AA08D5" w14:textId="77777777" w:rsidR="003C56E9" w:rsidRPr="006F098B" w:rsidRDefault="003C56E9" w:rsidP="00EA27AE">
      <w:pPr>
        <w:spacing w:before="240" w:after="240"/>
        <w:rPr>
          <w:rFonts w:ascii="Arial" w:hAnsi="Arial" w:cs="Arial"/>
        </w:rPr>
      </w:pPr>
      <w:r w:rsidRPr="006F098B">
        <w:rPr>
          <w:rFonts w:ascii="Arial" w:hAnsi="Arial" w:cs="Arial"/>
        </w:rPr>
        <w:t xml:space="preserve">BAE. (2026) About BAE Systems. [Online]. Available at: </w:t>
      </w:r>
      <w:hyperlink r:id="rId27" w:history="1">
        <w:r w:rsidRPr="006F098B">
          <w:rPr>
            <w:rStyle w:val="Hyperlink"/>
            <w:rFonts w:ascii="Arial" w:hAnsi="Arial" w:cs="Arial"/>
          </w:rPr>
          <w:t>https://www.baesystems.com/en/</w:t>
        </w:r>
      </w:hyperlink>
      <w:r w:rsidRPr="006F098B">
        <w:rPr>
          <w:rFonts w:ascii="Arial" w:hAnsi="Arial" w:cs="Arial"/>
        </w:rPr>
        <w:t xml:space="preserve"> [Accessed on: 13 March 2026]. </w:t>
      </w:r>
    </w:p>
    <w:p w14:paraId="3B21AFEA" w14:textId="77777777" w:rsidR="003C56E9" w:rsidRPr="006F098B" w:rsidRDefault="003C56E9" w:rsidP="00EA27AE">
      <w:pPr>
        <w:spacing w:before="240" w:after="240"/>
        <w:rPr>
          <w:rFonts w:ascii="Arial" w:hAnsi="Arial" w:cs="Arial"/>
        </w:rPr>
      </w:pPr>
      <w:r w:rsidRPr="006F098B">
        <w:rPr>
          <w:rFonts w:ascii="Arial" w:hAnsi="Arial" w:cs="Arial"/>
        </w:rPr>
        <w:lastRenderedPageBreak/>
        <w:t xml:space="preserve">BAE. (2026) Who we are. [Online]. Available at: </w:t>
      </w:r>
      <w:hyperlink r:id="rId28" w:history="1">
        <w:r w:rsidRPr="006F098B">
          <w:rPr>
            <w:rStyle w:val="Hyperlink"/>
            <w:rFonts w:ascii="Arial" w:hAnsi="Arial" w:cs="Arial"/>
          </w:rPr>
          <w:t>https://www.baesystems.com/en/our-company</w:t>
        </w:r>
      </w:hyperlink>
      <w:r w:rsidRPr="006F098B">
        <w:rPr>
          <w:rFonts w:ascii="Arial" w:hAnsi="Arial" w:cs="Arial"/>
        </w:rPr>
        <w:t xml:space="preserve"> [Accessed on: 13 March 2026]. </w:t>
      </w:r>
    </w:p>
    <w:p w14:paraId="16668A5D"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Basheer, A.A. (2020) Advances in the smart materials applications in the aerospace industries. </w:t>
      </w:r>
      <w:r w:rsidRPr="006F098B">
        <w:rPr>
          <w:rFonts w:ascii="Arial" w:hAnsi="Arial" w:cs="Arial"/>
          <w:i/>
          <w:iCs/>
          <w:shd w:val="clear" w:color="auto" w:fill="FFFFFF"/>
        </w:rPr>
        <w:t>Aircraft Engineering and Aerospace Technology</w:t>
      </w:r>
      <w:r w:rsidRPr="006F098B">
        <w:rPr>
          <w:rFonts w:ascii="Arial" w:hAnsi="Arial" w:cs="Arial"/>
          <w:shd w:val="clear" w:color="auto" w:fill="FFFFFF"/>
        </w:rPr>
        <w:t>, </w:t>
      </w:r>
      <w:r w:rsidRPr="006F098B">
        <w:rPr>
          <w:rFonts w:ascii="Arial" w:hAnsi="Arial" w:cs="Arial"/>
          <w:i/>
          <w:iCs/>
          <w:shd w:val="clear" w:color="auto" w:fill="FFFFFF"/>
        </w:rPr>
        <w:t>92</w:t>
      </w:r>
      <w:r w:rsidRPr="006F098B">
        <w:rPr>
          <w:rFonts w:ascii="Arial" w:hAnsi="Arial" w:cs="Arial"/>
          <w:shd w:val="clear" w:color="auto" w:fill="FFFFFF"/>
        </w:rPr>
        <w:t>(7), pp.1027-1035.</w:t>
      </w:r>
    </w:p>
    <w:p w14:paraId="76D6C9E7"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Berckman, L., Hardin, K., Sloane, M., and </w:t>
      </w:r>
      <w:proofErr w:type="spellStart"/>
      <w:r w:rsidRPr="006F098B">
        <w:rPr>
          <w:rFonts w:ascii="Arial" w:hAnsi="Arial" w:cs="Arial"/>
          <w:shd w:val="clear" w:color="auto" w:fill="FFFFFF"/>
        </w:rPr>
        <w:t>Dronamraju</w:t>
      </w:r>
      <w:proofErr w:type="spellEnd"/>
      <w:r w:rsidRPr="006F098B">
        <w:rPr>
          <w:rFonts w:ascii="Arial" w:hAnsi="Arial" w:cs="Arial"/>
          <w:shd w:val="clear" w:color="auto" w:fill="FFFFFF"/>
        </w:rPr>
        <w:t xml:space="preserve">, T. (2023) 2024 aerospace and </w:t>
      </w:r>
      <w:proofErr w:type="spellStart"/>
      <w:r w:rsidRPr="006F098B">
        <w:rPr>
          <w:rFonts w:ascii="Arial" w:hAnsi="Arial" w:cs="Arial"/>
          <w:shd w:val="clear" w:color="auto" w:fill="FFFFFF"/>
        </w:rPr>
        <w:t>defense</w:t>
      </w:r>
      <w:proofErr w:type="spellEnd"/>
      <w:r w:rsidRPr="006F098B">
        <w:rPr>
          <w:rFonts w:ascii="Arial" w:hAnsi="Arial" w:cs="Arial"/>
          <w:shd w:val="clear" w:color="auto" w:fill="FFFFFF"/>
        </w:rPr>
        <w:t xml:space="preserve"> industry outlook [Online]. Available at: </w:t>
      </w:r>
      <w:hyperlink r:id="rId29" w:history="1">
        <w:r w:rsidRPr="006F098B">
          <w:rPr>
            <w:rStyle w:val="Hyperlink"/>
            <w:rFonts w:ascii="Arial" w:hAnsi="Arial" w:cs="Arial"/>
            <w:shd w:val="clear" w:color="auto" w:fill="FFFFFF"/>
          </w:rPr>
          <w:t>https://www.deloitte.com/us/en/insights/industry/aerospace-defense/aerospace-and-defense-industry-outlook/2024.html</w:t>
        </w:r>
      </w:hyperlink>
      <w:r w:rsidRPr="006F098B">
        <w:rPr>
          <w:rFonts w:ascii="Arial" w:hAnsi="Arial" w:cs="Arial"/>
          <w:shd w:val="clear" w:color="auto" w:fill="FFFFFF"/>
        </w:rPr>
        <w:t xml:space="preserve"> [Accessed on: 13 March 2026]</w:t>
      </w:r>
    </w:p>
    <w:p w14:paraId="290CA4FF"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Boeing. (2026) Connect, protect and explore our world and beyond [Online]. Available at: </w:t>
      </w:r>
      <w:hyperlink r:id="rId30" w:history="1">
        <w:r w:rsidRPr="006F098B">
          <w:rPr>
            <w:rStyle w:val="Hyperlink"/>
            <w:rFonts w:ascii="Arial" w:hAnsi="Arial" w:cs="Arial"/>
            <w:shd w:val="clear" w:color="auto" w:fill="FFFFFF"/>
          </w:rPr>
          <w:t>https://www.boeing.com/</w:t>
        </w:r>
      </w:hyperlink>
      <w:r w:rsidRPr="006F098B">
        <w:rPr>
          <w:rFonts w:ascii="Arial" w:hAnsi="Arial" w:cs="Arial"/>
          <w:shd w:val="clear" w:color="auto" w:fill="FFFFFF"/>
        </w:rPr>
        <w:t xml:space="preserve"> [Accessed on: 13 March 2026]</w:t>
      </w:r>
    </w:p>
    <w:p w14:paraId="65228AB3" w14:textId="77777777" w:rsidR="003C56E9" w:rsidRPr="006F098B" w:rsidRDefault="003C56E9" w:rsidP="00EA27AE">
      <w:pPr>
        <w:spacing w:before="240" w:after="240"/>
        <w:rPr>
          <w:rFonts w:ascii="Arial" w:hAnsi="Arial" w:cs="Arial"/>
        </w:rPr>
      </w:pPr>
      <w:r w:rsidRPr="006F098B">
        <w:rPr>
          <w:rFonts w:ascii="Arial" w:hAnsi="Arial" w:cs="Arial"/>
        </w:rPr>
        <w:t xml:space="preserve">Caliari, T., Ferreira, M.J.B., Pietrobelli, C., Vezzani, A. and de Souza, C.A., 2025) Aerospace Industry: Current Status and Trends of the Global Value Chain. pp.1- 103. </w:t>
      </w:r>
    </w:p>
    <w:p w14:paraId="792FDA7A" w14:textId="77777777" w:rsidR="003C56E9" w:rsidRPr="006F098B" w:rsidRDefault="003C56E9" w:rsidP="00EA27AE">
      <w:pPr>
        <w:spacing w:before="240" w:after="240"/>
        <w:rPr>
          <w:rFonts w:ascii="Arial" w:hAnsi="Arial" w:cs="Arial"/>
        </w:rPr>
      </w:pPr>
      <w:r w:rsidRPr="006F098B">
        <w:rPr>
          <w:rFonts w:ascii="Arial" w:hAnsi="Arial" w:cs="Arial"/>
        </w:rPr>
        <w:t xml:space="preserve">Dhasmana, A. and Srivastava, S. (2025) Advancements in Aerospace Engineering: Exploring Emerging Technologies for Advanced Aerospace Efficiency. </w:t>
      </w:r>
      <w:hyperlink r:id="rId31" w:history="1">
        <w:r w:rsidRPr="006F098B">
          <w:rPr>
            <w:rStyle w:val="Hyperlink"/>
            <w:rFonts w:ascii="Arial" w:hAnsi="Arial" w:cs="Arial"/>
          </w:rPr>
          <w:t>http://dx.doi.org/10.5772/intechopen.1006686</w:t>
        </w:r>
      </w:hyperlink>
      <w:r w:rsidRPr="006F098B">
        <w:rPr>
          <w:rFonts w:ascii="Arial" w:hAnsi="Arial" w:cs="Arial"/>
        </w:rPr>
        <w:t xml:space="preserve">. </w:t>
      </w:r>
    </w:p>
    <w:p w14:paraId="3BDD7846" w14:textId="77777777" w:rsidR="003C56E9" w:rsidRPr="006F098B" w:rsidRDefault="003C56E9" w:rsidP="00EA27AE">
      <w:pPr>
        <w:spacing w:before="240" w:after="240"/>
        <w:rPr>
          <w:rFonts w:ascii="Arial" w:hAnsi="Arial" w:cs="Arial"/>
          <w:shd w:val="clear" w:color="auto" w:fill="FFFFFF"/>
        </w:rPr>
      </w:pPr>
      <w:proofErr w:type="spellStart"/>
      <w:r w:rsidRPr="006F098B">
        <w:rPr>
          <w:rFonts w:ascii="Arial" w:hAnsi="Arial" w:cs="Arial"/>
          <w:shd w:val="clear" w:color="auto" w:fill="FFFFFF"/>
        </w:rPr>
        <w:t>Erboz</w:t>
      </w:r>
      <w:proofErr w:type="spellEnd"/>
      <w:r w:rsidRPr="006F098B">
        <w:rPr>
          <w:rFonts w:ascii="Arial" w:hAnsi="Arial" w:cs="Arial"/>
          <w:shd w:val="clear" w:color="auto" w:fill="FFFFFF"/>
        </w:rPr>
        <w:t>, G. (2020) A qualitative study on industry 4.0 competitiveness in Turkey using Porter diamond model. </w:t>
      </w:r>
      <w:r w:rsidRPr="006F098B">
        <w:rPr>
          <w:rFonts w:ascii="Arial" w:hAnsi="Arial" w:cs="Arial"/>
          <w:i/>
          <w:iCs/>
          <w:shd w:val="clear" w:color="auto" w:fill="FFFFFF"/>
        </w:rPr>
        <w:t>Journal of Industrial Engineering and Management (JIEM)</w:t>
      </w:r>
      <w:r w:rsidRPr="006F098B">
        <w:rPr>
          <w:rFonts w:ascii="Arial" w:hAnsi="Arial" w:cs="Arial"/>
          <w:shd w:val="clear" w:color="auto" w:fill="FFFFFF"/>
        </w:rPr>
        <w:t>, </w:t>
      </w:r>
      <w:r w:rsidRPr="006F098B">
        <w:rPr>
          <w:rFonts w:ascii="Arial" w:hAnsi="Arial" w:cs="Arial"/>
          <w:i/>
          <w:iCs/>
          <w:shd w:val="clear" w:color="auto" w:fill="FFFFFF"/>
        </w:rPr>
        <w:t>13</w:t>
      </w:r>
      <w:r w:rsidRPr="006F098B">
        <w:rPr>
          <w:rFonts w:ascii="Arial" w:hAnsi="Arial" w:cs="Arial"/>
          <w:shd w:val="clear" w:color="auto" w:fill="FFFFFF"/>
        </w:rPr>
        <w:t>(2), pp.266-265.</w:t>
      </w:r>
    </w:p>
    <w:p w14:paraId="3A5BFC4F" w14:textId="77777777" w:rsidR="003C56E9" w:rsidRPr="006F098B" w:rsidRDefault="003C56E9" w:rsidP="00EA27AE">
      <w:pPr>
        <w:spacing w:before="240" w:after="240"/>
        <w:rPr>
          <w:rFonts w:ascii="Arial" w:hAnsi="Arial" w:cs="Arial"/>
        </w:rPr>
      </w:pPr>
      <w:r w:rsidRPr="006F098B">
        <w:rPr>
          <w:rFonts w:ascii="Arial" w:hAnsi="Arial" w:cs="Arial"/>
        </w:rPr>
        <w:t xml:space="preserve">European Parliament. (2025) United States Defence Industrial Base. [Online]. Available at: </w:t>
      </w:r>
      <w:hyperlink r:id="rId32" w:history="1">
        <w:r w:rsidRPr="006F098B">
          <w:rPr>
            <w:rStyle w:val="Hyperlink"/>
            <w:rFonts w:ascii="Arial" w:hAnsi="Arial" w:cs="Arial"/>
          </w:rPr>
          <w:t>https://www.europarl.europa.eu/RegData/etudes/BRIE/2025/777967/EPRS_BRI(2025)777967_EN.pdf</w:t>
        </w:r>
      </w:hyperlink>
      <w:r w:rsidRPr="006F098B">
        <w:rPr>
          <w:rFonts w:ascii="Arial" w:hAnsi="Arial" w:cs="Arial"/>
        </w:rPr>
        <w:t xml:space="preserve"> [Accessed on: 13 March 2026]. </w:t>
      </w:r>
    </w:p>
    <w:p w14:paraId="75EB253C"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lang w:eastAsia="zh-CN" w:bidi="as-IN"/>
        </w:rPr>
        <w:t xml:space="preserve">FBI. (2026) Green Aerospace Technology Market Size, Share &amp; Industry Analysis, By Platform [Online]. Available at: </w:t>
      </w:r>
      <w:hyperlink r:id="rId33" w:history="1">
        <w:r w:rsidRPr="006F098B">
          <w:rPr>
            <w:rStyle w:val="Hyperlink"/>
            <w:rFonts w:ascii="Arial" w:hAnsi="Arial" w:cs="Arial"/>
            <w:lang w:eastAsia="zh-CN" w:bidi="as-IN"/>
          </w:rPr>
          <w:t>https://www.fortunebusinessinsights.com/green-aerospace-technology-market-115686</w:t>
        </w:r>
      </w:hyperlink>
      <w:r w:rsidRPr="006F098B">
        <w:rPr>
          <w:rFonts w:ascii="Arial" w:hAnsi="Arial" w:cs="Arial"/>
          <w:lang w:eastAsia="zh-CN" w:bidi="as-IN"/>
        </w:rPr>
        <w:t xml:space="preserve"> </w:t>
      </w:r>
      <w:r w:rsidRPr="006F098B">
        <w:rPr>
          <w:rFonts w:ascii="Arial" w:hAnsi="Arial" w:cs="Arial"/>
          <w:shd w:val="clear" w:color="auto" w:fill="FFFFFF"/>
        </w:rPr>
        <w:t>[Accessed on: 13 March 2026]</w:t>
      </w:r>
    </w:p>
    <w:p w14:paraId="59005406" w14:textId="77777777" w:rsidR="003C56E9" w:rsidRPr="006F098B" w:rsidRDefault="003C56E9" w:rsidP="00EA27AE">
      <w:pPr>
        <w:spacing w:before="240" w:after="240"/>
        <w:rPr>
          <w:rFonts w:ascii="Arial" w:hAnsi="Arial" w:cs="Arial"/>
        </w:rPr>
      </w:pPr>
      <w:proofErr w:type="spellStart"/>
      <w:r w:rsidRPr="006F098B">
        <w:rPr>
          <w:rFonts w:ascii="Arial" w:hAnsi="Arial" w:cs="Arial"/>
        </w:rPr>
        <w:t>Floştoiu</w:t>
      </w:r>
      <w:proofErr w:type="spellEnd"/>
      <w:r w:rsidRPr="006F098B">
        <w:rPr>
          <w:rFonts w:ascii="Arial" w:hAnsi="Arial" w:cs="Arial"/>
        </w:rPr>
        <w:t>, S. (2024) Military spending in the context of national and global security. </w:t>
      </w:r>
      <w:r w:rsidRPr="006F098B">
        <w:rPr>
          <w:rFonts w:ascii="Arial" w:hAnsi="Arial" w:cs="Arial"/>
          <w:i/>
          <w:iCs/>
        </w:rPr>
        <w:t xml:space="preserve">Scientific Bulletin-Nicolae </w:t>
      </w:r>
      <w:proofErr w:type="spellStart"/>
      <w:r w:rsidRPr="006F098B">
        <w:rPr>
          <w:rFonts w:ascii="Arial" w:hAnsi="Arial" w:cs="Arial"/>
          <w:i/>
          <w:iCs/>
        </w:rPr>
        <w:t>Balcescu</w:t>
      </w:r>
      <w:proofErr w:type="spellEnd"/>
      <w:r w:rsidRPr="006F098B">
        <w:rPr>
          <w:rFonts w:ascii="Arial" w:hAnsi="Arial" w:cs="Arial"/>
          <w:i/>
          <w:iCs/>
        </w:rPr>
        <w:t xml:space="preserve"> Land Forces Academy</w:t>
      </w:r>
      <w:r w:rsidRPr="006F098B">
        <w:rPr>
          <w:rFonts w:ascii="Arial" w:hAnsi="Arial" w:cs="Arial"/>
        </w:rPr>
        <w:t>, </w:t>
      </w:r>
      <w:r w:rsidRPr="006F098B">
        <w:rPr>
          <w:rFonts w:ascii="Arial" w:hAnsi="Arial" w:cs="Arial"/>
          <w:i/>
          <w:iCs/>
        </w:rPr>
        <w:t>29</w:t>
      </w:r>
      <w:r w:rsidRPr="006F098B">
        <w:rPr>
          <w:rFonts w:ascii="Arial" w:hAnsi="Arial" w:cs="Arial"/>
        </w:rPr>
        <w:t>(2), pp.225-235.</w:t>
      </w:r>
    </w:p>
    <w:p w14:paraId="7CA4534D" w14:textId="77777777" w:rsidR="003C56E9" w:rsidRPr="006F098B" w:rsidRDefault="003C56E9" w:rsidP="00EA27AE">
      <w:pPr>
        <w:spacing w:before="240" w:after="240"/>
        <w:rPr>
          <w:rFonts w:ascii="Arial" w:hAnsi="Arial" w:cs="Arial"/>
        </w:rPr>
      </w:pPr>
      <w:r w:rsidRPr="006F098B">
        <w:rPr>
          <w:rFonts w:ascii="Arial" w:hAnsi="Arial" w:cs="Arial"/>
        </w:rPr>
        <w:lastRenderedPageBreak/>
        <w:t xml:space="preserve">Grand View Research. (2026) U.S. Aerospace Parts Manufacturing Market (2024 - 2030). [Online]. Available at: </w:t>
      </w:r>
      <w:hyperlink r:id="rId34" w:history="1">
        <w:r w:rsidRPr="006F098B">
          <w:rPr>
            <w:rStyle w:val="Hyperlink"/>
            <w:rFonts w:ascii="Arial" w:hAnsi="Arial" w:cs="Arial"/>
          </w:rPr>
          <w:t>https://www.grandviewresearch.com/industry-analysis/us-aerospace-parts-manufacturing-market-report</w:t>
        </w:r>
      </w:hyperlink>
      <w:r w:rsidRPr="006F098B">
        <w:rPr>
          <w:rFonts w:ascii="Arial" w:hAnsi="Arial" w:cs="Arial"/>
        </w:rPr>
        <w:t xml:space="preserve"> [Accessed on: 13 March 2026]. </w:t>
      </w:r>
    </w:p>
    <w:p w14:paraId="471CAB1B"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GVR. (2026) U.S. Aerospace </w:t>
      </w:r>
      <w:proofErr w:type="gramStart"/>
      <w:r w:rsidRPr="006F098B">
        <w:rPr>
          <w:rFonts w:ascii="Arial" w:hAnsi="Arial" w:cs="Arial"/>
          <w:shd w:val="clear" w:color="auto" w:fill="FFFFFF"/>
        </w:rPr>
        <w:t>And</w:t>
      </w:r>
      <w:proofErr w:type="gramEnd"/>
      <w:r w:rsidRPr="006F098B">
        <w:rPr>
          <w:rFonts w:ascii="Arial" w:hAnsi="Arial" w:cs="Arial"/>
          <w:shd w:val="clear" w:color="auto" w:fill="FFFFFF"/>
        </w:rPr>
        <w:t xml:space="preserve"> </w:t>
      </w:r>
      <w:proofErr w:type="spellStart"/>
      <w:r w:rsidRPr="006F098B">
        <w:rPr>
          <w:rFonts w:ascii="Arial" w:hAnsi="Arial" w:cs="Arial"/>
          <w:shd w:val="clear" w:color="auto" w:fill="FFFFFF"/>
        </w:rPr>
        <w:t>Defense</w:t>
      </w:r>
      <w:proofErr w:type="spellEnd"/>
      <w:r w:rsidRPr="006F098B">
        <w:rPr>
          <w:rFonts w:ascii="Arial" w:hAnsi="Arial" w:cs="Arial"/>
          <w:shd w:val="clear" w:color="auto" w:fill="FFFFFF"/>
        </w:rPr>
        <w:t xml:space="preserve"> Materials Market Size &amp; Outlook [Online]. Available at: </w:t>
      </w:r>
      <w:hyperlink r:id="rId35" w:history="1">
        <w:r w:rsidRPr="006F098B">
          <w:rPr>
            <w:rStyle w:val="Hyperlink"/>
            <w:rFonts w:ascii="Arial" w:hAnsi="Arial" w:cs="Arial"/>
            <w:shd w:val="clear" w:color="auto" w:fill="FFFFFF"/>
          </w:rPr>
          <w:t>https://www.grandviewresearch.com/horizon/outlook/aerospace-and-defense-materials-market/united-states</w:t>
        </w:r>
      </w:hyperlink>
      <w:r w:rsidRPr="006F098B">
        <w:rPr>
          <w:rFonts w:ascii="Arial" w:hAnsi="Arial" w:cs="Arial"/>
          <w:shd w:val="clear" w:color="auto" w:fill="FFFFFF"/>
        </w:rPr>
        <w:t xml:space="preserve"> [Accessed on: 13 March 2026]</w:t>
      </w:r>
    </w:p>
    <w:p w14:paraId="31DD07A5"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Hill, C. W. L. (2023) </w:t>
      </w:r>
      <w:r w:rsidRPr="006F098B">
        <w:rPr>
          <w:rFonts w:ascii="Arial" w:hAnsi="Arial" w:cs="Arial"/>
          <w:i/>
          <w:iCs/>
          <w:shd w:val="clear" w:color="auto" w:fill="FFFFFF"/>
        </w:rPr>
        <w:t>International Business: Competing in the global marketplace</w:t>
      </w:r>
      <w:r w:rsidRPr="006F098B">
        <w:rPr>
          <w:rFonts w:ascii="Arial" w:hAnsi="Arial" w:cs="Arial"/>
          <w:shd w:val="clear" w:color="auto" w:fill="FFFFFF"/>
        </w:rPr>
        <w:t>. McGraw-Hill.</w:t>
      </w:r>
    </w:p>
    <w:p w14:paraId="077B20CF" w14:textId="77777777" w:rsidR="003C56E9" w:rsidRPr="006F098B" w:rsidRDefault="003C56E9" w:rsidP="00EA27AE">
      <w:pPr>
        <w:spacing w:before="240" w:after="240"/>
        <w:rPr>
          <w:rFonts w:ascii="Arial" w:hAnsi="Arial" w:cs="Arial"/>
        </w:rPr>
      </w:pPr>
      <w:r w:rsidRPr="006F098B">
        <w:rPr>
          <w:rFonts w:ascii="Arial" w:hAnsi="Arial" w:cs="Arial"/>
        </w:rPr>
        <w:t xml:space="preserve">Johnson, M. and Tucker, J. (2024) Perceptions of African American women project managers on managing projects and career progression in the aerospace and </w:t>
      </w:r>
      <w:proofErr w:type="spellStart"/>
      <w:r w:rsidRPr="006F098B">
        <w:rPr>
          <w:rFonts w:ascii="Arial" w:hAnsi="Arial" w:cs="Arial"/>
        </w:rPr>
        <w:t>defense</w:t>
      </w:r>
      <w:proofErr w:type="spellEnd"/>
      <w:r w:rsidRPr="006F098B">
        <w:rPr>
          <w:rFonts w:ascii="Arial" w:hAnsi="Arial" w:cs="Arial"/>
        </w:rPr>
        <w:t xml:space="preserve"> industry. </w:t>
      </w:r>
      <w:r w:rsidRPr="006F098B">
        <w:rPr>
          <w:rFonts w:ascii="Arial" w:hAnsi="Arial" w:cs="Arial"/>
          <w:i/>
          <w:iCs/>
        </w:rPr>
        <w:t>Business Management Research and Applications: A Cross-Disciplinary Journal</w:t>
      </w:r>
      <w:r w:rsidRPr="006F098B">
        <w:rPr>
          <w:rFonts w:ascii="Arial" w:hAnsi="Arial" w:cs="Arial"/>
        </w:rPr>
        <w:t>, </w:t>
      </w:r>
      <w:r w:rsidRPr="006F098B">
        <w:rPr>
          <w:rFonts w:ascii="Arial" w:hAnsi="Arial" w:cs="Arial"/>
          <w:i/>
          <w:iCs/>
        </w:rPr>
        <w:t>3</w:t>
      </w:r>
      <w:r w:rsidRPr="006F098B">
        <w:rPr>
          <w:rFonts w:ascii="Arial" w:hAnsi="Arial" w:cs="Arial"/>
        </w:rPr>
        <w:t>(2).</w:t>
      </w:r>
    </w:p>
    <w:p w14:paraId="19A64CD7" w14:textId="77777777" w:rsidR="003C56E9" w:rsidRPr="006F098B" w:rsidRDefault="003C56E9" w:rsidP="00EA27AE">
      <w:pPr>
        <w:spacing w:before="240" w:after="240"/>
        <w:rPr>
          <w:rFonts w:ascii="Arial" w:hAnsi="Arial" w:cs="Arial"/>
        </w:rPr>
      </w:pPr>
      <w:proofErr w:type="spellStart"/>
      <w:r w:rsidRPr="006F098B">
        <w:rPr>
          <w:rFonts w:ascii="Arial" w:hAnsi="Arial" w:cs="Arial"/>
        </w:rPr>
        <w:t>Kaffash</w:t>
      </w:r>
      <w:proofErr w:type="spellEnd"/>
      <w:r w:rsidRPr="006F098B">
        <w:rPr>
          <w:rFonts w:ascii="Arial" w:hAnsi="Arial" w:cs="Arial"/>
        </w:rPr>
        <w:t xml:space="preserve">, S., </w:t>
      </w:r>
      <w:proofErr w:type="spellStart"/>
      <w:r w:rsidRPr="006F098B">
        <w:rPr>
          <w:rFonts w:ascii="Arial" w:hAnsi="Arial" w:cs="Arial"/>
        </w:rPr>
        <w:t>Chomachaei</w:t>
      </w:r>
      <w:proofErr w:type="spellEnd"/>
      <w:r w:rsidRPr="006F098B">
        <w:rPr>
          <w:rFonts w:ascii="Arial" w:hAnsi="Arial" w:cs="Arial"/>
        </w:rPr>
        <w:t>, F. and Aktas, E. (2026) Environmental sustainability performance of US airlines: implications of financial performance and technical efficiency. </w:t>
      </w:r>
      <w:r w:rsidRPr="006F098B">
        <w:rPr>
          <w:rFonts w:ascii="Arial" w:hAnsi="Arial" w:cs="Arial"/>
          <w:i/>
          <w:iCs/>
        </w:rPr>
        <w:t>Journal of the Operational Research Society</w:t>
      </w:r>
      <w:r w:rsidRPr="006F098B">
        <w:rPr>
          <w:rFonts w:ascii="Arial" w:hAnsi="Arial" w:cs="Arial"/>
        </w:rPr>
        <w:t>, </w:t>
      </w:r>
      <w:r w:rsidRPr="006F098B">
        <w:rPr>
          <w:rFonts w:ascii="Arial" w:hAnsi="Arial" w:cs="Arial"/>
          <w:i/>
          <w:iCs/>
        </w:rPr>
        <w:t>77</w:t>
      </w:r>
      <w:r w:rsidRPr="006F098B">
        <w:rPr>
          <w:rFonts w:ascii="Arial" w:hAnsi="Arial" w:cs="Arial"/>
        </w:rPr>
        <w:t>(1), pp.64-84.</w:t>
      </w:r>
    </w:p>
    <w:p w14:paraId="1BDE8AF5"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Korkmaz, G. and </w:t>
      </w:r>
      <w:proofErr w:type="spellStart"/>
      <w:r w:rsidRPr="006F098B">
        <w:rPr>
          <w:rFonts w:ascii="Arial" w:hAnsi="Arial" w:cs="Arial"/>
          <w:shd w:val="clear" w:color="auto" w:fill="FFFFFF"/>
        </w:rPr>
        <w:t>Topcu</w:t>
      </w:r>
      <w:proofErr w:type="spellEnd"/>
      <w:r w:rsidRPr="006F098B">
        <w:rPr>
          <w:rFonts w:ascii="Arial" w:hAnsi="Arial" w:cs="Arial"/>
          <w:shd w:val="clear" w:color="auto" w:fill="FFFFFF"/>
        </w:rPr>
        <w:t>, M.K. (2021) PORTER'S DIAMOND MODEL AND THE COMPETITIVENESS OF THE TURKISH DEFENSE INDUSTRY. </w:t>
      </w:r>
      <w:r w:rsidRPr="006F098B">
        <w:rPr>
          <w:rFonts w:ascii="Arial" w:hAnsi="Arial" w:cs="Arial"/>
          <w:i/>
          <w:iCs/>
          <w:shd w:val="clear" w:color="auto" w:fill="FFFFFF"/>
        </w:rPr>
        <w:t xml:space="preserve">journal of </w:t>
      </w:r>
      <w:proofErr w:type="spellStart"/>
      <w:r w:rsidRPr="006F098B">
        <w:rPr>
          <w:rFonts w:ascii="Arial" w:hAnsi="Arial" w:cs="Arial"/>
          <w:i/>
          <w:iCs/>
          <w:shd w:val="clear" w:color="auto" w:fill="FFFFFF"/>
        </w:rPr>
        <w:t>defense</w:t>
      </w:r>
      <w:proofErr w:type="spellEnd"/>
      <w:r w:rsidRPr="006F098B">
        <w:rPr>
          <w:rFonts w:ascii="Arial" w:hAnsi="Arial" w:cs="Arial"/>
          <w:i/>
          <w:iCs/>
          <w:shd w:val="clear" w:color="auto" w:fill="FFFFFF"/>
        </w:rPr>
        <w:t xml:space="preserve"> resources management</w:t>
      </w:r>
      <w:r w:rsidRPr="006F098B">
        <w:rPr>
          <w:rFonts w:ascii="Arial" w:hAnsi="Arial" w:cs="Arial"/>
          <w:shd w:val="clear" w:color="auto" w:fill="FFFFFF"/>
        </w:rPr>
        <w:t>, </w:t>
      </w:r>
      <w:r w:rsidRPr="006F098B">
        <w:rPr>
          <w:rFonts w:ascii="Arial" w:hAnsi="Arial" w:cs="Arial"/>
          <w:i/>
          <w:iCs/>
          <w:shd w:val="clear" w:color="auto" w:fill="FFFFFF"/>
        </w:rPr>
        <w:t>12</w:t>
      </w:r>
      <w:r w:rsidRPr="006F098B">
        <w:rPr>
          <w:rFonts w:ascii="Arial" w:hAnsi="Arial" w:cs="Arial"/>
          <w:shd w:val="clear" w:color="auto" w:fill="FFFFFF"/>
        </w:rPr>
        <w:t>(1).</w:t>
      </w:r>
    </w:p>
    <w:p w14:paraId="43858AFB" w14:textId="77777777" w:rsidR="003C56E9" w:rsidRPr="006F098B" w:rsidRDefault="003C56E9" w:rsidP="00EA27AE">
      <w:pPr>
        <w:spacing w:before="240" w:after="240"/>
        <w:rPr>
          <w:rFonts w:ascii="Arial" w:hAnsi="Arial" w:cs="Arial"/>
        </w:rPr>
      </w:pPr>
      <w:r w:rsidRPr="006F098B">
        <w:rPr>
          <w:rFonts w:ascii="Arial" w:hAnsi="Arial" w:cs="Arial"/>
        </w:rPr>
        <w:t xml:space="preserve">Kraus, S., </w:t>
      </w:r>
      <w:proofErr w:type="spellStart"/>
      <w:r w:rsidRPr="006F098B">
        <w:rPr>
          <w:rFonts w:ascii="Arial" w:hAnsi="Arial" w:cs="Arial"/>
        </w:rPr>
        <w:t>Bouncken</w:t>
      </w:r>
      <w:proofErr w:type="spellEnd"/>
      <w:r w:rsidRPr="006F098B">
        <w:rPr>
          <w:rFonts w:ascii="Arial" w:hAnsi="Arial" w:cs="Arial"/>
        </w:rPr>
        <w:t xml:space="preserve">, R.B. and Yela </w:t>
      </w:r>
      <w:proofErr w:type="spellStart"/>
      <w:r w:rsidRPr="006F098B">
        <w:rPr>
          <w:rFonts w:ascii="Arial" w:hAnsi="Arial" w:cs="Arial"/>
        </w:rPr>
        <w:t>Aránega</w:t>
      </w:r>
      <w:proofErr w:type="spellEnd"/>
      <w:r w:rsidRPr="006F098B">
        <w:rPr>
          <w:rFonts w:ascii="Arial" w:hAnsi="Arial" w:cs="Arial"/>
        </w:rPr>
        <w:t>, A. (2024) The burgeoning role of literature review articles in management research: an introduction and outlook. </w:t>
      </w:r>
      <w:r w:rsidRPr="006F098B">
        <w:rPr>
          <w:rFonts w:ascii="Arial" w:hAnsi="Arial" w:cs="Arial"/>
          <w:i/>
          <w:iCs/>
        </w:rPr>
        <w:t>Review of Managerial Science</w:t>
      </w:r>
      <w:r w:rsidRPr="006F098B">
        <w:rPr>
          <w:rFonts w:ascii="Arial" w:hAnsi="Arial" w:cs="Arial"/>
        </w:rPr>
        <w:t>, </w:t>
      </w:r>
      <w:r w:rsidRPr="006F098B">
        <w:rPr>
          <w:rFonts w:ascii="Arial" w:hAnsi="Arial" w:cs="Arial"/>
          <w:i/>
          <w:iCs/>
        </w:rPr>
        <w:t>18</w:t>
      </w:r>
      <w:r w:rsidRPr="006F098B">
        <w:rPr>
          <w:rFonts w:ascii="Arial" w:hAnsi="Arial" w:cs="Arial"/>
        </w:rPr>
        <w:t>(2), pp.299-314.</w:t>
      </w:r>
    </w:p>
    <w:p w14:paraId="75319EF0"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lang w:eastAsia="zh-CN" w:bidi="as-IN"/>
        </w:rPr>
        <w:t xml:space="preserve">Lockheed Martin. (2026) F-35 Lightning II </w:t>
      </w:r>
      <w:r w:rsidRPr="006F098B">
        <w:rPr>
          <w:rFonts w:ascii="Arial" w:hAnsi="Arial" w:cs="Arial"/>
          <w:shd w:val="clear" w:color="auto" w:fill="FFFFFF"/>
        </w:rPr>
        <w:t xml:space="preserve">[Online]. Available at: </w:t>
      </w:r>
      <w:hyperlink r:id="rId36" w:history="1">
        <w:r w:rsidRPr="006F098B">
          <w:rPr>
            <w:rStyle w:val="Hyperlink"/>
            <w:rFonts w:ascii="Arial" w:hAnsi="Arial" w:cs="Arial"/>
            <w:shd w:val="clear" w:color="auto" w:fill="FFFFFF"/>
          </w:rPr>
          <w:t>https://www.lockheedmartin.com/en-us/products/f-35.html</w:t>
        </w:r>
      </w:hyperlink>
      <w:r w:rsidRPr="006F098B">
        <w:rPr>
          <w:rFonts w:ascii="Arial" w:hAnsi="Arial" w:cs="Arial"/>
          <w:shd w:val="clear" w:color="auto" w:fill="FFFFFF"/>
        </w:rPr>
        <w:t xml:space="preserve"> [Accessed on: 13 March 2026]</w:t>
      </w:r>
    </w:p>
    <w:p w14:paraId="0BAB62A3" w14:textId="77777777" w:rsidR="003C56E9" w:rsidRPr="006F098B" w:rsidRDefault="003C56E9" w:rsidP="00EA27AE">
      <w:pPr>
        <w:spacing w:before="240" w:after="240"/>
        <w:rPr>
          <w:rFonts w:ascii="Arial" w:hAnsi="Arial" w:cs="Arial"/>
        </w:rPr>
      </w:pPr>
      <w:r w:rsidRPr="006F098B">
        <w:rPr>
          <w:rFonts w:ascii="Arial" w:hAnsi="Arial" w:cs="Arial"/>
        </w:rPr>
        <w:t xml:space="preserve">Luft, J.A., Jeong, S., </w:t>
      </w:r>
      <w:proofErr w:type="spellStart"/>
      <w:r w:rsidRPr="006F098B">
        <w:rPr>
          <w:rFonts w:ascii="Arial" w:hAnsi="Arial" w:cs="Arial"/>
        </w:rPr>
        <w:t>Idsardi</w:t>
      </w:r>
      <w:proofErr w:type="spellEnd"/>
      <w:r w:rsidRPr="006F098B">
        <w:rPr>
          <w:rFonts w:ascii="Arial" w:hAnsi="Arial" w:cs="Arial"/>
        </w:rPr>
        <w:t>, R. and Gardner, G. (2022) Literature reviews, theoretical frameworks, and conceptual frameworks: An introduction for new biology education researchers. </w:t>
      </w:r>
      <w:r w:rsidRPr="006F098B">
        <w:rPr>
          <w:rFonts w:ascii="Arial" w:hAnsi="Arial" w:cs="Arial"/>
          <w:i/>
          <w:iCs/>
        </w:rPr>
        <w:t>CBE—Life Sciences Education</w:t>
      </w:r>
      <w:r w:rsidRPr="006F098B">
        <w:rPr>
          <w:rFonts w:ascii="Arial" w:hAnsi="Arial" w:cs="Arial"/>
        </w:rPr>
        <w:t>, </w:t>
      </w:r>
      <w:r w:rsidRPr="006F098B">
        <w:rPr>
          <w:rFonts w:ascii="Arial" w:hAnsi="Arial" w:cs="Arial"/>
          <w:i/>
          <w:iCs/>
        </w:rPr>
        <w:t>21</w:t>
      </w:r>
      <w:r w:rsidRPr="006F098B">
        <w:rPr>
          <w:rFonts w:ascii="Arial" w:hAnsi="Arial" w:cs="Arial"/>
        </w:rPr>
        <w:t>(3), p.rm33.</w:t>
      </w:r>
    </w:p>
    <w:p w14:paraId="48F3CE06" w14:textId="77777777" w:rsidR="003C56E9" w:rsidRPr="006F098B" w:rsidRDefault="003C56E9" w:rsidP="00EA27AE">
      <w:pPr>
        <w:spacing w:before="240" w:after="240"/>
        <w:rPr>
          <w:rFonts w:ascii="Arial" w:hAnsi="Arial" w:cs="Arial"/>
        </w:rPr>
      </w:pPr>
      <w:r w:rsidRPr="006F098B">
        <w:rPr>
          <w:rFonts w:ascii="Arial" w:hAnsi="Arial" w:cs="Arial"/>
        </w:rPr>
        <w:t xml:space="preserve">Medium. (2023) What is the Gibb’s Reflective </w:t>
      </w:r>
      <w:proofErr w:type="gramStart"/>
      <w:r w:rsidRPr="006F098B">
        <w:rPr>
          <w:rFonts w:ascii="Arial" w:hAnsi="Arial" w:cs="Arial"/>
        </w:rPr>
        <w:t>Cycle?.</w:t>
      </w:r>
      <w:proofErr w:type="gramEnd"/>
      <w:r w:rsidRPr="006F098B">
        <w:rPr>
          <w:rFonts w:ascii="Arial" w:hAnsi="Arial" w:cs="Arial"/>
        </w:rPr>
        <w:t xml:space="preserve"> [Online]. Available at: </w:t>
      </w:r>
      <w:hyperlink r:id="rId37" w:history="1">
        <w:r w:rsidRPr="006F098B">
          <w:rPr>
            <w:rStyle w:val="Hyperlink"/>
            <w:rFonts w:ascii="Arial" w:hAnsi="Arial" w:cs="Arial"/>
          </w:rPr>
          <w:t>https://medium.com/@learningbetter/what-is-the-gibbs-reflective-cycle-da344a59650f</w:t>
        </w:r>
      </w:hyperlink>
      <w:r w:rsidRPr="006F098B">
        <w:rPr>
          <w:rFonts w:ascii="Arial" w:hAnsi="Arial" w:cs="Arial"/>
        </w:rPr>
        <w:t xml:space="preserve"> [Accessed on: 13 March 2026].</w:t>
      </w:r>
    </w:p>
    <w:p w14:paraId="4C33889B" w14:textId="77777777" w:rsidR="003C56E9" w:rsidRPr="006F098B" w:rsidRDefault="003C56E9" w:rsidP="00EA27AE">
      <w:pPr>
        <w:spacing w:before="240" w:after="240"/>
        <w:rPr>
          <w:rFonts w:ascii="Arial" w:hAnsi="Arial" w:cs="Arial"/>
        </w:rPr>
      </w:pPr>
      <w:r w:rsidRPr="006F098B">
        <w:rPr>
          <w:rFonts w:ascii="Arial" w:hAnsi="Arial" w:cs="Arial"/>
        </w:rPr>
        <w:lastRenderedPageBreak/>
        <w:t xml:space="preserve">Mohammed, A.B., </w:t>
      </w:r>
      <w:proofErr w:type="spellStart"/>
      <w:r w:rsidRPr="006F098B">
        <w:rPr>
          <w:rFonts w:ascii="Arial" w:hAnsi="Arial" w:cs="Arial"/>
        </w:rPr>
        <w:t>Maqableh</w:t>
      </w:r>
      <w:proofErr w:type="spellEnd"/>
      <w:r w:rsidRPr="006F098B">
        <w:rPr>
          <w:rFonts w:ascii="Arial" w:hAnsi="Arial" w:cs="Arial"/>
        </w:rPr>
        <w:t xml:space="preserve">, M., Qasim, D. and </w:t>
      </w:r>
      <w:proofErr w:type="spellStart"/>
      <w:r w:rsidRPr="006F098B">
        <w:rPr>
          <w:rFonts w:ascii="Arial" w:hAnsi="Arial" w:cs="Arial"/>
        </w:rPr>
        <w:t>AlJawazneh</w:t>
      </w:r>
      <w:proofErr w:type="spellEnd"/>
      <w:r w:rsidRPr="006F098B">
        <w:rPr>
          <w:rFonts w:ascii="Arial" w:hAnsi="Arial" w:cs="Arial"/>
        </w:rPr>
        <w:t>, F. (2024) Exploring the factors influencing academic learning performance using online learning systems. </w:t>
      </w:r>
      <w:proofErr w:type="spellStart"/>
      <w:r w:rsidRPr="006F098B">
        <w:rPr>
          <w:rFonts w:ascii="Arial" w:hAnsi="Arial" w:cs="Arial"/>
          <w:i/>
          <w:iCs/>
        </w:rPr>
        <w:t>Heliyon</w:t>
      </w:r>
      <w:proofErr w:type="spellEnd"/>
      <w:r w:rsidRPr="006F098B">
        <w:rPr>
          <w:rFonts w:ascii="Arial" w:hAnsi="Arial" w:cs="Arial"/>
        </w:rPr>
        <w:t>, </w:t>
      </w:r>
      <w:r w:rsidRPr="006F098B">
        <w:rPr>
          <w:rFonts w:ascii="Arial" w:hAnsi="Arial" w:cs="Arial"/>
          <w:i/>
          <w:iCs/>
        </w:rPr>
        <w:t>10</w:t>
      </w:r>
      <w:r w:rsidRPr="006F098B">
        <w:rPr>
          <w:rFonts w:ascii="Arial" w:hAnsi="Arial" w:cs="Arial"/>
        </w:rPr>
        <w:t>(11).</w:t>
      </w:r>
    </w:p>
    <w:p w14:paraId="700C86A3"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NASA. (2023) Seven US Companies Collaborate with NASA to Advance Space Capabilities [Online]. Available at: </w:t>
      </w:r>
      <w:hyperlink r:id="rId38" w:history="1">
        <w:r w:rsidRPr="006F098B">
          <w:rPr>
            <w:rStyle w:val="Hyperlink"/>
            <w:rFonts w:ascii="Arial" w:hAnsi="Arial" w:cs="Arial"/>
            <w:shd w:val="clear" w:color="auto" w:fill="FFFFFF"/>
          </w:rPr>
          <w:t>https://www.nasa.gov/news-release/seven-us-companies-collaborate-with-nasa-to-advance-space-capabilities/</w:t>
        </w:r>
      </w:hyperlink>
      <w:r w:rsidRPr="006F098B">
        <w:rPr>
          <w:rFonts w:ascii="Arial" w:hAnsi="Arial" w:cs="Arial"/>
          <w:shd w:val="clear" w:color="auto" w:fill="FFFFFF"/>
        </w:rPr>
        <w:t xml:space="preserve"> [Accessed on: 13 March 2026]</w:t>
      </w:r>
    </w:p>
    <w:p w14:paraId="2B95FD5F"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NG. (2023) Northrop Grumman Expands Space Technology Capabilities in Huntsville [Online]. Available at: </w:t>
      </w:r>
      <w:hyperlink r:id="rId39" w:history="1">
        <w:r w:rsidRPr="006F098B">
          <w:rPr>
            <w:rStyle w:val="Hyperlink"/>
            <w:rFonts w:ascii="Arial" w:hAnsi="Arial" w:cs="Arial"/>
            <w:shd w:val="clear" w:color="auto" w:fill="FFFFFF"/>
          </w:rPr>
          <w:t>https://news.northropgrumman.com/launch/northrop-grumman-expands-space-technology-capabilities-in-huntsville</w:t>
        </w:r>
      </w:hyperlink>
      <w:r w:rsidRPr="006F098B">
        <w:rPr>
          <w:rFonts w:ascii="Arial" w:hAnsi="Arial" w:cs="Arial"/>
          <w:shd w:val="clear" w:color="auto" w:fill="FFFFFF"/>
        </w:rPr>
        <w:t xml:space="preserve"> [Accessed on: 13 March 2026]</w:t>
      </w:r>
    </w:p>
    <w:p w14:paraId="3425FD8E" w14:textId="77777777" w:rsidR="003C56E9" w:rsidRPr="006F098B" w:rsidRDefault="003C56E9" w:rsidP="00EA27AE">
      <w:pPr>
        <w:spacing w:before="240" w:after="240"/>
        <w:rPr>
          <w:rFonts w:ascii="Arial" w:hAnsi="Arial" w:cs="Arial"/>
        </w:rPr>
      </w:pPr>
      <w:r w:rsidRPr="006F098B">
        <w:rPr>
          <w:rFonts w:ascii="Arial" w:hAnsi="Arial" w:cs="Arial"/>
        </w:rPr>
        <w:t xml:space="preserve">Olamigoke, F.E., </w:t>
      </w:r>
      <w:proofErr w:type="spellStart"/>
      <w:r w:rsidRPr="006F098B">
        <w:rPr>
          <w:rFonts w:ascii="Arial" w:hAnsi="Arial" w:cs="Arial"/>
        </w:rPr>
        <w:t>Ometere</w:t>
      </w:r>
      <w:proofErr w:type="spellEnd"/>
      <w:r w:rsidRPr="006F098B">
        <w:rPr>
          <w:rFonts w:ascii="Arial" w:hAnsi="Arial" w:cs="Arial"/>
        </w:rPr>
        <w:t xml:space="preserve">, B.D., Oluwafemi, O.I., </w:t>
      </w:r>
      <w:proofErr w:type="spellStart"/>
      <w:r w:rsidRPr="006F098B">
        <w:rPr>
          <w:rFonts w:ascii="Arial" w:hAnsi="Arial" w:cs="Arial"/>
        </w:rPr>
        <w:t>Omeiza</w:t>
      </w:r>
      <w:proofErr w:type="spellEnd"/>
      <w:r w:rsidRPr="006F098B">
        <w:rPr>
          <w:rFonts w:ascii="Arial" w:hAnsi="Arial" w:cs="Arial"/>
        </w:rPr>
        <w:t xml:space="preserve">, O.F.A., </w:t>
      </w:r>
      <w:proofErr w:type="spellStart"/>
      <w:r w:rsidRPr="006F098B">
        <w:rPr>
          <w:rFonts w:ascii="Arial" w:hAnsi="Arial" w:cs="Arial"/>
        </w:rPr>
        <w:t>Onyeagba</w:t>
      </w:r>
      <w:proofErr w:type="spellEnd"/>
      <w:r w:rsidRPr="006F098B">
        <w:rPr>
          <w:rFonts w:ascii="Arial" w:hAnsi="Arial" w:cs="Arial"/>
        </w:rPr>
        <w:t xml:space="preserve">, A.C., </w:t>
      </w:r>
      <w:proofErr w:type="spellStart"/>
      <w:r w:rsidRPr="006F098B">
        <w:rPr>
          <w:rFonts w:ascii="Arial" w:hAnsi="Arial" w:cs="Arial"/>
        </w:rPr>
        <w:t>Omewun</w:t>
      </w:r>
      <w:proofErr w:type="spellEnd"/>
      <w:r w:rsidRPr="006F098B">
        <w:rPr>
          <w:rFonts w:ascii="Arial" w:hAnsi="Arial" w:cs="Arial"/>
        </w:rPr>
        <w:t xml:space="preserve">, O.F. and Oremeyi, O. (2024) Exchange Rate Fluctuations: Implications for the US and Nigerian Economies, </w:t>
      </w:r>
      <w:proofErr w:type="spellStart"/>
      <w:r w:rsidRPr="006F098B">
        <w:rPr>
          <w:rFonts w:ascii="Arial" w:hAnsi="Arial" w:cs="Arial"/>
        </w:rPr>
        <w:t>Analyzed</w:t>
      </w:r>
      <w:proofErr w:type="spellEnd"/>
      <w:r w:rsidRPr="006F098B">
        <w:rPr>
          <w:rFonts w:ascii="Arial" w:hAnsi="Arial" w:cs="Arial"/>
        </w:rPr>
        <w:t xml:space="preserve"> through Statistical and Mathematical Perspective. </w:t>
      </w:r>
      <w:r w:rsidRPr="006F098B">
        <w:rPr>
          <w:rFonts w:ascii="Arial" w:hAnsi="Arial" w:cs="Arial"/>
          <w:i/>
          <w:iCs/>
        </w:rPr>
        <w:t>African Banking and Finance Review Journal</w:t>
      </w:r>
      <w:r w:rsidRPr="006F098B">
        <w:rPr>
          <w:rFonts w:ascii="Arial" w:hAnsi="Arial" w:cs="Arial"/>
        </w:rPr>
        <w:t>, </w:t>
      </w:r>
      <w:r w:rsidRPr="006F098B">
        <w:rPr>
          <w:rFonts w:ascii="Arial" w:hAnsi="Arial" w:cs="Arial"/>
          <w:i/>
          <w:iCs/>
        </w:rPr>
        <w:t>17</w:t>
      </w:r>
      <w:r w:rsidRPr="006F098B">
        <w:rPr>
          <w:rFonts w:ascii="Arial" w:hAnsi="Arial" w:cs="Arial"/>
        </w:rPr>
        <w:t>(17), pp.78-99.</w:t>
      </w:r>
    </w:p>
    <w:p w14:paraId="307CF479" w14:textId="77777777" w:rsidR="003C56E9" w:rsidRPr="006F098B" w:rsidRDefault="003C56E9" w:rsidP="00EA27AE">
      <w:pPr>
        <w:spacing w:before="240" w:after="240"/>
        <w:rPr>
          <w:rFonts w:ascii="Arial" w:hAnsi="Arial" w:cs="Arial"/>
        </w:rPr>
      </w:pPr>
      <w:r w:rsidRPr="006F098B">
        <w:rPr>
          <w:rFonts w:ascii="Arial" w:hAnsi="Arial" w:cs="Arial"/>
        </w:rPr>
        <w:t xml:space="preserve">Otoko, J. and Otoko, G.A. (2023) Cleanroom-driven aerospace and </w:t>
      </w:r>
      <w:proofErr w:type="spellStart"/>
      <w:r w:rsidRPr="006F098B">
        <w:rPr>
          <w:rFonts w:ascii="Arial" w:hAnsi="Arial" w:cs="Arial"/>
        </w:rPr>
        <w:t>defense</w:t>
      </w:r>
      <w:proofErr w:type="spellEnd"/>
      <w:r w:rsidRPr="006F098B">
        <w:rPr>
          <w:rFonts w:ascii="Arial" w:hAnsi="Arial" w:cs="Arial"/>
        </w:rPr>
        <w:t xml:space="preserve"> manufacturing: enabling precision engineering, military readiness, and economic growth. </w:t>
      </w:r>
      <w:r w:rsidRPr="006F098B">
        <w:rPr>
          <w:rFonts w:ascii="Arial" w:hAnsi="Arial" w:cs="Arial"/>
          <w:i/>
          <w:iCs/>
        </w:rPr>
        <w:t xml:space="preserve">Int J </w:t>
      </w:r>
      <w:proofErr w:type="spellStart"/>
      <w:r w:rsidRPr="006F098B">
        <w:rPr>
          <w:rFonts w:ascii="Arial" w:hAnsi="Arial" w:cs="Arial"/>
          <w:i/>
          <w:iCs/>
        </w:rPr>
        <w:t>Comput</w:t>
      </w:r>
      <w:proofErr w:type="spellEnd"/>
      <w:r w:rsidRPr="006F098B">
        <w:rPr>
          <w:rFonts w:ascii="Arial" w:hAnsi="Arial" w:cs="Arial"/>
          <w:i/>
          <w:iCs/>
        </w:rPr>
        <w:t xml:space="preserve"> Appl </w:t>
      </w:r>
      <w:proofErr w:type="spellStart"/>
      <w:r w:rsidRPr="006F098B">
        <w:rPr>
          <w:rFonts w:ascii="Arial" w:hAnsi="Arial" w:cs="Arial"/>
          <w:i/>
          <w:iCs/>
        </w:rPr>
        <w:t>Technol</w:t>
      </w:r>
      <w:proofErr w:type="spellEnd"/>
      <w:r w:rsidRPr="006F098B">
        <w:rPr>
          <w:rFonts w:ascii="Arial" w:hAnsi="Arial" w:cs="Arial"/>
          <w:i/>
          <w:iCs/>
        </w:rPr>
        <w:t xml:space="preserve"> Res</w:t>
      </w:r>
      <w:r w:rsidRPr="006F098B">
        <w:rPr>
          <w:rFonts w:ascii="Arial" w:hAnsi="Arial" w:cs="Arial"/>
        </w:rPr>
        <w:t>, </w:t>
      </w:r>
      <w:r w:rsidRPr="006F098B">
        <w:rPr>
          <w:rFonts w:ascii="Arial" w:hAnsi="Arial" w:cs="Arial"/>
          <w:i/>
          <w:iCs/>
        </w:rPr>
        <w:t>12</w:t>
      </w:r>
      <w:r w:rsidRPr="006F098B">
        <w:rPr>
          <w:rFonts w:ascii="Arial" w:hAnsi="Arial" w:cs="Arial"/>
        </w:rPr>
        <w:t>(11), pp.42-56.</w:t>
      </w:r>
    </w:p>
    <w:p w14:paraId="44BB8F29" w14:textId="77777777" w:rsidR="003C56E9" w:rsidRPr="006F098B" w:rsidRDefault="003C56E9" w:rsidP="00EA27AE">
      <w:pPr>
        <w:spacing w:before="240" w:after="240"/>
        <w:rPr>
          <w:rFonts w:ascii="Arial" w:hAnsi="Arial" w:cs="Arial"/>
        </w:rPr>
      </w:pPr>
      <w:proofErr w:type="spellStart"/>
      <w:r w:rsidRPr="006F098B">
        <w:rPr>
          <w:rFonts w:ascii="Arial" w:hAnsi="Arial" w:cs="Arial"/>
        </w:rPr>
        <w:t>Peterdy</w:t>
      </w:r>
      <w:proofErr w:type="spellEnd"/>
      <w:r w:rsidRPr="006F098B">
        <w:rPr>
          <w:rFonts w:ascii="Arial" w:hAnsi="Arial" w:cs="Arial"/>
        </w:rPr>
        <w:t xml:space="preserve">. K. (2022) PESTEL Analysis. [Online]. Available at: </w:t>
      </w:r>
      <w:hyperlink r:id="rId40" w:history="1">
        <w:r w:rsidRPr="006F098B">
          <w:rPr>
            <w:rStyle w:val="Hyperlink"/>
            <w:rFonts w:ascii="Arial" w:hAnsi="Arial" w:cs="Arial"/>
          </w:rPr>
          <w:t>https://corporatefinanceinstitute.com/resources/management/pestel-analysis/</w:t>
        </w:r>
      </w:hyperlink>
      <w:r w:rsidRPr="006F098B">
        <w:rPr>
          <w:rFonts w:ascii="Arial" w:hAnsi="Arial" w:cs="Arial"/>
        </w:rPr>
        <w:t xml:space="preserve"> [Accessed on: 13 March 2026]. </w:t>
      </w:r>
    </w:p>
    <w:p w14:paraId="6A70037D" w14:textId="77777777" w:rsidR="003C56E9" w:rsidRPr="006F098B" w:rsidRDefault="003C56E9" w:rsidP="00EA27AE">
      <w:pPr>
        <w:spacing w:before="240" w:after="240"/>
        <w:rPr>
          <w:rFonts w:ascii="Arial" w:hAnsi="Arial" w:cs="Arial"/>
        </w:rPr>
      </w:pPr>
      <w:r w:rsidRPr="006F098B">
        <w:rPr>
          <w:rFonts w:ascii="Arial" w:hAnsi="Arial" w:cs="Arial"/>
        </w:rPr>
        <w:t>Pop, G.I., Titu, A.M. and Pop, A.B. (2023) Enhancing aerospace industry efficiency and sustainability: Process integration and quality management in the context of Industry 4.0. </w:t>
      </w:r>
      <w:r w:rsidRPr="006F098B">
        <w:rPr>
          <w:rFonts w:ascii="Arial" w:hAnsi="Arial" w:cs="Arial"/>
          <w:i/>
          <w:iCs/>
        </w:rPr>
        <w:t>Sustainability</w:t>
      </w:r>
      <w:r w:rsidRPr="006F098B">
        <w:rPr>
          <w:rFonts w:ascii="Arial" w:hAnsi="Arial" w:cs="Arial"/>
        </w:rPr>
        <w:t>, </w:t>
      </w:r>
      <w:r w:rsidRPr="006F098B">
        <w:rPr>
          <w:rFonts w:ascii="Arial" w:hAnsi="Arial" w:cs="Arial"/>
          <w:i/>
          <w:iCs/>
        </w:rPr>
        <w:t>15</w:t>
      </w:r>
      <w:r w:rsidRPr="006F098B">
        <w:rPr>
          <w:rFonts w:ascii="Arial" w:hAnsi="Arial" w:cs="Arial"/>
        </w:rPr>
        <w:t>(23), p.16206.</w:t>
      </w:r>
    </w:p>
    <w:p w14:paraId="6642CC51" w14:textId="77777777" w:rsidR="003C56E9" w:rsidRPr="006F098B" w:rsidRDefault="003C56E9" w:rsidP="00EA27AE">
      <w:pPr>
        <w:spacing w:before="240" w:after="240"/>
        <w:rPr>
          <w:rFonts w:ascii="Arial" w:hAnsi="Arial" w:cs="Arial"/>
        </w:rPr>
      </w:pPr>
      <w:r w:rsidRPr="006F098B">
        <w:rPr>
          <w:rFonts w:ascii="Arial" w:hAnsi="Arial" w:cs="Arial"/>
        </w:rPr>
        <w:t xml:space="preserve">PWC. (2025) Contribution of the Aerospace Industry to the US Economy in 2023. [Online]. Available at: </w:t>
      </w:r>
      <w:hyperlink r:id="rId41" w:history="1">
        <w:r w:rsidRPr="006F098B">
          <w:rPr>
            <w:rStyle w:val="Hyperlink"/>
            <w:rFonts w:ascii="Arial" w:hAnsi="Arial" w:cs="Arial"/>
          </w:rPr>
          <w:t>https://www.aia-aerospace.org/wp-content/uploads/FINAL-Aerospace-Industrys-Contribution-to-the-US-Economy_FinalShared-060225.pdf</w:t>
        </w:r>
      </w:hyperlink>
      <w:r w:rsidRPr="006F098B">
        <w:rPr>
          <w:rFonts w:ascii="Arial" w:hAnsi="Arial" w:cs="Arial"/>
        </w:rPr>
        <w:t xml:space="preserve"> [Accessed on: 13 March 2026].   </w:t>
      </w:r>
    </w:p>
    <w:p w14:paraId="2BA52D92"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Rao, S.S., Banik, A., Khanna, A. and Philip, D. (2022) Key factors of disruptive innovation in aerospace and defence. </w:t>
      </w:r>
      <w:r w:rsidRPr="006F098B">
        <w:rPr>
          <w:rFonts w:ascii="Arial" w:hAnsi="Arial" w:cs="Arial"/>
          <w:i/>
          <w:iCs/>
          <w:shd w:val="clear" w:color="auto" w:fill="FFFFFF"/>
        </w:rPr>
        <w:t>Global Business Review</w:t>
      </w:r>
      <w:r w:rsidRPr="006F098B">
        <w:rPr>
          <w:rFonts w:ascii="Arial" w:hAnsi="Arial" w:cs="Arial"/>
          <w:shd w:val="clear" w:color="auto" w:fill="FFFFFF"/>
        </w:rPr>
        <w:t>, </w:t>
      </w:r>
      <w:r w:rsidRPr="006F098B">
        <w:rPr>
          <w:rFonts w:ascii="Arial" w:hAnsi="Arial" w:cs="Arial"/>
          <w:i/>
          <w:iCs/>
          <w:shd w:val="clear" w:color="auto" w:fill="FFFFFF"/>
        </w:rPr>
        <w:t>23</w:t>
      </w:r>
      <w:r w:rsidRPr="006F098B">
        <w:rPr>
          <w:rFonts w:ascii="Arial" w:hAnsi="Arial" w:cs="Arial"/>
          <w:shd w:val="clear" w:color="auto" w:fill="FFFFFF"/>
        </w:rPr>
        <w:t>(3), pp.822-840.</w:t>
      </w:r>
    </w:p>
    <w:p w14:paraId="7AD21453" w14:textId="77777777" w:rsidR="003C56E9" w:rsidRPr="006F098B" w:rsidRDefault="003C56E9" w:rsidP="00EA27AE">
      <w:pPr>
        <w:spacing w:before="240" w:after="240"/>
        <w:rPr>
          <w:rFonts w:ascii="Arial" w:hAnsi="Arial" w:cs="Arial"/>
        </w:rPr>
      </w:pPr>
      <w:r w:rsidRPr="006F098B">
        <w:rPr>
          <w:rFonts w:ascii="Arial" w:hAnsi="Arial" w:cs="Arial"/>
        </w:rPr>
        <w:lastRenderedPageBreak/>
        <w:t>Rausser, G., Choi, E. and Bayen, A. (2023) Public–private partnerships in fostering outer space innovations. </w:t>
      </w:r>
      <w:r w:rsidRPr="006F098B">
        <w:rPr>
          <w:rFonts w:ascii="Arial" w:hAnsi="Arial" w:cs="Arial"/>
          <w:i/>
          <w:iCs/>
        </w:rPr>
        <w:t>Proceedings of the National Academy of Sciences</w:t>
      </w:r>
      <w:r w:rsidRPr="006F098B">
        <w:rPr>
          <w:rFonts w:ascii="Arial" w:hAnsi="Arial" w:cs="Arial"/>
        </w:rPr>
        <w:t>, </w:t>
      </w:r>
      <w:r w:rsidRPr="006F098B">
        <w:rPr>
          <w:rFonts w:ascii="Arial" w:hAnsi="Arial" w:cs="Arial"/>
          <w:i/>
          <w:iCs/>
        </w:rPr>
        <w:t>120</w:t>
      </w:r>
      <w:r w:rsidRPr="006F098B">
        <w:rPr>
          <w:rFonts w:ascii="Arial" w:hAnsi="Arial" w:cs="Arial"/>
        </w:rPr>
        <w:t>(43), p.e2222013120.</w:t>
      </w:r>
    </w:p>
    <w:p w14:paraId="6862AFA2"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Reber, G. S. (2025) Strengthening A Solid Foundation: U.S. Advantages </w:t>
      </w:r>
      <w:proofErr w:type="gramStart"/>
      <w:r w:rsidRPr="006F098B">
        <w:rPr>
          <w:rFonts w:ascii="Arial" w:hAnsi="Arial" w:cs="Arial"/>
          <w:shd w:val="clear" w:color="auto" w:fill="FFFFFF"/>
        </w:rPr>
        <w:t>From</w:t>
      </w:r>
      <w:proofErr w:type="gramEnd"/>
      <w:r w:rsidRPr="006F098B">
        <w:rPr>
          <w:rFonts w:ascii="Arial" w:hAnsi="Arial" w:cs="Arial"/>
          <w:shd w:val="clear" w:color="auto" w:fill="FFFFFF"/>
        </w:rPr>
        <w:t xml:space="preserve"> Commercial Space [Online]. Available at: </w:t>
      </w:r>
      <w:hyperlink r:id="rId42" w:history="1">
        <w:r w:rsidRPr="006F098B">
          <w:rPr>
            <w:rStyle w:val="Hyperlink"/>
            <w:rFonts w:ascii="Arial" w:hAnsi="Arial" w:cs="Arial"/>
            <w:shd w:val="clear" w:color="auto" w:fill="FFFFFF"/>
          </w:rPr>
          <w:t>https://csps.aerospace.org/sites/default/files/2024-10/04e_StrengtheningFoundation_Reber_20241018PM.pdf</w:t>
        </w:r>
      </w:hyperlink>
      <w:r w:rsidRPr="006F098B">
        <w:rPr>
          <w:rFonts w:ascii="Arial" w:hAnsi="Arial" w:cs="Arial"/>
          <w:shd w:val="clear" w:color="auto" w:fill="FFFFFF"/>
        </w:rPr>
        <w:t xml:space="preserve"> [Accessed on: 13 March 2026]</w:t>
      </w:r>
    </w:p>
    <w:p w14:paraId="2CF8C0E1" w14:textId="77777777" w:rsidR="003C56E9" w:rsidRPr="006F098B" w:rsidRDefault="003C56E9" w:rsidP="00EA27AE">
      <w:pPr>
        <w:spacing w:before="240" w:after="240"/>
        <w:rPr>
          <w:rFonts w:ascii="Arial" w:hAnsi="Arial" w:cs="Arial"/>
        </w:rPr>
      </w:pPr>
      <w:r w:rsidRPr="006F098B">
        <w:rPr>
          <w:rFonts w:ascii="Arial" w:hAnsi="Arial" w:cs="Arial"/>
        </w:rPr>
        <w:t>Rurak, A. and Goniewicz, K. (2024) Enhancing Security Measures for Military Air Bases-Integrating Advanced Technologies and Operational Strategies. </w:t>
      </w:r>
      <w:r w:rsidRPr="006F098B">
        <w:rPr>
          <w:rFonts w:ascii="Arial" w:hAnsi="Arial" w:cs="Arial"/>
          <w:i/>
          <w:iCs/>
        </w:rPr>
        <w:t xml:space="preserve">Studia </w:t>
      </w:r>
      <w:proofErr w:type="spellStart"/>
      <w:r w:rsidRPr="006F098B">
        <w:rPr>
          <w:rFonts w:ascii="Arial" w:hAnsi="Arial" w:cs="Arial"/>
          <w:i/>
          <w:iCs/>
        </w:rPr>
        <w:t>Bezpieczeństwa</w:t>
      </w:r>
      <w:proofErr w:type="spellEnd"/>
      <w:r w:rsidRPr="006F098B">
        <w:rPr>
          <w:rFonts w:ascii="Arial" w:hAnsi="Arial" w:cs="Arial"/>
          <w:i/>
          <w:iCs/>
        </w:rPr>
        <w:t xml:space="preserve"> </w:t>
      </w:r>
      <w:proofErr w:type="spellStart"/>
      <w:r w:rsidRPr="006F098B">
        <w:rPr>
          <w:rFonts w:ascii="Arial" w:hAnsi="Arial" w:cs="Arial"/>
          <w:i/>
          <w:iCs/>
        </w:rPr>
        <w:t>Narodowego</w:t>
      </w:r>
      <w:proofErr w:type="spellEnd"/>
      <w:r w:rsidRPr="006F098B">
        <w:rPr>
          <w:rFonts w:ascii="Arial" w:hAnsi="Arial" w:cs="Arial"/>
        </w:rPr>
        <w:t>, </w:t>
      </w:r>
      <w:r w:rsidRPr="006F098B">
        <w:rPr>
          <w:rFonts w:ascii="Arial" w:hAnsi="Arial" w:cs="Arial"/>
          <w:i/>
          <w:iCs/>
        </w:rPr>
        <w:t>34</w:t>
      </w:r>
      <w:r w:rsidRPr="006F098B">
        <w:rPr>
          <w:rFonts w:ascii="Arial" w:hAnsi="Arial" w:cs="Arial"/>
        </w:rPr>
        <w:t>(4), pp.57-75.</w:t>
      </w:r>
    </w:p>
    <w:p w14:paraId="5E0C4836" w14:textId="77777777" w:rsidR="003C56E9" w:rsidRPr="006F098B" w:rsidRDefault="003C56E9" w:rsidP="00EA27AE">
      <w:pPr>
        <w:spacing w:before="240" w:after="240"/>
        <w:rPr>
          <w:rFonts w:ascii="Arial" w:hAnsi="Arial" w:cs="Arial"/>
        </w:rPr>
      </w:pPr>
      <w:proofErr w:type="spellStart"/>
      <w:r w:rsidRPr="006F098B">
        <w:rPr>
          <w:rFonts w:ascii="Arial" w:hAnsi="Arial" w:cs="Arial"/>
        </w:rPr>
        <w:t>Sarjito</w:t>
      </w:r>
      <w:proofErr w:type="spellEnd"/>
      <w:r w:rsidRPr="006F098B">
        <w:rPr>
          <w:rFonts w:ascii="Arial" w:hAnsi="Arial" w:cs="Arial"/>
        </w:rPr>
        <w:t xml:space="preserve">, A. and Lelyana, N. (2024) </w:t>
      </w:r>
      <w:proofErr w:type="spellStart"/>
      <w:r w:rsidRPr="006F098B">
        <w:rPr>
          <w:rFonts w:ascii="Arial" w:hAnsi="Arial" w:cs="Arial"/>
        </w:rPr>
        <w:t>Defense</w:t>
      </w:r>
      <w:proofErr w:type="spellEnd"/>
      <w:r w:rsidRPr="006F098B">
        <w:rPr>
          <w:rFonts w:ascii="Arial" w:hAnsi="Arial" w:cs="Arial"/>
        </w:rPr>
        <w:t xml:space="preserve"> Policy Shaping and Security Governance: The Role and Impact of </w:t>
      </w:r>
      <w:proofErr w:type="spellStart"/>
      <w:r w:rsidRPr="006F098B">
        <w:rPr>
          <w:rFonts w:ascii="Arial" w:hAnsi="Arial" w:cs="Arial"/>
        </w:rPr>
        <w:t>Defense</w:t>
      </w:r>
      <w:proofErr w:type="spellEnd"/>
      <w:r w:rsidRPr="006F098B">
        <w:rPr>
          <w:rFonts w:ascii="Arial" w:hAnsi="Arial" w:cs="Arial"/>
        </w:rPr>
        <w:t xml:space="preserve"> Industry and Military Contractors. </w:t>
      </w:r>
      <w:r w:rsidRPr="006F098B">
        <w:rPr>
          <w:rFonts w:ascii="Arial" w:hAnsi="Arial" w:cs="Arial"/>
          <w:i/>
          <w:iCs/>
        </w:rPr>
        <w:t>Government &amp; Resilience</w:t>
      </w:r>
      <w:r w:rsidRPr="006F098B">
        <w:rPr>
          <w:rFonts w:ascii="Arial" w:hAnsi="Arial" w:cs="Arial"/>
        </w:rPr>
        <w:t>, </w:t>
      </w:r>
      <w:r w:rsidRPr="006F098B">
        <w:rPr>
          <w:rFonts w:ascii="Arial" w:hAnsi="Arial" w:cs="Arial"/>
          <w:i/>
          <w:iCs/>
        </w:rPr>
        <w:t>2</w:t>
      </w:r>
      <w:r w:rsidRPr="006F098B">
        <w:rPr>
          <w:rFonts w:ascii="Arial" w:hAnsi="Arial" w:cs="Arial"/>
        </w:rPr>
        <w:t>(2), pp.1-20.</w:t>
      </w:r>
    </w:p>
    <w:p w14:paraId="183B1C9B" w14:textId="77777777" w:rsidR="003C56E9" w:rsidRPr="006F098B" w:rsidRDefault="003C56E9" w:rsidP="00EA27AE">
      <w:pPr>
        <w:spacing w:before="240" w:after="240"/>
        <w:rPr>
          <w:rFonts w:ascii="Arial" w:hAnsi="Arial" w:cs="Arial"/>
        </w:rPr>
      </w:pPr>
      <w:r w:rsidRPr="006F098B">
        <w:rPr>
          <w:rFonts w:ascii="Arial" w:hAnsi="Arial" w:cs="Arial"/>
        </w:rPr>
        <w:t xml:space="preserve">Saxena, S., Suresh, M., Reddy, K.M., Mohan, S., Goldwater, R., Thulasi, S.N. and Priya, A. (2022) A Novel Approach Towards Skill Development </w:t>
      </w:r>
      <w:proofErr w:type="gramStart"/>
      <w:r w:rsidRPr="006F098B">
        <w:rPr>
          <w:rFonts w:ascii="Arial" w:hAnsi="Arial" w:cs="Arial"/>
        </w:rPr>
        <w:t>In</w:t>
      </w:r>
      <w:proofErr w:type="gramEnd"/>
      <w:r w:rsidRPr="006F098B">
        <w:rPr>
          <w:rFonts w:ascii="Arial" w:hAnsi="Arial" w:cs="Arial"/>
        </w:rPr>
        <w:t xml:space="preserve"> Aerospace Industry. </w:t>
      </w:r>
      <w:r w:rsidRPr="006F098B">
        <w:rPr>
          <w:rFonts w:ascii="Arial" w:hAnsi="Arial" w:cs="Arial"/>
          <w:i/>
          <w:iCs/>
        </w:rPr>
        <w:t>Journal of Aerospace Sciences and Technologies</w:t>
      </w:r>
      <w:r w:rsidRPr="006F098B">
        <w:rPr>
          <w:rFonts w:ascii="Arial" w:hAnsi="Arial" w:cs="Arial"/>
        </w:rPr>
        <w:t>, pp.57-66.</w:t>
      </w:r>
    </w:p>
    <w:p w14:paraId="2EC529BF"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Statista. (2026) Aerospace &amp; </w:t>
      </w:r>
      <w:proofErr w:type="spellStart"/>
      <w:r w:rsidRPr="006F098B">
        <w:rPr>
          <w:rFonts w:ascii="Arial" w:hAnsi="Arial" w:cs="Arial"/>
          <w:shd w:val="clear" w:color="auto" w:fill="FFFFFF"/>
        </w:rPr>
        <w:t>Defense</w:t>
      </w:r>
      <w:proofErr w:type="spellEnd"/>
      <w:r w:rsidRPr="006F098B">
        <w:rPr>
          <w:rFonts w:ascii="Arial" w:hAnsi="Arial" w:cs="Arial"/>
          <w:shd w:val="clear" w:color="auto" w:fill="FFFFFF"/>
        </w:rPr>
        <w:t xml:space="preserve"> Manufacturing [Online]. Available at: </w:t>
      </w:r>
      <w:hyperlink r:id="rId43" w:anchor="overview" w:history="1">
        <w:r w:rsidRPr="006F098B">
          <w:rPr>
            <w:rStyle w:val="Hyperlink"/>
            <w:rFonts w:ascii="Arial" w:hAnsi="Arial" w:cs="Arial"/>
            <w:shd w:val="clear" w:color="auto" w:fill="FFFFFF"/>
          </w:rPr>
          <w:t>https://www.statista.com/markets/407/topic/939/aerospace-defense-manufacturing/#overview</w:t>
        </w:r>
      </w:hyperlink>
      <w:r w:rsidRPr="006F098B">
        <w:rPr>
          <w:rFonts w:ascii="Arial" w:hAnsi="Arial" w:cs="Arial"/>
          <w:shd w:val="clear" w:color="auto" w:fill="FFFFFF"/>
        </w:rPr>
        <w:t xml:space="preserve"> [Accessed on: 13 March 2026]</w:t>
      </w:r>
    </w:p>
    <w:p w14:paraId="5CDF4A25"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Troisi, O., </w:t>
      </w:r>
      <w:proofErr w:type="spellStart"/>
      <w:r w:rsidRPr="006F098B">
        <w:rPr>
          <w:rFonts w:ascii="Arial" w:hAnsi="Arial" w:cs="Arial"/>
          <w:shd w:val="clear" w:color="auto" w:fill="FFFFFF"/>
        </w:rPr>
        <w:t>Visvizi</w:t>
      </w:r>
      <w:proofErr w:type="spellEnd"/>
      <w:r w:rsidRPr="006F098B">
        <w:rPr>
          <w:rFonts w:ascii="Arial" w:hAnsi="Arial" w:cs="Arial"/>
          <w:shd w:val="clear" w:color="auto" w:fill="FFFFFF"/>
        </w:rPr>
        <w:t>, A. and Grimaldi, M. (2024) The different shades of innovation emergence in smart service systems: the case of Italian cluster for aerospace technology. </w:t>
      </w:r>
      <w:r w:rsidRPr="006F098B">
        <w:rPr>
          <w:rFonts w:ascii="Arial" w:hAnsi="Arial" w:cs="Arial"/>
          <w:i/>
          <w:iCs/>
          <w:shd w:val="clear" w:color="auto" w:fill="FFFFFF"/>
        </w:rPr>
        <w:t>Journal of Business &amp; Industrial Marketing</w:t>
      </w:r>
      <w:r w:rsidRPr="006F098B">
        <w:rPr>
          <w:rFonts w:ascii="Arial" w:hAnsi="Arial" w:cs="Arial"/>
          <w:shd w:val="clear" w:color="auto" w:fill="FFFFFF"/>
        </w:rPr>
        <w:t>, </w:t>
      </w:r>
      <w:r w:rsidRPr="006F098B">
        <w:rPr>
          <w:rFonts w:ascii="Arial" w:hAnsi="Arial" w:cs="Arial"/>
          <w:i/>
          <w:iCs/>
          <w:shd w:val="clear" w:color="auto" w:fill="FFFFFF"/>
        </w:rPr>
        <w:t>39</w:t>
      </w:r>
      <w:r w:rsidRPr="006F098B">
        <w:rPr>
          <w:rFonts w:ascii="Arial" w:hAnsi="Arial" w:cs="Arial"/>
          <w:shd w:val="clear" w:color="auto" w:fill="FFFFFF"/>
        </w:rPr>
        <w:t>(6), pp.1105-1129.</w:t>
      </w:r>
    </w:p>
    <w:p w14:paraId="7D2C4B66"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 xml:space="preserve">US Funds. (2025) The Top 10 U.S. Aerospace and </w:t>
      </w:r>
      <w:proofErr w:type="spellStart"/>
      <w:r w:rsidRPr="006F098B">
        <w:rPr>
          <w:rFonts w:ascii="Arial" w:hAnsi="Arial" w:cs="Arial"/>
          <w:shd w:val="clear" w:color="auto" w:fill="FFFFFF"/>
        </w:rPr>
        <w:t>Defense</w:t>
      </w:r>
      <w:proofErr w:type="spellEnd"/>
      <w:r w:rsidRPr="006F098B">
        <w:rPr>
          <w:rFonts w:ascii="Arial" w:hAnsi="Arial" w:cs="Arial"/>
          <w:shd w:val="clear" w:color="auto" w:fill="FFFFFF"/>
        </w:rPr>
        <w:t xml:space="preserve"> Contractors [Online]. Available at: </w:t>
      </w:r>
      <w:hyperlink r:id="rId44" w:history="1">
        <w:r w:rsidRPr="006F098B">
          <w:rPr>
            <w:rStyle w:val="Hyperlink"/>
            <w:rFonts w:ascii="Arial" w:hAnsi="Arial" w:cs="Arial"/>
            <w:shd w:val="clear" w:color="auto" w:fill="FFFFFF"/>
          </w:rPr>
          <w:t>https://www.usfunds.com/resource/the-top-10-u-s-aerospace-and-defense-contractors/</w:t>
        </w:r>
      </w:hyperlink>
      <w:r w:rsidRPr="006F098B">
        <w:rPr>
          <w:rFonts w:ascii="Arial" w:hAnsi="Arial" w:cs="Arial"/>
          <w:shd w:val="clear" w:color="auto" w:fill="FFFFFF"/>
        </w:rPr>
        <w:t xml:space="preserve"> [Accessed on: 13 March 2026]</w:t>
      </w:r>
    </w:p>
    <w:p w14:paraId="27557FB8" w14:textId="77777777" w:rsidR="003C56E9" w:rsidRPr="006F098B" w:rsidRDefault="003C56E9" w:rsidP="00EA27AE">
      <w:pPr>
        <w:spacing w:before="240" w:after="240"/>
        <w:rPr>
          <w:rFonts w:ascii="Arial" w:hAnsi="Arial" w:cs="Arial"/>
          <w:shd w:val="clear" w:color="auto" w:fill="FFFFFF"/>
        </w:rPr>
      </w:pPr>
      <w:r w:rsidRPr="006F098B">
        <w:rPr>
          <w:rFonts w:ascii="Arial" w:hAnsi="Arial" w:cs="Arial"/>
          <w:shd w:val="clear" w:color="auto" w:fill="FFFFFF"/>
        </w:rPr>
        <w:t>USDC. (2026)</w:t>
      </w:r>
      <w:r w:rsidRPr="006F098B">
        <w:rPr>
          <w:rFonts w:ascii="Arial" w:hAnsi="Arial" w:cs="Arial"/>
        </w:rPr>
        <w:t xml:space="preserve"> </w:t>
      </w:r>
      <w:r w:rsidRPr="006F098B">
        <w:rPr>
          <w:rFonts w:ascii="Arial" w:hAnsi="Arial" w:cs="Arial"/>
          <w:shd w:val="clear" w:color="auto" w:fill="FFFFFF"/>
        </w:rPr>
        <w:t xml:space="preserve">DOD/DHS/NASA Multi-Year Contracting Authority [Online]. Available at: </w:t>
      </w:r>
      <w:hyperlink r:id="rId45" w:history="1">
        <w:r w:rsidRPr="006F098B">
          <w:rPr>
            <w:rStyle w:val="Hyperlink"/>
            <w:rFonts w:ascii="Arial" w:hAnsi="Arial" w:cs="Arial"/>
            <w:shd w:val="clear" w:color="auto" w:fill="FFFFFF"/>
          </w:rPr>
          <w:t>https://space.commerce.gov/law/multi-year-contracting/</w:t>
        </w:r>
      </w:hyperlink>
      <w:r w:rsidRPr="006F098B">
        <w:rPr>
          <w:rFonts w:ascii="Arial" w:hAnsi="Arial" w:cs="Arial"/>
          <w:shd w:val="clear" w:color="auto" w:fill="FFFFFF"/>
        </w:rPr>
        <w:t xml:space="preserve"> [Accessed on: 13 March 2026]</w:t>
      </w:r>
    </w:p>
    <w:p w14:paraId="16116C78" w14:textId="77777777" w:rsidR="003C56E9" w:rsidRPr="006F098B" w:rsidRDefault="003C56E9" w:rsidP="00EA27AE">
      <w:pPr>
        <w:spacing w:before="240" w:after="240"/>
        <w:rPr>
          <w:rFonts w:ascii="Arial" w:hAnsi="Arial" w:cs="Arial"/>
        </w:rPr>
      </w:pPr>
      <w:proofErr w:type="spellStart"/>
      <w:r w:rsidRPr="006F098B">
        <w:rPr>
          <w:rFonts w:ascii="Arial" w:hAnsi="Arial" w:cs="Arial"/>
        </w:rPr>
        <w:t>Uwaoma</w:t>
      </w:r>
      <w:proofErr w:type="spellEnd"/>
      <w:r w:rsidRPr="006F098B">
        <w:rPr>
          <w:rFonts w:ascii="Arial" w:hAnsi="Arial" w:cs="Arial"/>
        </w:rPr>
        <w:t xml:space="preserve">, P.U., </w:t>
      </w:r>
      <w:proofErr w:type="spellStart"/>
      <w:r w:rsidRPr="006F098B">
        <w:rPr>
          <w:rFonts w:ascii="Arial" w:hAnsi="Arial" w:cs="Arial"/>
        </w:rPr>
        <w:t>Eboigbe</w:t>
      </w:r>
      <w:proofErr w:type="spellEnd"/>
      <w:r w:rsidRPr="006F098B">
        <w:rPr>
          <w:rFonts w:ascii="Arial" w:hAnsi="Arial" w:cs="Arial"/>
        </w:rPr>
        <w:t xml:space="preserve">, E.O., Eyo-Udo, N.L., </w:t>
      </w:r>
      <w:proofErr w:type="spellStart"/>
      <w:r w:rsidRPr="006F098B">
        <w:rPr>
          <w:rFonts w:ascii="Arial" w:hAnsi="Arial" w:cs="Arial"/>
        </w:rPr>
        <w:t>Daraojimba</w:t>
      </w:r>
      <w:proofErr w:type="spellEnd"/>
      <w:r w:rsidRPr="006F098B">
        <w:rPr>
          <w:rFonts w:ascii="Arial" w:hAnsi="Arial" w:cs="Arial"/>
        </w:rPr>
        <w:t xml:space="preserve">, D.O. and Kaggwa, S. (2023) Space commerce and its economic implications for the US: A review: Delving into the </w:t>
      </w:r>
      <w:r w:rsidRPr="006F098B">
        <w:rPr>
          <w:rFonts w:ascii="Arial" w:hAnsi="Arial" w:cs="Arial"/>
        </w:rPr>
        <w:lastRenderedPageBreak/>
        <w:t>commercialization of space, its prospects, challenges, and potential impact on the US economy. </w:t>
      </w:r>
      <w:r w:rsidRPr="006F098B">
        <w:rPr>
          <w:rFonts w:ascii="Arial" w:hAnsi="Arial" w:cs="Arial"/>
          <w:i/>
          <w:iCs/>
        </w:rPr>
        <w:t>World Journal of Advanced Research and Reviews</w:t>
      </w:r>
      <w:r w:rsidRPr="006F098B">
        <w:rPr>
          <w:rFonts w:ascii="Arial" w:hAnsi="Arial" w:cs="Arial"/>
        </w:rPr>
        <w:t>, </w:t>
      </w:r>
      <w:r w:rsidRPr="006F098B">
        <w:rPr>
          <w:rFonts w:ascii="Arial" w:hAnsi="Arial" w:cs="Arial"/>
          <w:i/>
          <w:iCs/>
        </w:rPr>
        <w:t>20</w:t>
      </w:r>
      <w:r w:rsidRPr="006F098B">
        <w:rPr>
          <w:rFonts w:ascii="Arial" w:hAnsi="Arial" w:cs="Arial"/>
        </w:rPr>
        <w:t>(3), pp.952-965.</w:t>
      </w:r>
    </w:p>
    <w:p w14:paraId="357AFB08" w14:textId="77777777" w:rsidR="003C56E9" w:rsidRPr="006F098B" w:rsidRDefault="003C56E9" w:rsidP="00EA27AE">
      <w:pPr>
        <w:spacing w:before="240" w:after="240"/>
        <w:rPr>
          <w:rFonts w:ascii="Arial" w:hAnsi="Arial" w:cs="Arial"/>
        </w:rPr>
      </w:pPr>
      <w:r w:rsidRPr="006F098B">
        <w:rPr>
          <w:rFonts w:ascii="Arial" w:hAnsi="Arial" w:cs="Arial"/>
        </w:rPr>
        <w:t xml:space="preserve">Zhang, J. (2023) To What Extent </w:t>
      </w:r>
      <w:proofErr w:type="gramStart"/>
      <w:r w:rsidRPr="006F098B">
        <w:rPr>
          <w:rFonts w:ascii="Arial" w:hAnsi="Arial" w:cs="Arial"/>
        </w:rPr>
        <w:t>did</w:t>
      </w:r>
      <w:proofErr w:type="gramEnd"/>
      <w:r w:rsidRPr="006F098B">
        <w:rPr>
          <w:rFonts w:ascii="Arial" w:hAnsi="Arial" w:cs="Arial"/>
        </w:rPr>
        <w:t xml:space="preserve"> Demand and Supply Side Factors Influence Corporate R&amp;D Expenditure in the US Aerospace and Defence Industry in 1970-</w:t>
      </w:r>
      <w:proofErr w:type="gramStart"/>
      <w:r w:rsidRPr="006F098B">
        <w:rPr>
          <w:rFonts w:ascii="Arial" w:hAnsi="Arial" w:cs="Arial"/>
        </w:rPr>
        <w:t>2000?.</w:t>
      </w:r>
      <w:proofErr w:type="gramEnd"/>
    </w:p>
    <w:p w14:paraId="49FD27AA" w14:textId="77777777" w:rsidR="003C56E9" w:rsidRPr="006F098B" w:rsidRDefault="003C56E9" w:rsidP="00EA27AE">
      <w:pPr>
        <w:spacing w:before="240" w:after="240"/>
        <w:rPr>
          <w:rFonts w:ascii="Arial" w:hAnsi="Arial" w:cs="Arial"/>
          <w:shd w:val="clear" w:color="auto" w:fill="FFFFFF"/>
        </w:rPr>
      </w:pPr>
      <w:proofErr w:type="spellStart"/>
      <w:r w:rsidRPr="006F098B">
        <w:rPr>
          <w:rFonts w:ascii="Arial" w:hAnsi="Arial" w:cs="Arial"/>
          <w:shd w:val="clear" w:color="auto" w:fill="FFFFFF"/>
        </w:rPr>
        <w:t>Zonnenshain</w:t>
      </w:r>
      <w:proofErr w:type="spellEnd"/>
      <w:r w:rsidRPr="006F098B">
        <w:rPr>
          <w:rFonts w:ascii="Arial" w:hAnsi="Arial" w:cs="Arial"/>
          <w:shd w:val="clear" w:color="auto" w:fill="FFFFFF"/>
        </w:rPr>
        <w:t>, A., Fortuna, G., Adres, E. and Kenett, R.S. (2020) Regional development in the era of industry 4.0. </w:t>
      </w:r>
      <w:r w:rsidRPr="006F098B">
        <w:rPr>
          <w:rFonts w:ascii="Arial" w:hAnsi="Arial" w:cs="Arial"/>
          <w:i/>
          <w:iCs/>
          <w:shd w:val="clear" w:color="auto" w:fill="FFFFFF"/>
        </w:rPr>
        <w:t>Dynamic Relationships Management Journal</w:t>
      </w:r>
      <w:r w:rsidRPr="006F098B">
        <w:rPr>
          <w:rFonts w:ascii="Arial" w:hAnsi="Arial" w:cs="Arial"/>
          <w:shd w:val="clear" w:color="auto" w:fill="FFFFFF"/>
        </w:rPr>
        <w:t>, </w:t>
      </w:r>
      <w:r w:rsidRPr="006F098B">
        <w:rPr>
          <w:rFonts w:ascii="Arial" w:hAnsi="Arial" w:cs="Arial"/>
          <w:i/>
          <w:iCs/>
          <w:shd w:val="clear" w:color="auto" w:fill="FFFFFF"/>
        </w:rPr>
        <w:t>9</w:t>
      </w:r>
      <w:r w:rsidRPr="006F098B">
        <w:rPr>
          <w:rFonts w:ascii="Arial" w:hAnsi="Arial" w:cs="Arial"/>
          <w:shd w:val="clear" w:color="auto" w:fill="FFFFFF"/>
        </w:rPr>
        <w:t>(2), pp.19-36.</w:t>
      </w:r>
    </w:p>
    <w:p w14:paraId="2B11E0F0" w14:textId="77777777" w:rsidR="00FF1FFE" w:rsidRPr="006F098B" w:rsidRDefault="00FF1FFE" w:rsidP="00EA27AE">
      <w:pPr>
        <w:spacing w:before="240" w:after="240"/>
        <w:rPr>
          <w:rFonts w:ascii="Arial" w:hAnsi="Arial" w:cs="Arial"/>
        </w:rPr>
      </w:pPr>
    </w:p>
    <w:sectPr w:rsidR="00FF1FFE" w:rsidRPr="006F098B" w:rsidSect="00A2012A">
      <w:footerReference w:type="default" r:id="rId46"/>
      <w:pgSz w:w="11906" w:h="16838"/>
      <w:pgMar w:top="1440" w:right="1440" w:bottom="1440" w:left="1440" w:header="708" w:footer="708" w:gutter="0"/>
      <w:pgBorders w:offsetFrom="page">
        <w:top w:val="thinThickSmallGap" w:sz="18" w:space="24" w:color="auto"/>
        <w:left w:val="thinThickSmallGap" w:sz="18" w:space="24" w:color="auto"/>
        <w:bottom w:val="thickThinSmallGap" w:sz="18" w:space="24" w:color="auto"/>
        <w:right w:val="thickThinSmallGap"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54012" w14:textId="77777777" w:rsidR="00382C75" w:rsidRDefault="00382C75" w:rsidP="00A2012A">
      <w:pPr>
        <w:spacing w:after="0" w:line="240" w:lineRule="auto"/>
      </w:pPr>
      <w:r>
        <w:separator/>
      </w:r>
    </w:p>
  </w:endnote>
  <w:endnote w:type="continuationSeparator" w:id="0">
    <w:p w14:paraId="37390E3F" w14:textId="77777777" w:rsidR="00382C75" w:rsidRDefault="00382C75" w:rsidP="00A20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auto"/>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8733425"/>
      <w:docPartObj>
        <w:docPartGallery w:val="Page Numbers (Bottom of Page)"/>
        <w:docPartUnique/>
      </w:docPartObj>
    </w:sdtPr>
    <w:sdtContent>
      <w:p w14:paraId="47C05104" w14:textId="3C08E171" w:rsidR="00A2012A" w:rsidRDefault="00A2012A">
        <w:pPr>
          <w:pStyle w:val="Footer"/>
          <w:jc w:val="right"/>
        </w:pPr>
        <w:r>
          <w:fldChar w:fldCharType="begin"/>
        </w:r>
        <w:r>
          <w:instrText>PAGE   \* MERGEFORMAT</w:instrText>
        </w:r>
        <w:r>
          <w:fldChar w:fldCharType="separate"/>
        </w:r>
        <w:r>
          <w:t>2</w:t>
        </w:r>
        <w:r>
          <w:fldChar w:fldCharType="end"/>
        </w:r>
      </w:p>
    </w:sdtContent>
  </w:sdt>
  <w:p w14:paraId="49D90130" w14:textId="77777777" w:rsidR="00A2012A" w:rsidRDefault="00A20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4A856" w14:textId="77777777" w:rsidR="00382C75" w:rsidRDefault="00382C75" w:rsidP="00A2012A">
      <w:pPr>
        <w:spacing w:after="0" w:line="240" w:lineRule="auto"/>
      </w:pPr>
      <w:r>
        <w:separator/>
      </w:r>
    </w:p>
  </w:footnote>
  <w:footnote w:type="continuationSeparator" w:id="0">
    <w:p w14:paraId="7905863A" w14:textId="77777777" w:rsidR="00382C75" w:rsidRDefault="00382C75" w:rsidP="00A201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80E34"/>
    <w:multiLevelType w:val="hybridMultilevel"/>
    <w:tmpl w:val="4190AA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9080FDA"/>
    <w:multiLevelType w:val="hybridMultilevel"/>
    <w:tmpl w:val="939647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EFC09F0"/>
    <w:multiLevelType w:val="hybridMultilevel"/>
    <w:tmpl w:val="E8C42A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E571439"/>
    <w:multiLevelType w:val="hybridMultilevel"/>
    <w:tmpl w:val="046882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35F6DBE"/>
    <w:multiLevelType w:val="multilevel"/>
    <w:tmpl w:val="BA002C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C63673E"/>
    <w:multiLevelType w:val="hybridMultilevel"/>
    <w:tmpl w:val="180257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9DA0094"/>
    <w:multiLevelType w:val="hybridMultilevel"/>
    <w:tmpl w:val="D4FAF6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E3D33CB"/>
    <w:multiLevelType w:val="hybridMultilevel"/>
    <w:tmpl w:val="7DA0CC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45187228">
    <w:abstractNumId w:val="4"/>
  </w:num>
  <w:num w:numId="2" w16cid:durableId="1009068454">
    <w:abstractNumId w:val="7"/>
  </w:num>
  <w:num w:numId="3" w16cid:durableId="1883513160">
    <w:abstractNumId w:val="5"/>
  </w:num>
  <w:num w:numId="4" w16cid:durableId="597524016">
    <w:abstractNumId w:val="3"/>
  </w:num>
  <w:num w:numId="5" w16cid:durableId="702435827">
    <w:abstractNumId w:val="1"/>
  </w:num>
  <w:num w:numId="6" w16cid:durableId="122235168">
    <w:abstractNumId w:val="6"/>
  </w:num>
  <w:num w:numId="7" w16cid:durableId="6685018">
    <w:abstractNumId w:val="0"/>
  </w:num>
  <w:num w:numId="8" w16cid:durableId="6060435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785"/>
    <w:rsid w:val="000056F5"/>
    <w:rsid w:val="00006E34"/>
    <w:rsid w:val="000128CB"/>
    <w:rsid w:val="00020886"/>
    <w:rsid w:val="000316B4"/>
    <w:rsid w:val="00035CD5"/>
    <w:rsid w:val="00043567"/>
    <w:rsid w:val="000623CD"/>
    <w:rsid w:val="00062F3B"/>
    <w:rsid w:val="000641E3"/>
    <w:rsid w:val="000663D3"/>
    <w:rsid w:val="00077565"/>
    <w:rsid w:val="00085015"/>
    <w:rsid w:val="00085172"/>
    <w:rsid w:val="00087BE2"/>
    <w:rsid w:val="00094993"/>
    <w:rsid w:val="000970A9"/>
    <w:rsid w:val="00097F58"/>
    <w:rsid w:val="000A6580"/>
    <w:rsid w:val="000A78C8"/>
    <w:rsid w:val="000A7C1F"/>
    <w:rsid w:val="000B0BD1"/>
    <w:rsid w:val="000B44CE"/>
    <w:rsid w:val="000C2ABD"/>
    <w:rsid w:val="000C5DBE"/>
    <w:rsid w:val="000E2BCB"/>
    <w:rsid w:val="000E508E"/>
    <w:rsid w:val="000F20C4"/>
    <w:rsid w:val="00110131"/>
    <w:rsid w:val="00116BA7"/>
    <w:rsid w:val="00123869"/>
    <w:rsid w:val="00132C66"/>
    <w:rsid w:val="00133981"/>
    <w:rsid w:val="0013601F"/>
    <w:rsid w:val="001452C2"/>
    <w:rsid w:val="00152FE9"/>
    <w:rsid w:val="001563A5"/>
    <w:rsid w:val="0018234A"/>
    <w:rsid w:val="00194F62"/>
    <w:rsid w:val="001A0877"/>
    <w:rsid w:val="001A314D"/>
    <w:rsid w:val="001A499B"/>
    <w:rsid w:val="001A7792"/>
    <w:rsid w:val="001B00FD"/>
    <w:rsid w:val="001B0405"/>
    <w:rsid w:val="001C2D85"/>
    <w:rsid w:val="001D1FB8"/>
    <w:rsid w:val="001D2785"/>
    <w:rsid w:val="001E17AA"/>
    <w:rsid w:val="002078B1"/>
    <w:rsid w:val="00220E31"/>
    <w:rsid w:val="00244A1C"/>
    <w:rsid w:val="00257692"/>
    <w:rsid w:val="00260CDF"/>
    <w:rsid w:val="00267099"/>
    <w:rsid w:val="002679CE"/>
    <w:rsid w:val="00284AB2"/>
    <w:rsid w:val="00292001"/>
    <w:rsid w:val="00292A5C"/>
    <w:rsid w:val="002B0058"/>
    <w:rsid w:val="002C5BCD"/>
    <w:rsid w:val="002D53FE"/>
    <w:rsid w:val="002D55E0"/>
    <w:rsid w:val="002D5D8D"/>
    <w:rsid w:val="002E71F6"/>
    <w:rsid w:val="002F013C"/>
    <w:rsid w:val="002F1692"/>
    <w:rsid w:val="002F4079"/>
    <w:rsid w:val="0030286B"/>
    <w:rsid w:val="003116E6"/>
    <w:rsid w:val="00320A05"/>
    <w:rsid w:val="003236CD"/>
    <w:rsid w:val="00323D1D"/>
    <w:rsid w:val="00325821"/>
    <w:rsid w:val="00330FD8"/>
    <w:rsid w:val="0033778C"/>
    <w:rsid w:val="003624C1"/>
    <w:rsid w:val="00371A77"/>
    <w:rsid w:val="00377FEF"/>
    <w:rsid w:val="00382C75"/>
    <w:rsid w:val="003A15D2"/>
    <w:rsid w:val="003A2CB0"/>
    <w:rsid w:val="003C56E9"/>
    <w:rsid w:val="003D787C"/>
    <w:rsid w:val="003E6CAB"/>
    <w:rsid w:val="00400A09"/>
    <w:rsid w:val="00401C29"/>
    <w:rsid w:val="004045D8"/>
    <w:rsid w:val="004114F5"/>
    <w:rsid w:val="00413DD8"/>
    <w:rsid w:val="004250C5"/>
    <w:rsid w:val="004337BC"/>
    <w:rsid w:val="00442E56"/>
    <w:rsid w:val="00445A16"/>
    <w:rsid w:val="004550D3"/>
    <w:rsid w:val="004603D2"/>
    <w:rsid w:val="0046181E"/>
    <w:rsid w:val="00474078"/>
    <w:rsid w:val="004769CF"/>
    <w:rsid w:val="00476BE6"/>
    <w:rsid w:val="00482380"/>
    <w:rsid w:val="00483922"/>
    <w:rsid w:val="00496A2E"/>
    <w:rsid w:val="004A59D9"/>
    <w:rsid w:val="004B2671"/>
    <w:rsid w:val="004B7A2F"/>
    <w:rsid w:val="004C1FCA"/>
    <w:rsid w:val="004C6E6D"/>
    <w:rsid w:val="004D109E"/>
    <w:rsid w:val="004D14D4"/>
    <w:rsid w:val="004E474A"/>
    <w:rsid w:val="004F459A"/>
    <w:rsid w:val="004F5ACE"/>
    <w:rsid w:val="004F5EBC"/>
    <w:rsid w:val="00510D15"/>
    <w:rsid w:val="00514C5F"/>
    <w:rsid w:val="00526FBD"/>
    <w:rsid w:val="0053343C"/>
    <w:rsid w:val="005460DD"/>
    <w:rsid w:val="005566A4"/>
    <w:rsid w:val="00564880"/>
    <w:rsid w:val="00566AAF"/>
    <w:rsid w:val="0058197E"/>
    <w:rsid w:val="005828C1"/>
    <w:rsid w:val="0059068A"/>
    <w:rsid w:val="005A1725"/>
    <w:rsid w:val="005A4622"/>
    <w:rsid w:val="005A5B63"/>
    <w:rsid w:val="005B44EF"/>
    <w:rsid w:val="005B47FA"/>
    <w:rsid w:val="005D0C62"/>
    <w:rsid w:val="005D4780"/>
    <w:rsid w:val="005D719D"/>
    <w:rsid w:val="005E4FE9"/>
    <w:rsid w:val="005E695E"/>
    <w:rsid w:val="005F3FE8"/>
    <w:rsid w:val="00603956"/>
    <w:rsid w:val="006148E4"/>
    <w:rsid w:val="00615D1D"/>
    <w:rsid w:val="00626AF2"/>
    <w:rsid w:val="006272C2"/>
    <w:rsid w:val="00633802"/>
    <w:rsid w:val="00642877"/>
    <w:rsid w:val="00643B54"/>
    <w:rsid w:val="00644930"/>
    <w:rsid w:val="006529DC"/>
    <w:rsid w:val="006721E0"/>
    <w:rsid w:val="0068022C"/>
    <w:rsid w:val="00684A9D"/>
    <w:rsid w:val="0069088E"/>
    <w:rsid w:val="00691BBC"/>
    <w:rsid w:val="00694C2D"/>
    <w:rsid w:val="006A3D6B"/>
    <w:rsid w:val="006B5A1C"/>
    <w:rsid w:val="006C7098"/>
    <w:rsid w:val="006D4CF4"/>
    <w:rsid w:val="006D535C"/>
    <w:rsid w:val="006D6110"/>
    <w:rsid w:val="006E002A"/>
    <w:rsid w:val="006E5D5E"/>
    <w:rsid w:val="006E6CFB"/>
    <w:rsid w:val="006F098B"/>
    <w:rsid w:val="006F64C7"/>
    <w:rsid w:val="00700F45"/>
    <w:rsid w:val="007104E9"/>
    <w:rsid w:val="00725682"/>
    <w:rsid w:val="00731B59"/>
    <w:rsid w:val="007320D3"/>
    <w:rsid w:val="00741D4E"/>
    <w:rsid w:val="00752B23"/>
    <w:rsid w:val="00755FEE"/>
    <w:rsid w:val="007560AE"/>
    <w:rsid w:val="00770B27"/>
    <w:rsid w:val="00771B14"/>
    <w:rsid w:val="00773655"/>
    <w:rsid w:val="00791290"/>
    <w:rsid w:val="0079733F"/>
    <w:rsid w:val="007A51F9"/>
    <w:rsid w:val="007A78AA"/>
    <w:rsid w:val="007B3629"/>
    <w:rsid w:val="007B6E88"/>
    <w:rsid w:val="007D2101"/>
    <w:rsid w:val="007E35A6"/>
    <w:rsid w:val="007E58D8"/>
    <w:rsid w:val="007E7CAB"/>
    <w:rsid w:val="007F78EA"/>
    <w:rsid w:val="00803F7C"/>
    <w:rsid w:val="0081199B"/>
    <w:rsid w:val="008156AF"/>
    <w:rsid w:val="00815FC8"/>
    <w:rsid w:val="00832D00"/>
    <w:rsid w:val="00833A8C"/>
    <w:rsid w:val="00843BA1"/>
    <w:rsid w:val="00844E75"/>
    <w:rsid w:val="00847390"/>
    <w:rsid w:val="00880083"/>
    <w:rsid w:val="0088351B"/>
    <w:rsid w:val="0088593E"/>
    <w:rsid w:val="00886955"/>
    <w:rsid w:val="008A3A9E"/>
    <w:rsid w:val="008A488A"/>
    <w:rsid w:val="008B0B73"/>
    <w:rsid w:val="008B4122"/>
    <w:rsid w:val="008B74AC"/>
    <w:rsid w:val="008B7EE8"/>
    <w:rsid w:val="008C5754"/>
    <w:rsid w:val="008D3815"/>
    <w:rsid w:val="008E1FBD"/>
    <w:rsid w:val="008E677B"/>
    <w:rsid w:val="0090074A"/>
    <w:rsid w:val="0091066D"/>
    <w:rsid w:val="00913C92"/>
    <w:rsid w:val="00916AE1"/>
    <w:rsid w:val="00916F4A"/>
    <w:rsid w:val="00940EB0"/>
    <w:rsid w:val="00942DF6"/>
    <w:rsid w:val="00947476"/>
    <w:rsid w:val="00965260"/>
    <w:rsid w:val="00973289"/>
    <w:rsid w:val="00981479"/>
    <w:rsid w:val="009862E4"/>
    <w:rsid w:val="00990707"/>
    <w:rsid w:val="00992BDF"/>
    <w:rsid w:val="009953AA"/>
    <w:rsid w:val="00996BDD"/>
    <w:rsid w:val="009A3907"/>
    <w:rsid w:val="009A638E"/>
    <w:rsid w:val="009B0349"/>
    <w:rsid w:val="009B33BC"/>
    <w:rsid w:val="009C0FE0"/>
    <w:rsid w:val="009C66E4"/>
    <w:rsid w:val="009D60E3"/>
    <w:rsid w:val="009E398D"/>
    <w:rsid w:val="009F063F"/>
    <w:rsid w:val="009F7BA4"/>
    <w:rsid w:val="00A03AD1"/>
    <w:rsid w:val="00A04A19"/>
    <w:rsid w:val="00A1064F"/>
    <w:rsid w:val="00A1354B"/>
    <w:rsid w:val="00A2012A"/>
    <w:rsid w:val="00A231CB"/>
    <w:rsid w:val="00A2741E"/>
    <w:rsid w:val="00A30382"/>
    <w:rsid w:val="00A44A2C"/>
    <w:rsid w:val="00A520B7"/>
    <w:rsid w:val="00A552C4"/>
    <w:rsid w:val="00A67362"/>
    <w:rsid w:val="00A71760"/>
    <w:rsid w:val="00A757A1"/>
    <w:rsid w:val="00A7733C"/>
    <w:rsid w:val="00A80FB0"/>
    <w:rsid w:val="00AB0D46"/>
    <w:rsid w:val="00AB51B2"/>
    <w:rsid w:val="00AB73E3"/>
    <w:rsid w:val="00AC3926"/>
    <w:rsid w:val="00AD1704"/>
    <w:rsid w:val="00AD5305"/>
    <w:rsid w:val="00AF4C01"/>
    <w:rsid w:val="00B0547C"/>
    <w:rsid w:val="00B17375"/>
    <w:rsid w:val="00B245E9"/>
    <w:rsid w:val="00B43E7E"/>
    <w:rsid w:val="00B44193"/>
    <w:rsid w:val="00B50ECE"/>
    <w:rsid w:val="00B52D3F"/>
    <w:rsid w:val="00B613F7"/>
    <w:rsid w:val="00B733EF"/>
    <w:rsid w:val="00B8544B"/>
    <w:rsid w:val="00BA4AB2"/>
    <w:rsid w:val="00BA5AFC"/>
    <w:rsid w:val="00BA5BEF"/>
    <w:rsid w:val="00BB186D"/>
    <w:rsid w:val="00BB61C1"/>
    <w:rsid w:val="00BB74D5"/>
    <w:rsid w:val="00BC0824"/>
    <w:rsid w:val="00BC5290"/>
    <w:rsid w:val="00BD2339"/>
    <w:rsid w:val="00BE065A"/>
    <w:rsid w:val="00BF224F"/>
    <w:rsid w:val="00BF3046"/>
    <w:rsid w:val="00BF4ED8"/>
    <w:rsid w:val="00BF6265"/>
    <w:rsid w:val="00BF6F89"/>
    <w:rsid w:val="00C1796C"/>
    <w:rsid w:val="00C32B8D"/>
    <w:rsid w:val="00C5087F"/>
    <w:rsid w:val="00C75D4A"/>
    <w:rsid w:val="00C773E5"/>
    <w:rsid w:val="00C9102F"/>
    <w:rsid w:val="00C9515C"/>
    <w:rsid w:val="00CA2060"/>
    <w:rsid w:val="00CA39B8"/>
    <w:rsid w:val="00CB2220"/>
    <w:rsid w:val="00CB2901"/>
    <w:rsid w:val="00CC39CD"/>
    <w:rsid w:val="00CD2976"/>
    <w:rsid w:val="00CE0BD2"/>
    <w:rsid w:val="00CE18E2"/>
    <w:rsid w:val="00CE4DBF"/>
    <w:rsid w:val="00CE7F25"/>
    <w:rsid w:val="00CF45F9"/>
    <w:rsid w:val="00CF5B9C"/>
    <w:rsid w:val="00D0397E"/>
    <w:rsid w:val="00D22FE9"/>
    <w:rsid w:val="00D27051"/>
    <w:rsid w:val="00D3155C"/>
    <w:rsid w:val="00D43EDF"/>
    <w:rsid w:val="00D46CB3"/>
    <w:rsid w:val="00D55D63"/>
    <w:rsid w:val="00D57643"/>
    <w:rsid w:val="00D61C2D"/>
    <w:rsid w:val="00D66C32"/>
    <w:rsid w:val="00D6771C"/>
    <w:rsid w:val="00D677BB"/>
    <w:rsid w:val="00D70037"/>
    <w:rsid w:val="00D716E3"/>
    <w:rsid w:val="00D8104F"/>
    <w:rsid w:val="00D86254"/>
    <w:rsid w:val="00D90479"/>
    <w:rsid w:val="00D95A46"/>
    <w:rsid w:val="00D965E7"/>
    <w:rsid w:val="00DA0671"/>
    <w:rsid w:val="00DA4A7E"/>
    <w:rsid w:val="00DB1218"/>
    <w:rsid w:val="00DB3EC0"/>
    <w:rsid w:val="00DB4C2D"/>
    <w:rsid w:val="00DD2B81"/>
    <w:rsid w:val="00DE0195"/>
    <w:rsid w:val="00DE0AD6"/>
    <w:rsid w:val="00DE76DE"/>
    <w:rsid w:val="00DF45E6"/>
    <w:rsid w:val="00DF5A61"/>
    <w:rsid w:val="00DF656C"/>
    <w:rsid w:val="00DF66CE"/>
    <w:rsid w:val="00E05B26"/>
    <w:rsid w:val="00E231A2"/>
    <w:rsid w:val="00E23E1C"/>
    <w:rsid w:val="00E37871"/>
    <w:rsid w:val="00E400F8"/>
    <w:rsid w:val="00E41AF8"/>
    <w:rsid w:val="00E72BB3"/>
    <w:rsid w:val="00E75200"/>
    <w:rsid w:val="00E84F2F"/>
    <w:rsid w:val="00EA27AE"/>
    <w:rsid w:val="00EA46CC"/>
    <w:rsid w:val="00EA615D"/>
    <w:rsid w:val="00EA7CC7"/>
    <w:rsid w:val="00EB1D17"/>
    <w:rsid w:val="00EB1F41"/>
    <w:rsid w:val="00EB3BBA"/>
    <w:rsid w:val="00EB77C5"/>
    <w:rsid w:val="00EC746E"/>
    <w:rsid w:val="00EC7C97"/>
    <w:rsid w:val="00ED5219"/>
    <w:rsid w:val="00EE2A0C"/>
    <w:rsid w:val="00F101BF"/>
    <w:rsid w:val="00F1256B"/>
    <w:rsid w:val="00F15846"/>
    <w:rsid w:val="00F2695F"/>
    <w:rsid w:val="00F31375"/>
    <w:rsid w:val="00F3304C"/>
    <w:rsid w:val="00F3567B"/>
    <w:rsid w:val="00F414B6"/>
    <w:rsid w:val="00F514D8"/>
    <w:rsid w:val="00F61CF8"/>
    <w:rsid w:val="00F61E93"/>
    <w:rsid w:val="00F62A69"/>
    <w:rsid w:val="00F84F5E"/>
    <w:rsid w:val="00F8576E"/>
    <w:rsid w:val="00F86309"/>
    <w:rsid w:val="00F90CBA"/>
    <w:rsid w:val="00FA7348"/>
    <w:rsid w:val="00FB2E00"/>
    <w:rsid w:val="00FC3F51"/>
    <w:rsid w:val="00FC6850"/>
    <w:rsid w:val="00FC7AF9"/>
    <w:rsid w:val="00FD2F9A"/>
    <w:rsid w:val="00FE004F"/>
    <w:rsid w:val="00FE6D89"/>
    <w:rsid w:val="00FF1FFE"/>
    <w:rsid w:val="00FF3F6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AD84E"/>
  <w15:chartTrackingRefBased/>
  <w15:docId w15:val="{1B4ABB51-AFFC-441F-83A2-42E39045C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D63"/>
    <w:pPr>
      <w:spacing w:line="360" w:lineRule="auto"/>
      <w:jc w:val="both"/>
    </w:pPr>
    <w:rPr>
      <w:rFonts w:ascii="Times New Roman" w:eastAsia="Times New Roman" w:hAnsi="Times New Roman" w:cs="Times New Roman"/>
      <w:kern w:val="0"/>
      <w:lang w:val="en-GB" w:eastAsia="en-IN"/>
      <w14:ligatures w14:val="none"/>
    </w:rPr>
  </w:style>
  <w:style w:type="paragraph" w:styleId="Heading1">
    <w:name w:val="heading 1"/>
    <w:basedOn w:val="Normal"/>
    <w:next w:val="Normal"/>
    <w:link w:val="Heading1Char"/>
    <w:uiPriority w:val="9"/>
    <w:qFormat/>
    <w:rsid w:val="00F101BF"/>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A03AD1"/>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F101BF"/>
    <w:pPr>
      <w:keepNext/>
      <w:keepLines/>
      <w:spacing w:before="160" w:after="80"/>
      <w:outlineLvl w:val="2"/>
    </w:pPr>
    <w:rPr>
      <w:rFonts w:eastAsiaTheme="majorEastAsia" w:cstheme="majorBidi"/>
      <w:b/>
      <w:i/>
      <w:color w:val="000000" w:themeColor="text1"/>
      <w:szCs w:val="28"/>
      <w:lang w:eastAsia="zh-CN"/>
    </w:rPr>
  </w:style>
  <w:style w:type="paragraph" w:styleId="Heading4">
    <w:name w:val="heading 4"/>
    <w:basedOn w:val="Normal"/>
    <w:next w:val="Normal"/>
    <w:link w:val="Heading4Char"/>
    <w:uiPriority w:val="9"/>
    <w:semiHidden/>
    <w:unhideWhenUsed/>
    <w:qFormat/>
    <w:rsid w:val="001D278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D278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D278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D278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D278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D278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03AD1"/>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F101BF"/>
    <w:rPr>
      <w:rFonts w:ascii="Times New Roman" w:eastAsiaTheme="majorEastAsia" w:hAnsi="Times New Roman" w:cstheme="majorBidi"/>
      <w:b/>
      <w:color w:val="000000" w:themeColor="text1"/>
      <w:szCs w:val="40"/>
    </w:rPr>
  </w:style>
  <w:style w:type="character" w:customStyle="1" w:styleId="Heading3Char">
    <w:name w:val="Heading 3 Char"/>
    <w:basedOn w:val="DefaultParagraphFont"/>
    <w:link w:val="Heading3"/>
    <w:uiPriority w:val="9"/>
    <w:rsid w:val="00F101BF"/>
    <w:rPr>
      <w:rFonts w:ascii="Times New Roman" w:eastAsiaTheme="majorEastAsia" w:hAnsi="Times New Roman" w:cstheme="majorBidi"/>
      <w:b/>
      <w:i/>
      <w:color w:val="000000" w:themeColor="text1"/>
      <w:kern w:val="0"/>
      <w:szCs w:val="28"/>
      <w:lang w:val="en-GB" w:eastAsia="zh-CN"/>
      <w14:ligatures w14:val="none"/>
    </w:rPr>
  </w:style>
  <w:style w:type="paragraph" w:styleId="Caption">
    <w:name w:val="caption"/>
    <w:basedOn w:val="Normal"/>
    <w:next w:val="Normal"/>
    <w:uiPriority w:val="35"/>
    <w:unhideWhenUsed/>
    <w:qFormat/>
    <w:rsid w:val="006B5A1C"/>
    <w:rPr>
      <w:b/>
      <w:i/>
      <w:iCs/>
      <w:color w:val="000000" w:themeColor="text1"/>
      <w:szCs w:val="18"/>
    </w:rPr>
  </w:style>
  <w:style w:type="character" w:customStyle="1" w:styleId="Heading4Char">
    <w:name w:val="Heading 4 Char"/>
    <w:basedOn w:val="DefaultParagraphFont"/>
    <w:link w:val="Heading4"/>
    <w:uiPriority w:val="9"/>
    <w:semiHidden/>
    <w:rsid w:val="001D2785"/>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1D2785"/>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1D2785"/>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1D2785"/>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1D2785"/>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1D2785"/>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1D27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785"/>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1D278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785"/>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D2785"/>
    <w:pPr>
      <w:spacing w:before="160"/>
      <w:jc w:val="center"/>
    </w:pPr>
    <w:rPr>
      <w:i/>
      <w:iCs/>
      <w:color w:val="404040" w:themeColor="text1" w:themeTint="BF"/>
    </w:rPr>
  </w:style>
  <w:style w:type="character" w:customStyle="1" w:styleId="QuoteChar">
    <w:name w:val="Quote Char"/>
    <w:basedOn w:val="DefaultParagraphFont"/>
    <w:link w:val="Quote"/>
    <w:uiPriority w:val="29"/>
    <w:rsid w:val="001D2785"/>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1D2785"/>
    <w:pPr>
      <w:ind w:left="720"/>
      <w:contextualSpacing/>
    </w:pPr>
  </w:style>
  <w:style w:type="character" w:styleId="IntenseEmphasis">
    <w:name w:val="Intense Emphasis"/>
    <w:basedOn w:val="DefaultParagraphFont"/>
    <w:uiPriority w:val="21"/>
    <w:qFormat/>
    <w:rsid w:val="001D2785"/>
    <w:rPr>
      <w:i/>
      <w:iCs/>
      <w:color w:val="2F5496" w:themeColor="accent1" w:themeShade="BF"/>
    </w:rPr>
  </w:style>
  <w:style w:type="paragraph" w:styleId="IntenseQuote">
    <w:name w:val="Intense Quote"/>
    <w:basedOn w:val="Normal"/>
    <w:next w:val="Normal"/>
    <w:link w:val="IntenseQuoteChar"/>
    <w:uiPriority w:val="30"/>
    <w:qFormat/>
    <w:rsid w:val="001D27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2785"/>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1D2785"/>
    <w:rPr>
      <w:b/>
      <w:bCs/>
      <w:smallCaps/>
      <w:color w:val="2F5496" w:themeColor="accent1" w:themeShade="BF"/>
      <w:spacing w:val="5"/>
    </w:rPr>
  </w:style>
  <w:style w:type="paragraph" w:styleId="TOCHeading">
    <w:name w:val="TOC Heading"/>
    <w:basedOn w:val="Heading1"/>
    <w:next w:val="Normal"/>
    <w:uiPriority w:val="39"/>
    <w:unhideWhenUsed/>
    <w:qFormat/>
    <w:rsid w:val="008E677B"/>
    <w:pPr>
      <w:spacing w:before="240" w:after="0"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8E677B"/>
    <w:pPr>
      <w:spacing w:after="100"/>
    </w:pPr>
  </w:style>
  <w:style w:type="paragraph" w:styleId="TOC2">
    <w:name w:val="toc 2"/>
    <w:basedOn w:val="Normal"/>
    <w:next w:val="Normal"/>
    <w:autoRedefine/>
    <w:uiPriority w:val="39"/>
    <w:unhideWhenUsed/>
    <w:rsid w:val="008E677B"/>
    <w:pPr>
      <w:spacing w:after="100"/>
      <w:ind w:left="240"/>
    </w:pPr>
  </w:style>
  <w:style w:type="character" w:styleId="Hyperlink">
    <w:name w:val="Hyperlink"/>
    <w:basedOn w:val="DefaultParagraphFont"/>
    <w:uiPriority w:val="99"/>
    <w:unhideWhenUsed/>
    <w:rsid w:val="008E677B"/>
    <w:rPr>
      <w:color w:val="0563C1" w:themeColor="hyperlink"/>
      <w:u w:val="single"/>
    </w:rPr>
  </w:style>
  <w:style w:type="paragraph" w:styleId="NormalWeb">
    <w:name w:val="Normal (Web)"/>
    <w:basedOn w:val="Normal"/>
    <w:uiPriority w:val="99"/>
    <w:semiHidden/>
    <w:unhideWhenUsed/>
    <w:rsid w:val="00D22FE9"/>
  </w:style>
  <w:style w:type="character" w:styleId="UnresolvedMention">
    <w:name w:val="Unresolved Mention"/>
    <w:basedOn w:val="DefaultParagraphFont"/>
    <w:uiPriority w:val="99"/>
    <w:semiHidden/>
    <w:unhideWhenUsed/>
    <w:rsid w:val="00FF1FFE"/>
    <w:rPr>
      <w:color w:val="605E5C"/>
      <w:shd w:val="clear" w:color="auto" w:fill="E1DFDD"/>
    </w:rPr>
  </w:style>
  <w:style w:type="paragraph" w:styleId="TOC3">
    <w:name w:val="toc 3"/>
    <w:basedOn w:val="Normal"/>
    <w:next w:val="Normal"/>
    <w:autoRedefine/>
    <w:uiPriority w:val="39"/>
    <w:unhideWhenUsed/>
    <w:rsid w:val="00F2695F"/>
    <w:pPr>
      <w:spacing w:after="100"/>
      <w:ind w:left="480"/>
    </w:pPr>
  </w:style>
  <w:style w:type="table" w:styleId="TableGrid">
    <w:name w:val="Table Grid"/>
    <w:basedOn w:val="TableNormal"/>
    <w:uiPriority w:val="39"/>
    <w:rsid w:val="00A673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C5087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5087F"/>
    <w:rPr>
      <w:rFonts w:ascii="Consolas" w:eastAsia="Times New Roman" w:hAnsi="Consolas" w:cs="Times New Roman"/>
      <w:kern w:val="0"/>
      <w:sz w:val="20"/>
      <w:szCs w:val="20"/>
      <w:lang w:val="en-GB" w:eastAsia="en-IN"/>
      <w14:ligatures w14:val="none"/>
    </w:rPr>
  </w:style>
  <w:style w:type="paragraph" w:styleId="TableofFigures">
    <w:name w:val="table of figures"/>
    <w:basedOn w:val="Normal"/>
    <w:next w:val="Normal"/>
    <w:uiPriority w:val="99"/>
    <w:unhideWhenUsed/>
    <w:rsid w:val="001D1FB8"/>
    <w:pPr>
      <w:spacing w:after="0"/>
    </w:pPr>
  </w:style>
  <w:style w:type="paragraph" w:styleId="Header">
    <w:name w:val="header"/>
    <w:basedOn w:val="Normal"/>
    <w:link w:val="HeaderChar"/>
    <w:uiPriority w:val="99"/>
    <w:unhideWhenUsed/>
    <w:rsid w:val="00A20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12A"/>
    <w:rPr>
      <w:rFonts w:ascii="Times New Roman" w:eastAsia="Times New Roman" w:hAnsi="Times New Roman" w:cs="Times New Roman"/>
      <w:kern w:val="0"/>
      <w:lang w:val="en-GB" w:eastAsia="en-IN"/>
      <w14:ligatures w14:val="none"/>
    </w:rPr>
  </w:style>
  <w:style w:type="paragraph" w:styleId="Footer">
    <w:name w:val="footer"/>
    <w:basedOn w:val="Normal"/>
    <w:link w:val="FooterChar"/>
    <w:uiPriority w:val="99"/>
    <w:unhideWhenUsed/>
    <w:rsid w:val="00A20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12A"/>
    <w:rPr>
      <w:rFonts w:ascii="Times New Roman" w:eastAsia="Times New Roman" w:hAnsi="Times New Roman" w:cs="Times New Roman"/>
      <w:kern w:val="0"/>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baesystems.com/en/article/market-update-nov-2024" TargetMode="External"/><Relationship Id="rId39" Type="http://schemas.openxmlformats.org/officeDocument/2006/relationships/hyperlink" Target="https://news.northropgrumman.com/launch/northrop-grumman-expands-space-technology-capabilities-in-huntsville" TargetMode="External"/><Relationship Id="rId21" Type="http://schemas.openxmlformats.org/officeDocument/2006/relationships/hyperlink" Target="https://www.aia-aerospace.org/news/aia-spotlights-american-aerospace-industry-economic-defense-contributions-in-comments-on-section-232-investigation/" TargetMode="External"/><Relationship Id="rId34" Type="http://schemas.openxmlformats.org/officeDocument/2006/relationships/hyperlink" Target="https://www.grandviewresearch.com/industry-analysis/us-aerospace-parts-manufacturing-market-report" TargetMode="External"/><Relationship Id="rId42" Type="http://schemas.openxmlformats.org/officeDocument/2006/relationships/hyperlink" Target="https://csps.aerospace.org/sites/default/files/2024-10/04e_StrengtheningFoundation_Reber_20241018PM.pdf"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deloitte.com/us/en/insights/industry/aerospace-defense/aerospace-and-defense-industry-outlook/2024.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ia-aerospace.org/wp-content/uploads/FINAL-Aerospace-Industrys-Contribution-to-the-US-Economy_FinalShared-060225.pdf" TargetMode="External"/><Relationship Id="rId32" Type="http://schemas.openxmlformats.org/officeDocument/2006/relationships/hyperlink" Target="https://www.europarl.europa.eu/RegData/etudes/BRIE/2025/777967/EPRS_BRI(2025)777967_EN.pdf" TargetMode="External"/><Relationship Id="rId37" Type="http://schemas.openxmlformats.org/officeDocument/2006/relationships/hyperlink" Target="https://medium.com/@learningbetter/what-is-the-gibbs-reflective-cycle-da344a59650f" TargetMode="External"/><Relationship Id="rId40" Type="http://schemas.openxmlformats.org/officeDocument/2006/relationships/hyperlink" Target="https://corporatefinanceinstitute.com/resources/management/pestel-analysis/" TargetMode="External"/><Relationship Id="rId45" Type="http://schemas.openxmlformats.org/officeDocument/2006/relationships/hyperlink" Target="https://space.commerce.gov/law/multi-year-contracting/"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aia-aerospace.org/news/aerospace-industry-powers-u-s-production-economy-with-284-billion-gdp-contribution-positive-trade-balance/" TargetMode="External"/><Relationship Id="rId28" Type="http://schemas.openxmlformats.org/officeDocument/2006/relationships/hyperlink" Target="https://www.baesystems.com/en/our-company" TargetMode="External"/><Relationship Id="rId36" Type="http://schemas.openxmlformats.org/officeDocument/2006/relationships/hyperlink" Target="https://www.lockheedmartin.com/en-us/products/f-35.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dx.doi.org/10.5772/intechopen.1006686" TargetMode="External"/><Relationship Id="rId44" Type="http://schemas.openxmlformats.org/officeDocument/2006/relationships/hyperlink" Target="https://www.usfunds.com/resource/the-top-10-u-s-aerospace-and-defense-contracto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ia-aerospace.org/news/american-aerospace-defense-industry-continues-economic-dominance/" TargetMode="External"/><Relationship Id="rId27" Type="http://schemas.openxmlformats.org/officeDocument/2006/relationships/hyperlink" Target="https://www.baesystems.com/en/" TargetMode="External"/><Relationship Id="rId30" Type="http://schemas.openxmlformats.org/officeDocument/2006/relationships/hyperlink" Target="https://www.boeing.com/" TargetMode="External"/><Relationship Id="rId35" Type="http://schemas.openxmlformats.org/officeDocument/2006/relationships/hyperlink" Target="https://www.grandviewresearch.com/horizon/outlook/aerospace-and-defense-materials-market/united-states" TargetMode="External"/><Relationship Id="rId43" Type="http://schemas.openxmlformats.org/officeDocument/2006/relationships/hyperlink" Target="https://www.statista.com/markets/407/topic/939/aerospace-defense-manufacturing/" TargetMode="External"/><Relationship Id="rId48"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iteselection.com/aerospace-defense-by-the-numbers-big-stats-and-big-dollars/" TargetMode="External"/><Relationship Id="rId33" Type="http://schemas.openxmlformats.org/officeDocument/2006/relationships/hyperlink" Target="https://www.fortunebusinessinsights.com/green-aerospace-technology-market-115686" TargetMode="External"/><Relationship Id="rId38" Type="http://schemas.openxmlformats.org/officeDocument/2006/relationships/hyperlink" Target="https://www.nasa.gov/news-release/seven-us-companies-collaborate-with-nasa-to-advance-space-capabilities/" TargetMode="External"/><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www.aia-aerospace.org/wp-content/uploads/FINAL-Aerospace-Industrys-Contribution-to-the-US-Economy_FinalShared-0602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ED9C6-1CBF-4C0E-9C04-24E91FB81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7636</Words>
  <Characters>43531</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Suvagiya</dc:creator>
  <cp:keywords/>
  <dc:description/>
  <cp:lastModifiedBy>dhruv suvagiya</cp:lastModifiedBy>
  <cp:revision>2</cp:revision>
  <dcterms:created xsi:type="dcterms:W3CDTF">2026-04-27T00:16:00Z</dcterms:created>
  <dcterms:modified xsi:type="dcterms:W3CDTF">2026-04-27T00:16:00Z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2abb29f7-ac7a-452e-8423-cecb285b678e</vt:lpwstr>
  </property>
</Properties>
</file>