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300" w:line="240"/>
        <w:ind w:right="0" w:left="0" w:firstLine="0"/>
        <w:jc w:val="left"/>
        <w:rPr>
          <w:rFonts w:ascii="Cambria" w:hAnsi="Cambria" w:cs="Cambria" w:eastAsia="Cambria"/>
          <w:color w:val="auto"/>
          <w:spacing w:val="5"/>
          <w:position w:val="0"/>
          <w:sz w:val="36"/>
          <w:shd w:fill="auto" w:val="clear"/>
        </w:rPr>
      </w:pPr>
      <w:r>
        <w:rPr>
          <w:rFonts w:ascii="Cambria" w:hAnsi="Cambria" w:cs="Cambria" w:eastAsia="Cambria"/>
          <w:color w:val="auto"/>
          <w:spacing w:val="5"/>
          <w:position w:val="0"/>
          <w:sz w:val="40"/>
          <w:shd w:fill="auto" w:val="clear"/>
        </w:rPr>
        <w:t xml:space="preserve">Module Code: </w:t>
      </w:r>
      <w:r>
        <w:rPr>
          <w:rFonts w:ascii="Cambria" w:hAnsi="Cambria" w:cs="Cambria" w:eastAsia="Cambria"/>
          <w:color w:val="auto"/>
          <w:spacing w:val="5"/>
          <w:position w:val="0"/>
          <w:sz w:val="36"/>
          <w:shd w:fill="auto" w:val="clear"/>
        </w:rPr>
        <w:t xml:space="preserve">BMSW40005 LON</w:t>
      </w:r>
    </w:p>
    <w:p>
      <w:pPr>
        <w:spacing w:before="0" w:after="300" w:line="240"/>
        <w:ind w:right="0" w:left="0" w:firstLine="0"/>
        <w:jc w:val="left"/>
        <w:rPr>
          <w:rFonts w:ascii="Cambria" w:hAnsi="Cambria" w:cs="Cambria" w:eastAsia="Cambria"/>
          <w:color w:val="auto"/>
          <w:spacing w:val="5"/>
          <w:position w:val="0"/>
          <w:sz w:val="40"/>
          <w:shd w:fill="auto" w:val="clear"/>
        </w:rPr>
      </w:pPr>
      <w:r>
        <w:rPr>
          <w:rFonts w:ascii="Cambria" w:hAnsi="Cambria" w:cs="Cambria" w:eastAsia="Cambria"/>
          <w:color w:val="auto"/>
          <w:spacing w:val="5"/>
          <w:position w:val="0"/>
          <w:sz w:val="40"/>
          <w:shd w:fill="auto" w:val="clear"/>
        </w:rPr>
        <w:t xml:space="preserve">Professional Career Development</w:t>
      </w:r>
    </w:p>
    <w:p>
      <w:pPr>
        <w:spacing w:before="0" w:after="300" w:line="240"/>
        <w:ind w:right="0" w:left="0" w:firstLine="0"/>
        <w:jc w:val="left"/>
        <w:rPr>
          <w:rFonts w:ascii="Cambria" w:hAnsi="Cambria" w:cs="Cambria" w:eastAsia="Cambria"/>
          <w:color w:val="auto"/>
          <w:spacing w:val="5"/>
          <w:position w:val="0"/>
          <w:sz w:val="40"/>
          <w:shd w:fill="auto" w:val="clear"/>
        </w:rPr>
      </w:pPr>
      <w:r>
        <w:rPr>
          <w:rFonts w:ascii="Cambria" w:hAnsi="Cambria" w:cs="Cambria" w:eastAsia="Cambria"/>
          <w:color w:val="auto"/>
          <w:spacing w:val="5"/>
          <w:position w:val="0"/>
          <w:sz w:val="40"/>
          <w:shd w:fill="auto" w:val="clear"/>
        </w:rPr>
        <w:t xml:space="preserve">Term 2</w:t>
      </w:r>
    </w:p>
    <w:p>
      <w:pPr>
        <w:spacing w:before="0" w:after="300" w:line="240"/>
        <w:ind w:right="0" w:left="0" w:firstLine="0"/>
        <w:jc w:val="left"/>
        <w:rPr>
          <w:rFonts w:ascii="Cambria" w:hAnsi="Cambria" w:cs="Cambria" w:eastAsia="Cambria"/>
          <w:color w:val="auto"/>
          <w:spacing w:val="5"/>
          <w:position w:val="0"/>
          <w:sz w:val="40"/>
          <w:shd w:fill="auto" w:val="clear"/>
        </w:rPr>
      </w:pPr>
      <w:r>
        <w:rPr>
          <w:rFonts w:ascii="Cambria" w:hAnsi="Cambria" w:cs="Cambria" w:eastAsia="Cambria"/>
          <w:color w:val="auto"/>
          <w:spacing w:val="5"/>
          <w:position w:val="0"/>
          <w:sz w:val="40"/>
          <w:shd w:fill="auto" w:val="clear"/>
        </w:rPr>
        <w:t xml:space="preserve">Student Name: Bilkis Rashid</w:t>
      </w:r>
    </w:p>
    <w:p>
      <w:pPr>
        <w:spacing w:before="0" w:after="300" w:line="240"/>
        <w:ind w:right="0" w:left="0" w:firstLine="0"/>
        <w:jc w:val="left"/>
        <w:rPr>
          <w:rFonts w:ascii="Cambria" w:hAnsi="Cambria" w:cs="Cambria" w:eastAsia="Cambria"/>
          <w:color w:val="auto"/>
          <w:spacing w:val="5"/>
          <w:position w:val="0"/>
          <w:sz w:val="40"/>
          <w:shd w:fill="auto" w:val="clear"/>
        </w:rPr>
      </w:pPr>
      <w:r>
        <w:rPr>
          <w:rFonts w:ascii="Cambria" w:hAnsi="Cambria" w:cs="Cambria" w:eastAsia="Cambria"/>
          <w:color w:val="auto"/>
          <w:spacing w:val="5"/>
          <w:position w:val="0"/>
          <w:sz w:val="40"/>
          <w:shd w:fill="auto" w:val="clear"/>
        </w:rPr>
        <w:t xml:space="preserve">Student I.D: 1817627</w:t>
      </w:r>
    </w:p>
    <w:p>
      <w:pPr>
        <w:spacing w:before="0" w:after="300" w:line="240"/>
        <w:ind w:right="0" w:left="0" w:firstLine="0"/>
        <w:jc w:val="left"/>
        <w:rPr>
          <w:rFonts w:ascii="Cambria" w:hAnsi="Cambria" w:cs="Cambria" w:eastAsia="Cambria"/>
          <w:color w:val="auto"/>
          <w:spacing w:val="5"/>
          <w:position w:val="0"/>
          <w:sz w:val="40"/>
          <w:shd w:fill="auto" w:val="clear"/>
        </w:rPr>
      </w:pPr>
      <w:r>
        <w:rPr>
          <w:rFonts w:ascii="Cambria" w:hAnsi="Cambria" w:cs="Cambria" w:eastAsia="Cambria"/>
          <w:color w:val="auto"/>
          <w:spacing w:val="5"/>
          <w:position w:val="0"/>
          <w:sz w:val="40"/>
          <w:shd w:fill="auto" w:val="clear"/>
        </w:rPr>
        <w:t xml:space="preserve">Lecturer Name: Mary Mach</w:t>
      </w:r>
    </w:p>
    <w:p>
      <w:pPr>
        <w:spacing w:before="0" w:after="300" w:line="240"/>
        <w:ind w:right="0" w:left="0" w:firstLine="0"/>
        <w:jc w:val="left"/>
        <w:rPr>
          <w:rFonts w:ascii="Cambria" w:hAnsi="Cambria" w:cs="Cambria" w:eastAsia="Cambria"/>
          <w:color w:val="auto"/>
          <w:spacing w:val="5"/>
          <w:position w:val="0"/>
          <w:sz w:val="40"/>
          <w:shd w:fill="auto" w:val="clear"/>
        </w:rPr>
      </w:pPr>
      <w:r>
        <w:rPr>
          <w:rFonts w:ascii="Cambria" w:hAnsi="Cambria" w:cs="Cambria" w:eastAsia="Cambria"/>
          <w:color w:val="auto"/>
          <w:spacing w:val="5"/>
          <w:position w:val="0"/>
          <w:sz w:val="40"/>
          <w:shd w:fill="auto" w:val="clear"/>
        </w:rPr>
        <w:t xml:space="preserve">Date: 11.01.2020</w:t>
      </w:r>
    </w:p>
    <w:p>
      <w:pPr>
        <w:spacing w:before="0" w:after="300" w:line="240"/>
        <w:ind w:right="0" w:left="0" w:firstLine="0"/>
        <w:jc w:val="left"/>
        <w:rPr>
          <w:rFonts w:ascii="Cambria" w:hAnsi="Cambria" w:cs="Cambria" w:eastAsia="Cambria"/>
          <w:color w:val="auto"/>
          <w:spacing w:val="5"/>
          <w:position w:val="0"/>
          <w:sz w:val="40"/>
          <w:shd w:fill="auto" w:val="clear"/>
        </w:rPr>
      </w:pPr>
      <w:r>
        <w:rPr>
          <w:rFonts w:ascii="Cambria" w:hAnsi="Cambria" w:cs="Cambria" w:eastAsia="Cambria"/>
          <w:color w:val="auto"/>
          <w:spacing w:val="5"/>
          <w:position w:val="0"/>
          <w:sz w:val="40"/>
          <w:shd w:fill="auto" w:val="clear"/>
        </w:rPr>
        <w:t xml:space="preserve">                                                   </w:t>
      </w:r>
    </w:p>
    <w:p>
      <w:pPr>
        <w:spacing w:before="0" w:after="300" w:line="240"/>
        <w:ind w:right="0" w:left="0" w:firstLine="0"/>
        <w:jc w:val="left"/>
        <w:rPr>
          <w:rFonts w:ascii="Cambria" w:hAnsi="Cambria" w:cs="Cambria" w:eastAsia="Cambria"/>
          <w:color w:val="auto"/>
          <w:spacing w:val="5"/>
          <w:position w:val="0"/>
          <w:sz w:val="32"/>
          <w:shd w:fill="auto" w:val="clear"/>
        </w:rPr>
      </w:pPr>
      <w:r>
        <w:rPr>
          <w:rFonts w:ascii="Cambria" w:hAnsi="Cambria" w:cs="Cambria" w:eastAsia="Cambria"/>
          <w:color w:val="auto"/>
          <w:spacing w:val="5"/>
          <w:position w:val="0"/>
          <w:sz w:val="40"/>
          <w:shd w:fill="auto" w:val="clear"/>
        </w:rPr>
        <w:t xml:space="preserve">                                                    </w:t>
      </w:r>
      <w:r>
        <w:rPr>
          <w:rFonts w:ascii="Cambria" w:hAnsi="Cambria" w:cs="Cambria" w:eastAsia="Cambria"/>
          <w:color w:val="auto"/>
          <w:spacing w:val="5"/>
          <w:position w:val="0"/>
          <w:sz w:val="24"/>
          <w:shd w:fill="auto" w:val="clear"/>
        </w:rPr>
        <w:t xml:space="preserve">1</w:t>
      </w:r>
    </w:p>
    <w:p>
      <w:pPr>
        <w:spacing w:before="0" w:after="300" w:line="240"/>
        <w:ind w:right="0" w:left="0" w:firstLine="0"/>
        <w:jc w:val="left"/>
        <w:rPr>
          <w:rFonts w:ascii="Cambria" w:hAnsi="Cambria" w:cs="Cambria" w:eastAsia="Cambria"/>
          <w:color w:val="auto"/>
          <w:spacing w:val="5"/>
          <w:position w:val="0"/>
          <w:sz w:val="40"/>
          <w:shd w:fill="auto" w:val="clear"/>
        </w:rPr>
      </w:pPr>
    </w:p>
    <w:p>
      <w:pPr>
        <w:spacing w:before="0" w:after="300" w:line="240"/>
        <w:ind w:right="0" w:left="0" w:firstLine="0"/>
        <w:jc w:val="left"/>
        <w:rPr>
          <w:rFonts w:ascii="Cambria" w:hAnsi="Cambria" w:cs="Cambria" w:eastAsia="Cambria"/>
          <w:color w:val="auto"/>
          <w:spacing w:val="5"/>
          <w:position w:val="0"/>
          <w:sz w:val="40"/>
          <w:shd w:fill="auto" w:val="clear"/>
        </w:rPr>
      </w:pPr>
      <w:r>
        <w:rPr>
          <w:rFonts w:ascii="Cambria" w:hAnsi="Cambria" w:cs="Cambria" w:eastAsia="Cambria"/>
          <w:color w:val="auto"/>
          <w:spacing w:val="5"/>
          <w:position w:val="0"/>
          <w:sz w:val="40"/>
          <w:shd w:fill="auto" w:val="clear"/>
        </w:rPr>
        <w:t xml:space="preserve">     </w:t>
      </w:r>
    </w:p>
    <w:p>
      <w:pPr>
        <w:spacing w:before="0" w:after="300" w:line="240"/>
        <w:ind w:right="0" w:left="0" w:firstLine="0"/>
        <w:jc w:val="left"/>
        <w:rPr>
          <w:rFonts w:ascii="Cambria" w:hAnsi="Cambria" w:cs="Cambria" w:eastAsia="Cambria"/>
          <w:color w:val="auto"/>
          <w:spacing w:val="5"/>
          <w:position w:val="0"/>
          <w:sz w:val="40"/>
          <w:shd w:fill="auto" w:val="clear"/>
        </w:rPr>
      </w:pPr>
      <w:r>
        <w:rPr>
          <w:rFonts w:ascii="Cambria" w:hAnsi="Cambria" w:cs="Cambria" w:eastAsia="Cambria"/>
          <w:color w:val="auto"/>
          <w:spacing w:val="5"/>
          <w:position w:val="0"/>
          <w:sz w:val="40"/>
          <w:shd w:fill="auto" w:val="clear"/>
        </w:rPr>
        <w:t xml:space="preserve"> </w:t>
      </w:r>
    </w:p>
    <w:p>
      <w:pPr>
        <w:spacing w:before="0" w:after="300" w:line="240"/>
        <w:ind w:right="0" w:left="0" w:firstLine="0"/>
        <w:jc w:val="left"/>
        <w:rPr>
          <w:rFonts w:ascii="Cambria" w:hAnsi="Cambria" w:cs="Cambria" w:eastAsia="Cambria"/>
          <w:color w:val="auto"/>
          <w:spacing w:val="5"/>
          <w:position w:val="0"/>
          <w:sz w:val="40"/>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                                                                          </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                                                                           </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                                                                               </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36"/>
          <w:shd w:fill="auto" w:val="clear"/>
        </w:rPr>
      </w:pPr>
      <w:r>
        <w:rPr>
          <w:rFonts w:ascii="Calibri" w:hAnsi="Calibri" w:cs="Calibri" w:eastAsia="Calibri"/>
          <w:color w:val="auto"/>
          <w:spacing w:val="0"/>
          <w:position w:val="0"/>
          <w:sz w:val="36"/>
          <w:shd w:fill="auto" w:val="clear"/>
        </w:rPr>
        <w:t xml:space="preserve">Table Of Contents</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Introduction ......................................................................................................................3</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  The personal reflection on Role play ..............................................................................4</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   Demonstrating an understanding of the skills and knowledge which contribute toward working effectively ............................................................................................................5</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Personal SWOT analysis ......................................................................................................6</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  Establishing employment goals and personal development plan .....................................7</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Conclusion ..........................................................................................................................8</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Reference ...........................................................................................................................9</w:t>
      </w:r>
    </w:p>
    <w:p>
      <w:pPr>
        <w:spacing w:before="0" w:after="200" w:line="276"/>
        <w:ind w:right="0" w:left="0" w:firstLine="0"/>
        <w:jc w:val="left"/>
        <w:rPr>
          <w:rFonts w:ascii="Cambria" w:hAnsi="Cambria" w:cs="Cambria" w:eastAsia="Cambria"/>
          <w:b/>
          <w:color w:val="auto"/>
          <w:spacing w:val="0"/>
          <w:position w:val="0"/>
          <w:sz w:val="28"/>
          <w:shd w:fill="auto" w:val="clear"/>
        </w:rPr>
      </w:pPr>
      <w:r>
        <w:rPr>
          <w:rFonts w:ascii="Calibri" w:hAnsi="Calibri" w:cs="Calibri" w:eastAsia="Calibri"/>
          <w:color w:val="auto"/>
          <w:spacing w:val="0"/>
          <w:position w:val="0"/>
          <w:sz w:val="22"/>
          <w:shd w:fill="auto" w:val="clear"/>
        </w:rPr>
        <w:t xml:space="preserve">Appendix ...........................................................................................................................10</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2"/>
          <w:shd w:fill="auto" w:val="clear"/>
        </w:rPr>
      </w:pPr>
      <w:r>
        <w:rPr>
          <w:rFonts w:ascii="Cambria" w:hAnsi="Cambria" w:cs="Cambria" w:eastAsia="Cambria"/>
          <w:b/>
          <w:color w:val="auto"/>
          <w:spacing w:val="0"/>
          <w:position w:val="0"/>
          <w:sz w:val="28"/>
          <w:shd w:fill="auto" w:val="clear"/>
        </w:rPr>
        <w:t xml:space="preserve">                                                                         </w:t>
      </w:r>
      <w:r>
        <w:rPr>
          <w:rFonts w:ascii="Cambria" w:hAnsi="Cambria" w:cs="Cambria" w:eastAsia="Cambria"/>
          <w:color w:val="auto"/>
          <w:spacing w:val="0"/>
          <w:position w:val="0"/>
          <w:sz w:val="22"/>
          <w:shd w:fill="auto" w:val="clear"/>
        </w:rPr>
        <w:t xml:space="preserve">2</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Introduction</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has been presented as the personal development planning for an individual pursuing a career in the field of health and social care in the form of an essay. The key aspects that have been discussed in this part include; the detailed understanding of the skills and knowledge and the willingness of an individual to build his or her career in a certain profession. The essay has also provided a reflection over the role play and the lessons that are taught to the individuals during class. The inclusion of various laws in the essay reflects over the need for the healthcare employees of the UK to adhere and understand the importance of the laws to deliver the best services to the service users.  A personal SWOT analysis has been also provided to understand individual lacking and strengths. At the end of the report, a personal development plan has been also provided.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 </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1 The personal reflection on Role play</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interview experience was quite good for me as I was able to introduce myself and talk to the interviewer. I was able to maintain good eye contact with the interviewer. I did not fumble  but was not able to readily provide answers to all the asked questions. I was confident at instances and was able to provide the interviewer with all the information asked about the health care context. While I was taking the interview I tried my best to be serious and create a very formal ambiance. I allowed the candidate in and inquired her of the basics before starting a question about the health care sector. I believe I was able to ask the candidate adequate question and handle the whole process quite professionally.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Everything that I did in the interview was average as the feedback suggested and I feel that it was due to the lack of confidence that made it so. I was not able to have a steady conversation with the interviewer. I was able to gain confidence after a while and was able to improve my speech pattern and be more ready with information. I believe my posture during the interview was good and I was presentable. I had all the information about the organisation though it took me some time to gather my thought and I did not speak ill of the previous employer.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role-play has been helpful for creating the personal professional plan since asking questions and answering the questions helped me and my colleague to get a preliminary idea over the possible questions that can be asked by the selectors in any real-life situation.Cottrell, (2016) is of the belief that the care professionals are required to conduct as much role play as possible to improve their practical skills. On the other hand, the role play will also help me to understand my shortcomings as an employee along with analysing my main weaknesses when I get recruited as the healthcare professional at any care home or at any healthcare organisation. My main goal here will be also to prepare the answers beforehand as this allows me to provide the answers without higher delay time, which increases my chance to get selected at the healthcare organisation.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several roles that were played in the class and among them the significance of the interview role is remarkable. To develop a professional career, the interview plays a beneficial role. When a student acts as an interviewee, he or she can understand the ambiance of the interview properly and practically (Ivey, et al, 2014).The proper introducing should be done first and the confidence should be displayed during the interview. The difficulties which are faced by the students in the interview process that is several. To overcome the difficulties, the role play in the classroom is a must. The good eye contact, proper posture and answering the questions clearly must be needed to demonstrate in the interview. The student can choose the future career and can develop his skills and knowledge by playing this role (Ivey, et al, 2014).  Through the role play in the class I was able to learn about these aspects and at the same time gain practical experience that has helped me to understand the need for me to identify my gaps and take steps to make changes.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feedback I believe there are a few things that I can do to make sure that my future interview go well for example I need to practice by myself in front of the mirror when I am at home to speak more confidently with the interviewer. I need to get a grip on the general questions that are asked in interviews, I also can take the help of my friend to act as interviewers to practice and finally I can take pointers from my instructor on how to improve overall and have a good interview everytime.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4</w:t>
      </w:r>
    </w:p>
    <w:p>
      <w:pPr>
        <w:keepNext w:val="true"/>
        <w:keepLines w:val="true"/>
        <w:spacing w:before="480" w:after="0" w:line="276"/>
        <w:ind w:right="0" w:left="0" w:firstLine="0"/>
        <w:jc w:val="both"/>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2 Demonstrating an understanding of the skills and knowledge which contribute toward working effectively</w:t>
      </w:r>
    </w:p>
    <w:p>
      <w:pPr>
        <w:keepNext w:val="true"/>
        <w:keepLines w:val="true"/>
        <w:spacing w:before="480" w:after="0" w:line="276"/>
        <w:ind w:right="0" w:left="0" w:firstLine="0"/>
        <w:jc w:val="both"/>
        <w:rPr>
          <w:rFonts w:ascii="Cambria" w:hAnsi="Cambria" w:cs="Cambria" w:eastAsia="Cambria"/>
          <w:b/>
          <w:color w:val="auto"/>
          <w:spacing w:val="0"/>
          <w:position w:val="0"/>
          <w:sz w:val="28"/>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people that are working in the care industry are required to have more understanding of various legislations and these have been discussed here as I am preparing to build a career in this industry and therefore we were taught of various health care regulations that exist in the UK.</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class, we were made aware of the HSWA act of 1974 to ensure that as employees we are provided with a safe working environment. This act applies to the employees of the healthcare organisations as they are required to deal with employees suffering from mental ailments(Forsyth et al, 2017). In case of any employee is dismissed from their position, or they may be wrongly accused, then the trade unions and the consolidation of the labor relations of 1992 can be included to investigate the incidents.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health care professionals we were also to show regards towards the data protection act of 1998 of the UK as these employees are constantly catering to the needs of patients who prefer that, their personal information is kept confidential by the organisation (Conger, 2018). The employees of the health care organisations are also required to focus on the remaining informed over the national minimum wage act as this allows them to work in accordance with the time set by the healthcare organisation. For the service users, the implementation and exercise of the human rights act of 1998 must be also followed to ensure that the services are provided to them by respecting their rights. The individuals that are working to build a career in the healthcare sector are also required to focus on the aspects such as; maintaining their focus on the well being of the patient and also avoiding any sort of negligence during care delivery. On the other hand, they are also required to focus on providing services that help them to maintain the reliability of their services(Theolade, 2018). As an individual, planning to make a career in the healthcare sector, I am required to have more knowledge and understanding of these laws since these laws allow me to safeguard my position at the organisation and also helps me to provide the care to the patients, in accordance to the laws that are created by the UK government. Pursuing a job in the health and social care sector has been also easier today since the organisations are promoting the vacant positions at social media groups and websites such as Linkedin and the job seekers are also capable to post their CVs to these sites. I am also required to remain informed and updated over the vacant positions and also remain in contact with the employee recruitment agencies.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00" w:after="0" w:line="276"/>
        <w:ind w:right="0" w:left="0" w:firstLine="0"/>
        <w:jc w:val="left"/>
        <w:rPr>
          <w:rFonts w:ascii="Cambria" w:hAnsi="Cambria" w:cs="Cambria" w:eastAsia="Cambria"/>
          <w:b/>
          <w:color w:val="auto"/>
          <w:spacing w:val="0"/>
          <w:position w:val="0"/>
          <w:sz w:val="26"/>
          <w:shd w:fill="auto" w:val="clear"/>
        </w:rPr>
      </w:pPr>
      <w:r>
        <w:rPr>
          <w:rFonts w:ascii="Cambria" w:hAnsi="Cambria" w:cs="Cambria" w:eastAsia="Cambria"/>
          <w:b/>
          <w:color w:val="auto"/>
          <w:spacing w:val="0"/>
          <w:position w:val="0"/>
          <w:sz w:val="26"/>
          <w:shd w:fill="auto" w:val="clear"/>
        </w:rPr>
        <w:t xml:space="preserve">Personal SWOT analysis</w:t>
      </w:r>
    </w:p>
    <w:p>
      <w:pPr>
        <w:keepNext w:val="true"/>
        <w:keepLines w:val="true"/>
        <w:spacing w:before="200" w:after="0" w:line="276"/>
        <w:ind w:right="0" w:left="0" w:firstLine="0"/>
        <w:jc w:val="left"/>
        <w:rPr>
          <w:rFonts w:ascii="Cambria" w:hAnsi="Cambria" w:cs="Cambria" w:eastAsia="Cambria"/>
          <w:b/>
          <w:color w:val="auto"/>
          <w:spacing w:val="0"/>
          <w:position w:val="0"/>
          <w:sz w:val="26"/>
          <w:shd w:fill="auto" w:val="clear"/>
        </w:rPr>
      </w:pPr>
    </w:p>
    <w:p>
      <w:pPr>
        <w:spacing w:before="0" w:after="200" w:line="276"/>
        <w:ind w:right="0" w:left="0" w:firstLine="0"/>
        <w:jc w:val="left"/>
        <w:rPr>
          <w:rFonts w:ascii="Times New Roman" w:hAnsi="Times New Roman" w:cs="Times New Roman" w:eastAsia="Times New Roman"/>
          <w:i/>
          <w:color w:val="auto"/>
          <w:spacing w:val="0"/>
          <w:position w:val="0"/>
          <w:sz w:val="24"/>
          <w:u w:val="single"/>
          <w:shd w:fill="auto" w:val="clear"/>
        </w:rPr>
      </w:pPr>
      <w:r>
        <w:rPr>
          <w:rFonts w:ascii="Times New Roman" w:hAnsi="Times New Roman" w:cs="Times New Roman" w:eastAsia="Times New Roman"/>
          <w:i/>
          <w:color w:val="auto"/>
          <w:spacing w:val="0"/>
          <w:position w:val="0"/>
          <w:sz w:val="24"/>
          <w:u w:val="single"/>
          <w:shd w:fill="auto" w:val="clear"/>
        </w:rPr>
        <w:t xml:space="preserve">Strength </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main strength is my capability to communicate with others and this strength allows me to make interaction with the service users under my care. </w:t>
      </w:r>
    </w:p>
    <w:p>
      <w:pPr>
        <w:numPr>
          <w:ilvl w:val="0"/>
          <w:numId w:val="1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I am also capable to provide extra support to the service users that includes, providing CPR assistance to the service users. </w:t>
      </w:r>
    </w:p>
    <w:p>
      <w:pPr>
        <w:spacing w:before="0" w:after="200" w:line="360"/>
        <w:ind w:right="0" w:left="0" w:firstLine="0"/>
        <w:jc w:val="both"/>
        <w:rPr>
          <w:rFonts w:ascii="Times New Roman" w:hAnsi="Times New Roman" w:cs="Times New Roman" w:eastAsia="Times New Roman"/>
          <w:i/>
          <w:color w:val="auto"/>
          <w:spacing w:val="0"/>
          <w:position w:val="0"/>
          <w:sz w:val="24"/>
          <w:u w:val="single"/>
          <w:shd w:fill="auto" w:val="clear"/>
        </w:rPr>
      </w:pPr>
      <w:r>
        <w:rPr>
          <w:rFonts w:ascii="Times New Roman" w:hAnsi="Times New Roman" w:cs="Times New Roman" w:eastAsia="Times New Roman"/>
          <w:i/>
          <w:color w:val="auto"/>
          <w:spacing w:val="0"/>
          <w:position w:val="0"/>
          <w:sz w:val="24"/>
          <w:u w:val="single"/>
          <w:shd w:fill="auto" w:val="clear"/>
        </w:rPr>
        <w:t xml:space="preserve">Weakness</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lack knowledge over certain aspects of service delivery and this includes administering medicines and injections for the patients. </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failed to maintain my composure when I am faced with an emergency situation and I also tend to rely on others. </w:t>
      </w:r>
    </w:p>
    <w:p>
      <w:pPr>
        <w:spacing w:before="0" w:after="200" w:line="360"/>
        <w:ind w:right="0" w:left="0" w:firstLine="0"/>
        <w:jc w:val="both"/>
        <w:rPr>
          <w:rFonts w:ascii="Times New Roman" w:hAnsi="Times New Roman" w:cs="Times New Roman" w:eastAsia="Times New Roman"/>
          <w:i/>
          <w:color w:val="auto"/>
          <w:spacing w:val="0"/>
          <w:position w:val="0"/>
          <w:sz w:val="24"/>
          <w:u w:val="single"/>
          <w:shd w:fill="auto" w:val="clear"/>
        </w:rPr>
      </w:pPr>
      <w:r>
        <w:rPr>
          <w:rFonts w:ascii="Times New Roman" w:hAnsi="Times New Roman" w:cs="Times New Roman" w:eastAsia="Times New Roman"/>
          <w:i/>
          <w:color w:val="auto"/>
          <w:spacing w:val="0"/>
          <w:position w:val="0"/>
          <w:sz w:val="24"/>
          <w:u w:val="single"/>
          <w:shd w:fill="auto" w:val="clear"/>
        </w:rPr>
        <w:t xml:space="preserve">Opportunities </w:t>
      </w:r>
    </w:p>
    <w:p>
      <w:pPr>
        <w:numPr>
          <w:ilvl w:val="0"/>
          <w:numId w:val="2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decided to get enrolled in various training programs that are being offered by various institutions in London. </w:t>
      </w:r>
    </w:p>
    <w:p>
      <w:pPr>
        <w:numPr>
          <w:ilvl w:val="0"/>
          <w:numId w:val="2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also decided to attend various workshops that are related to care delivery and nursing. </w:t>
      </w:r>
    </w:p>
    <w:p>
      <w:pPr>
        <w:spacing w:before="0" w:after="200" w:line="360"/>
        <w:ind w:right="0" w:left="0" w:firstLine="0"/>
        <w:jc w:val="both"/>
        <w:rPr>
          <w:rFonts w:ascii="Times New Roman" w:hAnsi="Times New Roman" w:cs="Times New Roman" w:eastAsia="Times New Roman"/>
          <w:i/>
          <w:color w:val="auto"/>
          <w:spacing w:val="0"/>
          <w:position w:val="0"/>
          <w:sz w:val="24"/>
          <w:u w:val="single"/>
          <w:shd w:fill="auto" w:val="clear"/>
        </w:rPr>
      </w:pPr>
      <w:r>
        <w:rPr>
          <w:rFonts w:ascii="Times New Roman" w:hAnsi="Times New Roman" w:cs="Times New Roman" w:eastAsia="Times New Roman"/>
          <w:i/>
          <w:color w:val="auto"/>
          <w:spacing w:val="0"/>
          <w:position w:val="0"/>
          <w:sz w:val="24"/>
          <w:u w:val="single"/>
          <w:shd w:fill="auto" w:val="clear"/>
        </w:rPr>
        <w:t xml:space="preserve">Threats</w:t>
      </w:r>
    </w:p>
    <w:p>
      <w:pPr>
        <w:numPr>
          <w:ilvl w:val="0"/>
          <w:numId w:val="2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attitude of laziness may become the main hindrance for me to pursue a career in the healthcare sector. </w:t>
      </w:r>
    </w:p>
    <w:p>
      <w:pPr>
        <w:numPr>
          <w:ilvl w:val="0"/>
          <w:numId w:val="2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personal finances may also become a hindrance for me to pursue a career in the healthcare sector as I am also required to pay the tuition fees.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6</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3 Establishing employment goals and personal development plan</w:t>
      </w:r>
    </w:p>
    <w:p>
      <w:pPr>
        <w:spacing w:before="0" w:after="200" w:line="276"/>
        <w:ind w:right="0" w:left="0" w:firstLine="0"/>
        <w:jc w:val="left"/>
        <w:rPr>
          <w:rFonts w:ascii="Calibri" w:hAnsi="Calibri" w:cs="Calibri" w:eastAsia="Calibri"/>
          <w:color w:val="auto"/>
          <w:spacing w:val="0"/>
          <w:position w:val="0"/>
          <w:sz w:val="22"/>
          <w:shd w:fill="auto" w:val="clear"/>
        </w:rPr>
      </w:pPr>
    </w:p>
    <w:tbl>
      <w:tblPr/>
      <w:tblGrid>
        <w:gridCol w:w="1987"/>
        <w:gridCol w:w="1915"/>
        <w:gridCol w:w="1915"/>
        <w:gridCol w:w="1915"/>
        <w:gridCol w:w="1916"/>
      </w:tblGrid>
      <w:tr>
        <w:trPr>
          <w:trHeight w:val="1" w:hRule="atLeast"/>
          <w:jc w:val="left"/>
        </w:trPr>
        <w:tc>
          <w:tcPr>
            <w:tcW w:w="1987"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color w:val="auto"/>
                <w:spacing w:val="0"/>
                <w:position w:val="0"/>
              </w:rPr>
            </w:pPr>
            <w:r>
              <w:rPr>
                <w:rFonts w:ascii="Times New Roman" w:hAnsi="Times New Roman" w:cs="Times New Roman" w:eastAsia="Times New Roman"/>
                <w:color w:val="auto"/>
                <w:spacing w:val="0"/>
                <w:position w:val="0"/>
                <w:sz w:val="24"/>
                <w:shd w:fill="auto" w:val="clear"/>
              </w:rPr>
              <w:t xml:space="preserve">What do I want/need to learn?</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color w:val="auto"/>
                <w:spacing w:val="0"/>
                <w:position w:val="0"/>
              </w:rPr>
            </w:pPr>
            <w:r>
              <w:rPr>
                <w:rFonts w:ascii="Times New Roman" w:hAnsi="Times New Roman" w:cs="Times New Roman" w:eastAsia="Times New Roman"/>
                <w:color w:val="auto"/>
                <w:spacing w:val="0"/>
                <w:position w:val="0"/>
                <w:sz w:val="24"/>
                <w:shd w:fill="auto" w:val="clear"/>
              </w:rPr>
              <w:t xml:space="preserve">What will I do to achieve this?</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color w:val="auto"/>
                <w:spacing w:val="0"/>
                <w:position w:val="0"/>
              </w:rPr>
            </w:pPr>
            <w:r>
              <w:rPr>
                <w:rFonts w:ascii="Times New Roman" w:hAnsi="Times New Roman" w:cs="Times New Roman" w:eastAsia="Times New Roman"/>
                <w:color w:val="auto"/>
                <w:spacing w:val="0"/>
                <w:position w:val="0"/>
                <w:sz w:val="24"/>
                <w:shd w:fill="auto" w:val="clear"/>
              </w:rPr>
              <w:t xml:space="preserve">What resources or support will I need?</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color w:val="auto"/>
                <w:spacing w:val="0"/>
                <w:position w:val="0"/>
              </w:rPr>
            </w:pPr>
            <w:r>
              <w:rPr>
                <w:rFonts w:ascii="Times New Roman" w:hAnsi="Times New Roman" w:cs="Times New Roman" w:eastAsia="Times New Roman"/>
                <w:color w:val="auto"/>
                <w:spacing w:val="0"/>
                <w:position w:val="0"/>
                <w:sz w:val="24"/>
                <w:shd w:fill="auto" w:val="clear"/>
              </w:rPr>
              <w:t xml:space="preserve">What will my success criteria be?</w:t>
            </w:r>
          </w:p>
        </w:tc>
        <w:tc>
          <w:tcPr>
            <w:tcW w:w="1916"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color w:val="auto"/>
                <w:spacing w:val="0"/>
                <w:position w:val="0"/>
              </w:rPr>
            </w:pPr>
            <w:r>
              <w:rPr>
                <w:rFonts w:ascii="Times New Roman" w:hAnsi="Times New Roman" w:cs="Times New Roman" w:eastAsia="Times New Roman"/>
                <w:color w:val="auto"/>
                <w:spacing w:val="0"/>
                <w:position w:val="0"/>
                <w:sz w:val="24"/>
                <w:shd w:fill="auto" w:val="clear"/>
              </w:rPr>
              <w:t xml:space="preserve">Target dates for review and completion</w:t>
            </w:r>
          </w:p>
        </w:tc>
      </w:tr>
      <w:tr>
        <w:trPr>
          <w:trHeight w:val="1" w:hRule="atLeast"/>
          <w:jc w:val="left"/>
        </w:trPr>
        <w:tc>
          <w:tcPr>
            <w:tcW w:w="1987"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Administering medications and injection (short term)</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Get enrolled in a nursing training program </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The main resource and support and resource that I will require are the lessons from senior caregivers. </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The higher grading that is provided by the seniors will be my success criteria for learning this skill. </w:t>
            </w:r>
          </w:p>
        </w:tc>
        <w:tc>
          <w:tcPr>
            <w:tcW w:w="1916"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The date for commencement: January 2020- Completion and review date:  April 2020.</w:t>
            </w:r>
          </w:p>
        </w:tc>
      </w:tr>
      <w:tr>
        <w:trPr>
          <w:trHeight w:val="1" w:hRule="atLeast"/>
          <w:jc w:val="left"/>
        </w:trPr>
        <w:tc>
          <w:tcPr>
            <w:tcW w:w="1987"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What do I want/need to learn?</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What will I do to achieve this?</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What resources or support will I need?</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What will my success criteria be?</w:t>
            </w:r>
          </w:p>
        </w:tc>
        <w:tc>
          <w:tcPr>
            <w:tcW w:w="1916"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Target dates for review and completion</w:t>
            </w:r>
          </w:p>
        </w:tc>
      </w:tr>
      <w:tr>
        <w:trPr>
          <w:trHeight w:val="1" w:hRule="atLeast"/>
          <w:jc w:val="left"/>
        </w:trPr>
        <w:tc>
          <w:tcPr>
            <w:tcW w:w="1987"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Patient-centered care (middle-term goals)</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I am required to get enrolled in workshops that are arranged by the NHS (Desimone,  2018). </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I require the support of the senior practitioners for learning skills for patient-centered care. </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The success criteria will be my ability to support the service users by the use of patient-centered care </w:t>
            </w:r>
          </w:p>
        </w:tc>
        <w:tc>
          <w:tcPr>
            <w:tcW w:w="1916"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The date for commencement: May 2020- Completion and review date: November 2020.</w:t>
            </w:r>
          </w:p>
        </w:tc>
      </w:tr>
      <w:tr>
        <w:trPr>
          <w:trHeight w:val="1" w:hRule="atLeast"/>
          <w:jc w:val="left"/>
        </w:trPr>
        <w:tc>
          <w:tcPr>
            <w:tcW w:w="1987"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What do I want/need to learn?</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What will I do to achieve this?</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What resources or support will I need?</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What will my success criteria be?</w:t>
            </w:r>
          </w:p>
        </w:tc>
        <w:tc>
          <w:tcPr>
            <w:tcW w:w="1916"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Target dates for review and completion</w:t>
            </w:r>
          </w:p>
        </w:tc>
      </w:tr>
      <w:tr>
        <w:trPr>
          <w:trHeight w:val="1680" w:hRule="auto"/>
          <w:jc w:val="left"/>
        </w:trPr>
        <w:tc>
          <w:tcPr>
            <w:tcW w:w="1987"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Advance nursing training (long term goal)</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I am required to get enrolled at a college that offers courses for advanced training in nursing. </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The resources I will require are the complete training that is provided by the colleges</w:t>
            </w:r>
          </w:p>
        </w:tc>
        <w:tc>
          <w:tcPr>
            <w:tcW w:w="1915"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The certificate provided by the University of Portsmouth for nursing (Hyatt, 2018).</w:t>
            </w:r>
          </w:p>
        </w:tc>
        <w:tc>
          <w:tcPr>
            <w:tcW w:w="1916" w:type="dxa"/>
            <w:tcBorders>
              <w:top w:val="single" w:color="000000" w:sz="8"/>
              <w:left w:val="single" w:color="000000" w:sz="0"/>
              <w:bottom w:val="single" w:color="000000" w:sz="8"/>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Date for commencement: January 2020-Completion and review date: December 2021.</w:t>
            </w:r>
          </w:p>
        </w:tc>
      </w:tr>
    </w:tbl>
    <w:p>
      <w:pPr>
        <w:keepNext w:val="true"/>
        <w:keepLines w:val="true"/>
        <w:spacing w:before="480" w:after="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keepNext w:val="true"/>
        <w:keepLines w:val="true"/>
        <w:spacing w:before="480" w:after="0" w:line="276"/>
        <w:ind w:right="0" w:left="0" w:firstLine="0"/>
        <w:jc w:val="left"/>
        <w:rPr>
          <w:rFonts w:ascii="Cambria" w:hAnsi="Cambria" w:cs="Cambria" w:eastAsia="Cambria"/>
          <w:color w:val="auto"/>
          <w:spacing w:val="0"/>
          <w:position w:val="0"/>
          <w:sz w:val="28"/>
          <w:shd w:fill="auto" w:val="clear"/>
        </w:rPr>
      </w:pPr>
      <w:r>
        <w:rPr>
          <w:rFonts w:ascii="Calibri" w:hAnsi="Calibri" w:cs="Calibri" w:eastAsia="Calibri"/>
          <w:color w:val="auto"/>
          <w:spacing w:val="0"/>
          <w:position w:val="0"/>
          <w:sz w:val="22"/>
          <w:shd w:fill="auto" w:val="clear"/>
        </w:rPr>
        <w:t xml:space="preserve">                                                                                                   7</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overall essay has been based on the personal and professional development plan for the individuals that are planning to build a career in the healthcare sector of the UK. The overall essay provides discussions from the reflective perspective of the future employees of the health and social care sector and also makes the inclusion of the individual need to understand regulations and legislations to carry out various tasks in the future, as the employee of the healthcare sector of UK.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8</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Cambria" w:hAnsi="Cambria" w:cs="Cambria" w:eastAsia="Cambria"/>
          <w:b/>
          <w:color w:val="auto"/>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r>
        <w:rPr>
          <w:rFonts w:ascii="Cambria" w:hAnsi="Cambria" w:cs="Cambria" w:eastAsia="Cambria"/>
          <w:b/>
          <w:color w:val="auto"/>
          <w:spacing w:val="0"/>
          <w:position w:val="0"/>
          <w:sz w:val="28"/>
          <w:shd w:fill="auto" w:val="clear"/>
        </w:rPr>
        <w:t xml:space="preserve">Reference:</w:t>
      </w:r>
    </w:p>
    <w:p>
      <w:pPr>
        <w:keepNext w:val="true"/>
        <w:keepLines w:val="true"/>
        <w:spacing w:before="480" w:after="0" w:line="276"/>
        <w:ind w:right="0" w:left="0" w:firstLine="0"/>
        <w:jc w:val="left"/>
        <w:rPr>
          <w:rFonts w:ascii="Cambria" w:hAnsi="Cambria" w:cs="Cambria" w:eastAsia="Cambria"/>
          <w:b/>
          <w:color w:val="auto"/>
          <w:spacing w:val="0"/>
          <w:position w:val="0"/>
          <w:sz w:val="28"/>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Conger, J.A. (2018), “Developing Leadership Capability: What’s inside the black box?”, Academy of Management Executive, Volume 18, Issue 3, pp. 136-139.</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Cottrell, S. (2016) Critical thinking skills: developing effective analysis and argument, Palgrave Study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Desimone, L.M.,( 2018). A primer on effective professional development.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Forsyth, P.B. &amp; Connelly, J. (2017) The study skills guide: essential strategies for smart students. Palgrave MacMillan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Hyatt, M(2018). Insights and Learnings. Retrieved:26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December, 2019.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https://michaelhyatt.com/</w:t>
        </w:r>
      </w:hyperlink>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auto"/>
          <w:spacing w:val="0"/>
          <w:position w:val="0"/>
          <w:sz w:val="24"/>
          <w:shd w:fill="auto" w:val="clear"/>
        </w:rPr>
        <w:t xml:space="preserve">Theolade, AJ (2018). A PROFESSIONAL DEVELOPMENT PATHWAY FOR NURSES. Retrieved:26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December, 2019.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https://www.relias.co.uk/blog/professional-development-pathway-for-nurses</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Ivey, A., Ivey, M. and Zalaquett, C. (2014). Intentional interviewing and counseling. 8th ed. Belmont, CA: Brooks/Cole, pp.15, 73, 106.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9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w:t>
      </w:r>
    </w:p>
    <w:p>
      <w:pPr>
        <w:spacing w:before="0" w:after="0" w:line="240"/>
        <w:ind w:right="0" w:left="0" w:firstLine="0"/>
        <w:jc w:val="left"/>
        <w:rPr>
          <w:rFonts w:ascii="Calibri" w:hAnsi="Calibri" w:cs="Calibri" w:eastAsia="Calibri"/>
          <w:color w:val="auto"/>
          <w:spacing w:val="0"/>
          <w:position w:val="0"/>
          <w:sz w:val="22"/>
          <w:shd w:fill="auto" w:val="clear"/>
        </w:rPr>
      </w:pPr>
      <w:r>
        <w:object w:dxaOrig="8766" w:dyaOrig="11804">
          <v:rect xmlns:o="urn:schemas-microsoft-com:office:office" xmlns:v="urn:schemas-microsoft-com:vml" id="rectole0000000000" style="width:438.300000pt;height:590.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0" ShapeID="rectole0000000000" r:id="docRId2"/>
        </w:object>
      </w:r>
    </w:p>
    <w:p>
      <w:pPr>
        <w:spacing w:before="0" w:after="0" w:line="240"/>
        <w:ind w:right="0" w:left="0" w:firstLine="0"/>
        <w:jc w:val="left"/>
        <w:rPr>
          <w:rFonts w:ascii="Calibri" w:hAnsi="Calibri" w:cs="Calibri" w:eastAsia="Calibri"/>
          <w:color w:val="auto"/>
          <w:spacing w:val="0"/>
          <w:position w:val="0"/>
          <w:sz w:val="22"/>
          <w:shd w:fill="auto" w:val="clear"/>
        </w:rPr>
      </w:pPr>
      <w:r>
        <w:object w:dxaOrig="8766" w:dyaOrig="12391">
          <v:rect xmlns:o="urn:schemas-microsoft-com:office:office" xmlns:v="urn:schemas-microsoft-com:vml" id="rectole0000000001" style="width:438.300000pt;height:619.5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1" ShapeID="rectole0000000001" r:id="docRId4"/>
        </w:object>
      </w:r>
    </w:p>
    <w:p>
      <w:pPr>
        <w:spacing w:before="0" w:after="0" w:line="240"/>
        <w:ind w:right="0" w:left="0" w:firstLine="0"/>
        <w:jc w:val="left"/>
        <w:rPr>
          <w:rFonts w:ascii="Calibri" w:hAnsi="Calibri" w:cs="Calibri" w:eastAsia="Calibri"/>
          <w:color w:val="auto"/>
          <w:spacing w:val="0"/>
          <w:position w:val="0"/>
          <w:sz w:val="22"/>
          <w:shd w:fill="auto" w:val="clear"/>
        </w:rPr>
      </w:pPr>
      <w:r>
        <w:object w:dxaOrig="8766" w:dyaOrig="12391">
          <v:rect xmlns:o="urn:schemas-microsoft-com:office:office" xmlns:v="urn:schemas-microsoft-com:vml" id="rectole0000000002" style="width:438.300000pt;height:619.5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2" ShapeID="rectole0000000002" r:id="docRId6"/>
        </w:object>
      </w:r>
    </w:p>
    <w:p>
      <w:pPr>
        <w:spacing w:before="0" w:after="0" w:line="240"/>
        <w:ind w:right="0" w:left="0" w:firstLine="0"/>
        <w:jc w:val="left"/>
        <w:rPr>
          <w:rFonts w:ascii="Calibri" w:hAnsi="Calibri" w:cs="Calibri" w:eastAsia="Calibri"/>
          <w:color w:val="auto"/>
          <w:spacing w:val="0"/>
          <w:position w:val="0"/>
          <w:sz w:val="22"/>
          <w:shd w:fill="auto" w:val="clear"/>
        </w:rPr>
      </w:pPr>
      <w:r>
        <w:object w:dxaOrig="8766" w:dyaOrig="12391">
          <v:rect xmlns:o="urn:schemas-microsoft-com:office:office" xmlns:v="urn:schemas-microsoft-com:vml" id="rectole0000000003" style="width:438.300000pt;height:619.5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3" ShapeID="rectole0000000003" r:id="docRId8"/>
        </w:object>
      </w:r>
    </w:p>
    <w:p>
      <w:pPr>
        <w:spacing w:before="0" w:after="0" w:line="240"/>
        <w:ind w:right="0" w:left="0" w:firstLine="0"/>
        <w:jc w:val="left"/>
        <w:rPr>
          <w:rFonts w:ascii="Calibri" w:hAnsi="Calibri" w:cs="Calibri" w:eastAsia="Calibri"/>
          <w:color w:val="auto"/>
          <w:spacing w:val="0"/>
          <w:position w:val="0"/>
          <w:sz w:val="22"/>
          <w:shd w:fill="auto" w:val="clear"/>
        </w:rPr>
      </w:pPr>
      <w:r>
        <w:object w:dxaOrig="8766" w:dyaOrig="12391">
          <v:rect xmlns:o="urn:schemas-microsoft-com:office:office" xmlns:v="urn:schemas-microsoft-com:vml" id="rectole0000000004" style="width:438.300000pt;height:619.5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4" ShapeID="rectole0000000004" r:id="docRId10"/>
        </w:object>
      </w:r>
    </w:p>
    <w:p>
      <w:pPr>
        <w:spacing w:before="0" w:after="0" w:line="240"/>
        <w:ind w:right="0" w:left="0" w:firstLine="0"/>
        <w:jc w:val="left"/>
        <w:rPr>
          <w:rFonts w:ascii="Calibri" w:hAnsi="Calibri" w:cs="Calibri" w:eastAsia="Calibri"/>
          <w:color w:val="auto"/>
          <w:spacing w:val="0"/>
          <w:position w:val="0"/>
          <w:sz w:val="22"/>
          <w:shd w:fill="auto" w:val="clear"/>
        </w:rPr>
      </w:pPr>
      <w:r>
        <w:object w:dxaOrig="8503" w:dyaOrig="12026">
          <v:rect xmlns:o="urn:schemas-microsoft-com:office:office" xmlns:v="urn:schemas-microsoft-com:vml" id="rectole0000000005" style="width:425.150000pt;height:601.3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5" ShapeID="rectole0000000005" r:id="docRId12"/>
        </w:object>
      </w:r>
      <w:r>
        <w:object w:dxaOrig="8766" w:dyaOrig="12391">
          <v:rect xmlns:o="urn:schemas-microsoft-com:office:office" xmlns:v="urn:schemas-microsoft-com:vml" id="rectole0000000006" style="width:438.300000pt;height:619.5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6" ShapeID="rectole0000000006" r:id="docRId14"/>
        </w:objec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10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16">
    <w:abstractNumId w:val="18"/>
  </w:num>
  <w:num w:numId="18">
    <w:abstractNumId w:val="12"/>
  </w:num>
  <w:num w:numId="20">
    <w:abstractNumId w:val="6"/>
  </w:num>
  <w:num w:numId="2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7" Type="http://schemas.openxmlformats.org/officeDocument/2006/relationships/styles" /><Relationship Target="media/image2.wmf" Id="docRId7" Type="http://schemas.openxmlformats.org/officeDocument/2006/relationships/image" /><Relationship Target="embeddings/oleObject4.bin" Id="docRId10" Type="http://schemas.openxmlformats.org/officeDocument/2006/relationships/oleObject" /><Relationship Target="embeddings/oleObject6.bin" Id="docRId14" Type="http://schemas.openxmlformats.org/officeDocument/2006/relationships/oleObject" /><Relationship Target="embeddings/oleObject0.bin" Id="docRId2" Type="http://schemas.openxmlformats.org/officeDocument/2006/relationships/oleObject" /><Relationship Target="embeddings/oleObject2.bin" Id="docRId6" Type="http://schemas.openxmlformats.org/officeDocument/2006/relationships/oleObject" /><Relationship TargetMode="External" Target="https://www.relias.co.uk/blog/professional-development-pathway-for-nurses" Id="docRId1" Type="http://schemas.openxmlformats.org/officeDocument/2006/relationships/hyperlink" /><Relationship Target="media/image4.wmf" Id="docRId11" Type="http://schemas.openxmlformats.org/officeDocument/2006/relationships/image" /><Relationship Target="media/image6.wmf" Id="docRId15" Type="http://schemas.openxmlformats.org/officeDocument/2006/relationships/image" /><Relationship Target="media/image1.wmf" Id="docRId5" Type="http://schemas.openxmlformats.org/officeDocument/2006/relationships/image" /><Relationship Target="media/image3.wmf" Id="docRId9" Type="http://schemas.openxmlformats.org/officeDocument/2006/relationships/image" /><Relationship TargetMode="External" Target="https://michaelhyatt.com/" Id="docRId0" Type="http://schemas.openxmlformats.org/officeDocument/2006/relationships/hyperlink" /><Relationship Target="embeddings/oleObject5.bin" Id="docRId12" Type="http://schemas.openxmlformats.org/officeDocument/2006/relationships/oleObject" /><Relationship Target="numbering.xml" Id="docRId16" Type="http://schemas.openxmlformats.org/officeDocument/2006/relationships/numbering" /><Relationship Target="embeddings/oleObject1.bin" Id="docRId4" Type="http://schemas.openxmlformats.org/officeDocument/2006/relationships/oleObject" /><Relationship Target="embeddings/oleObject3.bin" Id="docRId8" Type="http://schemas.openxmlformats.org/officeDocument/2006/relationships/oleObject" /><Relationship Target="media/image5.wmf" Id="docRId13" Type="http://schemas.openxmlformats.org/officeDocument/2006/relationships/image" /><Relationship Target="media/image0.wmf" Id="docRId3" Type="http://schemas.openxmlformats.org/officeDocument/2006/relationships/image" /></Relationships>
</file>