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8F845" w14:textId="04559E66" w:rsidR="00E852E9" w:rsidRDefault="00F6225E" w:rsidP="00E852E9">
      <w:pPr>
        <w:rPr>
          <w:b/>
          <w:bCs/>
        </w:rPr>
      </w:pPr>
      <w:r w:rsidRPr="00A406E5">
        <w:rPr>
          <w:rFonts w:cs="Arial"/>
          <w:noProof/>
        </w:rPr>
        <w:drawing>
          <wp:anchor distT="0" distB="0" distL="114300" distR="114300" simplePos="0" relativeHeight="251659264" behindDoc="0" locked="0" layoutInCell="1" allowOverlap="1" wp14:anchorId="63AA57D0" wp14:editId="76AE55C1">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0FDBACC" w14:textId="77777777" w:rsidR="00E852E9" w:rsidRDefault="00E852E9" w:rsidP="00E852E9">
      <w:pPr>
        <w:rPr>
          <w:b/>
          <w:bCs/>
        </w:rPr>
      </w:pPr>
    </w:p>
    <w:p w14:paraId="454F0AEA" w14:textId="77777777" w:rsidR="00E852E9" w:rsidRDefault="00E852E9" w:rsidP="00E852E9">
      <w:pPr>
        <w:rPr>
          <w:b/>
          <w:bCs/>
        </w:rPr>
      </w:pPr>
    </w:p>
    <w:p w14:paraId="5613C7C2" w14:textId="77777777" w:rsidR="00E852E9" w:rsidRDefault="00E852E9" w:rsidP="00E852E9">
      <w:pPr>
        <w:rPr>
          <w:b/>
          <w:bCs/>
        </w:rPr>
      </w:pPr>
    </w:p>
    <w:p w14:paraId="246FEC4B" w14:textId="77777777" w:rsidR="00F6225E" w:rsidRDefault="00F6225E" w:rsidP="00E852E9">
      <w:pPr>
        <w:rPr>
          <w:b/>
          <w:bCs/>
        </w:rPr>
      </w:pPr>
    </w:p>
    <w:p w14:paraId="61DDDBB1" w14:textId="306B6E6A" w:rsidR="00E852E9" w:rsidRDefault="00E852E9" w:rsidP="00E852E9">
      <w:pPr>
        <w:jc w:val="center"/>
        <w:rPr>
          <w:b/>
          <w:bCs/>
          <w:sz w:val="32"/>
          <w:szCs w:val="32"/>
        </w:rPr>
      </w:pPr>
      <w:r w:rsidRPr="00E852E9">
        <w:rPr>
          <w:b/>
          <w:bCs/>
          <w:sz w:val="32"/>
          <w:szCs w:val="32"/>
        </w:rPr>
        <w:t>Research Proposal: Customer Satisfaction in the Banking Sector in Bangladesh</w:t>
      </w:r>
      <w:r w:rsidR="009F62EB">
        <w:rPr>
          <w:b/>
          <w:bCs/>
          <w:sz w:val="32"/>
          <w:szCs w:val="32"/>
        </w:rPr>
        <w:t>.</w:t>
      </w:r>
    </w:p>
    <w:p w14:paraId="1FF06746" w14:textId="77777777" w:rsidR="009F62EB" w:rsidRDefault="009F62EB" w:rsidP="00E852E9">
      <w:pPr>
        <w:jc w:val="center"/>
        <w:rPr>
          <w:b/>
          <w:bCs/>
          <w:sz w:val="32"/>
          <w:szCs w:val="32"/>
        </w:rPr>
      </w:pPr>
    </w:p>
    <w:p w14:paraId="4CF2402B" w14:textId="77777777" w:rsidR="009F62EB" w:rsidRDefault="009F62EB" w:rsidP="00E852E9">
      <w:pPr>
        <w:jc w:val="center"/>
        <w:rPr>
          <w:b/>
          <w:bCs/>
          <w:sz w:val="32"/>
          <w:szCs w:val="32"/>
        </w:rPr>
      </w:pPr>
    </w:p>
    <w:p w14:paraId="0B605654" w14:textId="77777777" w:rsidR="009F62EB" w:rsidRDefault="009F62EB" w:rsidP="00D8457D">
      <w:pPr>
        <w:rPr>
          <w:b/>
          <w:bCs/>
          <w:sz w:val="32"/>
          <w:szCs w:val="32"/>
        </w:rPr>
      </w:pPr>
    </w:p>
    <w:p w14:paraId="62006AB1" w14:textId="4673C358" w:rsidR="00D8457D" w:rsidRPr="00D8457D" w:rsidRDefault="00D8457D" w:rsidP="00D8457D">
      <w:pPr>
        <w:jc w:val="center"/>
        <w:rPr>
          <w:b/>
          <w:bCs/>
          <w:sz w:val="32"/>
          <w:szCs w:val="32"/>
        </w:rPr>
      </w:pPr>
      <w:r w:rsidRPr="00D8457D">
        <w:rPr>
          <w:b/>
          <w:bCs/>
          <w:sz w:val="32"/>
          <w:szCs w:val="32"/>
        </w:rPr>
        <w:t xml:space="preserve">Module </w:t>
      </w:r>
      <w:r>
        <w:rPr>
          <w:b/>
          <w:bCs/>
          <w:sz w:val="32"/>
          <w:szCs w:val="32"/>
        </w:rPr>
        <w:t>C</w:t>
      </w:r>
      <w:r w:rsidRPr="00D8457D">
        <w:rPr>
          <w:b/>
          <w:bCs/>
          <w:sz w:val="32"/>
          <w:szCs w:val="32"/>
        </w:rPr>
        <w:t>ode: LCMB7035</w:t>
      </w:r>
    </w:p>
    <w:p w14:paraId="6C4E6D76" w14:textId="13B5CF30" w:rsidR="009F62EB" w:rsidRDefault="00D8457D" w:rsidP="00D8457D">
      <w:pPr>
        <w:jc w:val="center"/>
        <w:rPr>
          <w:b/>
          <w:bCs/>
          <w:sz w:val="32"/>
          <w:szCs w:val="32"/>
        </w:rPr>
      </w:pPr>
      <w:r w:rsidRPr="00D8457D">
        <w:rPr>
          <w:b/>
          <w:bCs/>
          <w:sz w:val="32"/>
          <w:szCs w:val="32"/>
        </w:rPr>
        <w:t xml:space="preserve">Supervisor </w:t>
      </w:r>
      <w:r>
        <w:rPr>
          <w:b/>
          <w:bCs/>
          <w:sz w:val="32"/>
          <w:szCs w:val="32"/>
        </w:rPr>
        <w:t>N</w:t>
      </w:r>
      <w:r w:rsidRPr="00D8457D">
        <w:rPr>
          <w:b/>
          <w:bCs/>
          <w:sz w:val="32"/>
          <w:szCs w:val="32"/>
        </w:rPr>
        <w:t>ame: John Harris</w:t>
      </w:r>
    </w:p>
    <w:p w14:paraId="42E312D3" w14:textId="77777777" w:rsidR="009F62EB" w:rsidRDefault="009F62EB" w:rsidP="00E852E9">
      <w:pPr>
        <w:jc w:val="center"/>
        <w:rPr>
          <w:b/>
          <w:bCs/>
          <w:sz w:val="32"/>
          <w:szCs w:val="32"/>
        </w:rPr>
      </w:pPr>
    </w:p>
    <w:p w14:paraId="2BB5C16B" w14:textId="77777777" w:rsidR="009F62EB" w:rsidRDefault="009F62EB" w:rsidP="00E852E9">
      <w:pPr>
        <w:jc w:val="center"/>
        <w:rPr>
          <w:b/>
          <w:bCs/>
          <w:sz w:val="32"/>
          <w:szCs w:val="32"/>
        </w:rPr>
      </w:pPr>
    </w:p>
    <w:p w14:paraId="6101F63B" w14:textId="77777777" w:rsidR="00D8457D" w:rsidRDefault="00D8457D" w:rsidP="00E852E9">
      <w:pPr>
        <w:jc w:val="center"/>
        <w:rPr>
          <w:b/>
          <w:bCs/>
          <w:sz w:val="32"/>
          <w:szCs w:val="32"/>
        </w:rPr>
      </w:pPr>
    </w:p>
    <w:p w14:paraId="516C81D8" w14:textId="77777777" w:rsidR="00D8457D" w:rsidRDefault="00D8457D" w:rsidP="00E852E9">
      <w:pPr>
        <w:jc w:val="center"/>
        <w:rPr>
          <w:b/>
          <w:bCs/>
          <w:sz w:val="32"/>
          <w:szCs w:val="32"/>
        </w:rPr>
      </w:pPr>
    </w:p>
    <w:p w14:paraId="55D595FE" w14:textId="77777777" w:rsidR="00F6225E" w:rsidRDefault="00F6225E" w:rsidP="00E852E9">
      <w:pPr>
        <w:jc w:val="center"/>
        <w:rPr>
          <w:b/>
          <w:bCs/>
          <w:sz w:val="32"/>
          <w:szCs w:val="32"/>
        </w:rPr>
      </w:pPr>
    </w:p>
    <w:p w14:paraId="3E60DAEB" w14:textId="2ABB3FFA" w:rsidR="009F62EB" w:rsidRPr="00535310" w:rsidRDefault="009F62EB" w:rsidP="00E852E9">
      <w:pPr>
        <w:jc w:val="center"/>
        <w:rPr>
          <w:b/>
          <w:bCs/>
        </w:rPr>
      </w:pPr>
      <w:r w:rsidRPr="00535310">
        <w:rPr>
          <w:b/>
          <w:bCs/>
        </w:rPr>
        <w:t>Student Nam</w:t>
      </w:r>
      <w:r w:rsidR="00535310" w:rsidRPr="00535310">
        <w:rPr>
          <w:b/>
          <w:bCs/>
        </w:rPr>
        <w:t>e</w:t>
      </w:r>
      <w:r w:rsidRPr="00535310">
        <w:rPr>
          <w:b/>
          <w:bCs/>
        </w:rPr>
        <w:t>:</w:t>
      </w:r>
      <w:r w:rsidR="00CA6CE8">
        <w:rPr>
          <w:b/>
          <w:bCs/>
        </w:rPr>
        <w:t xml:space="preserve"> </w:t>
      </w:r>
      <w:r w:rsidR="00CA6CE8" w:rsidRPr="00CA6CE8">
        <w:rPr>
          <w:b/>
          <w:bCs/>
        </w:rPr>
        <w:t>Md Tauhidur Rahman</w:t>
      </w:r>
    </w:p>
    <w:p w14:paraId="68B4C8C8" w14:textId="63ADB25E" w:rsidR="009F62EB" w:rsidRPr="00E852E9" w:rsidRDefault="009F62EB" w:rsidP="00E852E9">
      <w:pPr>
        <w:jc w:val="center"/>
        <w:rPr>
          <w:b/>
          <w:bCs/>
        </w:rPr>
      </w:pPr>
      <w:r w:rsidRPr="00535310">
        <w:rPr>
          <w:b/>
          <w:bCs/>
        </w:rPr>
        <w:t>Student Number:</w:t>
      </w:r>
      <w:r w:rsidR="00CA6CE8">
        <w:rPr>
          <w:b/>
          <w:bCs/>
        </w:rPr>
        <w:t xml:space="preserve"> </w:t>
      </w:r>
      <w:r w:rsidR="00CA6CE8" w:rsidRPr="00CA6CE8">
        <w:rPr>
          <w:b/>
          <w:bCs/>
        </w:rPr>
        <w:t>2423396</w:t>
      </w:r>
    </w:p>
    <w:p w14:paraId="16384B55" w14:textId="77777777" w:rsidR="00E852E9" w:rsidRDefault="00E852E9">
      <w:pPr>
        <w:spacing w:after="160" w:line="278" w:lineRule="auto"/>
        <w:jc w:val="left"/>
      </w:pPr>
      <w:r>
        <w:br w:type="page"/>
      </w:r>
    </w:p>
    <w:sdt>
      <w:sdtPr>
        <w:rPr>
          <w:rFonts w:ascii="Times New Roman" w:eastAsiaTheme="minorEastAsia" w:hAnsi="Times New Roman" w:cstheme="minorBidi"/>
          <w:color w:val="auto"/>
          <w:kern w:val="2"/>
          <w:sz w:val="24"/>
          <w:szCs w:val="24"/>
          <w:lang w:val="en-GB" w:eastAsia="zh-CN"/>
          <w14:ligatures w14:val="standardContextual"/>
        </w:rPr>
        <w:id w:val="-1549756804"/>
        <w:docPartObj>
          <w:docPartGallery w:val="Table of Contents"/>
          <w:docPartUnique/>
        </w:docPartObj>
      </w:sdtPr>
      <w:sdtEndPr>
        <w:rPr>
          <w:rFonts w:ascii="Arial" w:hAnsi="Arial"/>
          <w:b/>
          <w:bCs/>
          <w:noProof/>
        </w:rPr>
      </w:sdtEndPr>
      <w:sdtContent>
        <w:p w14:paraId="4096BA4C" w14:textId="39209E0C" w:rsidR="00F6225E" w:rsidRPr="0061306D" w:rsidRDefault="00F6225E" w:rsidP="00F6225E">
          <w:pPr>
            <w:pStyle w:val="TOCHeading"/>
            <w:jc w:val="center"/>
            <w:rPr>
              <w:rFonts w:ascii="Arial" w:hAnsi="Arial" w:cs="Arial"/>
              <w:b/>
              <w:bCs/>
              <w:color w:val="000000" w:themeColor="text1"/>
            </w:rPr>
          </w:pPr>
          <w:r w:rsidRPr="0061306D">
            <w:rPr>
              <w:rFonts w:ascii="Arial" w:hAnsi="Arial" w:cs="Arial"/>
              <w:b/>
              <w:bCs/>
              <w:color w:val="000000" w:themeColor="text1"/>
            </w:rPr>
            <w:t>Table of Contents</w:t>
          </w:r>
        </w:p>
        <w:p w14:paraId="4520460D" w14:textId="6D2D5BB8" w:rsidR="00D8457D" w:rsidRDefault="00F6225E">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210855003" w:history="1">
            <w:r w:rsidR="00D8457D" w:rsidRPr="00A37620">
              <w:rPr>
                <w:rStyle w:val="Hyperlink"/>
                <w:noProof/>
              </w:rPr>
              <w:t>1. Introduction</w:t>
            </w:r>
            <w:r w:rsidR="00D8457D">
              <w:rPr>
                <w:noProof/>
                <w:webHidden/>
              </w:rPr>
              <w:tab/>
            </w:r>
            <w:r w:rsidR="00D8457D">
              <w:rPr>
                <w:noProof/>
                <w:webHidden/>
              </w:rPr>
              <w:fldChar w:fldCharType="begin"/>
            </w:r>
            <w:r w:rsidR="00D8457D">
              <w:rPr>
                <w:noProof/>
                <w:webHidden/>
              </w:rPr>
              <w:instrText xml:space="preserve"> PAGEREF _Toc210855003 \h </w:instrText>
            </w:r>
            <w:r w:rsidR="00D8457D">
              <w:rPr>
                <w:noProof/>
                <w:webHidden/>
              </w:rPr>
            </w:r>
            <w:r w:rsidR="00D8457D">
              <w:rPr>
                <w:noProof/>
                <w:webHidden/>
              </w:rPr>
              <w:fldChar w:fldCharType="separate"/>
            </w:r>
            <w:r w:rsidR="00D8457D">
              <w:rPr>
                <w:noProof/>
                <w:webHidden/>
              </w:rPr>
              <w:t>3</w:t>
            </w:r>
            <w:r w:rsidR="00D8457D">
              <w:rPr>
                <w:noProof/>
                <w:webHidden/>
              </w:rPr>
              <w:fldChar w:fldCharType="end"/>
            </w:r>
          </w:hyperlink>
        </w:p>
        <w:p w14:paraId="022C2FC7" w14:textId="13C92D64" w:rsidR="00D8457D" w:rsidRDefault="00D8457D">
          <w:pPr>
            <w:pStyle w:val="TOC2"/>
            <w:tabs>
              <w:tab w:val="right" w:leader="dot" w:pos="9016"/>
            </w:tabs>
            <w:rPr>
              <w:rFonts w:asciiTheme="minorHAnsi" w:hAnsiTheme="minorHAnsi"/>
              <w:noProof/>
            </w:rPr>
          </w:pPr>
          <w:hyperlink w:anchor="_Toc210855004" w:history="1">
            <w:r w:rsidRPr="00A37620">
              <w:rPr>
                <w:rStyle w:val="Hyperlink"/>
                <w:noProof/>
              </w:rPr>
              <w:t>1.1 Research Background</w:t>
            </w:r>
            <w:r>
              <w:rPr>
                <w:noProof/>
                <w:webHidden/>
              </w:rPr>
              <w:tab/>
            </w:r>
            <w:r>
              <w:rPr>
                <w:noProof/>
                <w:webHidden/>
              </w:rPr>
              <w:fldChar w:fldCharType="begin"/>
            </w:r>
            <w:r>
              <w:rPr>
                <w:noProof/>
                <w:webHidden/>
              </w:rPr>
              <w:instrText xml:space="preserve"> PAGEREF _Toc210855004 \h </w:instrText>
            </w:r>
            <w:r>
              <w:rPr>
                <w:noProof/>
                <w:webHidden/>
              </w:rPr>
            </w:r>
            <w:r>
              <w:rPr>
                <w:noProof/>
                <w:webHidden/>
              </w:rPr>
              <w:fldChar w:fldCharType="separate"/>
            </w:r>
            <w:r>
              <w:rPr>
                <w:noProof/>
                <w:webHidden/>
              </w:rPr>
              <w:t>3</w:t>
            </w:r>
            <w:r>
              <w:rPr>
                <w:noProof/>
                <w:webHidden/>
              </w:rPr>
              <w:fldChar w:fldCharType="end"/>
            </w:r>
          </w:hyperlink>
        </w:p>
        <w:p w14:paraId="74318A9B" w14:textId="34D72A8E" w:rsidR="00D8457D" w:rsidRDefault="00D8457D">
          <w:pPr>
            <w:pStyle w:val="TOC2"/>
            <w:tabs>
              <w:tab w:val="right" w:leader="dot" w:pos="9016"/>
            </w:tabs>
            <w:rPr>
              <w:rFonts w:asciiTheme="minorHAnsi" w:hAnsiTheme="minorHAnsi"/>
              <w:noProof/>
            </w:rPr>
          </w:pPr>
          <w:hyperlink w:anchor="_Toc210855005" w:history="1">
            <w:r w:rsidRPr="00A37620">
              <w:rPr>
                <w:rStyle w:val="Hyperlink"/>
                <w:noProof/>
              </w:rPr>
              <w:t>1.2 Research Rationale</w:t>
            </w:r>
            <w:r>
              <w:rPr>
                <w:noProof/>
                <w:webHidden/>
              </w:rPr>
              <w:tab/>
            </w:r>
            <w:r>
              <w:rPr>
                <w:noProof/>
                <w:webHidden/>
              </w:rPr>
              <w:fldChar w:fldCharType="begin"/>
            </w:r>
            <w:r>
              <w:rPr>
                <w:noProof/>
                <w:webHidden/>
              </w:rPr>
              <w:instrText xml:space="preserve"> PAGEREF _Toc210855005 \h </w:instrText>
            </w:r>
            <w:r>
              <w:rPr>
                <w:noProof/>
                <w:webHidden/>
              </w:rPr>
            </w:r>
            <w:r>
              <w:rPr>
                <w:noProof/>
                <w:webHidden/>
              </w:rPr>
              <w:fldChar w:fldCharType="separate"/>
            </w:r>
            <w:r>
              <w:rPr>
                <w:noProof/>
                <w:webHidden/>
              </w:rPr>
              <w:t>3</w:t>
            </w:r>
            <w:r>
              <w:rPr>
                <w:noProof/>
                <w:webHidden/>
              </w:rPr>
              <w:fldChar w:fldCharType="end"/>
            </w:r>
          </w:hyperlink>
        </w:p>
        <w:p w14:paraId="2B9F47AF" w14:textId="31BA7C88" w:rsidR="00D8457D" w:rsidRDefault="00D8457D">
          <w:pPr>
            <w:pStyle w:val="TOC2"/>
            <w:tabs>
              <w:tab w:val="right" w:leader="dot" w:pos="9016"/>
            </w:tabs>
            <w:rPr>
              <w:rFonts w:asciiTheme="minorHAnsi" w:hAnsiTheme="minorHAnsi"/>
              <w:noProof/>
            </w:rPr>
          </w:pPr>
          <w:hyperlink w:anchor="_Toc210855006" w:history="1">
            <w:r w:rsidRPr="00A37620">
              <w:rPr>
                <w:rStyle w:val="Hyperlink"/>
                <w:noProof/>
              </w:rPr>
              <w:t>1.3 Research Aim</w:t>
            </w:r>
            <w:r>
              <w:rPr>
                <w:noProof/>
                <w:webHidden/>
              </w:rPr>
              <w:tab/>
            </w:r>
            <w:r>
              <w:rPr>
                <w:noProof/>
                <w:webHidden/>
              </w:rPr>
              <w:fldChar w:fldCharType="begin"/>
            </w:r>
            <w:r>
              <w:rPr>
                <w:noProof/>
                <w:webHidden/>
              </w:rPr>
              <w:instrText xml:space="preserve"> PAGEREF _Toc210855006 \h </w:instrText>
            </w:r>
            <w:r>
              <w:rPr>
                <w:noProof/>
                <w:webHidden/>
              </w:rPr>
            </w:r>
            <w:r>
              <w:rPr>
                <w:noProof/>
                <w:webHidden/>
              </w:rPr>
              <w:fldChar w:fldCharType="separate"/>
            </w:r>
            <w:r>
              <w:rPr>
                <w:noProof/>
                <w:webHidden/>
              </w:rPr>
              <w:t>4</w:t>
            </w:r>
            <w:r>
              <w:rPr>
                <w:noProof/>
                <w:webHidden/>
              </w:rPr>
              <w:fldChar w:fldCharType="end"/>
            </w:r>
          </w:hyperlink>
        </w:p>
        <w:p w14:paraId="188DDA38" w14:textId="229A0549" w:rsidR="00D8457D" w:rsidRDefault="00D8457D">
          <w:pPr>
            <w:pStyle w:val="TOC2"/>
            <w:tabs>
              <w:tab w:val="right" w:leader="dot" w:pos="9016"/>
            </w:tabs>
            <w:rPr>
              <w:rFonts w:asciiTheme="minorHAnsi" w:hAnsiTheme="minorHAnsi"/>
              <w:noProof/>
            </w:rPr>
          </w:pPr>
          <w:hyperlink w:anchor="_Toc210855007" w:history="1">
            <w:r w:rsidRPr="00A37620">
              <w:rPr>
                <w:rStyle w:val="Hyperlink"/>
                <w:noProof/>
              </w:rPr>
              <w:t>1.4 Research Objectives</w:t>
            </w:r>
            <w:r>
              <w:rPr>
                <w:noProof/>
                <w:webHidden/>
              </w:rPr>
              <w:tab/>
            </w:r>
            <w:r>
              <w:rPr>
                <w:noProof/>
                <w:webHidden/>
              </w:rPr>
              <w:fldChar w:fldCharType="begin"/>
            </w:r>
            <w:r>
              <w:rPr>
                <w:noProof/>
                <w:webHidden/>
              </w:rPr>
              <w:instrText xml:space="preserve"> PAGEREF _Toc210855007 \h </w:instrText>
            </w:r>
            <w:r>
              <w:rPr>
                <w:noProof/>
                <w:webHidden/>
              </w:rPr>
            </w:r>
            <w:r>
              <w:rPr>
                <w:noProof/>
                <w:webHidden/>
              </w:rPr>
              <w:fldChar w:fldCharType="separate"/>
            </w:r>
            <w:r>
              <w:rPr>
                <w:noProof/>
                <w:webHidden/>
              </w:rPr>
              <w:t>4</w:t>
            </w:r>
            <w:r>
              <w:rPr>
                <w:noProof/>
                <w:webHidden/>
              </w:rPr>
              <w:fldChar w:fldCharType="end"/>
            </w:r>
          </w:hyperlink>
        </w:p>
        <w:p w14:paraId="14F9616D" w14:textId="1140E4D0" w:rsidR="00D8457D" w:rsidRDefault="00D8457D">
          <w:pPr>
            <w:pStyle w:val="TOC2"/>
            <w:tabs>
              <w:tab w:val="right" w:leader="dot" w:pos="9016"/>
            </w:tabs>
            <w:rPr>
              <w:rFonts w:asciiTheme="minorHAnsi" w:hAnsiTheme="minorHAnsi"/>
              <w:noProof/>
            </w:rPr>
          </w:pPr>
          <w:hyperlink w:anchor="_Toc210855008" w:history="1">
            <w:r w:rsidRPr="00A37620">
              <w:rPr>
                <w:rStyle w:val="Hyperlink"/>
                <w:noProof/>
              </w:rPr>
              <w:t>1.5 Research Question</w:t>
            </w:r>
            <w:r>
              <w:rPr>
                <w:noProof/>
                <w:webHidden/>
              </w:rPr>
              <w:tab/>
            </w:r>
            <w:r>
              <w:rPr>
                <w:noProof/>
                <w:webHidden/>
              </w:rPr>
              <w:fldChar w:fldCharType="begin"/>
            </w:r>
            <w:r>
              <w:rPr>
                <w:noProof/>
                <w:webHidden/>
              </w:rPr>
              <w:instrText xml:space="preserve"> PAGEREF _Toc210855008 \h </w:instrText>
            </w:r>
            <w:r>
              <w:rPr>
                <w:noProof/>
                <w:webHidden/>
              </w:rPr>
            </w:r>
            <w:r>
              <w:rPr>
                <w:noProof/>
                <w:webHidden/>
              </w:rPr>
              <w:fldChar w:fldCharType="separate"/>
            </w:r>
            <w:r>
              <w:rPr>
                <w:noProof/>
                <w:webHidden/>
              </w:rPr>
              <w:t>5</w:t>
            </w:r>
            <w:r>
              <w:rPr>
                <w:noProof/>
                <w:webHidden/>
              </w:rPr>
              <w:fldChar w:fldCharType="end"/>
            </w:r>
          </w:hyperlink>
        </w:p>
        <w:p w14:paraId="3E1B4639" w14:textId="0BFAE858" w:rsidR="00D8457D" w:rsidRDefault="00D8457D">
          <w:pPr>
            <w:pStyle w:val="TOC1"/>
            <w:tabs>
              <w:tab w:val="right" w:leader="dot" w:pos="9016"/>
            </w:tabs>
            <w:rPr>
              <w:rFonts w:asciiTheme="minorHAnsi" w:hAnsiTheme="minorHAnsi"/>
              <w:noProof/>
            </w:rPr>
          </w:pPr>
          <w:hyperlink w:anchor="_Toc210855009" w:history="1">
            <w:r w:rsidRPr="00A37620">
              <w:rPr>
                <w:rStyle w:val="Hyperlink"/>
                <w:noProof/>
              </w:rPr>
              <w:t>2. Literature Review</w:t>
            </w:r>
            <w:r>
              <w:rPr>
                <w:noProof/>
                <w:webHidden/>
              </w:rPr>
              <w:tab/>
            </w:r>
            <w:r>
              <w:rPr>
                <w:noProof/>
                <w:webHidden/>
              </w:rPr>
              <w:fldChar w:fldCharType="begin"/>
            </w:r>
            <w:r>
              <w:rPr>
                <w:noProof/>
                <w:webHidden/>
              </w:rPr>
              <w:instrText xml:space="preserve"> PAGEREF _Toc210855009 \h </w:instrText>
            </w:r>
            <w:r>
              <w:rPr>
                <w:noProof/>
                <w:webHidden/>
              </w:rPr>
            </w:r>
            <w:r>
              <w:rPr>
                <w:noProof/>
                <w:webHidden/>
              </w:rPr>
              <w:fldChar w:fldCharType="separate"/>
            </w:r>
            <w:r>
              <w:rPr>
                <w:noProof/>
                <w:webHidden/>
              </w:rPr>
              <w:t>6</w:t>
            </w:r>
            <w:r>
              <w:rPr>
                <w:noProof/>
                <w:webHidden/>
              </w:rPr>
              <w:fldChar w:fldCharType="end"/>
            </w:r>
          </w:hyperlink>
        </w:p>
        <w:p w14:paraId="3761D851" w14:textId="0A45BD28" w:rsidR="00D8457D" w:rsidRDefault="00D8457D">
          <w:pPr>
            <w:pStyle w:val="TOC2"/>
            <w:tabs>
              <w:tab w:val="right" w:leader="dot" w:pos="9016"/>
            </w:tabs>
            <w:rPr>
              <w:rFonts w:asciiTheme="minorHAnsi" w:hAnsiTheme="minorHAnsi"/>
              <w:noProof/>
            </w:rPr>
          </w:pPr>
          <w:hyperlink w:anchor="_Toc210855010" w:history="1">
            <w:r w:rsidRPr="00A37620">
              <w:rPr>
                <w:rStyle w:val="Hyperlink"/>
                <w:noProof/>
              </w:rPr>
              <w:t>2.1 Service Quality and Customer Satisfaction</w:t>
            </w:r>
            <w:r>
              <w:rPr>
                <w:noProof/>
                <w:webHidden/>
              </w:rPr>
              <w:tab/>
            </w:r>
            <w:r>
              <w:rPr>
                <w:noProof/>
                <w:webHidden/>
              </w:rPr>
              <w:fldChar w:fldCharType="begin"/>
            </w:r>
            <w:r>
              <w:rPr>
                <w:noProof/>
                <w:webHidden/>
              </w:rPr>
              <w:instrText xml:space="preserve"> PAGEREF _Toc210855010 \h </w:instrText>
            </w:r>
            <w:r>
              <w:rPr>
                <w:noProof/>
                <w:webHidden/>
              </w:rPr>
            </w:r>
            <w:r>
              <w:rPr>
                <w:noProof/>
                <w:webHidden/>
              </w:rPr>
              <w:fldChar w:fldCharType="separate"/>
            </w:r>
            <w:r>
              <w:rPr>
                <w:noProof/>
                <w:webHidden/>
              </w:rPr>
              <w:t>6</w:t>
            </w:r>
            <w:r>
              <w:rPr>
                <w:noProof/>
                <w:webHidden/>
              </w:rPr>
              <w:fldChar w:fldCharType="end"/>
            </w:r>
          </w:hyperlink>
        </w:p>
        <w:p w14:paraId="3FB46C93" w14:textId="49D72315" w:rsidR="00D8457D" w:rsidRDefault="00D8457D">
          <w:pPr>
            <w:pStyle w:val="TOC2"/>
            <w:tabs>
              <w:tab w:val="right" w:leader="dot" w:pos="9016"/>
            </w:tabs>
            <w:rPr>
              <w:rFonts w:asciiTheme="minorHAnsi" w:hAnsiTheme="minorHAnsi"/>
              <w:noProof/>
            </w:rPr>
          </w:pPr>
          <w:hyperlink w:anchor="_Toc210855011" w:history="1">
            <w:r w:rsidRPr="00A37620">
              <w:rPr>
                <w:rStyle w:val="Hyperlink"/>
                <w:noProof/>
              </w:rPr>
              <w:t>2.2 Technological Adaptation and Digital Banking</w:t>
            </w:r>
            <w:r>
              <w:rPr>
                <w:noProof/>
                <w:webHidden/>
              </w:rPr>
              <w:tab/>
            </w:r>
            <w:r>
              <w:rPr>
                <w:noProof/>
                <w:webHidden/>
              </w:rPr>
              <w:fldChar w:fldCharType="begin"/>
            </w:r>
            <w:r>
              <w:rPr>
                <w:noProof/>
                <w:webHidden/>
              </w:rPr>
              <w:instrText xml:space="preserve"> PAGEREF _Toc210855011 \h </w:instrText>
            </w:r>
            <w:r>
              <w:rPr>
                <w:noProof/>
                <w:webHidden/>
              </w:rPr>
            </w:r>
            <w:r>
              <w:rPr>
                <w:noProof/>
                <w:webHidden/>
              </w:rPr>
              <w:fldChar w:fldCharType="separate"/>
            </w:r>
            <w:r>
              <w:rPr>
                <w:noProof/>
                <w:webHidden/>
              </w:rPr>
              <w:t>6</w:t>
            </w:r>
            <w:r>
              <w:rPr>
                <w:noProof/>
                <w:webHidden/>
              </w:rPr>
              <w:fldChar w:fldCharType="end"/>
            </w:r>
          </w:hyperlink>
        </w:p>
        <w:p w14:paraId="07B61261" w14:textId="396653F1" w:rsidR="00D8457D" w:rsidRDefault="00D8457D">
          <w:pPr>
            <w:pStyle w:val="TOC2"/>
            <w:tabs>
              <w:tab w:val="right" w:leader="dot" w:pos="9016"/>
            </w:tabs>
            <w:rPr>
              <w:rFonts w:asciiTheme="minorHAnsi" w:hAnsiTheme="minorHAnsi"/>
              <w:noProof/>
            </w:rPr>
          </w:pPr>
          <w:hyperlink w:anchor="_Toc210855012" w:history="1">
            <w:r w:rsidRPr="00A37620">
              <w:rPr>
                <w:rStyle w:val="Hyperlink"/>
                <w:noProof/>
              </w:rPr>
              <w:t>2.3 Trust, Transparency, and Security</w:t>
            </w:r>
            <w:r>
              <w:rPr>
                <w:noProof/>
                <w:webHidden/>
              </w:rPr>
              <w:tab/>
            </w:r>
            <w:r>
              <w:rPr>
                <w:noProof/>
                <w:webHidden/>
              </w:rPr>
              <w:fldChar w:fldCharType="begin"/>
            </w:r>
            <w:r>
              <w:rPr>
                <w:noProof/>
                <w:webHidden/>
              </w:rPr>
              <w:instrText xml:space="preserve"> PAGEREF _Toc210855012 \h </w:instrText>
            </w:r>
            <w:r>
              <w:rPr>
                <w:noProof/>
                <w:webHidden/>
              </w:rPr>
            </w:r>
            <w:r>
              <w:rPr>
                <w:noProof/>
                <w:webHidden/>
              </w:rPr>
              <w:fldChar w:fldCharType="separate"/>
            </w:r>
            <w:r>
              <w:rPr>
                <w:noProof/>
                <w:webHidden/>
              </w:rPr>
              <w:t>7</w:t>
            </w:r>
            <w:r>
              <w:rPr>
                <w:noProof/>
                <w:webHidden/>
              </w:rPr>
              <w:fldChar w:fldCharType="end"/>
            </w:r>
          </w:hyperlink>
        </w:p>
        <w:p w14:paraId="6EEBD7F2" w14:textId="478D1243" w:rsidR="00D8457D" w:rsidRDefault="00D8457D">
          <w:pPr>
            <w:pStyle w:val="TOC2"/>
            <w:tabs>
              <w:tab w:val="right" w:leader="dot" w:pos="9016"/>
            </w:tabs>
            <w:rPr>
              <w:rFonts w:asciiTheme="minorHAnsi" w:hAnsiTheme="minorHAnsi"/>
              <w:noProof/>
            </w:rPr>
          </w:pPr>
          <w:hyperlink w:anchor="_Toc210855013" w:history="1">
            <w:r w:rsidRPr="00A37620">
              <w:rPr>
                <w:rStyle w:val="Hyperlink"/>
                <w:noProof/>
              </w:rPr>
              <w:t>2.4 Complaint Handling and Grievance Redress</w:t>
            </w:r>
            <w:r>
              <w:rPr>
                <w:noProof/>
                <w:webHidden/>
              </w:rPr>
              <w:tab/>
            </w:r>
            <w:r>
              <w:rPr>
                <w:noProof/>
                <w:webHidden/>
              </w:rPr>
              <w:fldChar w:fldCharType="begin"/>
            </w:r>
            <w:r>
              <w:rPr>
                <w:noProof/>
                <w:webHidden/>
              </w:rPr>
              <w:instrText xml:space="preserve"> PAGEREF _Toc210855013 \h </w:instrText>
            </w:r>
            <w:r>
              <w:rPr>
                <w:noProof/>
                <w:webHidden/>
              </w:rPr>
            </w:r>
            <w:r>
              <w:rPr>
                <w:noProof/>
                <w:webHidden/>
              </w:rPr>
              <w:fldChar w:fldCharType="separate"/>
            </w:r>
            <w:r>
              <w:rPr>
                <w:noProof/>
                <w:webHidden/>
              </w:rPr>
              <w:t>7</w:t>
            </w:r>
            <w:r>
              <w:rPr>
                <w:noProof/>
                <w:webHidden/>
              </w:rPr>
              <w:fldChar w:fldCharType="end"/>
            </w:r>
          </w:hyperlink>
        </w:p>
        <w:p w14:paraId="68C84E68" w14:textId="1B01A41C" w:rsidR="00D8457D" w:rsidRDefault="00D8457D">
          <w:pPr>
            <w:pStyle w:val="TOC2"/>
            <w:tabs>
              <w:tab w:val="right" w:leader="dot" w:pos="9016"/>
            </w:tabs>
            <w:rPr>
              <w:rFonts w:asciiTheme="minorHAnsi" w:hAnsiTheme="minorHAnsi"/>
              <w:noProof/>
            </w:rPr>
          </w:pPr>
          <w:hyperlink w:anchor="_Toc210855014" w:history="1">
            <w:r w:rsidRPr="00A37620">
              <w:rPr>
                <w:rStyle w:val="Hyperlink"/>
                <w:noProof/>
              </w:rPr>
              <w:t>2.5 Research Gaps</w:t>
            </w:r>
            <w:r>
              <w:rPr>
                <w:noProof/>
                <w:webHidden/>
              </w:rPr>
              <w:tab/>
            </w:r>
            <w:r>
              <w:rPr>
                <w:noProof/>
                <w:webHidden/>
              </w:rPr>
              <w:fldChar w:fldCharType="begin"/>
            </w:r>
            <w:r>
              <w:rPr>
                <w:noProof/>
                <w:webHidden/>
              </w:rPr>
              <w:instrText xml:space="preserve"> PAGEREF _Toc210855014 \h </w:instrText>
            </w:r>
            <w:r>
              <w:rPr>
                <w:noProof/>
                <w:webHidden/>
              </w:rPr>
            </w:r>
            <w:r>
              <w:rPr>
                <w:noProof/>
                <w:webHidden/>
              </w:rPr>
              <w:fldChar w:fldCharType="separate"/>
            </w:r>
            <w:r>
              <w:rPr>
                <w:noProof/>
                <w:webHidden/>
              </w:rPr>
              <w:t>8</w:t>
            </w:r>
            <w:r>
              <w:rPr>
                <w:noProof/>
                <w:webHidden/>
              </w:rPr>
              <w:fldChar w:fldCharType="end"/>
            </w:r>
          </w:hyperlink>
        </w:p>
        <w:p w14:paraId="6774D068" w14:textId="394B5F7A" w:rsidR="00D8457D" w:rsidRDefault="00D8457D">
          <w:pPr>
            <w:pStyle w:val="TOC1"/>
            <w:tabs>
              <w:tab w:val="right" w:leader="dot" w:pos="9016"/>
            </w:tabs>
            <w:rPr>
              <w:rFonts w:asciiTheme="minorHAnsi" w:hAnsiTheme="minorHAnsi"/>
              <w:noProof/>
            </w:rPr>
          </w:pPr>
          <w:hyperlink w:anchor="_Toc210855015" w:history="1">
            <w:r w:rsidRPr="00A37620">
              <w:rPr>
                <w:rStyle w:val="Hyperlink"/>
                <w:noProof/>
              </w:rPr>
              <w:t>3. Research Methodology</w:t>
            </w:r>
            <w:r>
              <w:rPr>
                <w:noProof/>
                <w:webHidden/>
              </w:rPr>
              <w:tab/>
            </w:r>
            <w:r>
              <w:rPr>
                <w:noProof/>
                <w:webHidden/>
              </w:rPr>
              <w:fldChar w:fldCharType="begin"/>
            </w:r>
            <w:r>
              <w:rPr>
                <w:noProof/>
                <w:webHidden/>
              </w:rPr>
              <w:instrText xml:space="preserve"> PAGEREF _Toc210855015 \h </w:instrText>
            </w:r>
            <w:r>
              <w:rPr>
                <w:noProof/>
                <w:webHidden/>
              </w:rPr>
            </w:r>
            <w:r>
              <w:rPr>
                <w:noProof/>
                <w:webHidden/>
              </w:rPr>
              <w:fldChar w:fldCharType="separate"/>
            </w:r>
            <w:r>
              <w:rPr>
                <w:noProof/>
                <w:webHidden/>
              </w:rPr>
              <w:t>9</w:t>
            </w:r>
            <w:r>
              <w:rPr>
                <w:noProof/>
                <w:webHidden/>
              </w:rPr>
              <w:fldChar w:fldCharType="end"/>
            </w:r>
          </w:hyperlink>
        </w:p>
        <w:p w14:paraId="076C23D0" w14:textId="155A779B" w:rsidR="00D8457D" w:rsidRDefault="00D8457D">
          <w:pPr>
            <w:pStyle w:val="TOC2"/>
            <w:tabs>
              <w:tab w:val="right" w:leader="dot" w:pos="9016"/>
            </w:tabs>
            <w:rPr>
              <w:rFonts w:asciiTheme="minorHAnsi" w:hAnsiTheme="minorHAnsi"/>
              <w:noProof/>
            </w:rPr>
          </w:pPr>
          <w:hyperlink w:anchor="_Toc210855016" w:history="1">
            <w:r w:rsidRPr="00A37620">
              <w:rPr>
                <w:rStyle w:val="Hyperlink"/>
                <w:noProof/>
              </w:rPr>
              <w:t>3.1 Research Philosophy: Interpretivist Philosophy</w:t>
            </w:r>
            <w:r>
              <w:rPr>
                <w:noProof/>
                <w:webHidden/>
              </w:rPr>
              <w:tab/>
            </w:r>
            <w:r>
              <w:rPr>
                <w:noProof/>
                <w:webHidden/>
              </w:rPr>
              <w:fldChar w:fldCharType="begin"/>
            </w:r>
            <w:r>
              <w:rPr>
                <w:noProof/>
                <w:webHidden/>
              </w:rPr>
              <w:instrText xml:space="preserve"> PAGEREF _Toc210855016 \h </w:instrText>
            </w:r>
            <w:r>
              <w:rPr>
                <w:noProof/>
                <w:webHidden/>
              </w:rPr>
            </w:r>
            <w:r>
              <w:rPr>
                <w:noProof/>
                <w:webHidden/>
              </w:rPr>
              <w:fldChar w:fldCharType="separate"/>
            </w:r>
            <w:r>
              <w:rPr>
                <w:noProof/>
                <w:webHidden/>
              </w:rPr>
              <w:t>9</w:t>
            </w:r>
            <w:r>
              <w:rPr>
                <w:noProof/>
                <w:webHidden/>
              </w:rPr>
              <w:fldChar w:fldCharType="end"/>
            </w:r>
          </w:hyperlink>
        </w:p>
        <w:p w14:paraId="5AA6A9F8" w14:textId="250EA443" w:rsidR="00D8457D" w:rsidRDefault="00D8457D">
          <w:pPr>
            <w:pStyle w:val="TOC2"/>
            <w:tabs>
              <w:tab w:val="right" w:leader="dot" w:pos="9016"/>
            </w:tabs>
            <w:rPr>
              <w:rFonts w:asciiTheme="minorHAnsi" w:hAnsiTheme="minorHAnsi"/>
              <w:noProof/>
            </w:rPr>
          </w:pPr>
          <w:hyperlink w:anchor="_Toc210855017" w:history="1">
            <w:r w:rsidRPr="00A37620">
              <w:rPr>
                <w:rStyle w:val="Hyperlink"/>
                <w:noProof/>
              </w:rPr>
              <w:t>3.2 Research Approach: Inductive Research Approach</w:t>
            </w:r>
            <w:r>
              <w:rPr>
                <w:noProof/>
                <w:webHidden/>
              </w:rPr>
              <w:tab/>
            </w:r>
            <w:r>
              <w:rPr>
                <w:noProof/>
                <w:webHidden/>
              </w:rPr>
              <w:fldChar w:fldCharType="begin"/>
            </w:r>
            <w:r>
              <w:rPr>
                <w:noProof/>
                <w:webHidden/>
              </w:rPr>
              <w:instrText xml:space="preserve"> PAGEREF _Toc210855017 \h </w:instrText>
            </w:r>
            <w:r>
              <w:rPr>
                <w:noProof/>
                <w:webHidden/>
              </w:rPr>
            </w:r>
            <w:r>
              <w:rPr>
                <w:noProof/>
                <w:webHidden/>
              </w:rPr>
              <w:fldChar w:fldCharType="separate"/>
            </w:r>
            <w:r>
              <w:rPr>
                <w:noProof/>
                <w:webHidden/>
              </w:rPr>
              <w:t>9</w:t>
            </w:r>
            <w:r>
              <w:rPr>
                <w:noProof/>
                <w:webHidden/>
              </w:rPr>
              <w:fldChar w:fldCharType="end"/>
            </w:r>
          </w:hyperlink>
        </w:p>
        <w:p w14:paraId="46D36CE7" w14:textId="16268F91" w:rsidR="00D8457D" w:rsidRDefault="00D8457D">
          <w:pPr>
            <w:pStyle w:val="TOC2"/>
            <w:tabs>
              <w:tab w:val="right" w:leader="dot" w:pos="9016"/>
            </w:tabs>
            <w:rPr>
              <w:rFonts w:asciiTheme="minorHAnsi" w:hAnsiTheme="minorHAnsi"/>
              <w:noProof/>
            </w:rPr>
          </w:pPr>
          <w:hyperlink w:anchor="_Toc210855018" w:history="1">
            <w:r w:rsidRPr="00A37620">
              <w:rPr>
                <w:rStyle w:val="Hyperlink"/>
                <w:noProof/>
              </w:rPr>
              <w:t>3.3 Methodological Choice: Qualitative Methodological Choice</w:t>
            </w:r>
            <w:r>
              <w:rPr>
                <w:noProof/>
                <w:webHidden/>
              </w:rPr>
              <w:tab/>
            </w:r>
            <w:r>
              <w:rPr>
                <w:noProof/>
                <w:webHidden/>
              </w:rPr>
              <w:fldChar w:fldCharType="begin"/>
            </w:r>
            <w:r>
              <w:rPr>
                <w:noProof/>
                <w:webHidden/>
              </w:rPr>
              <w:instrText xml:space="preserve"> PAGEREF _Toc210855018 \h </w:instrText>
            </w:r>
            <w:r>
              <w:rPr>
                <w:noProof/>
                <w:webHidden/>
              </w:rPr>
            </w:r>
            <w:r>
              <w:rPr>
                <w:noProof/>
                <w:webHidden/>
              </w:rPr>
              <w:fldChar w:fldCharType="separate"/>
            </w:r>
            <w:r>
              <w:rPr>
                <w:noProof/>
                <w:webHidden/>
              </w:rPr>
              <w:t>9</w:t>
            </w:r>
            <w:r>
              <w:rPr>
                <w:noProof/>
                <w:webHidden/>
              </w:rPr>
              <w:fldChar w:fldCharType="end"/>
            </w:r>
          </w:hyperlink>
        </w:p>
        <w:p w14:paraId="3805C3A5" w14:textId="207F9E4E" w:rsidR="00D8457D" w:rsidRDefault="00D8457D">
          <w:pPr>
            <w:pStyle w:val="TOC2"/>
            <w:tabs>
              <w:tab w:val="right" w:leader="dot" w:pos="9016"/>
            </w:tabs>
            <w:rPr>
              <w:rFonts w:asciiTheme="minorHAnsi" w:hAnsiTheme="minorHAnsi"/>
              <w:noProof/>
            </w:rPr>
          </w:pPr>
          <w:hyperlink w:anchor="_Toc210855019" w:history="1">
            <w:r w:rsidRPr="00A37620">
              <w:rPr>
                <w:rStyle w:val="Hyperlink"/>
                <w:noProof/>
              </w:rPr>
              <w:t>3.4 Data Collection: Secondary Sources</w:t>
            </w:r>
            <w:r>
              <w:rPr>
                <w:noProof/>
                <w:webHidden/>
              </w:rPr>
              <w:tab/>
            </w:r>
            <w:r>
              <w:rPr>
                <w:noProof/>
                <w:webHidden/>
              </w:rPr>
              <w:fldChar w:fldCharType="begin"/>
            </w:r>
            <w:r>
              <w:rPr>
                <w:noProof/>
                <w:webHidden/>
              </w:rPr>
              <w:instrText xml:space="preserve"> PAGEREF _Toc210855019 \h </w:instrText>
            </w:r>
            <w:r>
              <w:rPr>
                <w:noProof/>
                <w:webHidden/>
              </w:rPr>
            </w:r>
            <w:r>
              <w:rPr>
                <w:noProof/>
                <w:webHidden/>
              </w:rPr>
              <w:fldChar w:fldCharType="separate"/>
            </w:r>
            <w:r>
              <w:rPr>
                <w:noProof/>
                <w:webHidden/>
              </w:rPr>
              <w:t>10</w:t>
            </w:r>
            <w:r>
              <w:rPr>
                <w:noProof/>
                <w:webHidden/>
              </w:rPr>
              <w:fldChar w:fldCharType="end"/>
            </w:r>
          </w:hyperlink>
        </w:p>
        <w:p w14:paraId="502F4FBB" w14:textId="34BD46BF" w:rsidR="00D8457D" w:rsidRDefault="00D8457D">
          <w:pPr>
            <w:pStyle w:val="TOC2"/>
            <w:tabs>
              <w:tab w:val="right" w:leader="dot" w:pos="9016"/>
            </w:tabs>
            <w:rPr>
              <w:rFonts w:asciiTheme="minorHAnsi" w:hAnsiTheme="minorHAnsi"/>
              <w:noProof/>
            </w:rPr>
          </w:pPr>
          <w:hyperlink w:anchor="_Toc210855020" w:history="1">
            <w:r w:rsidRPr="00A37620">
              <w:rPr>
                <w:rStyle w:val="Hyperlink"/>
                <w:noProof/>
              </w:rPr>
              <w:t>3.5 Data Analysis: Thematic Analysis</w:t>
            </w:r>
            <w:r>
              <w:rPr>
                <w:noProof/>
                <w:webHidden/>
              </w:rPr>
              <w:tab/>
            </w:r>
            <w:r>
              <w:rPr>
                <w:noProof/>
                <w:webHidden/>
              </w:rPr>
              <w:fldChar w:fldCharType="begin"/>
            </w:r>
            <w:r>
              <w:rPr>
                <w:noProof/>
                <w:webHidden/>
              </w:rPr>
              <w:instrText xml:space="preserve"> PAGEREF _Toc210855020 \h </w:instrText>
            </w:r>
            <w:r>
              <w:rPr>
                <w:noProof/>
                <w:webHidden/>
              </w:rPr>
            </w:r>
            <w:r>
              <w:rPr>
                <w:noProof/>
                <w:webHidden/>
              </w:rPr>
              <w:fldChar w:fldCharType="separate"/>
            </w:r>
            <w:r>
              <w:rPr>
                <w:noProof/>
                <w:webHidden/>
              </w:rPr>
              <w:t>10</w:t>
            </w:r>
            <w:r>
              <w:rPr>
                <w:noProof/>
                <w:webHidden/>
              </w:rPr>
              <w:fldChar w:fldCharType="end"/>
            </w:r>
          </w:hyperlink>
        </w:p>
        <w:p w14:paraId="42129B04" w14:textId="7DF3C9EF" w:rsidR="00D8457D" w:rsidRDefault="00D8457D">
          <w:pPr>
            <w:pStyle w:val="TOC1"/>
            <w:tabs>
              <w:tab w:val="right" w:leader="dot" w:pos="9016"/>
            </w:tabs>
            <w:rPr>
              <w:rFonts w:asciiTheme="minorHAnsi" w:hAnsiTheme="minorHAnsi"/>
              <w:noProof/>
            </w:rPr>
          </w:pPr>
          <w:hyperlink w:anchor="_Toc210855021" w:history="1">
            <w:r w:rsidRPr="00A37620">
              <w:rPr>
                <w:rStyle w:val="Hyperlink"/>
                <w:noProof/>
              </w:rPr>
              <w:t>4. Ethical Strategy</w:t>
            </w:r>
            <w:r>
              <w:rPr>
                <w:noProof/>
                <w:webHidden/>
              </w:rPr>
              <w:tab/>
            </w:r>
            <w:r>
              <w:rPr>
                <w:noProof/>
                <w:webHidden/>
              </w:rPr>
              <w:fldChar w:fldCharType="begin"/>
            </w:r>
            <w:r>
              <w:rPr>
                <w:noProof/>
                <w:webHidden/>
              </w:rPr>
              <w:instrText xml:space="preserve"> PAGEREF _Toc210855021 \h </w:instrText>
            </w:r>
            <w:r>
              <w:rPr>
                <w:noProof/>
                <w:webHidden/>
              </w:rPr>
            </w:r>
            <w:r>
              <w:rPr>
                <w:noProof/>
                <w:webHidden/>
              </w:rPr>
              <w:fldChar w:fldCharType="separate"/>
            </w:r>
            <w:r>
              <w:rPr>
                <w:noProof/>
                <w:webHidden/>
              </w:rPr>
              <w:t>11</w:t>
            </w:r>
            <w:r>
              <w:rPr>
                <w:noProof/>
                <w:webHidden/>
              </w:rPr>
              <w:fldChar w:fldCharType="end"/>
            </w:r>
          </w:hyperlink>
        </w:p>
        <w:p w14:paraId="5ED1B960" w14:textId="0E33C39C" w:rsidR="00D8457D" w:rsidRDefault="00D8457D">
          <w:pPr>
            <w:pStyle w:val="TOC1"/>
            <w:tabs>
              <w:tab w:val="right" w:leader="dot" w:pos="9016"/>
            </w:tabs>
            <w:rPr>
              <w:rFonts w:asciiTheme="minorHAnsi" w:hAnsiTheme="minorHAnsi"/>
              <w:noProof/>
            </w:rPr>
          </w:pPr>
          <w:hyperlink w:anchor="_Toc210855022" w:history="1">
            <w:r w:rsidRPr="00A37620">
              <w:rPr>
                <w:rStyle w:val="Hyperlink"/>
                <w:noProof/>
              </w:rPr>
              <w:t>5. Risk</w:t>
            </w:r>
            <w:r>
              <w:rPr>
                <w:noProof/>
                <w:webHidden/>
              </w:rPr>
              <w:tab/>
            </w:r>
            <w:r>
              <w:rPr>
                <w:noProof/>
                <w:webHidden/>
              </w:rPr>
              <w:fldChar w:fldCharType="begin"/>
            </w:r>
            <w:r>
              <w:rPr>
                <w:noProof/>
                <w:webHidden/>
              </w:rPr>
              <w:instrText xml:space="preserve"> PAGEREF _Toc210855022 \h </w:instrText>
            </w:r>
            <w:r>
              <w:rPr>
                <w:noProof/>
                <w:webHidden/>
              </w:rPr>
            </w:r>
            <w:r>
              <w:rPr>
                <w:noProof/>
                <w:webHidden/>
              </w:rPr>
              <w:fldChar w:fldCharType="separate"/>
            </w:r>
            <w:r>
              <w:rPr>
                <w:noProof/>
                <w:webHidden/>
              </w:rPr>
              <w:t>12</w:t>
            </w:r>
            <w:r>
              <w:rPr>
                <w:noProof/>
                <w:webHidden/>
              </w:rPr>
              <w:fldChar w:fldCharType="end"/>
            </w:r>
          </w:hyperlink>
        </w:p>
        <w:p w14:paraId="2EC1784F" w14:textId="2BC10DFD" w:rsidR="00D8457D" w:rsidRDefault="00D8457D">
          <w:pPr>
            <w:pStyle w:val="TOC1"/>
            <w:tabs>
              <w:tab w:val="right" w:leader="dot" w:pos="9016"/>
            </w:tabs>
            <w:rPr>
              <w:rFonts w:asciiTheme="minorHAnsi" w:hAnsiTheme="minorHAnsi"/>
              <w:noProof/>
            </w:rPr>
          </w:pPr>
          <w:hyperlink w:anchor="_Toc210855023" w:history="1">
            <w:r w:rsidRPr="00A37620">
              <w:rPr>
                <w:rStyle w:val="Hyperlink"/>
                <w:noProof/>
              </w:rPr>
              <w:t>6. Timeline (Gantt Chart)</w:t>
            </w:r>
            <w:r>
              <w:rPr>
                <w:noProof/>
                <w:webHidden/>
              </w:rPr>
              <w:tab/>
            </w:r>
            <w:r>
              <w:rPr>
                <w:noProof/>
                <w:webHidden/>
              </w:rPr>
              <w:fldChar w:fldCharType="begin"/>
            </w:r>
            <w:r>
              <w:rPr>
                <w:noProof/>
                <w:webHidden/>
              </w:rPr>
              <w:instrText xml:space="preserve"> PAGEREF _Toc210855023 \h </w:instrText>
            </w:r>
            <w:r>
              <w:rPr>
                <w:noProof/>
                <w:webHidden/>
              </w:rPr>
            </w:r>
            <w:r>
              <w:rPr>
                <w:noProof/>
                <w:webHidden/>
              </w:rPr>
              <w:fldChar w:fldCharType="separate"/>
            </w:r>
            <w:r>
              <w:rPr>
                <w:noProof/>
                <w:webHidden/>
              </w:rPr>
              <w:t>13</w:t>
            </w:r>
            <w:r>
              <w:rPr>
                <w:noProof/>
                <w:webHidden/>
              </w:rPr>
              <w:fldChar w:fldCharType="end"/>
            </w:r>
          </w:hyperlink>
        </w:p>
        <w:p w14:paraId="4F313FC5" w14:textId="1723812B" w:rsidR="00D8457D" w:rsidRDefault="00D8457D">
          <w:pPr>
            <w:pStyle w:val="TOC1"/>
            <w:tabs>
              <w:tab w:val="right" w:leader="dot" w:pos="9016"/>
            </w:tabs>
            <w:rPr>
              <w:rFonts w:asciiTheme="minorHAnsi" w:hAnsiTheme="minorHAnsi"/>
              <w:noProof/>
            </w:rPr>
          </w:pPr>
          <w:hyperlink w:anchor="_Toc210855024" w:history="1">
            <w:r w:rsidRPr="00A37620">
              <w:rPr>
                <w:rStyle w:val="Hyperlink"/>
                <w:noProof/>
              </w:rPr>
              <w:t>7. Conclusion</w:t>
            </w:r>
            <w:r>
              <w:rPr>
                <w:noProof/>
                <w:webHidden/>
              </w:rPr>
              <w:tab/>
            </w:r>
            <w:r>
              <w:rPr>
                <w:noProof/>
                <w:webHidden/>
              </w:rPr>
              <w:fldChar w:fldCharType="begin"/>
            </w:r>
            <w:r>
              <w:rPr>
                <w:noProof/>
                <w:webHidden/>
              </w:rPr>
              <w:instrText xml:space="preserve"> PAGEREF _Toc210855024 \h </w:instrText>
            </w:r>
            <w:r>
              <w:rPr>
                <w:noProof/>
                <w:webHidden/>
              </w:rPr>
            </w:r>
            <w:r>
              <w:rPr>
                <w:noProof/>
                <w:webHidden/>
              </w:rPr>
              <w:fldChar w:fldCharType="separate"/>
            </w:r>
            <w:r>
              <w:rPr>
                <w:noProof/>
                <w:webHidden/>
              </w:rPr>
              <w:t>15</w:t>
            </w:r>
            <w:r>
              <w:rPr>
                <w:noProof/>
                <w:webHidden/>
              </w:rPr>
              <w:fldChar w:fldCharType="end"/>
            </w:r>
          </w:hyperlink>
        </w:p>
        <w:p w14:paraId="2F6856F0" w14:textId="6C9F9CB6" w:rsidR="00D8457D" w:rsidRDefault="00D8457D">
          <w:pPr>
            <w:pStyle w:val="TOC1"/>
            <w:tabs>
              <w:tab w:val="right" w:leader="dot" w:pos="9016"/>
            </w:tabs>
            <w:rPr>
              <w:rFonts w:asciiTheme="minorHAnsi" w:hAnsiTheme="minorHAnsi"/>
              <w:noProof/>
            </w:rPr>
          </w:pPr>
          <w:hyperlink w:anchor="_Toc210855025" w:history="1">
            <w:r w:rsidRPr="00A37620">
              <w:rPr>
                <w:rStyle w:val="Hyperlink"/>
                <w:noProof/>
              </w:rPr>
              <w:t>References</w:t>
            </w:r>
            <w:r>
              <w:rPr>
                <w:noProof/>
                <w:webHidden/>
              </w:rPr>
              <w:tab/>
            </w:r>
            <w:r>
              <w:rPr>
                <w:noProof/>
                <w:webHidden/>
              </w:rPr>
              <w:fldChar w:fldCharType="begin"/>
            </w:r>
            <w:r>
              <w:rPr>
                <w:noProof/>
                <w:webHidden/>
              </w:rPr>
              <w:instrText xml:space="preserve"> PAGEREF _Toc210855025 \h </w:instrText>
            </w:r>
            <w:r>
              <w:rPr>
                <w:noProof/>
                <w:webHidden/>
              </w:rPr>
            </w:r>
            <w:r>
              <w:rPr>
                <w:noProof/>
                <w:webHidden/>
              </w:rPr>
              <w:fldChar w:fldCharType="separate"/>
            </w:r>
            <w:r>
              <w:rPr>
                <w:noProof/>
                <w:webHidden/>
              </w:rPr>
              <w:t>16</w:t>
            </w:r>
            <w:r>
              <w:rPr>
                <w:noProof/>
                <w:webHidden/>
              </w:rPr>
              <w:fldChar w:fldCharType="end"/>
            </w:r>
          </w:hyperlink>
        </w:p>
        <w:p w14:paraId="7175BAB1" w14:textId="50DBFE04" w:rsidR="00F6225E" w:rsidRDefault="00F6225E">
          <w:r>
            <w:rPr>
              <w:b/>
              <w:bCs/>
              <w:noProof/>
            </w:rPr>
            <w:fldChar w:fldCharType="end"/>
          </w:r>
        </w:p>
      </w:sdtContent>
    </w:sdt>
    <w:p w14:paraId="150E8589" w14:textId="77777777" w:rsidR="00F6225E" w:rsidRDefault="00F6225E">
      <w:pPr>
        <w:spacing w:after="160" w:line="278" w:lineRule="auto"/>
        <w:jc w:val="left"/>
        <w:rPr>
          <w:rFonts w:eastAsiaTheme="majorEastAsia" w:cstheme="majorBidi"/>
          <w:b/>
          <w:color w:val="000000" w:themeColor="text1"/>
          <w:sz w:val="32"/>
          <w:szCs w:val="40"/>
        </w:rPr>
      </w:pPr>
      <w:r>
        <w:br w:type="page"/>
      </w:r>
    </w:p>
    <w:p w14:paraId="57EA64F7" w14:textId="1BAB48A4" w:rsidR="00E852E9" w:rsidRPr="00E852E9" w:rsidRDefault="00E852E9" w:rsidP="00E852E9">
      <w:pPr>
        <w:pStyle w:val="Heading1"/>
      </w:pPr>
      <w:bookmarkStart w:id="0" w:name="_Toc210855003"/>
      <w:r w:rsidRPr="00E852E9">
        <w:t>1. Introduction</w:t>
      </w:r>
      <w:bookmarkEnd w:id="0"/>
    </w:p>
    <w:p w14:paraId="56303218" w14:textId="77777777" w:rsidR="00E852E9" w:rsidRPr="00E852E9" w:rsidRDefault="00E852E9" w:rsidP="00E852E9">
      <w:pPr>
        <w:pStyle w:val="Heading2"/>
      </w:pPr>
      <w:bookmarkStart w:id="1" w:name="_Toc210855004"/>
      <w:r w:rsidRPr="00E852E9">
        <w:t>1.1 Research Background</w:t>
      </w:r>
      <w:bookmarkEnd w:id="1"/>
    </w:p>
    <w:p w14:paraId="26C84690" w14:textId="77777777" w:rsidR="00B22373" w:rsidRDefault="00853BF1" w:rsidP="00B22373">
      <w:r w:rsidRPr="00853BF1">
        <w:t xml:space="preserve">Customer satisfaction is widely </w:t>
      </w:r>
      <w:r>
        <w:t>recognised</w:t>
      </w:r>
      <w:r w:rsidRPr="00853BF1">
        <w:t xml:space="preserve"> as a key driver of competitiveness, retention, and profitability in banking. In Bangladesh, the banking sector has been undergoing rapid transformation, especially with </w:t>
      </w:r>
      <w:r>
        <w:t xml:space="preserve">the </w:t>
      </w:r>
      <w:r w:rsidRPr="00853BF1">
        <w:t xml:space="preserve">growth in digital and electronic banking modes. For instance, Bangladesh had 112.72 million internet users as of recent years, yet only about 3.38 million are active e-banking customers, showing a low penetration of digital banking relative to general internet access </w:t>
      </w:r>
      <w:r w:rsidR="00B20CEA" w:rsidRPr="00B20CEA">
        <w:t>(Gazi et al., 2021)</w:t>
      </w:r>
      <w:r w:rsidRPr="00853BF1">
        <w:t xml:space="preserve">. Meanwhile, online banking customers surged from 2.7 million in March 2020 to 8.1 million by November 2023—a growth of over 200%—reflecting a rising user base for internet banking services. In terms of transaction volume, internet banking transactions in November 2023 reached BDT 82,866 crore, up 5% from October, representing strong momentum in digital usage. </w:t>
      </w:r>
      <w:r w:rsidR="00B22373">
        <w:t xml:space="preserve">Moreover, in January 2025, internet banking digital deals reached BDT 1.047 trillion and approximately 17.16 million transactions, which is 10.2% more than the previous month (Islam et al., 2021). </w:t>
      </w:r>
    </w:p>
    <w:p w14:paraId="701F27BD" w14:textId="74CD5D09" w:rsidR="00E852E9" w:rsidRPr="00E852E9" w:rsidRDefault="00B22373" w:rsidP="00B22373">
      <w:r>
        <w:t xml:space="preserve">The Bangladeshi banking sector has undergone tremendous changes in terms of technology and structure in the past twenty years. Financial inclusion and accessibility have been enhanced by the introduction of mobile financial services (MFS) like bKash, Nagad and Rocket </w:t>
      </w:r>
      <w:r w:rsidR="0061306D">
        <w:t>and</w:t>
      </w:r>
      <w:r>
        <w:t xml:space="preserve"> the modernisation of traditional banking systems (Hasan et al., 2023). Nonetheless, </w:t>
      </w:r>
      <w:r w:rsidR="0061306D">
        <w:t>despite</w:t>
      </w:r>
      <w:r>
        <w:t xml:space="preserve"> these developments, customers still experience dissatisfaction because of such problems as poor service quality, absence of transparency and poor complaint-handling procedures. According to studies conducted by Jahan and Shahria (2022)</w:t>
      </w:r>
      <w:r w:rsidR="00903EFC">
        <w:t>,</w:t>
      </w:r>
      <w:r>
        <w:t xml:space="preserve"> though digital banking has allowed less time to be </w:t>
      </w:r>
      <w:r w:rsidR="0061306D">
        <w:t>taken,</w:t>
      </w:r>
      <w:r>
        <w:t xml:space="preserve"> </w:t>
      </w:r>
      <w:r w:rsidR="0061306D">
        <w:t>and</w:t>
      </w:r>
      <w:r>
        <w:t xml:space="preserve"> increased convenience, data security, transaction failures, and unsatisfactory customer service </w:t>
      </w:r>
      <w:r w:rsidR="00903EFC">
        <w:t>remain</w:t>
      </w:r>
      <w:r>
        <w:t xml:space="preserve"> </w:t>
      </w:r>
      <w:r w:rsidR="00903EFC">
        <w:t>challenges</w:t>
      </w:r>
      <w:r>
        <w:t xml:space="preserve"> that </w:t>
      </w:r>
      <w:r w:rsidR="00903EFC">
        <w:t>are</w:t>
      </w:r>
      <w:r>
        <w:t xml:space="preserve"> limiting the level of satisfaction. Consequently, exploring the role of service quality, technology, trust, and complaint resolutions in relation to satisfaction in this very context is important in policy and managerial decisions.</w:t>
      </w:r>
    </w:p>
    <w:p w14:paraId="764474DE" w14:textId="77777777" w:rsidR="00E852E9" w:rsidRPr="00E852E9" w:rsidRDefault="00E852E9" w:rsidP="00E852E9">
      <w:pPr>
        <w:pStyle w:val="Heading2"/>
      </w:pPr>
      <w:bookmarkStart w:id="2" w:name="_Toc210855005"/>
      <w:r w:rsidRPr="00E852E9">
        <w:t>1.2 Research Rationale</w:t>
      </w:r>
      <w:bookmarkEnd w:id="2"/>
    </w:p>
    <w:p w14:paraId="51F59FB8" w14:textId="26211906" w:rsidR="004D63B7" w:rsidRDefault="004D63B7" w:rsidP="004D63B7">
      <w:r>
        <w:t>The rationale of the present study is based on the increased awareness that customer satisfaction is not a mere service performance measure but also a strategic resource that directly affects profitability and brand image. In the context of Bangladesh</w:t>
      </w:r>
      <w:r w:rsidR="00903EFC">
        <w:t>,</w:t>
      </w:r>
      <w:r>
        <w:t xml:space="preserve"> where the banking industry forms a substantial part of the economy of country, customer satisfaction is crucial to achieving a competitive edge. Rahaman et al. (2020) note that customers who are satisfied tend to be more likely to become long-term loyal clients, use a financial product positively, and increase the </w:t>
      </w:r>
      <w:r w:rsidR="00903EFC">
        <w:t>utilisation</w:t>
      </w:r>
      <w:r>
        <w:t xml:space="preserve"> of such products. On the other hand, customer dissatisfaction usually contributes to loss of </w:t>
      </w:r>
      <w:r w:rsidR="00903EFC">
        <w:t>customers</w:t>
      </w:r>
      <w:r>
        <w:t>, decreased profitability and reputational risks.</w:t>
      </w:r>
    </w:p>
    <w:p w14:paraId="4A6BC576" w14:textId="33799FE1" w:rsidR="00E852E9" w:rsidRPr="00E852E9" w:rsidRDefault="00B7751F" w:rsidP="004D63B7">
      <w:r w:rsidRPr="00B7751F">
        <w:t>Despite numerous studies on customer satisfaction globally,</w:t>
      </w:r>
      <w:r>
        <w:t xml:space="preserve"> </w:t>
      </w:r>
      <w:r w:rsidR="004D63B7">
        <w:t xml:space="preserve">little </w:t>
      </w:r>
      <w:r w:rsidR="00903EFC">
        <w:t>has been</w:t>
      </w:r>
      <w:r w:rsidR="004D63B7">
        <w:t xml:space="preserve"> done to determine the exact factors that determine customer satisfaction in Bangladeshi banks. In addition, </w:t>
      </w:r>
      <w:r w:rsidR="0061306D">
        <w:t>most of</w:t>
      </w:r>
      <w:r w:rsidR="004D63B7">
        <w:t xml:space="preserve"> the prior literature also </w:t>
      </w:r>
      <w:r w:rsidR="00903EFC">
        <w:t>utilises</w:t>
      </w:r>
      <w:r w:rsidR="004D63B7">
        <w:t xml:space="preserve"> quantitative surveys, which are also useful but might not reflect the circumstances of customer experiences. To be able to understand the intricate and subjective meaning of satisfaction in this market, an interpretivist, qualitative approach will be more appropriate. According to Bashir et al. (2020), qualitative insights contribute to the discovery of the why and how of drivers of satisfaction, which in their case gives deeper implications to enhance the services. Therefore, the study fills a critical gap by providing a comprehensive picture of how the quality of services, technological adaptation, trust, and the way customers manage their complaints will collectively determine the satisfaction of banking consumers in Bangladesh (Jahan et al., 2020).</w:t>
      </w:r>
    </w:p>
    <w:p w14:paraId="23830A59" w14:textId="77777777" w:rsidR="00E852E9" w:rsidRPr="00E852E9" w:rsidRDefault="00E852E9" w:rsidP="00E852E9">
      <w:pPr>
        <w:pStyle w:val="Heading2"/>
      </w:pPr>
      <w:bookmarkStart w:id="3" w:name="_Toc210855006"/>
      <w:r w:rsidRPr="00E852E9">
        <w:t>1.3 Research Aim</w:t>
      </w:r>
      <w:bookmarkEnd w:id="3"/>
    </w:p>
    <w:p w14:paraId="7530C0EF" w14:textId="77777777" w:rsidR="00E852E9" w:rsidRPr="00E852E9" w:rsidRDefault="00E852E9" w:rsidP="00E852E9">
      <w:r w:rsidRPr="00E852E9">
        <w:t>This study aims to investigate the impact of service quality, technological adaptation, trust, and complaint-handling practices on customer satisfaction in the banking sector of Bangladesh.</w:t>
      </w:r>
    </w:p>
    <w:p w14:paraId="6A669166" w14:textId="77777777" w:rsidR="00E852E9" w:rsidRPr="00E852E9" w:rsidRDefault="00E852E9" w:rsidP="00E852E9">
      <w:pPr>
        <w:pStyle w:val="Heading2"/>
      </w:pPr>
      <w:bookmarkStart w:id="4" w:name="_Toc210855007"/>
      <w:r w:rsidRPr="00E852E9">
        <w:t>1.4 Research Objectives</w:t>
      </w:r>
      <w:bookmarkEnd w:id="4"/>
    </w:p>
    <w:p w14:paraId="7BE4EA91" w14:textId="77777777" w:rsidR="00E852E9" w:rsidRPr="00E852E9" w:rsidRDefault="00E852E9" w:rsidP="00E852E9">
      <w:pPr>
        <w:numPr>
          <w:ilvl w:val="0"/>
          <w:numId w:val="3"/>
        </w:numPr>
      </w:pPr>
      <w:r w:rsidRPr="00E852E9">
        <w:t>To analyse the impact of service quality dimensions (reliability, responsiveness, assurance, empathy, and tangibility) on customer satisfaction in Bangladeshi banks.</w:t>
      </w:r>
    </w:p>
    <w:p w14:paraId="1807A7D3" w14:textId="77777777" w:rsidR="00E852E9" w:rsidRPr="00E852E9" w:rsidRDefault="00E852E9" w:rsidP="00E852E9">
      <w:pPr>
        <w:numPr>
          <w:ilvl w:val="0"/>
          <w:numId w:val="3"/>
        </w:numPr>
      </w:pPr>
      <w:r w:rsidRPr="00E852E9">
        <w:t>To evaluate the role of digital and technological services, such as mobile and internet banking, in shaping customer satisfaction.</w:t>
      </w:r>
    </w:p>
    <w:p w14:paraId="78BE19E6" w14:textId="77777777" w:rsidR="00E852E9" w:rsidRPr="00E852E9" w:rsidRDefault="00E852E9" w:rsidP="00E852E9">
      <w:pPr>
        <w:numPr>
          <w:ilvl w:val="0"/>
          <w:numId w:val="3"/>
        </w:numPr>
      </w:pPr>
      <w:r w:rsidRPr="00E852E9">
        <w:t>To explore how trust, transparency, and security issues affect customer loyalty and satisfaction.</w:t>
      </w:r>
    </w:p>
    <w:p w14:paraId="2FF47B00" w14:textId="77777777" w:rsidR="00E852E9" w:rsidRPr="00E852E9" w:rsidRDefault="00E852E9" w:rsidP="00E852E9">
      <w:pPr>
        <w:numPr>
          <w:ilvl w:val="0"/>
          <w:numId w:val="3"/>
        </w:numPr>
      </w:pPr>
      <w:r w:rsidRPr="00E852E9">
        <w:t>To examine the effectiveness of complaint-handling and grievance-redress mechanisms in ensuring customer satisfaction in the banking sector.</w:t>
      </w:r>
    </w:p>
    <w:p w14:paraId="511F7EF3" w14:textId="77777777" w:rsidR="00E852E9" w:rsidRPr="00E852E9" w:rsidRDefault="00E852E9" w:rsidP="00E852E9">
      <w:pPr>
        <w:pStyle w:val="Heading2"/>
      </w:pPr>
      <w:bookmarkStart w:id="5" w:name="_Toc210855008"/>
      <w:r w:rsidRPr="00E852E9">
        <w:t>1.5 Research Question</w:t>
      </w:r>
      <w:bookmarkEnd w:id="5"/>
    </w:p>
    <w:p w14:paraId="405602D9" w14:textId="77777777" w:rsidR="00E852E9" w:rsidRPr="00E852E9" w:rsidRDefault="00E852E9" w:rsidP="00E852E9">
      <w:r w:rsidRPr="00E852E9">
        <w:t>How do service quality, technological adaptation, trust, and complaint-handling practices influence customer satisfaction in the banking sector of Bangladesh?</w:t>
      </w:r>
    </w:p>
    <w:p w14:paraId="51E12C69" w14:textId="77777777" w:rsidR="00EE74AE" w:rsidRDefault="00EE74AE">
      <w:pPr>
        <w:spacing w:after="160" w:line="278" w:lineRule="auto"/>
        <w:jc w:val="left"/>
      </w:pPr>
      <w:r>
        <w:br w:type="page"/>
      </w:r>
    </w:p>
    <w:p w14:paraId="388E8509" w14:textId="3AB87805" w:rsidR="00E852E9" w:rsidRPr="00E852E9" w:rsidRDefault="00E852E9" w:rsidP="00EE74AE">
      <w:pPr>
        <w:pStyle w:val="Heading1"/>
      </w:pPr>
      <w:bookmarkStart w:id="6" w:name="_Toc210855009"/>
      <w:r w:rsidRPr="00E852E9">
        <w:t>2. Literature Review</w:t>
      </w:r>
      <w:bookmarkEnd w:id="6"/>
    </w:p>
    <w:p w14:paraId="4E927A84" w14:textId="44F44886" w:rsidR="00E852E9" w:rsidRPr="00E852E9" w:rsidRDefault="00E852E9" w:rsidP="00EE74AE">
      <w:pPr>
        <w:pStyle w:val="Heading2"/>
      </w:pPr>
      <w:bookmarkStart w:id="7" w:name="_Toc210855010"/>
      <w:r w:rsidRPr="00E852E9">
        <w:t>2.1 Service Quality and Customer Satisfaction</w:t>
      </w:r>
      <w:bookmarkEnd w:id="7"/>
    </w:p>
    <w:p w14:paraId="6D4D2A5F" w14:textId="2E5D39F0" w:rsidR="002078A7" w:rsidRDefault="002078A7" w:rsidP="002078A7">
      <w:r>
        <w:t xml:space="preserve">Customer satisfaction is highly dependent on the quality of service. SERVQUAL model describes five major dimensions, which include reliability, responsiveness, assurance, empathy, and tangibility, to affect </w:t>
      </w:r>
      <w:r w:rsidR="00903EFC">
        <w:t>customers'</w:t>
      </w:r>
      <w:r>
        <w:t xml:space="preserve"> perception of service excellence. Trustworthy (reliability) and prompt (responsiveness) are the relevant terms in the banking setting concerning service delivery and promptness, respectively (</w:t>
      </w:r>
      <w:proofErr w:type="spellStart"/>
      <w:r>
        <w:t>Shetu</w:t>
      </w:r>
      <w:proofErr w:type="spellEnd"/>
      <w:r>
        <w:t xml:space="preserve"> et al., 2021). The competence and courtesy of employees, personalised care, and the physical facilities and physical appearance of staff are the elements of assurance, empathy, and tangibility (Akter et al., 2023).</w:t>
      </w:r>
    </w:p>
    <w:p w14:paraId="2C1600DB" w14:textId="78F7702A" w:rsidR="00E852E9" w:rsidRPr="00E852E9" w:rsidRDefault="002078A7" w:rsidP="002078A7">
      <w:r>
        <w:t xml:space="preserve">Karim et al. (2022) indicate that reliability and responsiveness are the most appreciated potential customers in Bangladesh since any delays in service or transaction failure translate into a loss of trust and satisfaction. Conversely, empathy and tangibility are other factors with rather moderate impacts, especially with increasing services being moved on to digital platforms. Furthermore, Ahmed et al. (2022) </w:t>
      </w:r>
      <w:r w:rsidR="00903EFC">
        <w:t>emphasise</w:t>
      </w:r>
      <w:r>
        <w:t xml:space="preserve"> that the behaviour of the staff and the transparency of communication play an important role in determining the level of satisfaction, particularly in customers who continue to use the services of branches. Therefore, when staff training, the use of digitalisation, and standardisation of the process are all used to improve the quality of the provided services, the outcomes of satisfaction in Bangladeshi banks can be significantly improved (Al Karim, 2020).</w:t>
      </w:r>
    </w:p>
    <w:p w14:paraId="632B9631" w14:textId="123636FF" w:rsidR="00E852E9" w:rsidRPr="00E852E9" w:rsidRDefault="00E852E9" w:rsidP="00EE74AE">
      <w:pPr>
        <w:pStyle w:val="Heading2"/>
      </w:pPr>
      <w:bookmarkStart w:id="8" w:name="_Toc210855011"/>
      <w:r w:rsidRPr="00E852E9">
        <w:t>2.2 Technological Adaptation and Digital Banking</w:t>
      </w:r>
      <w:bookmarkEnd w:id="8"/>
    </w:p>
    <w:p w14:paraId="1A2DBE54" w14:textId="14249C33" w:rsidR="00E852E9" w:rsidRPr="00E852E9" w:rsidRDefault="0041421B" w:rsidP="00E852E9">
      <w:r w:rsidRPr="0041421B">
        <w:t xml:space="preserve">The banking industry in Bangladesh has been transformed </w:t>
      </w:r>
      <w:r w:rsidR="0061306D" w:rsidRPr="0041421B">
        <w:t>using</w:t>
      </w:r>
      <w:r w:rsidRPr="0041421B">
        <w:t xml:space="preserve"> technology. Digital transformation, which includes internet and mobile banking, provides customers with faster, convenient and </w:t>
      </w:r>
      <w:r w:rsidR="00903EFC">
        <w:t>easier</w:t>
      </w:r>
      <w:r w:rsidRPr="0041421B">
        <w:t xml:space="preserve"> financial services.</w:t>
      </w:r>
      <w:r w:rsidR="00E852E9" w:rsidRPr="00E852E9">
        <w:t xml:space="preserve"> According to </w:t>
      </w:r>
      <w:r w:rsidR="00E0141F" w:rsidRPr="00E0141F">
        <w:t>Hassan et al.</w:t>
      </w:r>
      <w:r w:rsidR="00E0141F">
        <w:t xml:space="preserve"> (</w:t>
      </w:r>
      <w:r w:rsidR="00E0141F" w:rsidRPr="00E0141F">
        <w:t>2023)</w:t>
      </w:r>
      <w:r w:rsidR="00E852E9" w:rsidRPr="00E852E9">
        <w:t>, technological adaptation not only enhances operational efficiency but also improves customer engagement and satisfaction. However, challenges such as system downtime, cyber risks, and limited digital literacy among rural users often hinder the full benefits of digital banking.</w:t>
      </w:r>
    </w:p>
    <w:p w14:paraId="67EB5EE6" w14:textId="478C90E8" w:rsidR="00E852E9" w:rsidRPr="00E852E9" w:rsidRDefault="00E852E9" w:rsidP="00E852E9">
      <w:r w:rsidRPr="00E852E9">
        <w:t xml:space="preserve">A study by </w:t>
      </w:r>
      <w:r w:rsidR="00B50594" w:rsidRPr="00B50594">
        <w:t>Khan et al.</w:t>
      </w:r>
      <w:r w:rsidR="00B50594">
        <w:t xml:space="preserve"> (</w:t>
      </w:r>
      <w:r w:rsidR="00B50594" w:rsidRPr="00B50594">
        <w:t>2024)</w:t>
      </w:r>
      <w:r w:rsidRPr="00E852E9">
        <w:t xml:space="preserve"> revealed that user-friendly mobile applications, real-time updates, and secure transactions are key to ensuring satisfaction in digital banking. Moreover, customers expect seamless integration between online and offline services. As the COVID-19 pandemic accelerated the use of digital channels, banks had to adjust to new service expectations </w:t>
      </w:r>
      <w:r w:rsidR="001857C4" w:rsidRPr="001857C4">
        <w:t>(Rashid et al., 2020)</w:t>
      </w:r>
      <w:r w:rsidRPr="00E852E9">
        <w:t xml:space="preserve">. In this regard, customer satisfaction increasingly depends on how well </w:t>
      </w:r>
      <w:proofErr w:type="spellStart"/>
      <w:r w:rsidR="0061306D">
        <w:t>banks</w:t>
      </w:r>
      <w:proofErr w:type="spellEnd"/>
      <w:r w:rsidRPr="00E852E9">
        <w:t xml:space="preserve"> balance digital innovation with reliability and support mechanisms. </w:t>
      </w:r>
      <w:r w:rsidR="000E48D9" w:rsidRPr="000E48D9">
        <w:t>Thus, the process of technological adaptation should correspond to the needs of customers, with its functionality and availability.</w:t>
      </w:r>
    </w:p>
    <w:p w14:paraId="4BA49B36" w14:textId="44E8A0D7" w:rsidR="00E852E9" w:rsidRPr="00E852E9" w:rsidRDefault="00E852E9" w:rsidP="00EE74AE">
      <w:pPr>
        <w:pStyle w:val="Heading2"/>
      </w:pPr>
      <w:bookmarkStart w:id="9" w:name="_Toc210855012"/>
      <w:r w:rsidRPr="00E852E9">
        <w:t>2.3 Trust, Transparency, and Security</w:t>
      </w:r>
      <w:bookmarkEnd w:id="9"/>
    </w:p>
    <w:p w14:paraId="335E0E34" w14:textId="1885F01F" w:rsidR="002E785C" w:rsidRDefault="002E785C" w:rsidP="002E785C">
      <w:r>
        <w:t xml:space="preserve">The banking relationships are also all about trust, because customers give financial institutions their assets and personal information. According to Phi and Huong (2023), trust is the desire to </w:t>
      </w:r>
      <w:proofErr w:type="gramStart"/>
      <w:r w:rsidR="0061306D">
        <w:t>open</w:t>
      </w:r>
      <w:r>
        <w:t xml:space="preserve"> </w:t>
      </w:r>
      <w:r w:rsidR="0061306D">
        <w:t>up</w:t>
      </w:r>
      <w:proofErr w:type="gramEnd"/>
      <w:r w:rsidR="0061306D">
        <w:t xml:space="preserve"> </w:t>
      </w:r>
      <w:r>
        <w:t xml:space="preserve">to the other side on the assumption that they will act </w:t>
      </w:r>
      <w:r w:rsidR="0061306D">
        <w:t>positively</w:t>
      </w:r>
      <w:r>
        <w:t>. Transparency, reliability, and perceived security of transactions affect the development of trust in the banking sector (Hafez, 2021). In Bangladesh, the problem of fraud, lack of transparency in charges, and poor data protection policies have sometimes affected the levels of customer confidence.</w:t>
      </w:r>
    </w:p>
    <w:p w14:paraId="1AF093EA" w14:textId="2459A23C" w:rsidR="00E852E9" w:rsidRPr="00E852E9" w:rsidRDefault="002E785C" w:rsidP="002E785C">
      <w:r>
        <w:t>Al-</w:t>
      </w:r>
      <w:proofErr w:type="spellStart"/>
      <w:r>
        <w:t>Slehat</w:t>
      </w:r>
      <w:proofErr w:type="spellEnd"/>
      <w:r>
        <w:t xml:space="preserve"> (2021) reveals that the perception of data security in digital banking is a significant factor in satisfaction and loyalty. Banks that are proactive </w:t>
      </w:r>
      <w:r w:rsidR="00903EFC">
        <w:t>in</w:t>
      </w:r>
      <w:r>
        <w:t xml:space="preserve"> communicating about cybersecurity to customers and have clear policies on fees are more likely to satisfy their customers. On the same note, confidence </w:t>
      </w:r>
      <w:r w:rsidR="00903EFC">
        <w:t>in</w:t>
      </w:r>
      <w:r>
        <w:t xml:space="preserve"> employees, particularly those at the frontline, will add to the general confidence towards the institution. According to Karim and Rabiul (2024), banks that are always transparent and solve conflicts in a non-biased manner are more likely to have long-term customer relations. Thus, to maintain satisfaction in the Bangladeshi banking environment, </w:t>
      </w:r>
      <w:r w:rsidR="00903EFC">
        <w:t xml:space="preserve">the </w:t>
      </w:r>
      <w:r>
        <w:t>enhancement of trust and transparency is essential.</w:t>
      </w:r>
    </w:p>
    <w:p w14:paraId="1A67397F" w14:textId="01F7A030" w:rsidR="00E852E9" w:rsidRPr="00E852E9" w:rsidRDefault="00E852E9" w:rsidP="00EE74AE">
      <w:pPr>
        <w:pStyle w:val="Heading2"/>
      </w:pPr>
      <w:bookmarkStart w:id="10" w:name="_Toc210855013"/>
      <w:r w:rsidRPr="00E852E9">
        <w:t>2.4 Complaint Handling and Grievance Redress</w:t>
      </w:r>
      <w:bookmarkEnd w:id="10"/>
    </w:p>
    <w:p w14:paraId="64617E73" w14:textId="4F477742" w:rsidR="000B21BE" w:rsidRDefault="000B21BE" w:rsidP="000B21BE">
      <w:r>
        <w:t xml:space="preserve">Customer satisfaction is maintained by effective handling of complaints, especially </w:t>
      </w:r>
      <w:r w:rsidR="00903EFC">
        <w:t>in</w:t>
      </w:r>
      <w:r>
        <w:t xml:space="preserve"> service failure </w:t>
      </w:r>
      <w:r w:rsidR="00903EFC">
        <w:t>situations</w:t>
      </w:r>
      <w:r>
        <w:t xml:space="preserve">. Sarker et al. (2024) also indicate that customers not only evaluate a company in terms of its performance in a regular situation but also in the way it reacts to issues. Complaint handling in the banking sector is about </w:t>
      </w:r>
      <w:r w:rsidR="00903EFC">
        <w:t>recognising</w:t>
      </w:r>
      <w:r>
        <w:t xml:space="preserve"> problems, addressing them in the shortest time possible and reporting the results of the process in the most transparent way. Research undertaken by Santoso and </w:t>
      </w:r>
      <w:proofErr w:type="spellStart"/>
      <w:r>
        <w:t>Christanto</w:t>
      </w:r>
      <w:proofErr w:type="spellEnd"/>
      <w:r>
        <w:t xml:space="preserve"> (2022) underlines that Bangladeshi banks tend to </w:t>
      </w:r>
      <w:r w:rsidR="00903EFC">
        <w:t>have inefficient</w:t>
      </w:r>
      <w:r>
        <w:t xml:space="preserve"> grievance-redress systems, which </w:t>
      </w:r>
      <w:r w:rsidR="00903EFC">
        <w:t>give</w:t>
      </w:r>
      <w:r>
        <w:t xml:space="preserve"> rise to customer dissatisfaction and loss of clientele.</w:t>
      </w:r>
    </w:p>
    <w:p w14:paraId="26E396CA" w14:textId="7DE3B988" w:rsidR="00E852E9" w:rsidRPr="00E852E9" w:rsidRDefault="000B21BE" w:rsidP="000B21BE">
      <w:r>
        <w:t xml:space="preserve">Karim (2020) concluded that the sense of fairness and responsiveness of handling complaints has a direct influence on the subsequent </w:t>
      </w:r>
      <w:r w:rsidR="00903EFC">
        <w:t>post-service</w:t>
      </w:r>
      <w:r>
        <w:t xml:space="preserve"> satisfaction and restoration of trust. Customers are likely to be retained when they feel that their complaints are listened to and addressed in a reasonable manner. Moreover, online complaint forms, real-time monitoring, and follow-up messages will increase the feeling of trustworthiness and concern. Thus, banks should formalise the process of complaints management with the help of well-trained employees and technology-enhanced surveillance systems (Fida et al., 2020).</w:t>
      </w:r>
    </w:p>
    <w:p w14:paraId="041C8AF1" w14:textId="77777777" w:rsidR="00E852E9" w:rsidRPr="00E852E9" w:rsidRDefault="00E852E9" w:rsidP="00EE74AE">
      <w:pPr>
        <w:pStyle w:val="Heading2"/>
      </w:pPr>
      <w:bookmarkStart w:id="11" w:name="_Toc210855014"/>
      <w:r w:rsidRPr="00E852E9">
        <w:t>2.5 Research Gaps</w:t>
      </w:r>
      <w:bookmarkEnd w:id="11"/>
    </w:p>
    <w:p w14:paraId="560B04EF" w14:textId="24517F02" w:rsidR="00E852E9" w:rsidRPr="00E852E9" w:rsidRDefault="0097430F" w:rsidP="00E852E9">
      <w:r w:rsidRPr="0097430F">
        <w:t xml:space="preserve">Although the literature has offered a rich understanding of service quality, technology, trust, and complaint management, there is </w:t>
      </w:r>
      <w:r w:rsidR="00903EFC">
        <w:t xml:space="preserve">a </w:t>
      </w:r>
      <w:r w:rsidRPr="0097430F">
        <w:t>lack of combined studies to determine the extent to which the variables interact to affect satisfaction in Bangladeshi banks. Quantitative survey is adopted in most of the previous studies, which restricts the captured perceptions of the customers, which are highly nuanced. Furthermore, most of them concentrate on traditional or digital banking separately without investigating how the two intersect with each other. This research fills these gaps by adopting an interpretivist, qualitative research approach to synthesise the findings of various secondary data sources as the compilation of insights, which provide a holistic view of the determinants of satisfaction within the Bangladeshi context.</w:t>
      </w:r>
    </w:p>
    <w:p w14:paraId="4578A5FA" w14:textId="77777777" w:rsidR="00EE74AE" w:rsidRDefault="00EE74AE">
      <w:pPr>
        <w:spacing w:after="160" w:line="278" w:lineRule="auto"/>
        <w:jc w:val="left"/>
      </w:pPr>
      <w:r>
        <w:br w:type="page"/>
      </w:r>
    </w:p>
    <w:p w14:paraId="62CF643D" w14:textId="1379DF4F" w:rsidR="00E852E9" w:rsidRPr="00E852E9" w:rsidRDefault="00E852E9" w:rsidP="00EE74AE">
      <w:pPr>
        <w:pStyle w:val="Heading1"/>
      </w:pPr>
      <w:bookmarkStart w:id="12" w:name="_Toc210855015"/>
      <w:r w:rsidRPr="00E852E9">
        <w:t>3. Research Methodology</w:t>
      </w:r>
      <w:bookmarkEnd w:id="12"/>
    </w:p>
    <w:p w14:paraId="49455333" w14:textId="77777777" w:rsidR="00E852E9" w:rsidRPr="00E852E9" w:rsidRDefault="00E852E9" w:rsidP="00EE74AE">
      <w:pPr>
        <w:pStyle w:val="Heading2"/>
      </w:pPr>
      <w:bookmarkStart w:id="13" w:name="_Toc210855016"/>
      <w:r w:rsidRPr="00E852E9">
        <w:t>3.1 Research Philosophy: Interpretivist Philosophy</w:t>
      </w:r>
      <w:bookmarkEnd w:id="13"/>
    </w:p>
    <w:p w14:paraId="0395999B" w14:textId="4BB29FE6" w:rsidR="00E852E9" w:rsidRPr="00E852E9" w:rsidRDefault="006174DC" w:rsidP="00E852E9">
      <w:r w:rsidRPr="006174DC">
        <w:t>The philosophy of this study is interpretivist</w:t>
      </w:r>
      <w:r w:rsidR="00903EFC">
        <w:t>,</w:t>
      </w:r>
      <w:r w:rsidRPr="006174DC">
        <w:t xml:space="preserve"> which focuses on knowing about subjective meanings and experiences through various perspectives. As opposed to positivist philosophy, which </w:t>
      </w:r>
      <w:r w:rsidR="00903EFC">
        <w:t>uses</w:t>
      </w:r>
      <w:r w:rsidRPr="006174DC">
        <w:t xml:space="preserve"> measurable data, interpretivism enables the researcher to </w:t>
      </w:r>
      <w:r w:rsidR="00903EFC">
        <w:t>explore</w:t>
      </w:r>
      <w:r w:rsidRPr="006174DC">
        <w:t xml:space="preserve"> the more complex, contextual aspects of customer satisfaction. Bryman and Bell (2018) state that interpretivism is most applicable when examining human experiences and social life, because it understands that reality is socially constructed. By applying this philosophy, the study will be able to interpret the perception and evaluation of the customers in the banking services, technology, trust, and complaint handling practice in the cultural and economic context of Bangladesh.</w:t>
      </w:r>
    </w:p>
    <w:p w14:paraId="1D328D20" w14:textId="77777777" w:rsidR="00E852E9" w:rsidRPr="00E852E9" w:rsidRDefault="00E852E9" w:rsidP="00EE74AE">
      <w:pPr>
        <w:pStyle w:val="Heading2"/>
      </w:pPr>
      <w:bookmarkStart w:id="14" w:name="_Toc210855017"/>
      <w:r w:rsidRPr="00E852E9">
        <w:t>3.2 Research Approach: Inductive Research Approach</w:t>
      </w:r>
      <w:bookmarkEnd w:id="14"/>
    </w:p>
    <w:p w14:paraId="375CD8D8" w14:textId="6FD1E56C" w:rsidR="00E852E9" w:rsidRPr="00E852E9" w:rsidRDefault="009D4884" w:rsidP="00E852E9">
      <w:r w:rsidRPr="009D4884">
        <w:t xml:space="preserve">This research should be conducted using an inductive approach since it does not presuppose hypotheses as patterns and theories can be developed out of the observed data. Saunders et al. (2019) note that inductive reasoning is the most suitable type of reasoning in exploratory and interpretive research when the goal is to develop new information. To determine common themes of customer satisfaction, the researcher will examine secondary data by making use of credible sources like reports of </w:t>
      </w:r>
      <w:r w:rsidR="00903EFC">
        <w:t xml:space="preserve">the </w:t>
      </w:r>
      <w:r w:rsidRPr="009D4884">
        <w:t xml:space="preserve">Bangladesh Bank, studies conducted by </w:t>
      </w:r>
      <w:r w:rsidR="00903EFC">
        <w:t xml:space="preserve">the </w:t>
      </w:r>
      <w:r w:rsidRPr="009D4884">
        <w:t>World Bank, journal articles, and surveys carried out in the industry. These themes will be further summarised into a conceptual framework that gives the interaction of the four determinants to create satisfaction.</w:t>
      </w:r>
    </w:p>
    <w:p w14:paraId="7FF7B699" w14:textId="77777777" w:rsidR="00E852E9" w:rsidRPr="00E852E9" w:rsidRDefault="00E852E9" w:rsidP="00EE74AE">
      <w:pPr>
        <w:pStyle w:val="Heading2"/>
      </w:pPr>
      <w:bookmarkStart w:id="15" w:name="_Toc210855018"/>
      <w:r w:rsidRPr="00E852E9">
        <w:t>3.3 Methodological Choice: Qualitative Methodological Choice</w:t>
      </w:r>
      <w:bookmarkEnd w:id="15"/>
    </w:p>
    <w:p w14:paraId="5D250D82" w14:textId="701C95F9" w:rsidR="00E852E9" w:rsidRPr="00E852E9" w:rsidRDefault="009D4884" w:rsidP="00E852E9">
      <w:r w:rsidRPr="009D4884">
        <w:t xml:space="preserve">The methodology used in the research is qualitative because it gives </w:t>
      </w:r>
      <w:r w:rsidR="00903EFC">
        <w:t xml:space="preserve">a </w:t>
      </w:r>
      <w:r w:rsidRPr="009D4884">
        <w:t xml:space="preserve">rich, </w:t>
      </w:r>
      <w:r w:rsidR="00903EFC">
        <w:t>in-depth</w:t>
      </w:r>
      <w:r w:rsidRPr="009D4884">
        <w:t xml:space="preserve"> perception of the drivers of customer satisfaction. Qualitative research allows the interpretation of non-numeric data</w:t>
      </w:r>
      <w:r w:rsidR="00903EFC">
        <w:t>,</w:t>
      </w:r>
      <w:r w:rsidRPr="009D4884">
        <w:t xml:space="preserve"> e.g. text, opinions and perceptions, which are in line with the interpretivist paradigm. According to Creswell (2018), qualitative methods are useful in revealing the meanings and relationships that are usually ignored during quantitative research. Textual data will be analysed by the thematic analysis to assist the researcher </w:t>
      </w:r>
      <w:r w:rsidR="00903EFC">
        <w:t>in seeing</w:t>
      </w:r>
      <w:r w:rsidRPr="009D4884">
        <w:t xml:space="preserve"> and </w:t>
      </w:r>
      <w:r w:rsidR="00903EFC">
        <w:t>interpreting</w:t>
      </w:r>
      <w:r w:rsidRPr="009D4884">
        <w:t xml:space="preserve"> trends in multiple documents and studies.</w:t>
      </w:r>
    </w:p>
    <w:p w14:paraId="71840CDD" w14:textId="77777777" w:rsidR="00E852E9" w:rsidRPr="00E852E9" w:rsidRDefault="00E852E9" w:rsidP="00EE74AE">
      <w:pPr>
        <w:pStyle w:val="Heading2"/>
      </w:pPr>
      <w:bookmarkStart w:id="16" w:name="_Toc210855019"/>
      <w:r w:rsidRPr="00E852E9">
        <w:t>3.4 Data Collection: Secondary Sources</w:t>
      </w:r>
      <w:bookmarkEnd w:id="16"/>
    </w:p>
    <w:p w14:paraId="71EE75EA" w14:textId="13B269B8" w:rsidR="00E852E9" w:rsidRPr="00E852E9" w:rsidRDefault="00381DDC" w:rsidP="00E852E9">
      <w:r>
        <w:t>Data</w:t>
      </w:r>
      <w:r w:rsidRPr="00381DDC">
        <w:t xml:space="preserve"> will be gathered by means of secondary sources, such as peer-reviewed journal articles, reports by financial institutions, industry white papers, and internet databases, such as Scopus and Google Scholar. Secondary data is also beneficial because it enables a wide scope of existing findings to be obtained</w:t>
      </w:r>
      <w:r w:rsidR="00903EFC">
        <w:t>,</w:t>
      </w:r>
      <w:r w:rsidRPr="00381DDC">
        <w:t xml:space="preserve"> thus the topic is well covered. Johnston (2017) states that the analysis of secondary data is </w:t>
      </w:r>
      <w:proofErr w:type="gramStart"/>
      <w:r w:rsidRPr="00381DDC">
        <w:t>time-saving</w:t>
      </w:r>
      <w:proofErr w:type="gramEnd"/>
      <w:r w:rsidRPr="00381DDC">
        <w:t>, inexpensive, and especially applicable in conceptual studies. The selection criteria will be based on studies that will be published within the period of 20</w:t>
      </w:r>
      <w:r>
        <w:t>20</w:t>
      </w:r>
      <w:r w:rsidRPr="00381DDC">
        <w:t xml:space="preserve"> and 2025 to make them relevant and </w:t>
      </w:r>
      <w:proofErr w:type="gramStart"/>
      <w:r w:rsidRPr="00381DDC">
        <w:t>up-to-date</w:t>
      </w:r>
      <w:proofErr w:type="gramEnd"/>
      <w:r w:rsidRPr="00381DDC">
        <w:t>.</w:t>
      </w:r>
    </w:p>
    <w:p w14:paraId="642E871E" w14:textId="77777777" w:rsidR="00E852E9" w:rsidRPr="00E852E9" w:rsidRDefault="00E852E9" w:rsidP="00EE74AE">
      <w:pPr>
        <w:pStyle w:val="Heading2"/>
      </w:pPr>
      <w:bookmarkStart w:id="17" w:name="_Toc210855020"/>
      <w:r w:rsidRPr="00E852E9">
        <w:t>3.5 Data Analysis: Thematic Analysis</w:t>
      </w:r>
      <w:bookmarkEnd w:id="17"/>
    </w:p>
    <w:p w14:paraId="68028681" w14:textId="27113BD6" w:rsidR="00E852E9" w:rsidRPr="00E852E9" w:rsidRDefault="0078154E" w:rsidP="00E852E9">
      <w:r w:rsidRPr="0078154E">
        <w:t>Thematic analysis will be used to systematically interpret the data collected. Based on the model developed by Braun and Clarke (2006)</w:t>
      </w:r>
      <w:r w:rsidR="00903EFC">
        <w:t>,</w:t>
      </w:r>
      <w:r w:rsidRPr="0078154E">
        <w:t xml:space="preserve"> the analysis process will entail six steps</w:t>
      </w:r>
      <w:r w:rsidR="00903EFC">
        <w:t>,</w:t>
      </w:r>
      <w:r w:rsidRPr="0078154E">
        <w:t xml:space="preserve"> which include familiarisation with data, preliminary code building, theme search, theme review, defining and naming of themes, and report generation. Relevant excerpts that are based on the service quality, technology, trust, and complaint handling will be coded and then </w:t>
      </w:r>
      <w:r w:rsidR="00903EFC">
        <w:t>categorised</w:t>
      </w:r>
      <w:r w:rsidRPr="0078154E">
        <w:t xml:space="preserve"> by the researcher under the broader themes that describe the dynamics of customer satisfaction. This method of analysis helps to discover the hidden meanings and connections between the variables through the context of Bangladeshi banking.</w:t>
      </w:r>
    </w:p>
    <w:p w14:paraId="2F210BF4" w14:textId="77777777" w:rsidR="00EE74AE" w:rsidRDefault="00EE74AE">
      <w:pPr>
        <w:spacing w:after="160" w:line="278" w:lineRule="auto"/>
        <w:jc w:val="left"/>
        <w:rPr>
          <w:rFonts w:eastAsiaTheme="majorEastAsia" w:cstheme="majorBidi"/>
          <w:b/>
          <w:color w:val="000000" w:themeColor="text1"/>
          <w:sz w:val="32"/>
          <w:szCs w:val="40"/>
        </w:rPr>
      </w:pPr>
      <w:r>
        <w:br w:type="page"/>
      </w:r>
    </w:p>
    <w:p w14:paraId="3DFA5289" w14:textId="06D1867D" w:rsidR="00E852E9" w:rsidRPr="00E852E9" w:rsidRDefault="00E852E9" w:rsidP="00EE74AE">
      <w:pPr>
        <w:pStyle w:val="Heading1"/>
      </w:pPr>
      <w:bookmarkStart w:id="18" w:name="_Toc210855021"/>
      <w:r w:rsidRPr="00E852E9">
        <w:t>4. Ethical Strategy</w:t>
      </w:r>
      <w:bookmarkEnd w:id="18"/>
    </w:p>
    <w:p w14:paraId="473D3460" w14:textId="6CC0203C" w:rsidR="00E852E9" w:rsidRPr="00E852E9" w:rsidRDefault="0078154E" w:rsidP="00E852E9">
      <w:r w:rsidRPr="0078154E">
        <w:t xml:space="preserve">The credibility and integrity of this research </w:t>
      </w:r>
      <w:r w:rsidR="00903EFC">
        <w:t>are</w:t>
      </w:r>
      <w:r w:rsidRPr="0078154E">
        <w:t xml:space="preserve"> based on ethical considerations. </w:t>
      </w:r>
      <w:r w:rsidR="0061306D" w:rsidRPr="0078154E">
        <w:t>Even though</w:t>
      </w:r>
      <w:r w:rsidRPr="0078154E">
        <w:t xml:space="preserve"> the research will use secondary data, the researcher will observe proper references and </w:t>
      </w:r>
      <w:r w:rsidR="00903EFC">
        <w:t>avoid violations</w:t>
      </w:r>
      <w:r w:rsidRPr="0078154E">
        <w:t xml:space="preserve"> of intellectual property laws. According to Resnik (2020), plagiarism is best avoided by adhering to academic honesty by ensuring that </w:t>
      </w:r>
      <w:r w:rsidR="00903EFC">
        <w:t>references</w:t>
      </w:r>
      <w:r w:rsidRPr="0078154E">
        <w:t xml:space="preserve"> </w:t>
      </w:r>
      <w:r w:rsidR="00903EFC">
        <w:t>are</w:t>
      </w:r>
      <w:r w:rsidRPr="0078154E">
        <w:t xml:space="preserve"> made and credits given to the original authors. In addition, the researcher will ensure that data sources are authentic and reliable </w:t>
      </w:r>
      <w:r w:rsidR="0061306D" w:rsidRPr="0078154E">
        <w:t>to</w:t>
      </w:r>
      <w:r w:rsidRPr="0078154E">
        <w:t xml:space="preserve"> discourage misrepresentation. The information obtained based on sensitive documents</w:t>
      </w:r>
      <w:r w:rsidR="00903EFC">
        <w:t>,</w:t>
      </w:r>
      <w:r w:rsidRPr="0078154E">
        <w:t xml:space="preserve"> including internal bank reports</w:t>
      </w:r>
      <w:r w:rsidR="00903EFC">
        <w:t>,</w:t>
      </w:r>
      <w:r w:rsidRPr="0078154E">
        <w:t xml:space="preserve"> will be confidential and only used academically. The analysis will also be transparent</w:t>
      </w:r>
      <w:r w:rsidR="00903EFC">
        <w:t>,</w:t>
      </w:r>
      <w:r w:rsidRPr="0078154E">
        <w:t xml:space="preserve"> where there will not be any use of personal bias, and the opposing perspectives will be represented in a balanced manner (Uzir et al., 2021). </w:t>
      </w:r>
    </w:p>
    <w:p w14:paraId="68DE17C7" w14:textId="77777777" w:rsidR="00EE74AE" w:rsidRDefault="00EE74AE">
      <w:pPr>
        <w:spacing w:after="160" w:line="278" w:lineRule="auto"/>
        <w:jc w:val="left"/>
      </w:pPr>
      <w:r>
        <w:br w:type="page"/>
      </w:r>
    </w:p>
    <w:p w14:paraId="69A05B90" w14:textId="2A1E5636" w:rsidR="00E852E9" w:rsidRPr="00E852E9" w:rsidRDefault="00E852E9" w:rsidP="00EE74AE">
      <w:pPr>
        <w:pStyle w:val="Heading1"/>
      </w:pPr>
      <w:bookmarkStart w:id="19" w:name="_Toc210855022"/>
      <w:r w:rsidRPr="00E852E9">
        <w:t>5. Risk</w:t>
      </w:r>
      <w:bookmarkEnd w:id="19"/>
    </w:p>
    <w:p w14:paraId="47E59D5F" w14:textId="12A89E2B" w:rsidR="00E852E9" w:rsidRPr="00E852E9" w:rsidRDefault="00E852E9" w:rsidP="00E852E9">
      <w:r w:rsidRPr="00E852E9">
        <w:t xml:space="preserve">The study poses minimal ethical and operational risks since it </w:t>
      </w:r>
      <w:r w:rsidR="009F62EB">
        <w:t>utilises</w:t>
      </w:r>
      <w:r w:rsidRPr="00E852E9">
        <w:t xml:space="preserve"> publicly available secondary data. </w:t>
      </w:r>
      <w:r w:rsidR="007559D6" w:rsidRPr="007559D6">
        <w:t xml:space="preserve">Nevertheless, </w:t>
      </w:r>
      <w:r w:rsidR="00EE21BB">
        <w:t>some</w:t>
      </w:r>
      <w:r w:rsidR="00EE21BB" w:rsidRPr="00EE21BB">
        <w:t xml:space="preserve"> difficulties can emerge</w:t>
      </w:r>
      <w:r w:rsidR="007559D6" w:rsidRPr="007559D6">
        <w:t xml:space="preserve">. First, </w:t>
      </w:r>
      <w:r w:rsidR="00903EFC">
        <w:t>there</w:t>
      </w:r>
      <w:r w:rsidR="007559D6" w:rsidRPr="007559D6">
        <w:t xml:space="preserve"> is the danger that the researcher might be biased in interpreting the data because of his or her subjective view. Reflexivity will be </w:t>
      </w:r>
      <w:r w:rsidR="00903EFC">
        <w:t>practised</w:t>
      </w:r>
      <w:r w:rsidR="007559D6" w:rsidRPr="007559D6">
        <w:t xml:space="preserve"> to reduce this by recording analytical decisions and reasons during the research process. Second, the peer-reviewed and institutionally validated materials will be employed as the quality and reliability of secondary sources </w:t>
      </w:r>
      <w:r w:rsidR="00903EFC">
        <w:t>vary</w:t>
      </w:r>
      <w:r w:rsidR="007559D6" w:rsidRPr="007559D6">
        <w:t xml:space="preserve"> (Chowdhury et al., 2023). Finally, as the study relies on the existing literature, there is the constraint of not picking up recent or unpublished wisdom. The researcher will overcome this by focusing on the latest and most credible studies. </w:t>
      </w:r>
      <w:r w:rsidR="00EE21BB">
        <w:t>Overall</w:t>
      </w:r>
      <w:r w:rsidR="007559D6" w:rsidRPr="007559D6">
        <w:t>, such measures will make the research methodologically sound and ethically valid.</w:t>
      </w:r>
    </w:p>
    <w:p w14:paraId="67AB4128" w14:textId="77777777" w:rsidR="00EE74AE" w:rsidRDefault="00EE74AE">
      <w:pPr>
        <w:spacing w:after="160" w:line="278" w:lineRule="auto"/>
        <w:jc w:val="left"/>
      </w:pPr>
      <w:r>
        <w:br w:type="page"/>
      </w:r>
    </w:p>
    <w:p w14:paraId="13C8787C" w14:textId="19F1ADF5" w:rsidR="00E852E9" w:rsidRPr="00E852E9" w:rsidRDefault="00E852E9" w:rsidP="00EE74AE">
      <w:pPr>
        <w:pStyle w:val="Heading1"/>
      </w:pPr>
      <w:bookmarkStart w:id="20" w:name="_Toc210855023"/>
      <w:r w:rsidRPr="00E852E9">
        <w:t>6. Timeline (Gantt Chart)</w:t>
      </w:r>
      <w:bookmarkEnd w:id="20"/>
    </w:p>
    <w:tbl>
      <w:tblPr>
        <w:tblStyle w:val="TableGrid"/>
        <w:tblW w:w="0" w:type="auto"/>
        <w:tblLook w:val="04A0" w:firstRow="1" w:lastRow="0" w:firstColumn="1" w:lastColumn="0" w:noHBand="0" w:noVBand="1"/>
      </w:tblPr>
      <w:tblGrid>
        <w:gridCol w:w="1656"/>
        <w:gridCol w:w="920"/>
        <w:gridCol w:w="920"/>
        <w:gridCol w:w="920"/>
        <w:gridCol w:w="920"/>
        <w:gridCol w:w="920"/>
        <w:gridCol w:w="920"/>
        <w:gridCol w:w="920"/>
        <w:gridCol w:w="920"/>
      </w:tblGrid>
      <w:tr w:rsidR="0010155C" w:rsidRPr="0010155C" w14:paraId="089A1650" w14:textId="77777777" w:rsidTr="0010155C">
        <w:tc>
          <w:tcPr>
            <w:tcW w:w="2065" w:type="dxa"/>
            <w:hideMark/>
          </w:tcPr>
          <w:p w14:paraId="5A74C488" w14:textId="77777777" w:rsidR="0010155C" w:rsidRPr="0010155C" w:rsidRDefault="0010155C" w:rsidP="0010155C">
            <w:pPr>
              <w:rPr>
                <w:b/>
                <w:bCs/>
              </w:rPr>
            </w:pPr>
            <w:r w:rsidRPr="0010155C">
              <w:rPr>
                <w:b/>
                <w:bCs/>
              </w:rPr>
              <w:t>Research Activities</w:t>
            </w:r>
          </w:p>
        </w:tc>
        <w:tc>
          <w:tcPr>
            <w:tcW w:w="511" w:type="dxa"/>
            <w:hideMark/>
          </w:tcPr>
          <w:p w14:paraId="4CA488B8" w14:textId="77777777" w:rsidR="0010155C" w:rsidRPr="0010155C" w:rsidRDefault="0010155C" w:rsidP="0010155C">
            <w:pPr>
              <w:rPr>
                <w:b/>
                <w:bCs/>
              </w:rPr>
            </w:pPr>
            <w:r w:rsidRPr="0010155C">
              <w:rPr>
                <w:b/>
                <w:bCs/>
              </w:rPr>
              <w:t>Weeks 1–2</w:t>
            </w:r>
          </w:p>
        </w:tc>
        <w:tc>
          <w:tcPr>
            <w:tcW w:w="0" w:type="auto"/>
            <w:hideMark/>
          </w:tcPr>
          <w:p w14:paraId="5F1DE996" w14:textId="77777777" w:rsidR="0010155C" w:rsidRPr="0010155C" w:rsidRDefault="0010155C" w:rsidP="0010155C">
            <w:pPr>
              <w:rPr>
                <w:b/>
                <w:bCs/>
              </w:rPr>
            </w:pPr>
            <w:r w:rsidRPr="0010155C">
              <w:rPr>
                <w:b/>
                <w:bCs/>
              </w:rPr>
              <w:t>Weeks 3–4</w:t>
            </w:r>
          </w:p>
        </w:tc>
        <w:tc>
          <w:tcPr>
            <w:tcW w:w="0" w:type="auto"/>
            <w:hideMark/>
          </w:tcPr>
          <w:p w14:paraId="19970B2B" w14:textId="77777777" w:rsidR="0010155C" w:rsidRPr="0010155C" w:rsidRDefault="0010155C" w:rsidP="0010155C">
            <w:pPr>
              <w:rPr>
                <w:b/>
                <w:bCs/>
              </w:rPr>
            </w:pPr>
            <w:r w:rsidRPr="0010155C">
              <w:rPr>
                <w:b/>
                <w:bCs/>
              </w:rPr>
              <w:t>Weeks 5–6</w:t>
            </w:r>
          </w:p>
        </w:tc>
        <w:tc>
          <w:tcPr>
            <w:tcW w:w="0" w:type="auto"/>
            <w:hideMark/>
          </w:tcPr>
          <w:p w14:paraId="529424C5" w14:textId="77777777" w:rsidR="0010155C" w:rsidRPr="0010155C" w:rsidRDefault="0010155C" w:rsidP="0010155C">
            <w:pPr>
              <w:rPr>
                <w:b/>
                <w:bCs/>
              </w:rPr>
            </w:pPr>
            <w:r w:rsidRPr="0010155C">
              <w:rPr>
                <w:b/>
                <w:bCs/>
              </w:rPr>
              <w:t>Weeks 7–8</w:t>
            </w:r>
          </w:p>
        </w:tc>
        <w:tc>
          <w:tcPr>
            <w:tcW w:w="0" w:type="auto"/>
            <w:hideMark/>
          </w:tcPr>
          <w:p w14:paraId="18538398" w14:textId="77777777" w:rsidR="0010155C" w:rsidRPr="0010155C" w:rsidRDefault="0010155C" w:rsidP="0010155C">
            <w:pPr>
              <w:rPr>
                <w:b/>
                <w:bCs/>
              </w:rPr>
            </w:pPr>
            <w:r w:rsidRPr="0010155C">
              <w:rPr>
                <w:b/>
                <w:bCs/>
              </w:rPr>
              <w:t>Weeks 9–10</w:t>
            </w:r>
          </w:p>
        </w:tc>
        <w:tc>
          <w:tcPr>
            <w:tcW w:w="0" w:type="auto"/>
            <w:hideMark/>
          </w:tcPr>
          <w:p w14:paraId="56EC1285" w14:textId="77777777" w:rsidR="0010155C" w:rsidRPr="0010155C" w:rsidRDefault="0010155C" w:rsidP="0010155C">
            <w:pPr>
              <w:rPr>
                <w:b/>
                <w:bCs/>
              </w:rPr>
            </w:pPr>
            <w:r w:rsidRPr="0010155C">
              <w:rPr>
                <w:b/>
                <w:bCs/>
              </w:rPr>
              <w:t>Weeks 11–12</w:t>
            </w:r>
          </w:p>
        </w:tc>
        <w:tc>
          <w:tcPr>
            <w:tcW w:w="0" w:type="auto"/>
            <w:hideMark/>
          </w:tcPr>
          <w:p w14:paraId="398F49EA" w14:textId="77777777" w:rsidR="0010155C" w:rsidRPr="0010155C" w:rsidRDefault="0010155C" w:rsidP="0010155C">
            <w:pPr>
              <w:rPr>
                <w:b/>
                <w:bCs/>
              </w:rPr>
            </w:pPr>
            <w:r w:rsidRPr="0010155C">
              <w:rPr>
                <w:b/>
                <w:bCs/>
              </w:rPr>
              <w:t>Weeks 13–14</w:t>
            </w:r>
          </w:p>
        </w:tc>
        <w:tc>
          <w:tcPr>
            <w:tcW w:w="0" w:type="auto"/>
            <w:hideMark/>
          </w:tcPr>
          <w:p w14:paraId="4913686E" w14:textId="77777777" w:rsidR="0010155C" w:rsidRPr="0010155C" w:rsidRDefault="0010155C" w:rsidP="0010155C">
            <w:pPr>
              <w:rPr>
                <w:b/>
                <w:bCs/>
              </w:rPr>
            </w:pPr>
            <w:r w:rsidRPr="0010155C">
              <w:rPr>
                <w:b/>
                <w:bCs/>
              </w:rPr>
              <w:t>Weeks 15–16</w:t>
            </w:r>
          </w:p>
        </w:tc>
      </w:tr>
      <w:tr w:rsidR="0010155C" w:rsidRPr="0010155C" w14:paraId="1ACC564F" w14:textId="77777777" w:rsidTr="0010155C">
        <w:tc>
          <w:tcPr>
            <w:tcW w:w="2065" w:type="dxa"/>
            <w:hideMark/>
          </w:tcPr>
          <w:p w14:paraId="1A56A014" w14:textId="77777777" w:rsidR="0010155C" w:rsidRPr="0010155C" w:rsidRDefault="0010155C" w:rsidP="0010155C">
            <w:r w:rsidRPr="0010155C">
              <w:t>1. Topic Finalisation and Proposal Approval</w:t>
            </w:r>
          </w:p>
        </w:tc>
        <w:tc>
          <w:tcPr>
            <w:tcW w:w="511" w:type="dxa"/>
            <w:shd w:val="clear" w:color="auto" w:fill="156082" w:themeFill="accent1"/>
            <w:hideMark/>
          </w:tcPr>
          <w:p w14:paraId="0847EEC5" w14:textId="7F10B375" w:rsidR="0010155C" w:rsidRPr="0010155C" w:rsidRDefault="0010155C" w:rsidP="0010155C"/>
        </w:tc>
        <w:tc>
          <w:tcPr>
            <w:tcW w:w="0" w:type="auto"/>
            <w:hideMark/>
          </w:tcPr>
          <w:p w14:paraId="4A9FA454" w14:textId="77777777" w:rsidR="0010155C" w:rsidRPr="0010155C" w:rsidRDefault="0010155C" w:rsidP="0010155C"/>
        </w:tc>
        <w:tc>
          <w:tcPr>
            <w:tcW w:w="0" w:type="auto"/>
            <w:hideMark/>
          </w:tcPr>
          <w:p w14:paraId="696FFD29" w14:textId="77777777" w:rsidR="0010155C" w:rsidRPr="0010155C" w:rsidRDefault="0010155C" w:rsidP="0010155C"/>
        </w:tc>
        <w:tc>
          <w:tcPr>
            <w:tcW w:w="0" w:type="auto"/>
            <w:hideMark/>
          </w:tcPr>
          <w:p w14:paraId="084FF526" w14:textId="77777777" w:rsidR="0010155C" w:rsidRPr="0010155C" w:rsidRDefault="0010155C" w:rsidP="0010155C"/>
        </w:tc>
        <w:tc>
          <w:tcPr>
            <w:tcW w:w="0" w:type="auto"/>
            <w:hideMark/>
          </w:tcPr>
          <w:p w14:paraId="7E7C71D1" w14:textId="77777777" w:rsidR="0010155C" w:rsidRPr="0010155C" w:rsidRDefault="0010155C" w:rsidP="0010155C"/>
        </w:tc>
        <w:tc>
          <w:tcPr>
            <w:tcW w:w="0" w:type="auto"/>
            <w:hideMark/>
          </w:tcPr>
          <w:p w14:paraId="072755EA" w14:textId="77777777" w:rsidR="0010155C" w:rsidRPr="0010155C" w:rsidRDefault="0010155C" w:rsidP="0010155C"/>
        </w:tc>
        <w:tc>
          <w:tcPr>
            <w:tcW w:w="0" w:type="auto"/>
            <w:hideMark/>
          </w:tcPr>
          <w:p w14:paraId="0B17B692" w14:textId="77777777" w:rsidR="0010155C" w:rsidRPr="0010155C" w:rsidRDefault="0010155C" w:rsidP="0010155C"/>
        </w:tc>
        <w:tc>
          <w:tcPr>
            <w:tcW w:w="0" w:type="auto"/>
            <w:hideMark/>
          </w:tcPr>
          <w:p w14:paraId="27C3BA3C" w14:textId="77777777" w:rsidR="0010155C" w:rsidRPr="0010155C" w:rsidRDefault="0010155C" w:rsidP="0010155C"/>
        </w:tc>
      </w:tr>
      <w:tr w:rsidR="0010155C" w:rsidRPr="0010155C" w14:paraId="259FE373" w14:textId="77777777" w:rsidTr="0010155C">
        <w:tc>
          <w:tcPr>
            <w:tcW w:w="2065" w:type="dxa"/>
            <w:hideMark/>
          </w:tcPr>
          <w:p w14:paraId="2C17C541" w14:textId="77777777" w:rsidR="0010155C" w:rsidRPr="0010155C" w:rsidRDefault="0010155C" w:rsidP="0010155C">
            <w:r w:rsidRPr="0010155C">
              <w:t>2. Literature Review Development</w:t>
            </w:r>
          </w:p>
        </w:tc>
        <w:tc>
          <w:tcPr>
            <w:tcW w:w="511" w:type="dxa"/>
            <w:shd w:val="clear" w:color="auto" w:fill="156082" w:themeFill="accent1"/>
            <w:hideMark/>
          </w:tcPr>
          <w:p w14:paraId="26F71D11" w14:textId="3EC178EE" w:rsidR="0010155C" w:rsidRPr="0010155C" w:rsidRDefault="0010155C" w:rsidP="0010155C"/>
        </w:tc>
        <w:tc>
          <w:tcPr>
            <w:tcW w:w="0" w:type="auto"/>
            <w:shd w:val="clear" w:color="auto" w:fill="156082" w:themeFill="accent1"/>
            <w:hideMark/>
          </w:tcPr>
          <w:p w14:paraId="7122CF78" w14:textId="1F490BD1" w:rsidR="0010155C" w:rsidRPr="0010155C" w:rsidRDefault="0010155C" w:rsidP="0010155C"/>
        </w:tc>
        <w:tc>
          <w:tcPr>
            <w:tcW w:w="0" w:type="auto"/>
            <w:hideMark/>
          </w:tcPr>
          <w:p w14:paraId="5F7E1492" w14:textId="77777777" w:rsidR="0010155C" w:rsidRPr="0010155C" w:rsidRDefault="0010155C" w:rsidP="0010155C"/>
        </w:tc>
        <w:tc>
          <w:tcPr>
            <w:tcW w:w="0" w:type="auto"/>
            <w:hideMark/>
          </w:tcPr>
          <w:p w14:paraId="02E80720" w14:textId="77777777" w:rsidR="0010155C" w:rsidRPr="0010155C" w:rsidRDefault="0010155C" w:rsidP="0010155C"/>
        </w:tc>
        <w:tc>
          <w:tcPr>
            <w:tcW w:w="0" w:type="auto"/>
            <w:hideMark/>
          </w:tcPr>
          <w:p w14:paraId="1A660130" w14:textId="77777777" w:rsidR="0010155C" w:rsidRPr="0010155C" w:rsidRDefault="0010155C" w:rsidP="0010155C"/>
        </w:tc>
        <w:tc>
          <w:tcPr>
            <w:tcW w:w="0" w:type="auto"/>
            <w:hideMark/>
          </w:tcPr>
          <w:p w14:paraId="56484882" w14:textId="77777777" w:rsidR="0010155C" w:rsidRPr="0010155C" w:rsidRDefault="0010155C" w:rsidP="0010155C"/>
        </w:tc>
        <w:tc>
          <w:tcPr>
            <w:tcW w:w="0" w:type="auto"/>
            <w:hideMark/>
          </w:tcPr>
          <w:p w14:paraId="2E128B4E" w14:textId="77777777" w:rsidR="0010155C" w:rsidRPr="0010155C" w:rsidRDefault="0010155C" w:rsidP="0010155C"/>
        </w:tc>
        <w:tc>
          <w:tcPr>
            <w:tcW w:w="0" w:type="auto"/>
            <w:hideMark/>
          </w:tcPr>
          <w:p w14:paraId="1876EE47" w14:textId="77777777" w:rsidR="0010155C" w:rsidRPr="0010155C" w:rsidRDefault="0010155C" w:rsidP="0010155C"/>
        </w:tc>
      </w:tr>
      <w:tr w:rsidR="0010155C" w:rsidRPr="0010155C" w14:paraId="1C405460" w14:textId="77777777" w:rsidTr="0010155C">
        <w:tc>
          <w:tcPr>
            <w:tcW w:w="2065" w:type="dxa"/>
            <w:hideMark/>
          </w:tcPr>
          <w:p w14:paraId="01E57B76" w14:textId="77777777" w:rsidR="0010155C" w:rsidRPr="0010155C" w:rsidRDefault="0010155C" w:rsidP="0010155C">
            <w:r w:rsidRPr="0010155C">
              <w:t>3. Secondary Data Collection</w:t>
            </w:r>
          </w:p>
        </w:tc>
        <w:tc>
          <w:tcPr>
            <w:tcW w:w="511" w:type="dxa"/>
            <w:hideMark/>
          </w:tcPr>
          <w:p w14:paraId="5BBE18AF" w14:textId="77777777" w:rsidR="0010155C" w:rsidRPr="0010155C" w:rsidRDefault="0010155C" w:rsidP="0010155C"/>
        </w:tc>
        <w:tc>
          <w:tcPr>
            <w:tcW w:w="0" w:type="auto"/>
            <w:shd w:val="clear" w:color="auto" w:fill="156082" w:themeFill="accent1"/>
            <w:hideMark/>
          </w:tcPr>
          <w:p w14:paraId="26C5E1F9" w14:textId="50572418" w:rsidR="0010155C" w:rsidRPr="0010155C" w:rsidRDefault="0010155C" w:rsidP="0010155C"/>
        </w:tc>
        <w:tc>
          <w:tcPr>
            <w:tcW w:w="0" w:type="auto"/>
            <w:shd w:val="clear" w:color="auto" w:fill="156082" w:themeFill="accent1"/>
            <w:hideMark/>
          </w:tcPr>
          <w:p w14:paraId="107AC342" w14:textId="3A109E63" w:rsidR="0010155C" w:rsidRPr="0010155C" w:rsidRDefault="0010155C" w:rsidP="0010155C"/>
        </w:tc>
        <w:tc>
          <w:tcPr>
            <w:tcW w:w="0" w:type="auto"/>
            <w:hideMark/>
          </w:tcPr>
          <w:p w14:paraId="50A17E7C" w14:textId="77777777" w:rsidR="0010155C" w:rsidRPr="0010155C" w:rsidRDefault="0010155C" w:rsidP="0010155C"/>
        </w:tc>
        <w:tc>
          <w:tcPr>
            <w:tcW w:w="0" w:type="auto"/>
            <w:hideMark/>
          </w:tcPr>
          <w:p w14:paraId="5E7E4E23" w14:textId="77777777" w:rsidR="0010155C" w:rsidRPr="0010155C" w:rsidRDefault="0010155C" w:rsidP="0010155C"/>
        </w:tc>
        <w:tc>
          <w:tcPr>
            <w:tcW w:w="0" w:type="auto"/>
            <w:hideMark/>
          </w:tcPr>
          <w:p w14:paraId="2E886E8E" w14:textId="77777777" w:rsidR="0010155C" w:rsidRPr="0010155C" w:rsidRDefault="0010155C" w:rsidP="0010155C"/>
        </w:tc>
        <w:tc>
          <w:tcPr>
            <w:tcW w:w="0" w:type="auto"/>
            <w:hideMark/>
          </w:tcPr>
          <w:p w14:paraId="43060F42" w14:textId="77777777" w:rsidR="0010155C" w:rsidRPr="0010155C" w:rsidRDefault="0010155C" w:rsidP="0010155C"/>
        </w:tc>
        <w:tc>
          <w:tcPr>
            <w:tcW w:w="0" w:type="auto"/>
            <w:hideMark/>
          </w:tcPr>
          <w:p w14:paraId="5A84305D" w14:textId="77777777" w:rsidR="0010155C" w:rsidRPr="0010155C" w:rsidRDefault="0010155C" w:rsidP="0010155C"/>
        </w:tc>
      </w:tr>
      <w:tr w:rsidR="0010155C" w:rsidRPr="0010155C" w14:paraId="41684680" w14:textId="77777777" w:rsidTr="0010155C">
        <w:tc>
          <w:tcPr>
            <w:tcW w:w="2065" w:type="dxa"/>
            <w:hideMark/>
          </w:tcPr>
          <w:p w14:paraId="6AF1B2A0" w14:textId="77777777" w:rsidR="0010155C" w:rsidRPr="0010155C" w:rsidRDefault="0010155C" w:rsidP="0010155C">
            <w:r w:rsidRPr="0010155C">
              <w:t>4. Data Familiarisation and Initial Coding</w:t>
            </w:r>
          </w:p>
        </w:tc>
        <w:tc>
          <w:tcPr>
            <w:tcW w:w="511" w:type="dxa"/>
            <w:hideMark/>
          </w:tcPr>
          <w:p w14:paraId="555E9677" w14:textId="77777777" w:rsidR="0010155C" w:rsidRPr="0010155C" w:rsidRDefault="0010155C" w:rsidP="0010155C"/>
        </w:tc>
        <w:tc>
          <w:tcPr>
            <w:tcW w:w="0" w:type="auto"/>
            <w:hideMark/>
          </w:tcPr>
          <w:p w14:paraId="28BF3444" w14:textId="77777777" w:rsidR="0010155C" w:rsidRPr="0010155C" w:rsidRDefault="0010155C" w:rsidP="0010155C"/>
        </w:tc>
        <w:tc>
          <w:tcPr>
            <w:tcW w:w="0" w:type="auto"/>
            <w:shd w:val="clear" w:color="auto" w:fill="156082" w:themeFill="accent1"/>
            <w:hideMark/>
          </w:tcPr>
          <w:p w14:paraId="4A44D0CC" w14:textId="2A99047F" w:rsidR="0010155C" w:rsidRPr="0010155C" w:rsidRDefault="0010155C" w:rsidP="0010155C"/>
        </w:tc>
        <w:tc>
          <w:tcPr>
            <w:tcW w:w="0" w:type="auto"/>
            <w:shd w:val="clear" w:color="auto" w:fill="156082" w:themeFill="accent1"/>
            <w:hideMark/>
          </w:tcPr>
          <w:p w14:paraId="4D0AEF83" w14:textId="4B4E4F62" w:rsidR="0010155C" w:rsidRPr="0010155C" w:rsidRDefault="0010155C" w:rsidP="0010155C"/>
        </w:tc>
        <w:tc>
          <w:tcPr>
            <w:tcW w:w="0" w:type="auto"/>
            <w:hideMark/>
          </w:tcPr>
          <w:p w14:paraId="3793406B" w14:textId="77777777" w:rsidR="0010155C" w:rsidRPr="0010155C" w:rsidRDefault="0010155C" w:rsidP="0010155C"/>
        </w:tc>
        <w:tc>
          <w:tcPr>
            <w:tcW w:w="0" w:type="auto"/>
            <w:hideMark/>
          </w:tcPr>
          <w:p w14:paraId="271B1BD2" w14:textId="77777777" w:rsidR="0010155C" w:rsidRPr="0010155C" w:rsidRDefault="0010155C" w:rsidP="0010155C"/>
        </w:tc>
        <w:tc>
          <w:tcPr>
            <w:tcW w:w="0" w:type="auto"/>
            <w:hideMark/>
          </w:tcPr>
          <w:p w14:paraId="5606FDB0" w14:textId="77777777" w:rsidR="0010155C" w:rsidRPr="0010155C" w:rsidRDefault="0010155C" w:rsidP="0010155C"/>
        </w:tc>
        <w:tc>
          <w:tcPr>
            <w:tcW w:w="0" w:type="auto"/>
            <w:hideMark/>
          </w:tcPr>
          <w:p w14:paraId="653F1DD4" w14:textId="77777777" w:rsidR="0010155C" w:rsidRPr="0010155C" w:rsidRDefault="0010155C" w:rsidP="0010155C"/>
        </w:tc>
      </w:tr>
      <w:tr w:rsidR="0010155C" w:rsidRPr="0010155C" w14:paraId="6CE28F8A" w14:textId="77777777" w:rsidTr="0010155C">
        <w:tc>
          <w:tcPr>
            <w:tcW w:w="2065" w:type="dxa"/>
            <w:hideMark/>
          </w:tcPr>
          <w:p w14:paraId="58657956" w14:textId="77777777" w:rsidR="0010155C" w:rsidRPr="0010155C" w:rsidRDefault="0010155C" w:rsidP="0010155C">
            <w:r w:rsidRPr="0010155C">
              <w:t>5. Thematic Analysis and Synthesis</w:t>
            </w:r>
          </w:p>
        </w:tc>
        <w:tc>
          <w:tcPr>
            <w:tcW w:w="511" w:type="dxa"/>
            <w:hideMark/>
          </w:tcPr>
          <w:p w14:paraId="47ECB41B" w14:textId="77777777" w:rsidR="0010155C" w:rsidRPr="0010155C" w:rsidRDefault="0010155C" w:rsidP="0010155C"/>
        </w:tc>
        <w:tc>
          <w:tcPr>
            <w:tcW w:w="0" w:type="auto"/>
            <w:hideMark/>
          </w:tcPr>
          <w:p w14:paraId="5EC63DCF" w14:textId="77777777" w:rsidR="0010155C" w:rsidRPr="0010155C" w:rsidRDefault="0010155C" w:rsidP="0010155C"/>
        </w:tc>
        <w:tc>
          <w:tcPr>
            <w:tcW w:w="0" w:type="auto"/>
            <w:hideMark/>
          </w:tcPr>
          <w:p w14:paraId="763E0B68" w14:textId="77777777" w:rsidR="0010155C" w:rsidRPr="0010155C" w:rsidRDefault="0010155C" w:rsidP="0010155C"/>
        </w:tc>
        <w:tc>
          <w:tcPr>
            <w:tcW w:w="0" w:type="auto"/>
            <w:shd w:val="clear" w:color="auto" w:fill="156082" w:themeFill="accent1"/>
            <w:hideMark/>
          </w:tcPr>
          <w:p w14:paraId="4548937C" w14:textId="164834E0" w:rsidR="0010155C" w:rsidRPr="0010155C" w:rsidRDefault="0010155C" w:rsidP="0010155C"/>
        </w:tc>
        <w:tc>
          <w:tcPr>
            <w:tcW w:w="0" w:type="auto"/>
            <w:shd w:val="clear" w:color="auto" w:fill="156082" w:themeFill="accent1"/>
            <w:hideMark/>
          </w:tcPr>
          <w:p w14:paraId="0C4EDBE2" w14:textId="6B2139C8" w:rsidR="0010155C" w:rsidRPr="0010155C" w:rsidRDefault="0010155C" w:rsidP="0010155C"/>
        </w:tc>
        <w:tc>
          <w:tcPr>
            <w:tcW w:w="0" w:type="auto"/>
            <w:hideMark/>
          </w:tcPr>
          <w:p w14:paraId="48562CCA" w14:textId="77777777" w:rsidR="0010155C" w:rsidRPr="0010155C" w:rsidRDefault="0010155C" w:rsidP="0010155C"/>
        </w:tc>
        <w:tc>
          <w:tcPr>
            <w:tcW w:w="0" w:type="auto"/>
            <w:hideMark/>
          </w:tcPr>
          <w:p w14:paraId="2D012A5C" w14:textId="77777777" w:rsidR="0010155C" w:rsidRPr="0010155C" w:rsidRDefault="0010155C" w:rsidP="0010155C"/>
        </w:tc>
        <w:tc>
          <w:tcPr>
            <w:tcW w:w="0" w:type="auto"/>
            <w:hideMark/>
          </w:tcPr>
          <w:p w14:paraId="20C2D142" w14:textId="77777777" w:rsidR="0010155C" w:rsidRPr="0010155C" w:rsidRDefault="0010155C" w:rsidP="0010155C"/>
        </w:tc>
      </w:tr>
      <w:tr w:rsidR="0010155C" w:rsidRPr="0010155C" w14:paraId="31796C14" w14:textId="77777777" w:rsidTr="0010155C">
        <w:tc>
          <w:tcPr>
            <w:tcW w:w="2065" w:type="dxa"/>
            <w:hideMark/>
          </w:tcPr>
          <w:p w14:paraId="4AA994AC" w14:textId="77777777" w:rsidR="0010155C" w:rsidRPr="0010155C" w:rsidRDefault="0010155C" w:rsidP="0010155C">
            <w:r w:rsidRPr="0010155C">
              <w:t>6. Framework Development</w:t>
            </w:r>
          </w:p>
        </w:tc>
        <w:tc>
          <w:tcPr>
            <w:tcW w:w="511" w:type="dxa"/>
            <w:hideMark/>
          </w:tcPr>
          <w:p w14:paraId="66B967EB" w14:textId="77777777" w:rsidR="0010155C" w:rsidRPr="0010155C" w:rsidRDefault="0010155C" w:rsidP="0010155C"/>
        </w:tc>
        <w:tc>
          <w:tcPr>
            <w:tcW w:w="0" w:type="auto"/>
            <w:hideMark/>
          </w:tcPr>
          <w:p w14:paraId="71D48F9D" w14:textId="77777777" w:rsidR="0010155C" w:rsidRPr="0010155C" w:rsidRDefault="0010155C" w:rsidP="0010155C"/>
        </w:tc>
        <w:tc>
          <w:tcPr>
            <w:tcW w:w="0" w:type="auto"/>
            <w:hideMark/>
          </w:tcPr>
          <w:p w14:paraId="029673CC" w14:textId="77777777" w:rsidR="0010155C" w:rsidRPr="0010155C" w:rsidRDefault="0010155C" w:rsidP="0010155C"/>
        </w:tc>
        <w:tc>
          <w:tcPr>
            <w:tcW w:w="0" w:type="auto"/>
            <w:hideMark/>
          </w:tcPr>
          <w:p w14:paraId="60E51307" w14:textId="77777777" w:rsidR="0010155C" w:rsidRPr="0010155C" w:rsidRDefault="0010155C" w:rsidP="0010155C"/>
        </w:tc>
        <w:tc>
          <w:tcPr>
            <w:tcW w:w="0" w:type="auto"/>
            <w:shd w:val="clear" w:color="auto" w:fill="156082" w:themeFill="accent1"/>
            <w:hideMark/>
          </w:tcPr>
          <w:p w14:paraId="4F17DD0B" w14:textId="74B2A7A3" w:rsidR="0010155C" w:rsidRPr="0010155C" w:rsidRDefault="0010155C" w:rsidP="0010155C"/>
        </w:tc>
        <w:tc>
          <w:tcPr>
            <w:tcW w:w="0" w:type="auto"/>
            <w:shd w:val="clear" w:color="auto" w:fill="156082" w:themeFill="accent1"/>
            <w:hideMark/>
          </w:tcPr>
          <w:p w14:paraId="6187D63F" w14:textId="04D60D55" w:rsidR="0010155C" w:rsidRPr="0010155C" w:rsidRDefault="0010155C" w:rsidP="0010155C"/>
        </w:tc>
        <w:tc>
          <w:tcPr>
            <w:tcW w:w="0" w:type="auto"/>
            <w:hideMark/>
          </w:tcPr>
          <w:p w14:paraId="33331444" w14:textId="77777777" w:rsidR="0010155C" w:rsidRPr="0010155C" w:rsidRDefault="0010155C" w:rsidP="0010155C"/>
        </w:tc>
        <w:tc>
          <w:tcPr>
            <w:tcW w:w="0" w:type="auto"/>
            <w:hideMark/>
          </w:tcPr>
          <w:p w14:paraId="499D4553" w14:textId="77777777" w:rsidR="0010155C" w:rsidRPr="0010155C" w:rsidRDefault="0010155C" w:rsidP="0010155C"/>
        </w:tc>
      </w:tr>
      <w:tr w:rsidR="0010155C" w:rsidRPr="0010155C" w14:paraId="2A5B16B2" w14:textId="77777777" w:rsidTr="0010155C">
        <w:tc>
          <w:tcPr>
            <w:tcW w:w="2065" w:type="dxa"/>
            <w:hideMark/>
          </w:tcPr>
          <w:p w14:paraId="1A33F676" w14:textId="77777777" w:rsidR="0010155C" w:rsidRPr="0010155C" w:rsidRDefault="0010155C" w:rsidP="0010155C">
            <w:r w:rsidRPr="0010155C">
              <w:t>7. Drafting Findings and Discussion</w:t>
            </w:r>
          </w:p>
        </w:tc>
        <w:tc>
          <w:tcPr>
            <w:tcW w:w="511" w:type="dxa"/>
            <w:hideMark/>
          </w:tcPr>
          <w:p w14:paraId="5682D360" w14:textId="77777777" w:rsidR="0010155C" w:rsidRPr="0010155C" w:rsidRDefault="0010155C" w:rsidP="0010155C"/>
        </w:tc>
        <w:tc>
          <w:tcPr>
            <w:tcW w:w="0" w:type="auto"/>
            <w:hideMark/>
          </w:tcPr>
          <w:p w14:paraId="73F3E0CA" w14:textId="77777777" w:rsidR="0010155C" w:rsidRPr="0010155C" w:rsidRDefault="0010155C" w:rsidP="0010155C"/>
        </w:tc>
        <w:tc>
          <w:tcPr>
            <w:tcW w:w="0" w:type="auto"/>
            <w:hideMark/>
          </w:tcPr>
          <w:p w14:paraId="6E039A32" w14:textId="77777777" w:rsidR="0010155C" w:rsidRPr="0010155C" w:rsidRDefault="0010155C" w:rsidP="0010155C"/>
        </w:tc>
        <w:tc>
          <w:tcPr>
            <w:tcW w:w="0" w:type="auto"/>
            <w:hideMark/>
          </w:tcPr>
          <w:p w14:paraId="1B3F50E6" w14:textId="77777777" w:rsidR="0010155C" w:rsidRPr="0010155C" w:rsidRDefault="0010155C" w:rsidP="0010155C"/>
        </w:tc>
        <w:tc>
          <w:tcPr>
            <w:tcW w:w="0" w:type="auto"/>
            <w:hideMark/>
          </w:tcPr>
          <w:p w14:paraId="670F4E36" w14:textId="77777777" w:rsidR="0010155C" w:rsidRPr="0010155C" w:rsidRDefault="0010155C" w:rsidP="0010155C"/>
        </w:tc>
        <w:tc>
          <w:tcPr>
            <w:tcW w:w="0" w:type="auto"/>
            <w:shd w:val="clear" w:color="auto" w:fill="156082" w:themeFill="accent1"/>
            <w:hideMark/>
          </w:tcPr>
          <w:p w14:paraId="51385278" w14:textId="22CA25C3" w:rsidR="0010155C" w:rsidRPr="0010155C" w:rsidRDefault="0010155C" w:rsidP="0010155C"/>
        </w:tc>
        <w:tc>
          <w:tcPr>
            <w:tcW w:w="0" w:type="auto"/>
            <w:shd w:val="clear" w:color="auto" w:fill="156082" w:themeFill="accent1"/>
            <w:hideMark/>
          </w:tcPr>
          <w:p w14:paraId="78C0B229" w14:textId="40175FF0" w:rsidR="0010155C" w:rsidRPr="0010155C" w:rsidRDefault="0010155C" w:rsidP="0010155C"/>
        </w:tc>
        <w:tc>
          <w:tcPr>
            <w:tcW w:w="0" w:type="auto"/>
            <w:hideMark/>
          </w:tcPr>
          <w:p w14:paraId="137FD6AB" w14:textId="77777777" w:rsidR="0010155C" w:rsidRPr="0010155C" w:rsidRDefault="0010155C" w:rsidP="0010155C"/>
        </w:tc>
      </w:tr>
      <w:tr w:rsidR="0010155C" w:rsidRPr="0010155C" w14:paraId="79BB60F2" w14:textId="77777777" w:rsidTr="0010155C">
        <w:tc>
          <w:tcPr>
            <w:tcW w:w="2065" w:type="dxa"/>
            <w:hideMark/>
          </w:tcPr>
          <w:p w14:paraId="03826377" w14:textId="77777777" w:rsidR="0010155C" w:rsidRPr="0010155C" w:rsidRDefault="0010155C" w:rsidP="0010155C">
            <w:r w:rsidRPr="0010155C">
              <w:t>8. Report Writing and Editing</w:t>
            </w:r>
          </w:p>
        </w:tc>
        <w:tc>
          <w:tcPr>
            <w:tcW w:w="511" w:type="dxa"/>
            <w:hideMark/>
          </w:tcPr>
          <w:p w14:paraId="3C2E7392" w14:textId="77777777" w:rsidR="0010155C" w:rsidRPr="0010155C" w:rsidRDefault="0010155C" w:rsidP="0010155C"/>
        </w:tc>
        <w:tc>
          <w:tcPr>
            <w:tcW w:w="0" w:type="auto"/>
            <w:hideMark/>
          </w:tcPr>
          <w:p w14:paraId="5D146960" w14:textId="77777777" w:rsidR="0010155C" w:rsidRPr="0010155C" w:rsidRDefault="0010155C" w:rsidP="0010155C"/>
        </w:tc>
        <w:tc>
          <w:tcPr>
            <w:tcW w:w="0" w:type="auto"/>
            <w:hideMark/>
          </w:tcPr>
          <w:p w14:paraId="731B70B2" w14:textId="77777777" w:rsidR="0010155C" w:rsidRPr="0010155C" w:rsidRDefault="0010155C" w:rsidP="0010155C"/>
        </w:tc>
        <w:tc>
          <w:tcPr>
            <w:tcW w:w="0" w:type="auto"/>
            <w:hideMark/>
          </w:tcPr>
          <w:p w14:paraId="7EBF6149" w14:textId="77777777" w:rsidR="0010155C" w:rsidRPr="0010155C" w:rsidRDefault="0010155C" w:rsidP="0010155C"/>
        </w:tc>
        <w:tc>
          <w:tcPr>
            <w:tcW w:w="0" w:type="auto"/>
            <w:hideMark/>
          </w:tcPr>
          <w:p w14:paraId="0F041AD8" w14:textId="77777777" w:rsidR="0010155C" w:rsidRPr="0010155C" w:rsidRDefault="0010155C" w:rsidP="0010155C"/>
        </w:tc>
        <w:tc>
          <w:tcPr>
            <w:tcW w:w="0" w:type="auto"/>
            <w:hideMark/>
          </w:tcPr>
          <w:p w14:paraId="2B86848C" w14:textId="77777777" w:rsidR="0010155C" w:rsidRPr="0010155C" w:rsidRDefault="0010155C" w:rsidP="0010155C"/>
        </w:tc>
        <w:tc>
          <w:tcPr>
            <w:tcW w:w="0" w:type="auto"/>
            <w:shd w:val="clear" w:color="auto" w:fill="156082" w:themeFill="accent1"/>
            <w:hideMark/>
          </w:tcPr>
          <w:p w14:paraId="6297AB8D" w14:textId="5BC85992" w:rsidR="0010155C" w:rsidRPr="0010155C" w:rsidRDefault="0010155C" w:rsidP="0010155C"/>
        </w:tc>
        <w:tc>
          <w:tcPr>
            <w:tcW w:w="0" w:type="auto"/>
            <w:shd w:val="clear" w:color="auto" w:fill="156082" w:themeFill="accent1"/>
            <w:hideMark/>
          </w:tcPr>
          <w:p w14:paraId="6F9D1F01" w14:textId="302118A5" w:rsidR="0010155C" w:rsidRPr="0010155C" w:rsidRDefault="0010155C" w:rsidP="0010155C"/>
        </w:tc>
      </w:tr>
      <w:tr w:rsidR="0010155C" w:rsidRPr="0010155C" w14:paraId="50213EAD" w14:textId="77777777" w:rsidTr="0010155C">
        <w:tc>
          <w:tcPr>
            <w:tcW w:w="2065" w:type="dxa"/>
            <w:hideMark/>
          </w:tcPr>
          <w:p w14:paraId="24832039" w14:textId="77777777" w:rsidR="0010155C" w:rsidRPr="0010155C" w:rsidRDefault="0010155C" w:rsidP="0010155C">
            <w:r w:rsidRPr="0010155C">
              <w:t>9. Proofreading and Final Submission</w:t>
            </w:r>
          </w:p>
        </w:tc>
        <w:tc>
          <w:tcPr>
            <w:tcW w:w="511" w:type="dxa"/>
            <w:hideMark/>
          </w:tcPr>
          <w:p w14:paraId="5577EB5F" w14:textId="77777777" w:rsidR="0010155C" w:rsidRPr="0010155C" w:rsidRDefault="0010155C" w:rsidP="0010155C"/>
        </w:tc>
        <w:tc>
          <w:tcPr>
            <w:tcW w:w="0" w:type="auto"/>
            <w:hideMark/>
          </w:tcPr>
          <w:p w14:paraId="748D6BFB" w14:textId="77777777" w:rsidR="0010155C" w:rsidRPr="0010155C" w:rsidRDefault="0010155C" w:rsidP="0010155C"/>
        </w:tc>
        <w:tc>
          <w:tcPr>
            <w:tcW w:w="0" w:type="auto"/>
            <w:hideMark/>
          </w:tcPr>
          <w:p w14:paraId="70747F88" w14:textId="77777777" w:rsidR="0010155C" w:rsidRPr="0010155C" w:rsidRDefault="0010155C" w:rsidP="0010155C"/>
        </w:tc>
        <w:tc>
          <w:tcPr>
            <w:tcW w:w="0" w:type="auto"/>
            <w:hideMark/>
          </w:tcPr>
          <w:p w14:paraId="404D6E48" w14:textId="77777777" w:rsidR="0010155C" w:rsidRPr="0010155C" w:rsidRDefault="0010155C" w:rsidP="0010155C"/>
        </w:tc>
        <w:tc>
          <w:tcPr>
            <w:tcW w:w="0" w:type="auto"/>
            <w:hideMark/>
          </w:tcPr>
          <w:p w14:paraId="758C8CF4" w14:textId="77777777" w:rsidR="0010155C" w:rsidRPr="0010155C" w:rsidRDefault="0010155C" w:rsidP="0010155C"/>
        </w:tc>
        <w:tc>
          <w:tcPr>
            <w:tcW w:w="0" w:type="auto"/>
            <w:hideMark/>
          </w:tcPr>
          <w:p w14:paraId="2C0873D0" w14:textId="77777777" w:rsidR="0010155C" w:rsidRPr="0010155C" w:rsidRDefault="0010155C" w:rsidP="0010155C"/>
        </w:tc>
        <w:tc>
          <w:tcPr>
            <w:tcW w:w="0" w:type="auto"/>
            <w:hideMark/>
          </w:tcPr>
          <w:p w14:paraId="5B4FC01D" w14:textId="77777777" w:rsidR="0010155C" w:rsidRPr="0010155C" w:rsidRDefault="0010155C" w:rsidP="0010155C"/>
        </w:tc>
        <w:tc>
          <w:tcPr>
            <w:tcW w:w="0" w:type="auto"/>
            <w:shd w:val="clear" w:color="auto" w:fill="156082" w:themeFill="accent1"/>
            <w:hideMark/>
          </w:tcPr>
          <w:p w14:paraId="1D89F24D" w14:textId="00BB4D48" w:rsidR="0010155C" w:rsidRPr="0010155C" w:rsidRDefault="0010155C" w:rsidP="0010155C"/>
        </w:tc>
      </w:tr>
    </w:tbl>
    <w:p w14:paraId="65530865" w14:textId="77777777" w:rsidR="00EE74AE" w:rsidRDefault="00EE74AE" w:rsidP="00E852E9"/>
    <w:p w14:paraId="72DD9842" w14:textId="77777777" w:rsidR="00EE74AE" w:rsidRDefault="00EE74AE">
      <w:pPr>
        <w:spacing w:after="160" w:line="278" w:lineRule="auto"/>
        <w:jc w:val="left"/>
      </w:pPr>
      <w:r>
        <w:br w:type="page"/>
      </w:r>
    </w:p>
    <w:p w14:paraId="0727E8ED" w14:textId="3D75FFA8" w:rsidR="00E852E9" w:rsidRPr="00E852E9" w:rsidRDefault="00E852E9" w:rsidP="00EE74AE">
      <w:pPr>
        <w:pStyle w:val="Heading1"/>
      </w:pPr>
      <w:bookmarkStart w:id="21" w:name="_Toc210855024"/>
      <w:r w:rsidRPr="00E852E9">
        <w:t>7. Conclusion</w:t>
      </w:r>
      <w:bookmarkEnd w:id="21"/>
    </w:p>
    <w:p w14:paraId="211F6E0B" w14:textId="41FA9909" w:rsidR="00E852E9" w:rsidRPr="00E852E9" w:rsidRDefault="008E7637" w:rsidP="00E852E9">
      <w:r w:rsidRPr="008E7637">
        <w:t xml:space="preserve">Overall, this proposal represents a qualitative, interpretive research that will investigate the effects of service quality, technological adaptation, trust, and practices of handling complaints on customer satisfaction in the banking industry in Bangladesh. The research will offer detailed information in the realms of traditional and online banking, the role of reliability, responsiveness, transparency, and good redress of grievances in developing satisfaction and loyalty. The </w:t>
      </w:r>
      <w:r>
        <w:t>findings</w:t>
      </w:r>
      <w:r w:rsidRPr="008E7637">
        <w:t xml:space="preserve"> are likely to add to the scholarly knowledge as well as the applied techniques to improve customer experiences within the fast-transforming Bangladeshi financial environment.</w:t>
      </w:r>
    </w:p>
    <w:p w14:paraId="2D849962" w14:textId="66FEEAA3" w:rsidR="00EE74AE" w:rsidRDefault="00EE74AE">
      <w:pPr>
        <w:spacing w:after="160" w:line="278" w:lineRule="auto"/>
        <w:jc w:val="left"/>
      </w:pPr>
      <w:r>
        <w:br w:type="page"/>
      </w:r>
    </w:p>
    <w:p w14:paraId="5C7C6766" w14:textId="41DB6CF4" w:rsidR="00093E99" w:rsidRDefault="00EE74AE" w:rsidP="00EE74AE">
      <w:pPr>
        <w:pStyle w:val="Heading1"/>
      </w:pPr>
      <w:bookmarkStart w:id="22" w:name="_Toc210855025"/>
      <w:r>
        <w:t>References</w:t>
      </w:r>
      <w:bookmarkEnd w:id="22"/>
    </w:p>
    <w:p w14:paraId="7489F82D" w14:textId="77777777" w:rsidR="0061306D" w:rsidRPr="00A32676" w:rsidRDefault="0061306D" w:rsidP="00A32676">
      <w:pPr>
        <w:ind w:left="720" w:hanging="720"/>
      </w:pPr>
      <w:r w:rsidRPr="00A32676">
        <w:t>Ahmed, S., Mohiuddin, M., Rahman, M., Tarique, K.M. and Azim, M., 2022. The impact of Islamic Shariah compliance on customer satisfaction in Islamic banking services: mediating role of service quality. </w:t>
      </w:r>
      <w:r w:rsidRPr="00A32676">
        <w:rPr>
          <w:i/>
          <w:iCs/>
        </w:rPr>
        <w:t>Journal of Islamic Marketing</w:t>
      </w:r>
      <w:r w:rsidRPr="00A32676">
        <w:t>, </w:t>
      </w:r>
      <w:r w:rsidRPr="00A32676">
        <w:rPr>
          <w:i/>
          <w:iCs/>
        </w:rPr>
        <w:t>13</w:t>
      </w:r>
      <w:r w:rsidRPr="00A32676">
        <w:t>(9), pp.1829-1842.</w:t>
      </w:r>
    </w:p>
    <w:p w14:paraId="6C02C22B" w14:textId="77777777" w:rsidR="0061306D" w:rsidRPr="00A32676" w:rsidRDefault="0061306D" w:rsidP="00A32676">
      <w:pPr>
        <w:ind w:left="720" w:hanging="720"/>
      </w:pPr>
      <w:r w:rsidRPr="00A32676">
        <w:t xml:space="preserve">Akter, M.S., Bhuiyan, M.R.I., Poli, T.A. and Hossain, R., 2023. Web-based banking services on E-customer satisfaction in private banking sectors: A cross-sectional study in </w:t>
      </w:r>
      <w:r>
        <w:t xml:space="preserve">a </w:t>
      </w:r>
      <w:r w:rsidRPr="00A32676">
        <w:t>developing economy. </w:t>
      </w:r>
      <w:r w:rsidRPr="00A32676">
        <w:rPr>
          <w:i/>
          <w:iCs/>
        </w:rPr>
        <w:t>Migration Letters</w:t>
      </w:r>
      <w:r w:rsidRPr="00A32676">
        <w:t>, </w:t>
      </w:r>
      <w:r w:rsidRPr="00A32676">
        <w:rPr>
          <w:i/>
          <w:iCs/>
        </w:rPr>
        <w:t>20</w:t>
      </w:r>
      <w:r w:rsidRPr="00A32676">
        <w:t>(S3), pp.894-911.</w:t>
      </w:r>
    </w:p>
    <w:p w14:paraId="40DFD425" w14:textId="77777777" w:rsidR="0061306D" w:rsidRPr="00A32676" w:rsidRDefault="0061306D" w:rsidP="00A32676">
      <w:pPr>
        <w:ind w:left="720" w:hanging="720"/>
      </w:pPr>
      <w:r w:rsidRPr="00A32676">
        <w:t>Al Karim, R., 2020. Assessing customer demand and customer satisfaction through social and environmental practices in the hotel sector of Bangladesh. </w:t>
      </w:r>
      <w:proofErr w:type="spellStart"/>
      <w:r w:rsidRPr="00A32676">
        <w:rPr>
          <w:i/>
          <w:iCs/>
        </w:rPr>
        <w:t>GeoJournal</w:t>
      </w:r>
      <w:proofErr w:type="spellEnd"/>
      <w:r w:rsidRPr="00A32676">
        <w:rPr>
          <w:i/>
          <w:iCs/>
        </w:rPr>
        <w:t xml:space="preserve"> of Tourism and </w:t>
      </w:r>
      <w:proofErr w:type="spellStart"/>
      <w:r w:rsidRPr="00A32676">
        <w:rPr>
          <w:i/>
          <w:iCs/>
        </w:rPr>
        <w:t>Geosites</w:t>
      </w:r>
      <w:proofErr w:type="spellEnd"/>
      <w:r w:rsidRPr="00A32676">
        <w:t>.</w:t>
      </w:r>
    </w:p>
    <w:p w14:paraId="65DA7844" w14:textId="77777777" w:rsidR="0061306D" w:rsidRPr="00A32676" w:rsidRDefault="0061306D" w:rsidP="00A32676">
      <w:pPr>
        <w:ind w:left="720" w:hanging="720"/>
      </w:pPr>
      <w:r w:rsidRPr="00B22373">
        <w:t>Al-</w:t>
      </w:r>
      <w:proofErr w:type="spellStart"/>
      <w:r w:rsidRPr="00B22373">
        <w:t>Slehat</w:t>
      </w:r>
      <w:proofErr w:type="spellEnd"/>
      <w:r w:rsidRPr="00B22373">
        <w:t xml:space="preserve">, Z.A.F., 2021. </w:t>
      </w:r>
      <w:r w:rsidRPr="00A32676">
        <w:t>Determining the effect of banking service quality on customer loyalty using customer satisfaction as a mediating variable: An applied study on the Jordanian commercial banking sector. </w:t>
      </w:r>
      <w:r w:rsidRPr="00A32676">
        <w:rPr>
          <w:i/>
          <w:iCs/>
        </w:rPr>
        <w:t>International Business Research</w:t>
      </w:r>
      <w:r w:rsidRPr="00A32676">
        <w:t>, </w:t>
      </w:r>
      <w:r w:rsidRPr="00A32676">
        <w:rPr>
          <w:i/>
          <w:iCs/>
        </w:rPr>
        <w:t>14</w:t>
      </w:r>
      <w:r w:rsidRPr="00A32676">
        <w:t>(4), pp.1-58.</w:t>
      </w:r>
    </w:p>
    <w:p w14:paraId="0944A6F7" w14:textId="77777777" w:rsidR="0061306D" w:rsidRPr="00A32676" w:rsidRDefault="0061306D" w:rsidP="00A32676">
      <w:pPr>
        <w:ind w:left="720" w:hanging="720"/>
      </w:pPr>
      <w:r w:rsidRPr="00A32676">
        <w:t>Bashir, M.A., Ali, M.H., Wai, L.M., Hossain, M.I. and Rahaman, M.S., 2020. Mediating effect of customer perceived value on the relationship between service quality and customer satisfaction of E-Banking in Bangladesh. </w:t>
      </w:r>
      <w:r w:rsidRPr="00A32676">
        <w:rPr>
          <w:i/>
          <w:iCs/>
        </w:rPr>
        <w:t>International Journal of Advanced Science and Technology</w:t>
      </w:r>
      <w:r w:rsidRPr="00A32676">
        <w:t>, </w:t>
      </w:r>
      <w:r w:rsidRPr="00A32676">
        <w:rPr>
          <w:i/>
          <w:iCs/>
        </w:rPr>
        <w:t>29</w:t>
      </w:r>
      <w:r w:rsidRPr="00A32676">
        <w:t>(2), pp.3590-3606.</w:t>
      </w:r>
    </w:p>
    <w:p w14:paraId="29C6188A" w14:textId="77777777" w:rsidR="0061306D" w:rsidRPr="00A32676" w:rsidRDefault="0061306D" w:rsidP="00A32676">
      <w:pPr>
        <w:ind w:left="720" w:hanging="720"/>
      </w:pPr>
      <w:r w:rsidRPr="00A32676">
        <w:t xml:space="preserve">Braun, V., and Clarke, V. (2006). Using thematic analysis in psychology. </w:t>
      </w:r>
      <w:r w:rsidRPr="00A32676">
        <w:rPr>
          <w:i/>
          <w:iCs/>
        </w:rPr>
        <w:t>Qualitative Research in Psychology</w:t>
      </w:r>
      <w:r w:rsidRPr="00A32676">
        <w:t xml:space="preserve">, 3(2), 77–101. </w:t>
      </w:r>
      <w:hyperlink r:id="rId10" w:history="1">
        <w:r w:rsidRPr="00A32676">
          <w:rPr>
            <w:rStyle w:val="Hyperlink"/>
          </w:rPr>
          <w:t>https://doi.org/10.1191/1478088706qp063oa</w:t>
        </w:r>
      </w:hyperlink>
      <w:r w:rsidRPr="00A32676">
        <w:t xml:space="preserve"> </w:t>
      </w:r>
    </w:p>
    <w:p w14:paraId="2FA83290" w14:textId="77777777" w:rsidR="0061306D" w:rsidRPr="00A32676" w:rsidRDefault="0061306D" w:rsidP="00A32676">
      <w:pPr>
        <w:ind w:left="720" w:hanging="720"/>
      </w:pPr>
      <w:r w:rsidRPr="00A32676">
        <w:t xml:space="preserve">Bryman, A., and Bell, E. (2018). </w:t>
      </w:r>
      <w:r w:rsidRPr="00A32676">
        <w:rPr>
          <w:i/>
          <w:iCs/>
        </w:rPr>
        <w:t>Business research methods</w:t>
      </w:r>
      <w:r w:rsidRPr="00A32676">
        <w:t xml:space="preserve"> (5th ed.). Oxford University Press.</w:t>
      </w:r>
    </w:p>
    <w:p w14:paraId="62A87C47" w14:textId="77777777" w:rsidR="0061306D" w:rsidRPr="00A32676" w:rsidRDefault="0061306D" w:rsidP="00A32676">
      <w:pPr>
        <w:ind w:left="720" w:hanging="720"/>
      </w:pPr>
      <w:r w:rsidRPr="00A32676">
        <w:t xml:space="preserve">Chowdhury, B., Haque, R., bin S </w:t>
      </w:r>
      <w:proofErr w:type="spellStart"/>
      <w:r w:rsidRPr="00A32676">
        <w:t>Senathirajah</w:t>
      </w:r>
      <w:proofErr w:type="spellEnd"/>
      <w:r w:rsidRPr="00A32676">
        <w:t>, A.R., Khalil, M.I., Ahmed, S., Krishnasamy, H.N. and Ramasamy, G., 2023. Mediation of customer satisfaction and customer loyalty in fast-food restaurants aimed at sustainable growth. </w:t>
      </w:r>
      <w:r w:rsidRPr="00A32676">
        <w:rPr>
          <w:i/>
          <w:iCs/>
        </w:rPr>
        <w:t>International Journal of Operations and Quantitative Management</w:t>
      </w:r>
      <w:r w:rsidRPr="00A32676">
        <w:t>, </w:t>
      </w:r>
      <w:r w:rsidRPr="00A32676">
        <w:rPr>
          <w:i/>
          <w:iCs/>
        </w:rPr>
        <w:t>29</w:t>
      </w:r>
      <w:r w:rsidRPr="00A32676">
        <w:t>(3), pp.114-128.</w:t>
      </w:r>
    </w:p>
    <w:p w14:paraId="74B491F2" w14:textId="77777777" w:rsidR="0061306D" w:rsidRPr="00A32676" w:rsidRDefault="0061306D" w:rsidP="00A32676">
      <w:pPr>
        <w:ind w:left="720" w:hanging="720"/>
      </w:pPr>
      <w:r w:rsidRPr="00A32676">
        <w:t xml:space="preserve">Creswell, J. W. (2018). </w:t>
      </w:r>
      <w:r w:rsidRPr="00A32676">
        <w:rPr>
          <w:i/>
          <w:iCs/>
        </w:rPr>
        <w:t xml:space="preserve">Research design: Qualitative, quantitative, and mixed methods </w:t>
      </w:r>
      <w:proofErr w:type="gramStart"/>
      <w:r w:rsidRPr="00A32676">
        <w:rPr>
          <w:i/>
          <w:iCs/>
        </w:rPr>
        <w:t>approaches</w:t>
      </w:r>
      <w:proofErr w:type="gramEnd"/>
      <w:r w:rsidRPr="00A32676">
        <w:t xml:space="preserve"> (5th ed.). SAGE.</w:t>
      </w:r>
    </w:p>
    <w:p w14:paraId="4E4FEF2B" w14:textId="77777777" w:rsidR="0061306D" w:rsidRPr="00A32676" w:rsidRDefault="0061306D" w:rsidP="00A32676">
      <w:pPr>
        <w:ind w:left="720" w:hanging="720"/>
      </w:pPr>
      <w:r w:rsidRPr="00A32676">
        <w:t>Fida, B.A., Ahmed, U., Al-Balushi, Y. and Singh, D., 2020. Impact of service quality on customer loyalty and customer satisfaction in Islamic banks in the Sultanate of Oman. </w:t>
      </w:r>
      <w:r w:rsidRPr="00A32676">
        <w:rPr>
          <w:i/>
          <w:iCs/>
        </w:rPr>
        <w:t>Sage Open</w:t>
      </w:r>
      <w:r w:rsidRPr="00A32676">
        <w:t>, </w:t>
      </w:r>
      <w:r w:rsidRPr="00A32676">
        <w:rPr>
          <w:i/>
          <w:iCs/>
        </w:rPr>
        <w:t>10</w:t>
      </w:r>
      <w:r w:rsidRPr="00A32676">
        <w:t>(2), p.2158244020919517.</w:t>
      </w:r>
    </w:p>
    <w:p w14:paraId="6B972101" w14:textId="77777777" w:rsidR="0061306D" w:rsidRPr="00A32676" w:rsidRDefault="0061306D" w:rsidP="00A32676">
      <w:pPr>
        <w:ind w:left="720" w:hanging="720"/>
      </w:pPr>
      <w:r w:rsidRPr="00A32676">
        <w:t xml:space="preserve">Gazi, M.A.I., RAHAMAN, M.A., HOSSAIN, G., ALI, M.J. and MAMOON, Z., 2021. An empirical study of determinants of customer satisfaction </w:t>
      </w:r>
      <w:r>
        <w:t>in</w:t>
      </w:r>
      <w:r w:rsidRPr="00A32676">
        <w:t xml:space="preserve"> </w:t>
      </w:r>
      <w:r>
        <w:t xml:space="preserve">the </w:t>
      </w:r>
      <w:r w:rsidRPr="00A32676">
        <w:t>banking sector: Evidence from Bangladesh. </w:t>
      </w:r>
      <w:r w:rsidRPr="00A32676">
        <w:rPr>
          <w:i/>
          <w:iCs/>
        </w:rPr>
        <w:t>The Journal of Asian Finance, Economics and Business</w:t>
      </w:r>
      <w:r w:rsidRPr="00A32676">
        <w:t>, </w:t>
      </w:r>
      <w:r w:rsidRPr="00A32676">
        <w:rPr>
          <w:i/>
          <w:iCs/>
        </w:rPr>
        <w:t>8</w:t>
      </w:r>
      <w:r w:rsidRPr="00A32676">
        <w:t>(2), pp.497-503.</w:t>
      </w:r>
    </w:p>
    <w:p w14:paraId="1FDA2225" w14:textId="77777777" w:rsidR="0061306D" w:rsidRPr="00A32676" w:rsidRDefault="0061306D" w:rsidP="00A32676">
      <w:pPr>
        <w:ind w:left="720" w:hanging="720"/>
      </w:pPr>
      <w:r w:rsidRPr="00A32676">
        <w:t>Hafez, M., 2021. The impact of social media marketing activities on brand equity in the banking sector in Bangladesh: the mediating role of brand love and brand trust. </w:t>
      </w:r>
      <w:r w:rsidRPr="00A32676">
        <w:rPr>
          <w:i/>
          <w:iCs/>
        </w:rPr>
        <w:t>International Journal of Bank Marketing</w:t>
      </w:r>
      <w:r w:rsidRPr="00A32676">
        <w:t>, </w:t>
      </w:r>
      <w:r w:rsidRPr="00A32676">
        <w:rPr>
          <w:i/>
          <w:iCs/>
        </w:rPr>
        <w:t>39</w:t>
      </w:r>
      <w:r w:rsidRPr="00A32676">
        <w:t>(7), pp.1353-1376.</w:t>
      </w:r>
    </w:p>
    <w:p w14:paraId="0E5CA5CF" w14:textId="77777777" w:rsidR="0061306D" w:rsidRPr="00A32676" w:rsidRDefault="0061306D" w:rsidP="00A32676">
      <w:pPr>
        <w:ind w:left="720" w:hanging="720"/>
      </w:pPr>
      <w:r w:rsidRPr="00A32676">
        <w:t>Hasan, M.M., Siam, S.A.J. and Haque, A., 2023. The significance of customer service in establishing trust and enhancing the reputation of the banking industry in Bangladesh. </w:t>
      </w:r>
      <w:r w:rsidRPr="00A32676">
        <w:rPr>
          <w:i/>
          <w:iCs/>
        </w:rPr>
        <w:t>Business and Economics in Developing Countries</w:t>
      </w:r>
      <w:r w:rsidRPr="00A32676">
        <w:t>, </w:t>
      </w:r>
      <w:r w:rsidRPr="00A32676">
        <w:rPr>
          <w:i/>
          <w:iCs/>
        </w:rPr>
        <w:t>1</w:t>
      </w:r>
      <w:r w:rsidRPr="00A32676">
        <w:t>(2), pp.47-51.</w:t>
      </w:r>
    </w:p>
    <w:p w14:paraId="1351AACD" w14:textId="77777777" w:rsidR="0061306D" w:rsidRPr="00A32676" w:rsidRDefault="0061306D" w:rsidP="00A32676">
      <w:pPr>
        <w:ind w:left="720" w:hanging="720"/>
      </w:pPr>
      <w:r w:rsidRPr="00A32676">
        <w:t>Hassan, M.K., İslam, M.T., Ahmed, Z. and Sarker, J.I., 2023. Islamic banking in Bangladesh: a literature review and future research agenda. </w:t>
      </w:r>
      <w:r w:rsidRPr="00A32676">
        <w:rPr>
          <w:i/>
          <w:iCs/>
        </w:rPr>
        <w:t>International Journal of Islamic and Middle Eastern Finance and Management</w:t>
      </w:r>
      <w:r w:rsidRPr="00A32676">
        <w:t>, </w:t>
      </w:r>
      <w:r w:rsidRPr="00A32676">
        <w:rPr>
          <w:i/>
          <w:iCs/>
        </w:rPr>
        <w:t>16</w:t>
      </w:r>
      <w:r w:rsidRPr="00A32676">
        <w:t>(5), pp.1030-1054.</w:t>
      </w:r>
    </w:p>
    <w:p w14:paraId="3F124194" w14:textId="77777777" w:rsidR="0061306D" w:rsidRPr="00A32676" w:rsidRDefault="0061306D" w:rsidP="00A32676">
      <w:pPr>
        <w:ind w:left="720" w:hanging="720"/>
      </w:pPr>
      <w:r w:rsidRPr="00A32676">
        <w:t xml:space="preserve">Islam, R., Ahmed, S., Rahman, M. and Al Asheq, A., 2021. Determinants of service quality and its effect on customer satisfaction and loyalty: an empirical study of </w:t>
      </w:r>
      <w:r>
        <w:t xml:space="preserve">the </w:t>
      </w:r>
      <w:r w:rsidRPr="00A32676">
        <w:t>private banking sector. </w:t>
      </w:r>
      <w:r w:rsidRPr="00A32676">
        <w:rPr>
          <w:i/>
          <w:iCs/>
        </w:rPr>
        <w:t>The TQM Journal</w:t>
      </w:r>
      <w:r w:rsidRPr="00A32676">
        <w:t>, </w:t>
      </w:r>
      <w:r w:rsidRPr="00A32676">
        <w:rPr>
          <w:i/>
          <w:iCs/>
        </w:rPr>
        <w:t>33</w:t>
      </w:r>
      <w:r w:rsidRPr="00A32676">
        <w:t>(6), pp.1163-1182.</w:t>
      </w:r>
    </w:p>
    <w:p w14:paraId="3A6AB311" w14:textId="77777777" w:rsidR="0061306D" w:rsidRPr="00A32676" w:rsidRDefault="0061306D" w:rsidP="00A32676">
      <w:pPr>
        <w:ind w:left="720" w:hanging="720"/>
      </w:pPr>
      <w:r w:rsidRPr="00A32676">
        <w:t xml:space="preserve">Jahan, N. and Shahria, G., 2022. Factors </w:t>
      </w:r>
      <w:r>
        <w:t>affecting</w:t>
      </w:r>
      <w:r w:rsidRPr="00A32676">
        <w:t xml:space="preserve"> customer satisfaction of mobile banking in Bangladesh: a study on young users' perspective. </w:t>
      </w:r>
      <w:r w:rsidRPr="00A32676">
        <w:rPr>
          <w:i/>
          <w:iCs/>
        </w:rPr>
        <w:t>South Asian Journal of Marketing</w:t>
      </w:r>
      <w:r w:rsidRPr="00A32676">
        <w:t>, </w:t>
      </w:r>
      <w:r w:rsidRPr="00A32676">
        <w:rPr>
          <w:i/>
          <w:iCs/>
        </w:rPr>
        <w:t>3</w:t>
      </w:r>
      <w:r w:rsidRPr="00A32676">
        <w:t>(1), pp.60-76.</w:t>
      </w:r>
    </w:p>
    <w:p w14:paraId="2A646706" w14:textId="77777777" w:rsidR="0061306D" w:rsidRPr="00A32676" w:rsidRDefault="0061306D" w:rsidP="00A32676">
      <w:pPr>
        <w:ind w:left="720" w:hanging="720"/>
      </w:pPr>
      <w:r w:rsidRPr="00A32676">
        <w:t xml:space="preserve">Jahan, N., Ali, M.J. and Al Asheq, A., 2020. Examining the key determinants of customer satisfaction </w:t>
      </w:r>
      <w:r>
        <w:t xml:space="preserve">with </w:t>
      </w:r>
      <w:r w:rsidRPr="00A32676">
        <w:t>Internet banking services in Bangladesh. </w:t>
      </w:r>
      <w:r w:rsidRPr="00A32676">
        <w:rPr>
          <w:i/>
          <w:iCs/>
        </w:rPr>
        <w:t>Academy of Strategic Management Journal</w:t>
      </w:r>
      <w:r w:rsidRPr="00A32676">
        <w:t>, </w:t>
      </w:r>
      <w:r w:rsidRPr="00A32676">
        <w:rPr>
          <w:i/>
          <w:iCs/>
        </w:rPr>
        <w:t>19</w:t>
      </w:r>
      <w:r w:rsidRPr="00A32676">
        <w:t>(1), pp.1-6.</w:t>
      </w:r>
    </w:p>
    <w:p w14:paraId="68D10E78" w14:textId="77777777" w:rsidR="0061306D" w:rsidRPr="00A32676" w:rsidRDefault="0061306D" w:rsidP="00A32676">
      <w:pPr>
        <w:ind w:left="720" w:hanging="720"/>
      </w:pPr>
      <w:r w:rsidRPr="00A32676">
        <w:t xml:space="preserve">Johnston, M. P. (2017). Secondary data analysis: A method </w:t>
      </w:r>
      <w:r>
        <w:t>whose</w:t>
      </w:r>
      <w:r w:rsidRPr="00A32676">
        <w:t xml:space="preserve"> time has come. </w:t>
      </w:r>
      <w:r w:rsidRPr="00A32676">
        <w:rPr>
          <w:i/>
          <w:iCs/>
        </w:rPr>
        <w:t>Qualitative and Quantitative Methods in Libraries</w:t>
      </w:r>
      <w:r w:rsidRPr="00A32676">
        <w:t>, 6(3), 619–626.</w:t>
      </w:r>
    </w:p>
    <w:p w14:paraId="372501C3" w14:textId="77777777" w:rsidR="0061306D" w:rsidRPr="00A32676" w:rsidRDefault="0061306D" w:rsidP="00A32676">
      <w:pPr>
        <w:ind w:left="720" w:hanging="720"/>
      </w:pPr>
      <w:r w:rsidRPr="00A32676">
        <w:t xml:space="preserve">Karim, M.W., Chowdhury, M.A.M. and Haque, A.A., 2022. A study of customer satisfaction towards </w:t>
      </w:r>
      <w:r>
        <w:t xml:space="preserve">the </w:t>
      </w:r>
      <w:r w:rsidRPr="00A32676">
        <w:t>e-wallet payment system in Bangladesh. </w:t>
      </w:r>
      <w:r w:rsidRPr="00A32676">
        <w:rPr>
          <w:i/>
          <w:iCs/>
        </w:rPr>
        <w:t>American Journal of Economics and Business Innovation</w:t>
      </w:r>
      <w:r w:rsidRPr="00A32676">
        <w:t>, </w:t>
      </w:r>
      <w:r w:rsidRPr="00A32676">
        <w:rPr>
          <w:i/>
          <w:iCs/>
        </w:rPr>
        <w:t>1</w:t>
      </w:r>
      <w:r w:rsidRPr="00A32676">
        <w:t>(1), pp.1-10.</w:t>
      </w:r>
    </w:p>
    <w:p w14:paraId="21C16C76" w14:textId="77777777" w:rsidR="0061306D" w:rsidRPr="00A32676" w:rsidRDefault="0061306D" w:rsidP="00A32676">
      <w:pPr>
        <w:ind w:left="720" w:hanging="720"/>
      </w:pPr>
      <w:r w:rsidRPr="00A32676">
        <w:t xml:space="preserve">Karim, R., 2020. Influence of e-service quality on customer satisfaction &amp; word of mouth in app-based service industry: A case on </w:t>
      </w:r>
      <w:proofErr w:type="spellStart"/>
      <w:r>
        <w:t>Pathao</w:t>
      </w:r>
      <w:proofErr w:type="spellEnd"/>
      <w:r w:rsidRPr="00A32676">
        <w:t xml:space="preserve">, </w:t>
      </w:r>
      <w:r>
        <w:t>Bangladesh</w:t>
      </w:r>
      <w:r w:rsidRPr="00A32676">
        <w:t>. </w:t>
      </w:r>
      <w:r w:rsidRPr="00A32676">
        <w:rPr>
          <w:i/>
          <w:iCs/>
        </w:rPr>
        <w:t>Journal of Technology Management and Business</w:t>
      </w:r>
      <w:r w:rsidRPr="00A32676">
        <w:t>, </w:t>
      </w:r>
      <w:r w:rsidRPr="00A32676">
        <w:rPr>
          <w:i/>
          <w:iCs/>
        </w:rPr>
        <w:t>7</w:t>
      </w:r>
      <w:r w:rsidRPr="00A32676">
        <w:t>(1), pp.36-49.</w:t>
      </w:r>
    </w:p>
    <w:p w14:paraId="146A9D72" w14:textId="77777777" w:rsidR="0061306D" w:rsidRPr="00A32676" w:rsidRDefault="0061306D" w:rsidP="00A32676">
      <w:pPr>
        <w:ind w:left="720" w:hanging="720"/>
      </w:pPr>
      <w:r w:rsidRPr="00A32676">
        <w:t>Karim, R.A. and Rabiul, M.K., 2024. The relationships of corporate sustainability, customer loyalty, and word of mouth: the mediating role of corporate image and customer satisfaction. </w:t>
      </w:r>
      <w:r w:rsidRPr="00A32676">
        <w:rPr>
          <w:i/>
          <w:iCs/>
        </w:rPr>
        <w:t>Journal of Quality Assurance in Hospitality &amp; Tourism</w:t>
      </w:r>
      <w:r w:rsidRPr="00A32676">
        <w:t>, </w:t>
      </w:r>
      <w:r w:rsidRPr="00A32676">
        <w:rPr>
          <w:i/>
          <w:iCs/>
        </w:rPr>
        <w:t>25</w:t>
      </w:r>
      <w:r w:rsidRPr="00A32676">
        <w:t>(3), pp.421-441.</w:t>
      </w:r>
    </w:p>
    <w:p w14:paraId="5926E931" w14:textId="77777777" w:rsidR="0061306D" w:rsidRPr="00A32676" w:rsidRDefault="0061306D" w:rsidP="00A32676">
      <w:pPr>
        <w:ind w:left="720" w:hanging="720"/>
      </w:pPr>
      <w:r w:rsidRPr="00A32676">
        <w:t>Khan, M.R., Pervin, M.T., Arif, M.Z.U. and Hossain, S.K., 2024. The impact of technology service quality on Bangladeshi banking consumers' satisfaction during the pandemic situation: Green development and innovation perspective in banking service. </w:t>
      </w:r>
      <w:r w:rsidRPr="00A32676">
        <w:rPr>
          <w:i/>
          <w:iCs/>
        </w:rPr>
        <w:t>Innovation and Green Development</w:t>
      </w:r>
      <w:r w:rsidRPr="00A32676">
        <w:t>, </w:t>
      </w:r>
      <w:r w:rsidRPr="00A32676">
        <w:rPr>
          <w:i/>
          <w:iCs/>
        </w:rPr>
        <w:t>3</w:t>
      </w:r>
      <w:r w:rsidRPr="00A32676">
        <w:t>(2), p.100120.</w:t>
      </w:r>
    </w:p>
    <w:p w14:paraId="44CCE148" w14:textId="77777777" w:rsidR="0061306D" w:rsidRPr="00A32676" w:rsidRDefault="0061306D" w:rsidP="00A32676">
      <w:pPr>
        <w:ind w:left="720" w:hanging="720"/>
      </w:pPr>
      <w:r w:rsidRPr="00A32676">
        <w:t xml:space="preserve">Phi, H.D. and Huong, D.P., 2023. Effect of service quality on customer loyalty: the mediation of customer satisfaction, and corporate reputation in </w:t>
      </w:r>
      <w:r>
        <w:t xml:space="preserve">the </w:t>
      </w:r>
      <w:r w:rsidRPr="00A32676">
        <w:t>banking industry. </w:t>
      </w:r>
      <w:r w:rsidRPr="00A32676">
        <w:rPr>
          <w:i/>
          <w:iCs/>
        </w:rPr>
        <w:t>Eurasian Journal of Business and Management</w:t>
      </w:r>
      <w:r w:rsidRPr="00A32676">
        <w:t>, </w:t>
      </w:r>
      <w:r w:rsidRPr="00A32676">
        <w:rPr>
          <w:i/>
          <w:iCs/>
        </w:rPr>
        <w:t>11</w:t>
      </w:r>
      <w:r w:rsidRPr="00A32676">
        <w:t>(1), pp.1-16.</w:t>
      </w:r>
    </w:p>
    <w:p w14:paraId="02EB50E4" w14:textId="77777777" w:rsidR="0061306D" w:rsidRPr="00A32676" w:rsidRDefault="0061306D" w:rsidP="00A32676">
      <w:pPr>
        <w:ind w:left="720" w:hanging="720"/>
      </w:pPr>
      <w:r w:rsidRPr="00A32676">
        <w:t xml:space="preserve">Rahaman, M.A., Ali, M.J., </w:t>
      </w:r>
      <w:proofErr w:type="spellStart"/>
      <w:r w:rsidRPr="00A32676">
        <w:t>Kejing</w:t>
      </w:r>
      <w:proofErr w:type="spellEnd"/>
      <w:r w:rsidRPr="00A32676">
        <w:t>, Z., Taru, R.D. and Mamoon, Z.R., 2020. Investigating the effect of service quality on bank customers’ satisfaction in Bangladesh. </w:t>
      </w:r>
      <w:r w:rsidRPr="00A32676">
        <w:rPr>
          <w:i/>
          <w:iCs/>
        </w:rPr>
        <w:t>Journal of Asian Finance, Economics and Business</w:t>
      </w:r>
      <w:r w:rsidRPr="00A32676">
        <w:t>, </w:t>
      </w:r>
      <w:r w:rsidRPr="00A32676">
        <w:rPr>
          <w:i/>
          <w:iCs/>
        </w:rPr>
        <w:t>7</w:t>
      </w:r>
      <w:r w:rsidRPr="00A32676">
        <w:t>(10), pp.823-829.</w:t>
      </w:r>
    </w:p>
    <w:p w14:paraId="188AE41E" w14:textId="77777777" w:rsidR="0061306D" w:rsidRPr="00A32676" w:rsidRDefault="0061306D" w:rsidP="00A32676">
      <w:pPr>
        <w:ind w:left="720" w:hanging="720"/>
      </w:pPr>
      <w:r w:rsidRPr="00A32676">
        <w:t>Rashid, M.H.U., Nurunnabi, M., Rahman, M. and Masud, M.A.K., 2020. Exploring the relationship between customer loyalty and financial performance of banks: Customer open innovation perspective. </w:t>
      </w:r>
      <w:r w:rsidRPr="00A32676">
        <w:rPr>
          <w:i/>
          <w:iCs/>
        </w:rPr>
        <w:t>Journal of Open Innovation: Technology, Market, and Complexity</w:t>
      </w:r>
      <w:r w:rsidRPr="00A32676">
        <w:t>, </w:t>
      </w:r>
      <w:r w:rsidRPr="00A32676">
        <w:rPr>
          <w:i/>
          <w:iCs/>
        </w:rPr>
        <w:t>6</w:t>
      </w:r>
      <w:r w:rsidRPr="00A32676">
        <w:t>(4), p.108.</w:t>
      </w:r>
    </w:p>
    <w:p w14:paraId="235E099A" w14:textId="77777777" w:rsidR="0061306D" w:rsidRPr="00A32676" w:rsidRDefault="0061306D" w:rsidP="00A32676">
      <w:pPr>
        <w:ind w:left="720" w:hanging="720"/>
      </w:pPr>
      <w:r w:rsidRPr="00A32676">
        <w:t xml:space="preserve">Resnik, D. B. (2020). What is ethics in research &amp; why is it important? </w:t>
      </w:r>
      <w:r w:rsidRPr="00A32676">
        <w:rPr>
          <w:i/>
          <w:iCs/>
        </w:rPr>
        <w:t>National Institute of Environmental Health Sciences.</w:t>
      </w:r>
      <w:r w:rsidRPr="00A32676">
        <w:t xml:space="preserve"> </w:t>
      </w:r>
      <w:hyperlink r:id="rId11" w:history="1">
        <w:r w:rsidRPr="00A32676">
          <w:rPr>
            <w:rStyle w:val="Hyperlink"/>
          </w:rPr>
          <w:t>https://www.niehs.nih.gov/research/resources/bioethics/whatis</w:t>
        </w:r>
      </w:hyperlink>
      <w:r w:rsidRPr="00A32676">
        <w:t xml:space="preserve"> </w:t>
      </w:r>
    </w:p>
    <w:p w14:paraId="69A313FD" w14:textId="77777777" w:rsidR="0061306D" w:rsidRPr="00A32676" w:rsidRDefault="0061306D" w:rsidP="00A32676">
      <w:pPr>
        <w:ind w:left="720" w:hanging="720"/>
      </w:pPr>
      <w:r w:rsidRPr="00A32676">
        <w:t xml:space="preserve">Santoso, S. and </w:t>
      </w:r>
      <w:proofErr w:type="spellStart"/>
      <w:r w:rsidRPr="00A32676">
        <w:t>Christanto</w:t>
      </w:r>
      <w:proofErr w:type="spellEnd"/>
      <w:r w:rsidRPr="00A32676">
        <w:t xml:space="preserve">, Y.M., 2022. The influence of service quality, corporate image, and customer satisfaction on customer loyalty in </w:t>
      </w:r>
      <w:r>
        <w:t xml:space="preserve">the </w:t>
      </w:r>
      <w:r w:rsidRPr="00A32676">
        <w:t>banking sector in Yogyakarta. </w:t>
      </w:r>
      <w:r w:rsidRPr="00A32676">
        <w:rPr>
          <w:i/>
          <w:iCs/>
        </w:rPr>
        <w:t>International Journal of Research in Business and Social Science</w:t>
      </w:r>
      <w:r w:rsidRPr="00A32676">
        <w:t>, </w:t>
      </w:r>
      <w:r w:rsidRPr="00A32676">
        <w:rPr>
          <w:i/>
          <w:iCs/>
        </w:rPr>
        <w:t>11</w:t>
      </w:r>
      <w:r w:rsidRPr="00A32676">
        <w:t>(7), pp.9-16.</w:t>
      </w:r>
    </w:p>
    <w:p w14:paraId="3042AFD8" w14:textId="77777777" w:rsidR="0061306D" w:rsidRPr="00A32676" w:rsidRDefault="0061306D" w:rsidP="00A32676">
      <w:pPr>
        <w:ind w:left="720" w:hanging="720"/>
      </w:pPr>
      <w:r w:rsidRPr="00A32676">
        <w:t xml:space="preserve">Sarker, B.K., Sarker, D.K., Rani Shaha, S., Saha, D. and Sarker, S., 2024. Understanding </w:t>
      </w:r>
      <w:r>
        <w:t>behavioural</w:t>
      </w:r>
      <w:r w:rsidRPr="00A32676">
        <w:t xml:space="preserve"> intentions: How customers decide to adopt internet banking in Bangladesh.</w:t>
      </w:r>
    </w:p>
    <w:p w14:paraId="0960D0A2" w14:textId="77777777" w:rsidR="0061306D" w:rsidRDefault="0061306D" w:rsidP="00A32676">
      <w:pPr>
        <w:ind w:left="720" w:hanging="720"/>
      </w:pPr>
      <w:r w:rsidRPr="00A32676">
        <w:t xml:space="preserve">Saunders, M., Lewis, P., and Thornhill, A. (2019). </w:t>
      </w:r>
      <w:r w:rsidRPr="00A32676">
        <w:rPr>
          <w:i/>
          <w:iCs/>
        </w:rPr>
        <w:t>Research methods for business students</w:t>
      </w:r>
      <w:r w:rsidRPr="00A32676">
        <w:t xml:space="preserve"> (8th ed.). Pearson.</w:t>
      </w:r>
    </w:p>
    <w:p w14:paraId="62307E30" w14:textId="77777777" w:rsidR="0061306D" w:rsidRPr="00A32676" w:rsidRDefault="0061306D" w:rsidP="00A32676">
      <w:pPr>
        <w:ind w:left="720" w:hanging="720"/>
      </w:pPr>
      <w:r w:rsidRPr="00A32676">
        <w:t xml:space="preserve">Shetu, S.F., Jahan, I., Islam, M.M., Hossain, R.A., Moon, N.N. and Nur, F.N., 2021, June. Predicting satisfaction </w:t>
      </w:r>
      <w:r>
        <w:t>with</w:t>
      </w:r>
      <w:r w:rsidRPr="00A32676">
        <w:t xml:space="preserve"> </w:t>
      </w:r>
      <w:r>
        <w:t xml:space="preserve">the </w:t>
      </w:r>
      <w:r w:rsidRPr="00A32676">
        <w:t>online banking system in Bangladesh by machine learning. In </w:t>
      </w:r>
      <w:r w:rsidRPr="00A32676">
        <w:rPr>
          <w:i/>
          <w:iCs/>
        </w:rPr>
        <w:t xml:space="preserve">2021 International </w:t>
      </w:r>
      <w:r>
        <w:rPr>
          <w:i/>
          <w:iCs/>
        </w:rPr>
        <w:t>Conference</w:t>
      </w:r>
      <w:r w:rsidRPr="00A32676">
        <w:rPr>
          <w:i/>
          <w:iCs/>
        </w:rPr>
        <w:t xml:space="preserve"> on </w:t>
      </w:r>
      <w:r>
        <w:rPr>
          <w:i/>
          <w:iCs/>
        </w:rPr>
        <w:t>Artificial Intelligence</w:t>
      </w:r>
      <w:r w:rsidRPr="00A32676">
        <w:rPr>
          <w:i/>
          <w:iCs/>
        </w:rPr>
        <w:t xml:space="preserve"> and </w:t>
      </w:r>
      <w:r>
        <w:rPr>
          <w:i/>
          <w:iCs/>
        </w:rPr>
        <w:t>Computer Science Technology</w:t>
      </w:r>
      <w:r w:rsidRPr="00A32676">
        <w:rPr>
          <w:i/>
          <w:iCs/>
        </w:rPr>
        <w:t xml:space="preserve"> (ICAICST)</w:t>
      </w:r>
      <w:r w:rsidRPr="00A32676">
        <w:t> (pp. 223-228). IEEE.</w:t>
      </w:r>
    </w:p>
    <w:p w14:paraId="7965DF23" w14:textId="77777777" w:rsidR="0061306D" w:rsidRPr="0061306D" w:rsidRDefault="0061306D" w:rsidP="0061306D">
      <w:pPr>
        <w:ind w:left="720" w:hanging="720"/>
      </w:pPr>
      <w:r w:rsidRPr="00A32676">
        <w:t xml:space="preserve">Uzir, M.U.H., Hamid, A.B.A. and Latiff, A.S.A., 2021. Does customer satisfaction exist in purchasing and usage of electronic home appliances in Bangladesh through </w:t>
      </w:r>
      <w:r>
        <w:t xml:space="preserve">the </w:t>
      </w:r>
      <w:r w:rsidRPr="00A32676">
        <w:t xml:space="preserve">interaction effects of social </w:t>
      </w:r>
      <w:proofErr w:type="gramStart"/>
      <w:r w:rsidRPr="00A32676">
        <w:t>media?.</w:t>
      </w:r>
      <w:proofErr w:type="gramEnd"/>
      <w:r w:rsidRPr="00A32676">
        <w:t> </w:t>
      </w:r>
      <w:r w:rsidRPr="00A32676">
        <w:rPr>
          <w:i/>
          <w:iCs/>
        </w:rPr>
        <w:t>International Journal of Business Excellence</w:t>
      </w:r>
      <w:r w:rsidRPr="00A32676">
        <w:t>, </w:t>
      </w:r>
      <w:r w:rsidRPr="00A32676">
        <w:rPr>
          <w:i/>
          <w:iCs/>
        </w:rPr>
        <w:t>23</w:t>
      </w:r>
      <w:r w:rsidRPr="00A32676">
        <w:t>(1), pp.113-137.</w:t>
      </w:r>
    </w:p>
    <w:sectPr w:rsidR="0061306D" w:rsidRPr="0061306D">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987E1" w14:textId="77777777" w:rsidR="00E4587F" w:rsidRDefault="00E4587F" w:rsidP="003B38D9">
      <w:pPr>
        <w:spacing w:after="0" w:line="240" w:lineRule="auto"/>
      </w:pPr>
      <w:r>
        <w:separator/>
      </w:r>
    </w:p>
  </w:endnote>
  <w:endnote w:type="continuationSeparator" w:id="0">
    <w:p w14:paraId="6692E262" w14:textId="77777777" w:rsidR="00E4587F" w:rsidRDefault="00E4587F" w:rsidP="003B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991842"/>
      <w:docPartObj>
        <w:docPartGallery w:val="Page Numbers (Bottom of Page)"/>
        <w:docPartUnique/>
      </w:docPartObj>
    </w:sdtPr>
    <w:sdtEndPr>
      <w:rPr>
        <w:noProof/>
      </w:rPr>
    </w:sdtEndPr>
    <w:sdtContent>
      <w:p w14:paraId="47E6DCB0" w14:textId="3F48558B" w:rsidR="00F6225E" w:rsidRDefault="00F622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C38E82" w14:textId="77777777" w:rsidR="00F6225E" w:rsidRDefault="00F62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2A6BE" w14:textId="77777777" w:rsidR="00E4587F" w:rsidRDefault="00E4587F" w:rsidP="003B38D9">
      <w:pPr>
        <w:spacing w:after="0" w:line="240" w:lineRule="auto"/>
      </w:pPr>
      <w:r>
        <w:separator/>
      </w:r>
    </w:p>
  </w:footnote>
  <w:footnote w:type="continuationSeparator" w:id="0">
    <w:p w14:paraId="4A18E464" w14:textId="77777777" w:rsidR="00E4587F" w:rsidRDefault="00E4587F" w:rsidP="003B3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244A"/>
    <w:multiLevelType w:val="multilevel"/>
    <w:tmpl w:val="951E0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657DB"/>
    <w:multiLevelType w:val="multilevel"/>
    <w:tmpl w:val="812E5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2443E"/>
    <w:multiLevelType w:val="multilevel"/>
    <w:tmpl w:val="951E0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0243137">
    <w:abstractNumId w:val="2"/>
  </w:num>
  <w:num w:numId="2" w16cid:durableId="1846701406">
    <w:abstractNumId w:val="0"/>
  </w:num>
  <w:num w:numId="3" w16cid:durableId="1893805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19B"/>
    <w:rsid w:val="00093E99"/>
    <w:rsid w:val="000B21BE"/>
    <w:rsid w:val="000E48D9"/>
    <w:rsid w:val="0010155C"/>
    <w:rsid w:val="00133591"/>
    <w:rsid w:val="0013471C"/>
    <w:rsid w:val="0013519B"/>
    <w:rsid w:val="001857C4"/>
    <w:rsid w:val="001E24CD"/>
    <w:rsid w:val="001E52C4"/>
    <w:rsid w:val="002078A7"/>
    <w:rsid w:val="002169DE"/>
    <w:rsid w:val="00236566"/>
    <w:rsid w:val="00292BF0"/>
    <w:rsid w:val="002A41A4"/>
    <w:rsid w:val="002E785C"/>
    <w:rsid w:val="00341A38"/>
    <w:rsid w:val="003746C6"/>
    <w:rsid w:val="00381DDC"/>
    <w:rsid w:val="003B38D9"/>
    <w:rsid w:val="0041421B"/>
    <w:rsid w:val="00447E09"/>
    <w:rsid w:val="00481B6A"/>
    <w:rsid w:val="004A6B9D"/>
    <w:rsid w:val="004D63B7"/>
    <w:rsid w:val="00535310"/>
    <w:rsid w:val="005440E9"/>
    <w:rsid w:val="00565A9D"/>
    <w:rsid w:val="00567ED0"/>
    <w:rsid w:val="005B1B4C"/>
    <w:rsid w:val="005C0B1C"/>
    <w:rsid w:val="00607F64"/>
    <w:rsid w:val="0061306D"/>
    <w:rsid w:val="0061745C"/>
    <w:rsid w:val="006174DC"/>
    <w:rsid w:val="006C03D4"/>
    <w:rsid w:val="006D04A3"/>
    <w:rsid w:val="00702D1E"/>
    <w:rsid w:val="00702D54"/>
    <w:rsid w:val="007559D6"/>
    <w:rsid w:val="0078154E"/>
    <w:rsid w:val="0078509B"/>
    <w:rsid w:val="007D2D5D"/>
    <w:rsid w:val="007E270F"/>
    <w:rsid w:val="00853BF1"/>
    <w:rsid w:val="00894975"/>
    <w:rsid w:val="008E7637"/>
    <w:rsid w:val="00903EFC"/>
    <w:rsid w:val="0097430F"/>
    <w:rsid w:val="009D071A"/>
    <w:rsid w:val="009D4884"/>
    <w:rsid w:val="009F20D9"/>
    <w:rsid w:val="009F62EB"/>
    <w:rsid w:val="00A30174"/>
    <w:rsid w:val="00A32676"/>
    <w:rsid w:val="00A34E91"/>
    <w:rsid w:val="00A457A9"/>
    <w:rsid w:val="00AB1411"/>
    <w:rsid w:val="00AB324F"/>
    <w:rsid w:val="00B1606A"/>
    <w:rsid w:val="00B16C02"/>
    <w:rsid w:val="00B20CEA"/>
    <w:rsid w:val="00B22373"/>
    <w:rsid w:val="00B50594"/>
    <w:rsid w:val="00B7751F"/>
    <w:rsid w:val="00BA6E2B"/>
    <w:rsid w:val="00BB52AB"/>
    <w:rsid w:val="00BC1EAA"/>
    <w:rsid w:val="00BE7794"/>
    <w:rsid w:val="00C242BE"/>
    <w:rsid w:val="00C30921"/>
    <w:rsid w:val="00C62251"/>
    <w:rsid w:val="00C7256A"/>
    <w:rsid w:val="00C7491A"/>
    <w:rsid w:val="00C762F6"/>
    <w:rsid w:val="00C973E2"/>
    <w:rsid w:val="00CA43ED"/>
    <w:rsid w:val="00CA6CE8"/>
    <w:rsid w:val="00CE073D"/>
    <w:rsid w:val="00D04EE3"/>
    <w:rsid w:val="00D524C1"/>
    <w:rsid w:val="00D8457D"/>
    <w:rsid w:val="00DA780E"/>
    <w:rsid w:val="00DB3FC5"/>
    <w:rsid w:val="00DC3062"/>
    <w:rsid w:val="00DE60BE"/>
    <w:rsid w:val="00E00CF0"/>
    <w:rsid w:val="00E0141F"/>
    <w:rsid w:val="00E22A0D"/>
    <w:rsid w:val="00E420E3"/>
    <w:rsid w:val="00E44194"/>
    <w:rsid w:val="00E4587F"/>
    <w:rsid w:val="00E64004"/>
    <w:rsid w:val="00E852E9"/>
    <w:rsid w:val="00EE21BB"/>
    <w:rsid w:val="00EE74AE"/>
    <w:rsid w:val="00EF098D"/>
    <w:rsid w:val="00F411A2"/>
    <w:rsid w:val="00F6225E"/>
    <w:rsid w:val="00FF4151"/>
    <w:rsid w:val="00FF7E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B9E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06D"/>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13519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519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51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51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519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519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135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19B"/>
    <w:rPr>
      <w:rFonts w:eastAsiaTheme="majorEastAsia" w:cstheme="majorBidi"/>
      <w:color w:val="272727" w:themeColor="text1" w:themeTint="D8"/>
    </w:rPr>
  </w:style>
  <w:style w:type="paragraph" w:styleId="Title">
    <w:name w:val="Title"/>
    <w:basedOn w:val="Normal"/>
    <w:next w:val="Normal"/>
    <w:link w:val="TitleChar"/>
    <w:uiPriority w:val="10"/>
    <w:qFormat/>
    <w:rsid w:val="00135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19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1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519B"/>
    <w:rPr>
      <w:rFonts w:ascii="Times New Roman" w:hAnsi="Times New Roman"/>
      <w:i/>
      <w:iCs/>
      <w:color w:val="404040" w:themeColor="text1" w:themeTint="BF"/>
    </w:rPr>
  </w:style>
  <w:style w:type="paragraph" w:styleId="ListParagraph">
    <w:name w:val="List Paragraph"/>
    <w:basedOn w:val="Normal"/>
    <w:uiPriority w:val="34"/>
    <w:qFormat/>
    <w:rsid w:val="0013519B"/>
    <w:pPr>
      <w:ind w:left="720"/>
      <w:contextualSpacing/>
    </w:pPr>
  </w:style>
  <w:style w:type="character" w:styleId="IntenseEmphasis">
    <w:name w:val="Intense Emphasis"/>
    <w:basedOn w:val="DefaultParagraphFont"/>
    <w:uiPriority w:val="21"/>
    <w:qFormat/>
    <w:rsid w:val="0013519B"/>
    <w:rPr>
      <w:i/>
      <w:iCs/>
      <w:color w:val="0F4761" w:themeColor="accent1" w:themeShade="BF"/>
    </w:rPr>
  </w:style>
  <w:style w:type="paragraph" w:styleId="IntenseQuote">
    <w:name w:val="Intense Quote"/>
    <w:basedOn w:val="Normal"/>
    <w:next w:val="Normal"/>
    <w:link w:val="IntenseQuoteChar"/>
    <w:uiPriority w:val="30"/>
    <w:qFormat/>
    <w:rsid w:val="00135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19B"/>
    <w:rPr>
      <w:rFonts w:ascii="Times New Roman" w:hAnsi="Times New Roman"/>
      <w:i/>
      <w:iCs/>
      <w:color w:val="0F4761" w:themeColor="accent1" w:themeShade="BF"/>
    </w:rPr>
  </w:style>
  <w:style w:type="character" w:styleId="IntenseReference">
    <w:name w:val="Intense Reference"/>
    <w:basedOn w:val="DefaultParagraphFont"/>
    <w:uiPriority w:val="32"/>
    <w:qFormat/>
    <w:rsid w:val="0013519B"/>
    <w:rPr>
      <w:b/>
      <w:bCs/>
      <w:smallCaps/>
      <w:color w:val="0F4761" w:themeColor="accent1" w:themeShade="BF"/>
      <w:spacing w:val="5"/>
    </w:rPr>
  </w:style>
  <w:style w:type="paragraph" w:styleId="Header">
    <w:name w:val="header"/>
    <w:basedOn w:val="Normal"/>
    <w:link w:val="HeaderChar"/>
    <w:uiPriority w:val="99"/>
    <w:unhideWhenUsed/>
    <w:rsid w:val="003B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8D9"/>
    <w:rPr>
      <w:rFonts w:ascii="Times New Roman" w:hAnsi="Times New Roman"/>
    </w:rPr>
  </w:style>
  <w:style w:type="paragraph" w:styleId="Footer">
    <w:name w:val="footer"/>
    <w:basedOn w:val="Normal"/>
    <w:link w:val="FooterChar"/>
    <w:uiPriority w:val="99"/>
    <w:unhideWhenUsed/>
    <w:rsid w:val="003B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8D9"/>
    <w:rPr>
      <w:rFonts w:ascii="Times New Roman" w:hAnsi="Times New Roman"/>
    </w:rPr>
  </w:style>
  <w:style w:type="character" w:styleId="Hyperlink">
    <w:name w:val="Hyperlink"/>
    <w:basedOn w:val="DefaultParagraphFont"/>
    <w:uiPriority w:val="99"/>
    <w:unhideWhenUsed/>
    <w:rsid w:val="00853BF1"/>
    <w:rPr>
      <w:color w:val="467886" w:themeColor="hyperlink"/>
      <w:u w:val="single"/>
    </w:rPr>
  </w:style>
  <w:style w:type="character" w:styleId="UnresolvedMention">
    <w:name w:val="Unresolved Mention"/>
    <w:basedOn w:val="DefaultParagraphFont"/>
    <w:uiPriority w:val="99"/>
    <w:semiHidden/>
    <w:unhideWhenUsed/>
    <w:rsid w:val="00853BF1"/>
    <w:rPr>
      <w:color w:val="605E5C"/>
      <w:shd w:val="clear" w:color="auto" w:fill="E1DFDD"/>
    </w:rPr>
  </w:style>
  <w:style w:type="table" w:styleId="TableGrid">
    <w:name w:val="Table Grid"/>
    <w:basedOn w:val="TableNormal"/>
    <w:uiPriority w:val="39"/>
    <w:rsid w:val="00EE7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6225E"/>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ehs.nih.gov/research/resources/bioethics/whatis" TargetMode="External"/><Relationship Id="rId5" Type="http://schemas.openxmlformats.org/officeDocument/2006/relationships/webSettings" Target="webSettings.xm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17AE0-C459-4CFD-8610-FF71D5F95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4068</Words>
  <Characters>23191</Characters>
  <Application>Microsoft Office Word</Application>
  <DocSecurity>0</DocSecurity>
  <Lines>193</Lines>
  <Paragraphs>54</Paragraphs>
  <ScaleCrop>false</ScaleCrop>
  <Company/>
  <LinksUpToDate>false</LinksUpToDate>
  <CharactersWithSpaces>27205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2025-10-08T22:44:00Z</dcterms:created>
  <dcterms:modified xsi:type="dcterms:W3CDTF">2025-10-08T22:44:00Z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8b7221b3-7a7d-4eb4-b88b-08efa70ba798</vt:lpwstr>
  </property>
</Properties>
</file>