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1"/>
        <w:gridCol w:w="1457"/>
        <w:gridCol w:w="6198"/>
      </w:tblGrid>
      <w:tr w:rsidR="00F64553" w14:paraId="1317787C" w14:textId="77777777" w:rsidTr="006A7A48">
        <w:tc>
          <w:tcPr>
            <w:tcW w:w="9016" w:type="dxa"/>
            <w:gridSpan w:val="3"/>
            <w:vAlign w:val="center"/>
          </w:tcPr>
          <w:p w14:paraId="4DA06F44" w14:textId="77777777" w:rsidR="00F64553" w:rsidRPr="00B75C7B" w:rsidRDefault="00F64553" w:rsidP="006A7A48">
            <w:pPr>
              <w:jc w:val="center"/>
              <w:rPr>
                <w:b/>
                <w:sz w:val="28"/>
                <w:szCs w:val="28"/>
              </w:rPr>
            </w:pPr>
            <w:r w:rsidRPr="00B75C7B">
              <w:rPr>
                <w:b/>
                <w:sz w:val="28"/>
                <w:szCs w:val="28"/>
              </w:rPr>
              <w:t>The Inter-Cultural Workplace - Indicative Delivery Schedule</w:t>
            </w:r>
          </w:p>
          <w:p w14:paraId="1ED95826" w14:textId="77777777" w:rsidR="00F64553" w:rsidRPr="001B65E2" w:rsidRDefault="00F64553" w:rsidP="006A7A48">
            <w:pPr>
              <w:rPr>
                <w:b/>
                <w:sz w:val="24"/>
                <w:szCs w:val="24"/>
              </w:rPr>
            </w:pPr>
          </w:p>
        </w:tc>
      </w:tr>
      <w:tr w:rsidR="00F64553" w14:paraId="3F2A8F9A" w14:textId="77777777" w:rsidTr="006A7A48">
        <w:tc>
          <w:tcPr>
            <w:tcW w:w="1361" w:type="dxa"/>
          </w:tcPr>
          <w:p w14:paraId="0675D5E3" w14:textId="77777777" w:rsidR="00F64553" w:rsidRPr="001B65E2" w:rsidRDefault="00F64553" w:rsidP="006A7A48">
            <w:pPr>
              <w:rPr>
                <w:sz w:val="24"/>
                <w:szCs w:val="24"/>
              </w:rPr>
            </w:pPr>
            <w:r w:rsidRPr="001B65E2">
              <w:rPr>
                <w:sz w:val="24"/>
                <w:szCs w:val="24"/>
              </w:rPr>
              <w:t>Week 1</w:t>
            </w:r>
          </w:p>
        </w:tc>
        <w:tc>
          <w:tcPr>
            <w:tcW w:w="1457" w:type="dxa"/>
          </w:tcPr>
          <w:p w14:paraId="719B18B7" w14:textId="03F4929B" w:rsidR="00F64553" w:rsidRPr="001B65E2" w:rsidRDefault="00F64553" w:rsidP="006A7A48">
            <w:pPr>
              <w:rPr>
                <w:sz w:val="24"/>
                <w:szCs w:val="24"/>
              </w:rPr>
            </w:pPr>
            <w:r w:rsidRPr="001B65E2">
              <w:rPr>
                <w:sz w:val="24"/>
                <w:szCs w:val="24"/>
              </w:rPr>
              <w:t>2</w:t>
            </w:r>
            <w:r w:rsidR="00A02DA0">
              <w:rPr>
                <w:sz w:val="24"/>
                <w:szCs w:val="24"/>
              </w:rPr>
              <w:t>6</w:t>
            </w:r>
            <w:r w:rsidR="00A02DA0" w:rsidRPr="00A02DA0">
              <w:rPr>
                <w:sz w:val="24"/>
                <w:szCs w:val="24"/>
                <w:vertAlign w:val="superscript"/>
              </w:rPr>
              <w:t>th</w:t>
            </w:r>
            <w:r w:rsidR="00A02DA0">
              <w:rPr>
                <w:sz w:val="24"/>
                <w:szCs w:val="24"/>
              </w:rPr>
              <w:t xml:space="preserve"> and 2</w:t>
            </w:r>
            <w:r>
              <w:rPr>
                <w:sz w:val="24"/>
                <w:szCs w:val="24"/>
              </w:rPr>
              <w:t>8</w:t>
            </w:r>
            <w:r w:rsidRPr="001B65E2">
              <w:rPr>
                <w:sz w:val="24"/>
                <w:szCs w:val="24"/>
                <w:vertAlign w:val="superscript"/>
              </w:rPr>
              <w:t>th</w:t>
            </w:r>
            <w:r w:rsidRPr="001B65E2">
              <w:rPr>
                <w:sz w:val="24"/>
                <w:szCs w:val="24"/>
              </w:rPr>
              <w:t xml:space="preserve"> Jan</w:t>
            </w:r>
            <w:r w:rsidR="00A02DA0">
              <w:rPr>
                <w:sz w:val="24"/>
                <w:szCs w:val="24"/>
              </w:rPr>
              <w:t>uary</w:t>
            </w:r>
            <w:r w:rsidRPr="001B65E2">
              <w:rPr>
                <w:sz w:val="24"/>
                <w:szCs w:val="24"/>
              </w:rPr>
              <w:t xml:space="preserve"> </w:t>
            </w:r>
          </w:p>
        </w:tc>
        <w:tc>
          <w:tcPr>
            <w:tcW w:w="6198" w:type="dxa"/>
          </w:tcPr>
          <w:p w14:paraId="6610079C" w14:textId="77777777" w:rsidR="00F64553" w:rsidRDefault="00F64553" w:rsidP="006A7A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Module Introduction</w:t>
            </w:r>
          </w:p>
          <w:p w14:paraId="0A71EF93" w14:textId="77777777" w:rsidR="00F64553" w:rsidRDefault="00F64553" w:rsidP="006A7A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Organisational Context, Relationships between People and Departments in the Workplace</w:t>
            </w:r>
          </w:p>
          <w:p w14:paraId="5000863C" w14:textId="77777777" w:rsidR="00F64553" w:rsidRPr="001B65E2" w:rsidRDefault="00F64553" w:rsidP="006A7A48">
            <w:pPr>
              <w:rPr>
                <w:sz w:val="24"/>
                <w:szCs w:val="24"/>
              </w:rPr>
            </w:pPr>
          </w:p>
        </w:tc>
      </w:tr>
      <w:tr w:rsidR="00A02DA0" w14:paraId="66C82EED" w14:textId="77777777" w:rsidTr="006A7A48">
        <w:tc>
          <w:tcPr>
            <w:tcW w:w="1361" w:type="dxa"/>
          </w:tcPr>
          <w:p w14:paraId="5ED3DEAF" w14:textId="77777777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2</w:t>
            </w:r>
          </w:p>
        </w:tc>
        <w:tc>
          <w:tcPr>
            <w:tcW w:w="1457" w:type="dxa"/>
          </w:tcPr>
          <w:p w14:paraId="0112D451" w14:textId="57F1EADA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Pr="00A02DA0">
              <w:rPr>
                <w:sz w:val="24"/>
                <w:szCs w:val="24"/>
                <w:vertAlign w:val="superscript"/>
              </w:rPr>
              <w:t>nd</w:t>
            </w:r>
            <w:r>
              <w:rPr>
                <w:sz w:val="24"/>
                <w:szCs w:val="24"/>
              </w:rPr>
              <w:t xml:space="preserve"> and 4</w:t>
            </w:r>
            <w:r w:rsidRPr="00A02DA0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</w:t>
            </w:r>
            <w:r w:rsidR="000F4CD3">
              <w:rPr>
                <w:sz w:val="24"/>
                <w:szCs w:val="24"/>
              </w:rPr>
              <w:t>February</w:t>
            </w:r>
          </w:p>
        </w:tc>
        <w:tc>
          <w:tcPr>
            <w:tcW w:w="6198" w:type="dxa"/>
          </w:tcPr>
          <w:p w14:paraId="3B3566D6" w14:textId="25808F61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Introduction to Managing People</w:t>
            </w:r>
            <w:r>
              <w:rPr>
                <w:sz w:val="24"/>
                <w:szCs w:val="24"/>
              </w:rPr>
              <w:t xml:space="preserve"> and</w:t>
            </w:r>
          </w:p>
          <w:p w14:paraId="50093F00" w14:textId="53B7CA31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Internal and External Environment</w:t>
            </w:r>
          </w:p>
          <w:p w14:paraId="5745F7E5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Organisational Culture</w:t>
            </w:r>
          </w:p>
          <w:p w14:paraId="0D3FE1DA" w14:textId="66D011C1" w:rsidR="000F4CD3" w:rsidRDefault="000F4CD3" w:rsidP="00A02DA0">
            <w:pPr>
              <w:rPr>
                <w:sz w:val="24"/>
                <w:szCs w:val="24"/>
              </w:rPr>
            </w:pPr>
          </w:p>
        </w:tc>
      </w:tr>
      <w:tr w:rsidR="00A02DA0" w14:paraId="2283EE11" w14:textId="77777777" w:rsidTr="006A7A48">
        <w:tc>
          <w:tcPr>
            <w:tcW w:w="1361" w:type="dxa"/>
          </w:tcPr>
          <w:p w14:paraId="28BD25EC" w14:textId="77777777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3</w:t>
            </w:r>
          </w:p>
        </w:tc>
        <w:tc>
          <w:tcPr>
            <w:tcW w:w="1457" w:type="dxa"/>
          </w:tcPr>
          <w:p w14:paraId="7B6490D1" w14:textId="72AC7DD3" w:rsidR="00A02DA0" w:rsidRPr="001B65E2" w:rsidRDefault="000F4CD3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and 11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February</w:t>
            </w:r>
          </w:p>
        </w:tc>
        <w:tc>
          <w:tcPr>
            <w:tcW w:w="6198" w:type="dxa"/>
          </w:tcPr>
          <w:p w14:paraId="3C3F1A3B" w14:textId="51908414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Management of HR</w:t>
            </w:r>
          </w:p>
          <w:p w14:paraId="3027E11D" w14:textId="191B79D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Flexibility and Agility</w:t>
            </w:r>
          </w:p>
          <w:p w14:paraId="0E099DA4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Corporate Social and Environmental Responsibility</w:t>
            </w:r>
          </w:p>
          <w:p w14:paraId="21F14FAE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Personal Ethics, Values and Beliefs</w:t>
            </w:r>
          </w:p>
          <w:p w14:paraId="1FCD5007" w14:textId="77777777" w:rsidR="00A02DA0" w:rsidRPr="001B65E2" w:rsidRDefault="00A02DA0" w:rsidP="00A02DA0">
            <w:pPr>
              <w:rPr>
                <w:sz w:val="24"/>
                <w:szCs w:val="24"/>
              </w:rPr>
            </w:pPr>
          </w:p>
        </w:tc>
      </w:tr>
      <w:tr w:rsidR="00A02DA0" w14:paraId="2EBC031E" w14:textId="77777777" w:rsidTr="006A7A48">
        <w:tc>
          <w:tcPr>
            <w:tcW w:w="1361" w:type="dxa"/>
          </w:tcPr>
          <w:p w14:paraId="3A50CDA1" w14:textId="77777777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4</w:t>
            </w:r>
          </w:p>
        </w:tc>
        <w:tc>
          <w:tcPr>
            <w:tcW w:w="1457" w:type="dxa"/>
          </w:tcPr>
          <w:p w14:paraId="48ED6FF5" w14:textId="527ACA28" w:rsidR="00A02DA0" w:rsidRPr="001B65E2" w:rsidRDefault="000F4CD3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and 18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February</w:t>
            </w:r>
          </w:p>
        </w:tc>
        <w:tc>
          <w:tcPr>
            <w:tcW w:w="6198" w:type="dxa"/>
          </w:tcPr>
          <w:p w14:paraId="2528175C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Communication Channels for Building Relationships / Barriers and Ways to Overcome Them</w:t>
            </w:r>
          </w:p>
          <w:p w14:paraId="33B480C0" w14:textId="0DE90444" w:rsidR="00A02DA0" w:rsidRPr="001B65E2" w:rsidRDefault="00A02DA0" w:rsidP="00A02DA0">
            <w:pPr>
              <w:rPr>
                <w:sz w:val="24"/>
                <w:szCs w:val="24"/>
              </w:rPr>
            </w:pPr>
          </w:p>
        </w:tc>
      </w:tr>
      <w:tr w:rsidR="00A02DA0" w14:paraId="0ED5313E" w14:textId="77777777" w:rsidTr="006A7A48">
        <w:tc>
          <w:tcPr>
            <w:tcW w:w="1361" w:type="dxa"/>
          </w:tcPr>
          <w:p w14:paraId="7DD066AB" w14:textId="77777777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5</w:t>
            </w:r>
          </w:p>
        </w:tc>
        <w:tc>
          <w:tcPr>
            <w:tcW w:w="1457" w:type="dxa"/>
          </w:tcPr>
          <w:p w14:paraId="3EFFA6FB" w14:textId="61806AAF" w:rsidR="00A02DA0" w:rsidRPr="001B65E2" w:rsidRDefault="000F4CD3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  <w:r w:rsidRPr="000F4CD3">
              <w:rPr>
                <w:sz w:val="24"/>
                <w:szCs w:val="24"/>
                <w:vertAlign w:val="superscript"/>
              </w:rPr>
              <w:t>rd</w:t>
            </w:r>
            <w:r>
              <w:rPr>
                <w:sz w:val="24"/>
                <w:szCs w:val="24"/>
              </w:rPr>
              <w:t xml:space="preserve"> and 25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February</w:t>
            </w:r>
          </w:p>
        </w:tc>
        <w:tc>
          <w:tcPr>
            <w:tcW w:w="6198" w:type="dxa"/>
          </w:tcPr>
          <w:p w14:paraId="5A0A0A0A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Assignment </w:t>
            </w:r>
            <w:r w:rsidR="000F4CD3">
              <w:rPr>
                <w:sz w:val="24"/>
                <w:szCs w:val="24"/>
              </w:rPr>
              <w:t>Drop-in</w:t>
            </w:r>
            <w:r>
              <w:rPr>
                <w:sz w:val="24"/>
                <w:szCs w:val="24"/>
              </w:rPr>
              <w:t xml:space="preserve"> Clinics</w:t>
            </w:r>
          </w:p>
          <w:p w14:paraId="21FA40B1" w14:textId="1890883E" w:rsidR="00225B0A" w:rsidRDefault="00225B0A" w:rsidP="00A02DA0">
            <w:pPr>
              <w:rPr>
                <w:sz w:val="24"/>
                <w:szCs w:val="24"/>
              </w:rPr>
            </w:pPr>
          </w:p>
          <w:p w14:paraId="7BC76000" w14:textId="4864E919" w:rsidR="00225B0A" w:rsidRDefault="00225B0A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1 Due on Friday 25</w:t>
            </w:r>
            <w:r w:rsidRPr="00225B0A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February</w:t>
            </w:r>
          </w:p>
          <w:p w14:paraId="084309A2" w14:textId="4E2FFC98" w:rsidR="00225B0A" w:rsidRPr="001B65E2" w:rsidRDefault="00225B0A" w:rsidP="00A02DA0">
            <w:pPr>
              <w:rPr>
                <w:sz w:val="24"/>
                <w:szCs w:val="24"/>
              </w:rPr>
            </w:pPr>
          </w:p>
        </w:tc>
      </w:tr>
      <w:tr w:rsidR="00A02DA0" w14:paraId="6748236F" w14:textId="77777777" w:rsidTr="006A7A48">
        <w:tc>
          <w:tcPr>
            <w:tcW w:w="1361" w:type="dxa"/>
          </w:tcPr>
          <w:p w14:paraId="23CEE381" w14:textId="77777777" w:rsidR="00A02DA0" w:rsidRPr="001B65E2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Week 6</w:t>
            </w:r>
          </w:p>
        </w:tc>
        <w:tc>
          <w:tcPr>
            <w:tcW w:w="1457" w:type="dxa"/>
          </w:tcPr>
          <w:p w14:paraId="52FA8662" w14:textId="38F6E733" w:rsidR="00A02DA0" w:rsidRPr="001B65E2" w:rsidRDefault="000F4CD3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Pr="000F4CD3">
              <w:rPr>
                <w:sz w:val="24"/>
                <w:szCs w:val="24"/>
                <w:vertAlign w:val="superscript"/>
              </w:rPr>
              <w:t>nd</w:t>
            </w:r>
            <w:r>
              <w:rPr>
                <w:sz w:val="24"/>
                <w:szCs w:val="24"/>
              </w:rPr>
              <w:t xml:space="preserve"> and 4</w:t>
            </w:r>
            <w:r w:rsidRPr="000F4CD3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March</w:t>
            </w:r>
          </w:p>
        </w:tc>
        <w:tc>
          <w:tcPr>
            <w:tcW w:w="6198" w:type="dxa"/>
          </w:tcPr>
          <w:p w14:paraId="181AF4F9" w14:textId="77777777" w:rsidR="00A02DA0" w:rsidRDefault="00A02DA0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Assignment </w:t>
            </w:r>
            <w:r w:rsidR="000F4CD3">
              <w:rPr>
                <w:sz w:val="24"/>
                <w:szCs w:val="24"/>
              </w:rPr>
              <w:t>Drop-in</w:t>
            </w:r>
            <w:r>
              <w:rPr>
                <w:sz w:val="24"/>
                <w:szCs w:val="24"/>
              </w:rPr>
              <w:t xml:space="preserve"> Clinics</w:t>
            </w:r>
          </w:p>
          <w:p w14:paraId="4B4BA8C4" w14:textId="77777777" w:rsidR="00225B0A" w:rsidRDefault="00225B0A" w:rsidP="00A02DA0">
            <w:pPr>
              <w:rPr>
                <w:sz w:val="24"/>
                <w:szCs w:val="24"/>
              </w:rPr>
            </w:pPr>
          </w:p>
          <w:p w14:paraId="120D34DB" w14:textId="4A433AF5" w:rsidR="00225B0A" w:rsidRDefault="00225B0A" w:rsidP="00A02D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2 Due on Friday 4</w:t>
            </w:r>
            <w:r w:rsidRPr="00225B0A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March</w:t>
            </w:r>
          </w:p>
          <w:p w14:paraId="1F49A4E8" w14:textId="3096537A" w:rsidR="00225B0A" w:rsidRPr="001B65E2" w:rsidRDefault="00225B0A" w:rsidP="00A02DA0">
            <w:pPr>
              <w:rPr>
                <w:sz w:val="24"/>
                <w:szCs w:val="24"/>
              </w:rPr>
            </w:pPr>
          </w:p>
        </w:tc>
      </w:tr>
    </w:tbl>
    <w:p w14:paraId="4EC3D8E2" w14:textId="77777777" w:rsidR="00F64553" w:rsidRDefault="00F64553" w:rsidP="00F64553"/>
    <w:p w14:paraId="4A644140" w14:textId="77777777" w:rsidR="002E50B7" w:rsidRDefault="002E50B7"/>
    <w:sectPr w:rsidR="002E5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4553"/>
    <w:rsid w:val="000F4CD3"/>
    <w:rsid w:val="00125978"/>
    <w:rsid w:val="00225B0A"/>
    <w:rsid w:val="002E50B7"/>
    <w:rsid w:val="00A02DA0"/>
    <w:rsid w:val="00C932D1"/>
    <w:rsid w:val="00F1717B"/>
    <w:rsid w:val="00F617A5"/>
    <w:rsid w:val="00F64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BAAD7"/>
  <w15:chartTrackingRefBased/>
  <w15:docId w15:val="{3E9000DF-19AD-4DCE-A8FE-E127CFCE9B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45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45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119</Words>
  <Characters>680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Glenn Behenna</cp:lastModifiedBy>
  <cp:revision>3</cp:revision>
  <dcterms:created xsi:type="dcterms:W3CDTF">2021-12-05T12:28:00Z</dcterms:created>
  <dcterms:modified xsi:type="dcterms:W3CDTF">2021-12-05T12:30:00Z</dcterms:modified>
</cp:coreProperties>
</file>