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A11E60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FE1A47">
              <w:rPr>
                <w:b/>
                <w:color w:val="auto"/>
                <w:sz w:val="32"/>
              </w:rPr>
              <w:t>NICK MILLER</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305699B" w:rsidR="005A1BA3" w:rsidRDefault="00FE1A47" w:rsidP="00340E9A">
            <w:pPr>
              <w:overflowPunct/>
              <w:autoSpaceDE/>
              <w:autoSpaceDN/>
              <w:adjustRightInd/>
              <w:ind w:right="237"/>
              <w:textAlignment w:val="auto"/>
              <w:rPr>
                <w:b/>
                <w:color w:val="auto"/>
                <w:sz w:val="32"/>
              </w:rPr>
            </w:pPr>
            <w:r>
              <w:rPr>
                <w:b/>
                <w:color w:val="auto"/>
                <w:sz w:val="32"/>
              </w:rPr>
              <w:t>1910667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432E4825" w14:textId="77777777" w:rsidR="001E7592" w:rsidRDefault="001E7592" w:rsidP="00340E9A">
      <w:pPr>
        <w:ind w:right="237"/>
        <w:jc w:val="center"/>
        <w:rPr>
          <w:b/>
          <w:sz w:val="24"/>
          <w:szCs w:val="24"/>
        </w:rPr>
      </w:pPr>
    </w:p>
    <w:p w14:paraId="1DD51F52" w14:textId="72C1BD74" w:rsidR="007C1D94" w:rsidRPr="00270EEB" w:rsidRDefault="00450C83" w:rsidP="00FE1A47">
      <w:pPr>
        <w:ind w:left="2880" w:right="237" w:firstLine="720"/>
        <w:rPr>
          <w:b/>
          <w:sz w:val="24"/>
          <w:szCs w:val="24"/>
        </w:rPr>
      </w:pPr>
      <w:r>
        <w:rPr>
          <w:b/>
          <w:sz w:val="24"/>
          <w:szCs w:val="24"/>
        </w:rPr>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59C43105" w:rsidR="00FF7784" w:rsidRDefault="00FF7784" w:rsidP="00340E9A">
      <w:pPr>
        <w:ind w:right="237"/>
        <w:jc w:val="both"/>
        <w:rPr>
          <w:sz w:val="24"/>
          <w:szCs w:val="24"/>
        </w:rPr>
      </w:pPr>
    </w:p>
    <w:p w14:paraId="2DD18EC6" w14:textId="307C8BFB" w:rsidR="005C4999" w:rsidRPr="005C4999" w:rsidRDefault="005C4999" w:rsidP="005C4999">
      <w:pPr>
        <w:rPr>
          <w:b/>
          <w:sz w:val="22"/>
          <w:szCs w:val="22"/>
          <w:u w:val="single"/>
        </w:rPr>
      </w:pPr>
      <w:r w:rsidRPr="005C4999">
        <w:rPr>
          <w:b/>
          <w:sz w:val="22"/>
          <w:szCs w:val="22"/>
          <w:u w:val="single"/>
        </w:rPr>
        <w:t>What is the strategic role of College of Policing in Professionalising policing in UK.</w:t>
      </w:r>
    </w:p>
    <w:p w14:paraId="3512EC22" w14:textId="77777777" w:rsidR="005C4999" w:rsidRPr="005C4999" w:rsidRDefault="005C4999" w:rsidP="005C4999">
      <w:pPr>
        <w:rPr>
          <w:b/>
          <w:sz w:val="22"/>
          <w:szCs w:val="22"/>
          <w:u w:val="single"/>
        </w:rPr>
      </w:pPr>
    </w:p>
    <w:p w14:paraId="5B5F13FA" w14:textId="77777777" w:rsidR="005C4999" w:rsidRPr="005C4999" w:rsidRDefault="005C4999" w:rsidP="005C4999">
      <w:pPr>
        <w:rPr>
          <w:iCs/>
          <w:sz w:val="22"/>
          <w:szCs w:val="22"/>
        </w:rPr>
      </w:pPr>
      <w:r w:rsidRPr="005C4999">
        <w:rPr>
          <w:iCs/>
          <w:sz w:val="22"/>
          <w:szCs w:val="22"/>
        </w:rPr>
        <w:t>The College of Policing is a professional organisation for police officers in England and Wales. It is an independent organisation which sets standards for key areas of policing, assisting forces and individuals in providing consistency and a greater service to the public (College of Policing, 2022).</w:t>
      </w:r>
    </w:p>
    <w:p w14:paraId="698E33B0" w14:textId="395E152A" w:rsidR="005C4999" w:rsidRPr="005C4999" w:rsidRDefault="005C4999" w:rsidP="005C4999">
      <w:pPr>
        <w:rPr>
          <w:iCs/>
          <w:sz w:val="22"/>
          <w:szCs w:val="22"/>
        </w:rPr>
      </w:pPr>
      <w:r w:rsidRPr="005C4999">
        <w:rPr>
          <w:iCs/>
          <w:sz w:val="22"/>
          <w:szCs w:val="22"/>
        </w:rPr>
        <w:t xml:space="preserve">The creation of this new policing professional organisation was announced in December 2011 by the then-Home secretary, Theresa May. At that time, Theresa May stated that during the past 30 years, crime rates had fallen, which has resulted in increased public confidence and satisfaction in the police. She stated that this was mainly down to the police service becoming more professional over that time. </w:t>
      </w:r>
    </w:p>
    <w:p w14:paraId="695ECA84" w14:textId="77777777" w:rsidR="005C4999" w:rsidRPr="005C4999" w:rsidRDefault="005C4999" w:rsidP="005C4999">
      <w:pPr>
        <w:rPr>
          <w:iCs/>
          <w:sz w:val="22"/>
          <w:szCs w:val="22"/>
        </w:rPr>
      </w:pPr>
    </w:p>
    <w:p w14:paraId="0F61C6ED" w14:textId="25DC5E3F" w:rsidR="005C4999" w:rsidRDefault="005C4999" w:rsidP="005C4999">
      <w:pPr>
        <w:rPr>
          <w:iCs/>
          <w:sz w:val="22"/>
          <w:szCs w:val="22"/>
        </w:rPr>
      </w:pPr>
      <w:r w:rsidRPr="005C4999">
        <w:rPr>
          <w:iCs/>
          <w:sz w:val="22"/>
          <w:szCs w:val="22"/>
        </w:rPr>
        <w:t>Although this was encouraging and a positive trend, she recognised that police forces across the UK would face additional challenges in the future, due to austerity and dynamic changes within modern technology and society. She stated that due to these expected challenges, the existing policing structures and policies could not be relied upon at a national level in policing.</w:t>
      </w:r>
    </w:p>
    <w:p w14:paraId="12186B2F" w14:textId="77777777" w:rsidR="005C4999" w:rsidRPr="005C4999" w:rsidRDefault="005C4999" w:rsidP="005C4999">
      <w:pPr>
        <w:rPr>
          <w:iCs/>
          <w:sz w:val="22"/>
          <w:szCs w:val="22"/>
        </w:rPr>
      </w:pPr>
    </w:p>
    <w:p w14:paraId="3519195C" w14:textId="00C92536" w:rsidR="005C4999" w:rsidRDefault="005C4999" w:rsidP="005C4999">
      <w:pPr>
        <w:rPr>
          <w:iCs/>
          <w:sz w:val="22"/>
          <w:szCs w:val="22"/>
        </w:rPr>
      </w:pPr>
      <w:r w:rsidRPr="005C4999">
        <w:rPr>
          <w:iCs/>
          <w:sz w:val="22"/>
          <w:szCs w:val="22"/>
        </w:rPr>
        <w:lastRenderedPageBreak/>
        <w:t>To combat these new challenges and maintain public confidence and reduce crime rates, representatives from different organisations, such as, the Police Federation, the Superintendents' association, ACPO, and UNISON collaborated with the Home Office to design the college, ensuring that it reflects the goals and aspirations of all 43 Police forces in England and Wales (Home Office 2021).</w:t>
      </w:r>
    </w:p>
    <w:p w14:paraId="3FA53B58" w14:textId="77777777" w:rsidR="005C4999" w:rsidRPr="005C4999" w:rsidRDefault="005C4999" w:rsidP="005C4999">
      <w:pPr>
        <w:rPr>
          <w:iCs/>
          <w:sz w:val="22"/>
          <w:szCs w:val="22"/>
        </w:rPr>
      </w:pPr>
    </w:p>
    <w:p w14:paraId="1EEEBF28" w14:textId="77777777" w:rsidR="005C4999" w:rsidRPr="005C4999" w:rsidRDefault="005C4999" w:rsidP="005C4999">
      <w:pPr>
        <w:rPr>
          <w:iCs/>
          <w:sz w:val="22"/>
          <w:szCs w:val="22"/>
        </w:rPr>
      </w:pPr>
      <w:r w:rsidRPr="005C4999">
        <w:rPr>
          <w:iCs/>
          <w:sz w:val="22"/>
          <w:szCs w:val="22"/>
        </w:rPr>
        <w:t>In its capacity as the professional organisation for police, the College of Policing developed the Code of Ethics in 2014. It establishes and specifies the exemplary standards of behaviour for all policing personnel. It is a helpful, constructive, day-to-day decision-making framework that constantly reinforces the principles and standards that police is proud of. It is meant to inspire personal accountability and the use of professional judgement, enabling everyone in police to do the right thing at all times and to ensure that there is no ambiguity when dealing with incidents, ensuring that  members of the public, always receive an excellent standard of service (College of Policing, 2014).</w:t>
      </w:r>
    </w:p>
    <w:p w14:paraId="4828281D" w14:textId="77777777" w:rsidR="005C4999" w:rsidRPr="005C4999" w:rsidRDefault="005C4999" w:rsidP="005C4999">
      <w:pPr>
        <w:rPr>
          <w:iCs/>
          <w:sz w:val="22"/>
          <w:szCs w:val="22"/>
        </w:rPr>
      </w:pPr>
    </w:p>
    <w:p w14:paraId="4797BE6C" w14:textId="77777777" w:rsidR="005C4999" w:rsidRPr="005C4999" w:rsidRDefault="005C4999" w:rsidP="005C4999">
      <w:pPr>
        <w:rPr>
          <w:iCs/>
          <w:sz w:val="22"/>
          <w:szCs w:val="22"/>
        </w:rPr>
      </w:pPr>
    </w:p>
    <w:p w14:paraId="2370FF91" w14:textId="77777777" w:rsidR="005C4999" w:rsidRPr="005C4999" w:rsidRDefault="005C4999" w:rsidP="005C4999">
      <w:pPr>
        <w:rPr>
          <w:iCs/>
          <w:sz w:val="22"/>
          <w:szCs w:val="22"/>
        </w:rPr>
      </w:pPr>
    </w:p>
    <w:p w14:paraId="41091858" w14:textId="77777777" w:rsidR="005C4999" w:rsidRPr="005C4999" w:rsidRDefault="005C4999" w:rsidP="005C4999">
      <w:pPr>
        <w:rPr>
          <w:iCs/>
          <w:sz w:val="22"/>
          <w:szCs w:val="22"/>
        </w:rPr>
      </w:pPr>
      <w:r w:rsidRPr="005C4999">
        <w:rPr>
          <w:noProof/>
          <w:sz w:val="22"/>
          <w:szCs w:val="22"/>
        </w:rPr>
        <w:drawing>
          <wp:inline distT="0" distB="0" distL="0" distR="0" wp14:anchorId="35A9A749" wp14:editId="488373DC">
            <wp:extent cx="4914900" cy="320040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14F7CA6D" w14:textId="77777777" w:rsidR="005C4999" w:rsidRPr="005C4999" w:rsidRDefault="005C4999" w:rsidP="005C4999">
      <w:pPr>
        <w:rPr>
          <w:iCs/>
          <w:sz w:val="22"/>
          <w:szCs w:val="22"/>
        </w:rPr>
      </w:pPr>
    </w:p>
    <w:p w14:paraId="011D8501" w14:textId="77777777" w:rsidR="005C4999" w:rsidRPr="005C4999" w:rsidRDefault="005C4999" w:rsidP="005C4999">
      <w:pPr>
        <w:rPr>
          <w:b/>
          <w:iCs/>
          <w:sz w:val="22"/>
          <w:szCs w:val="22"/>
        </w:rPr>
      </w:pPr>
      <w:r w:rsidRPr="005C4999">
        <w:rPr>
          <w:b/>
          <w:iCs/>
          <w:sz w:val="22"/>
          <w:szCs w:val="22"/>
        </w:rPr>
        <w:t>Fig 1. Code of Ethics (Adapted from Bryant and Bryant, 2019)</w:t>
      </w:r>
    </w:p>
    <w:p w14:paraId="64841CD3" w14:textId="77777777" w:rsidR="005C4999" w:rsidRPr="005C4999" w:rsidRDefault="005C4999" w:rsidP="005C4999">
      <w:pPr>
        <w:rPr>
          <w:iCs/>
          <w:sz w:val="22"/>
          <w:szCs w:val="22"/>
        </w:rPr>
      </w:pPr>
    </w:p>
    <w:p w14:paraId="3B52C3F7" w14:textId="77777777" w:rsidR="005C4999" w:rsidRPr="005C4999" w:rsidRDefault="005C4999" w:rsidP="005C4999">
      <w:pPr>
        <w:rPr>
          <w:color w:val="000000" w:themeColor="text1"/>
          <w:sz w:val="22"/>
          <w:szCs w:val="22"/>
        </w:rPr>
      </w:pPr>
      <w:r w:rsidRPr="005C4999">
        <w:rPr>
          <w:color w:val="000000" w:themeColor="text1"/>
          <w:sz w:val="22"/>
          <w:szCs w:val="22"/>
        </w:rPr>
        <w:t xml:space="preserve">The Code of Ethics provides a broader framework that underpins the Standards of Professional Behaviour as set out in the Conduct Regulations. It sets out examples to help officers interpret the Standards of Professional Behaviour in a consistent way. They are not intended to be an exhaustive list. The Code of Ethics should inform any assessment or judgement of conduct when deciding if formal action is to be taken under the Conduct Regulations, as shown below in the </w:t>
      </w:r>
      <w:r w:rsidRPr="005C4999">
        <w:rPr>
          <w:iCs/>
          <w:sz w:val="22"/>
          <w:szCs w:val="22"/>
        </w:rPr>
        <w:t xml:space="preserve">National Decision model; </w:t>
      </w:r>
    </w:p>
    <w:p w14:paraId="71349C97" w14:textId="77777777" w:rsidR="005C4999" w:rsidRPr="005C4999" w:rsidRDefault="005C4999" w:rsidP="005C4999">
      <w:pPr>
        <w:rPr>
          <w:iCs/>
          <w:sz w:val="22"/>
          <w:szCs w:val="22"/>
        </w:rPr>
      </w:pPr>
      <w:r w:rsidRPr="005C4999">
        <w:rPr>
          <w:b/>
          <w:noProof/>
          <w:sz w:val="22"/>
          <w:szCs w:val="22"/>
        </w:rPr>
        <w:lastRenderedPageBreak/>
        <w:drawing>
          <wp:inline distT="0" distB="0" distL="0" distR="0" wp14:anchorId="76009EAD" wp14:editId="10D4584C">
            <wp:extent cx="5067300" cy="2952750"/>
            <wp:effectExtent l="0" t="0" r="0" b="0"/>
            <wp:docPr id="1" name="Picture 1" descr="\\swp.police.int\data\home\swp6564\Pictures\NEW-National-decision-model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wp.police.int\data\home\swp6564\Pictures\NEW-National-decision-model1.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100283" cy="2971969"/>
                    </a:xfrm>
                    <a:prstGeom prst="rect">
                      <a:avLst/>
                    </a:prstGeom>
                    <a:noFill/>
                    <a:ln>
                      <a:noFill/>
                    </a:ln>
                  </pic:spPr>
                </pic:pic>
              </a:graphicData>
            </a:graphic>
          </wp:inline>
        </w:drawing>
      </w:r>
    </w:p>
    <w:p w14:paraId="0A684019" w14:textId="3409BA16" w:rsidR="005C4999" w:rsidRPr="005C4999" w:rsidRDefault="005C4999" w:rsidP="005C4999">
      <w:pPr>
        <w:rPr>
          <w:b/>
          <w:sz w:val="22"/>
          <w:szCs w:val="22"/>
        </w:rPr>
      </w:pPr>
      <w:r w:rsidRPr="005C4999">
        <w:rPr>
          <w:b/>
          <w:sz w:val="22"/>
          <w:szCs w:val="22"/>
        </w:rPr>
        <w:t>Fig 2. National Decision Model (College of Policing, 2014).</w:t>
      </w:r>
    </w:p>
    <w:p w14:paraId="7434B295" w14:textId="77777777" w:rsidR="005C4999" w:rsidRPr="005C4999" w:rsidRDefault="005C4999" w:rsidP="005C4999">
      <w:pPr>
        <w:rPr>
          <w:b/>
          <w:sz w:val="22"/>
          <w:szCs w:val="22"/>
        </w:rPr>
      </w:pPr>
    </w:p>
    <w:p w14:paraId="7AE47A3E" w14:textId="77777777" w:rsidR="005C4999" w:rsidRPr="005C4999" w:rsidRDefault="005C4999" w:rsidP="005C4999">
      <w:pPr>
        <w:rPr>
          <w:b/>
          <w:sz w:val="22"/>
          <w:szCs w:val="22"/>
        </w:rPr>
      </w:pPr>
    </w:p>
    <w:p w14:paraId="5C6FC0A5" w14:textId="7EDFBCBD" w:rsidR="005C4999" w:rsidRPr="005C4999" w:rsidRDefault="005C4999" w:rsidP="005C4999">
      <w:pPr>
        <w:rPr>
          <w:b/>
          <w:iCs/>
          <w:sz w:val="22"/>
          <w:szCs w:val="22"/>
        </w:rPr>
      </w:pPr>
      <w:r w:rsidRPr="005C4999">
        <w:rPr>
          <w:b/>
          <w:iCs/>
          <w:sz w:val="22"/>
          <w:szCs w:val="22"/>
        </w:rPr>
        <w:t>Strategic Policing Requirement</w:t>
      </w:r>
    </w:p>
    <w:p w14:paraId="68589DA9" w14:textId="77777777" w:rsidR="005C4999" w:rsidRPr="005C4999" w:rsidRDefault="005C4999" w:rsidP="005C4999">
      <w:pPr>
        <w:rPr>
          <w:b/>
          <w:sz w:val="22"/>
          <w:szCs w:val="22"/>
        </w:rPr>
      </w:pPr>
    </w:p>
    <w:p w14:paraId="463E514F" w14:textId="431FCCF7" w:rsidR="005C4999" w:rsidRPr="005C4999" w:rsidRDefault="005C4999" w:rsidP="005C4999">
      <w:pPr>
        <w:rPr>
          <w:iCs/>
          <w:sz w:val="22"/>
          <w:szCs w:val="22"/>
        </w:rPr>
      </w:pPr>
      <w:r w:rsidRPr="005C4999">
        <w:rPr>
          <w:iCs/>
          <w:sz w:val="22"/>
          <w:szCs w:val="22"/>
        </w:rPr>
        <w:t>In addition to the function of the College of Policing in spreading material and instructions, various additional plans and visions have been released to aid and support police in carrying out their tasks. The ‘Strategic Policing Requirement’ (SPR) was implemented in 2012 by Theresa May. The SPR was implemented to guarantee that when faced with a national danger or harm to public safety, police presented a planned response. Terrorism, serious and organised crime, public order, civil emergencies, and cyber incidents were highlighted as five dangers that required a national response (HMICFRS, 2018).  The Strategic Policing Requirement is focused on what, in strategic terms, the police need to achieve rather than how they should achieve it. It is divided into two sections that address threats and responses, respectively (Home Office, 2012).</w:t>
      </w:r>
    </w:p>
    <w:p w14:paraId="3606F97F" w14:textId="77777777" w:rsidR="005C4999" w:rsidRPr="005C4999" w:rsidRDefault="005C4999" w:rsidP="005C4999">
      <w:pPr>
        <w:rPr>
          <w:iCs/>
          <w:sz w:val="22"/>
          <w:szCs w:val="22"/>
        </w:rPr>
      </w:pPr>
    </w:p>
    <w:p w14:paraId="5FC21598" w14:textId="77777777" w:rsidR="005C4999" w:rsidRPr="005C4999" w:rsidRDefault="005C4999" w:rsidP="005C4999">
      <w:pPr>
        <w:rPr>
          <w:iCs/>
          <w:sz w:val="22"/>
          <w:szCs w:val="22"/>
        </w:rPr>
      </w:pPr>
    </w:p>
    <w:p w14:paraId="33C35684" w14:textId="1F9AC74A" w:rsidR="005C4999" w:rsidRPr="005C4999" w:rsidRDefault="005C4999" w:rsidP="005C4999">
      <w:pPr>
        <w:rPr>
          <w:b/>
          <w:iCs/>
          <w:sz w:val="22"/>
          <w:szCs w:val="22"/>
        </w:rPr>
      </w:pPr>
      <w:r w:rsidRPr="005C4999">
        <w:rPr>
          <w:b/>
          <w:iCs/>
          <w:sz w:val="22"/>
          <w:szCs w:val="22"/>
        </w:rPr>
        <w:t>Policing Vision 2025</w:t>
      </w:r>
    </w:p>
    <w:p w14:paraId="0FDC37D4" w14:textId="77777777" w:rsidR="005C4999" w:rsidRPr="005C4999" w:rsidRDefault="005C4999" w:rsidP="005C4999">
      <w:pPr>
        <w:rPr>
          <w:b/>
          <w:iCs/>
          <w:sz w:val="22"/>
          <w:szCs w:val="22"/>
        </w:rPr>
      </w:pPr>
    </w:p>
    <w:p w14:paraId="67DAC7D0" w14:textId="77777777" w:rsidR="005C4999" w:rsidRPr="005C4999" w:rsidRDefault="005C4999" w:rsidP="005C4999">
      <w:pPr>
        <w:rPr>
          <w:iCs/>
          <w:sz w:val="22"/>
          <w:szCs w:val="22"/>
        </w:rPr>
      </w:pPr>
      <w:r w:rsidRPr="005C4999">
        <w:rPr>
          <w:iCs/>
          <w:sz w:val="22"/>
          <w:szCs w:val="22"/>
        </w:rPr>
        <w:t>In 2015, The National Police Chief Council (NPCC) introduced what is known as the Policing Vision 2025. This Policing Vision 2025 outlines the policing strategy for the next 10 years. It will guide transformation decisions and how forces are to utilise resources to help keep people safe, whilst delivering an effective, accessible, and cost-efficient service that can be trusted. With society and communities becoming more varied and complex, service leaders, crime commissioners and police recognise that a more sophisticated response is required to combat the current and future issues. This vision is more than just cost saving or incremental reform; the NPCC want to see a dramatic change across the whole policing system. To achieve this objective, the Policing Vision 2025 identified five areas to focus on. These are:</w:t>
      </w:r>
    </w:p>
    <w:p w14:paraId="4F3069CD" w14:textId="77777777" w:rsidR="005C4999" w:rsidRPr="005C4999" w:rsidRDefault="005C4999" w:rsidP="005C4999">
      <w:pPr>
        <w:pStyle w:val="ListParagraph"/>
        <w:numPr>
          <w:ilvl w:val="0"/>
          <w:numId w:val="5"/>
        </w:numPr>
        <w:overflowPunct/>
        <w:autoSpaceDE/>
        <w:autoSpaceDN/>
        <w:adjustRightInd/>
        <w:spacing w:after="160" w:line="259" w:lineRule="auto"/>
        <w:textAlignment w:val="auto"/>
        <w:rPr>
          <w:iCs/>
          <w:sz w:val="22"/>
          <w:szCs w:val="22"/>
        </w:rPr>
      </w:pPr>
      <w:r w:rsidRPr="005C4999">
        <w:rPr>
          <w:iCs/>
          <w:sz w:val="22"/>
          <w:szCs w:val="22"/>
        </w:rPr>
        <w:t>Local Policing</w:t>
      </w:r>
    </w:p>
    <w:p w14:paraId="0F57C540" w14:textId="77777777" w:rsidR="005C4999" w:rsidRPr="005C4999" w:rsidRDefault="005C4999" w:rsidP="005C4999">
      <w:pPr>
        <w:pStyle w:val="ListParagraph"/>
        <w:numPr>
          <w:ilvl w:val="0"/>
          <w:numId w:val="5"/>
        </w:numPr>
        <w:overflowPunct/>
        <w:autoSpaceDE/>
        <w:autoSpaceDN/>
        <w:adjustRightInd/>
        <w:spacing w:after="160" w:line="259" w:lineRule="auto"/>
        <w:textAlignment w:val="auto"/>
        <w:rPr>
          <w:iCs/>
          <w:sz w:val="22"/>
          <w:szCs w:val="22"/>
        </w:rPr>
      </w:pPr>
      <w:r w:rsidRPr="005C4999">
        <w:rPr>
          <w:iCs/>
          <w:sz w:val="22"/>
          <w:szCs w:val="22"/>
        </w:rPr>
        <w:t>Specialist Capabilities</w:t>
      </w:r>
    </w:p>
    <w:p w14:paraId="3536F1AE" w14:textId="77777777" w:rsidR="005C4999" w:rsidRPr="005C4999" w:rsidRDefault="005C4999" w:rsidP="005C4999">
      <w:pPr>
        <w:pStyle w:val="ListParagraph"/>
        <w:numPr>
          <w:ilvl w:val="0"/>
          <w:numId w:val="5"/>
        </w:numPr>
        <w:overflowPunct/>
        <w:autoSpaceDE/>
        <w:autoSpaceDN/>
        <w:adjustRightInd/>
        <w:spacing w:after="160" w:line="259" w:lineRule="auto"/>
        <w:textAlignment w:val="auto"/>
        <w:rPr>
          <w:iCs/>
          <w:sz w:val="22"/>
          <w:szCs w:val="22"/>
        </w:rPr>
      </w:pPr>
      <w:r w:rsidRPr="005C4999">
        <w:rPr>
          <w:iCs/>
          <w:sz w:val="22"/>
          <w:szCs w:val="22"/>
        </w:rPr>
        <w:t>Workforce of Confident Professionals</w:t>
      </w:r>
    </w:p>
    <w:p w14:paraId="17E27A5A" w14:textId="77777777" w:rsidR="005C4999" w:rsidRPr="005C4999" w:rsidRDefault="005C4999" w:rsidP="005C4999">
      <w:pPr>
        <w:pStyle w:val="ListParagraph"/>
        <w:numPr>
          <w:ilvl w:val="0"/>
          <w:numId w:val="5"/>
        </w:numPr>
        <w:overflowPunct/>
        <w:autoSpaceDE/>
        <w:autoSpaceDN/>
        <w:adjustRightInd/>
        <w:spacing w:after="160" w:line="259" w:lineRule="auto"/>
        <w:textAlignment w:val="auto"/>
        <w:rPr>
          <w:iCs/>
          <w:sz w:val="22"/>
          <w:szCs w:val="22"/>
        </w:rPr>
      </w:pPr>
      <w:r w:rsidRPr="005C4999">
        <w:rPr>
          <w:iCs/>
          <w:sz w:val="22"/>
          <w:szCs w:val="22"/>
        </w:rPr>
        <w:t>Digital Policing</w:t>
      </w:r>
    </w:p>
    <w:p w14:paraId="667C95E0" w14:textId="77777777" w:rsidR="005C4999" w:rsidRPr="005C4999" w:rsidRDefault="005C4999" w:rsidP="005C4999">
      <w:pPr>
        <w:pStyle w:val="ListParagraph"/>
        <w:numPr>
          <w:ilvl w:val="0"/>
          <w:numId w:val="5"/>
        </w:numPr>
        <w:overflowPunct/>
        <w:autoSpaceDE/>
        <w:autoSpaceDN/>
        <w:adjustRightInd/>
        <w:spacing w:after="160" w:line="259" w:lineRule="auto"/>
        <w:textAlignment w:val="auto"/>
        <w:rPr>
          <w:iCs/>
          <w:sz w:val="22"/>
          <w:szCs w:val="22"/>
        </w:rPr>
      </w:pPr>
      <w:r w:rsidRPr="005C4999">
        <w:rPr>
          <w:iCs/>
          <w:sz w:val="22"/>
          <w:szCs w:val="22"/>
        </w:rPr>
        <w:t>Joined up Business Delivery.</w:t>
      </w:r>
    </w:p>
    <w:p w14:paraId="548EA1A5" w14:textId="5A98219A" w:rsidR="005C4999" w:rsidRPr="005C4999" w:rsidRDefault="005C4999" w:rsidP="005C4999">
      <w:pPr>
        <w:rPr>
          <w:iCs/>
          <w:sz w:val="22"/>
          <w:szCs w:val="22"/>
        </w:rPr>
      </w:pPr>
      <w:r w:rsidRPr="005C4999">
        <w:rPr>
          <w:iCs/>
          <w:sz w:val="22"/>
          <w:szCs w:val="22"/>
        </w:rPr>
        <w:t xml:space="preserve"> This Vision is centred on the public and enhancing policing for them (NPCC, 2015). </w:t>
      </w:r>
    </w:p>
    <w:p w14:paraId="194DE7F1" w14:textId="77777777" w:rsidR="005C4999" w:rsidRPr="005C4999" w:rsidRDefault="005C4999" w:rsidP="005C4999">
      <w:pPr>
        <w:rPr>
          <w:iCs/>
          <w:sz w:val="22"/>
          <w:szCs w:val="22"/>
        </w:rPr>
      </w:pPr>
    </w:p>
    <w:p w14:paraId="7EDC06A9" w14:textId="77777777" w:rsidR="005C4999" w:rsidRPr="005C4999" w:rsidRDefault="005C4999" w:rsidP="005C4999">
      <w:pPr>
        <w:rPr>
          <w:iCs/>
          <w:sz w:val="22"/>
          <w:szCs w:val="22"/>
        </w:rPr>
      </w:pPr>
    </w:p>
    <w:p w14:paraId="59F88BC9" w14:textId="51D5B7F6" w:rsidR="005C4999" w:rsidRPr="005C4999" w:rsidRDefault="005C4999" w:rsidP="005C4999">
      <w:pPr>
        <w:rPr>
          <w:b/>
          <w:iCs/>
          <w:sz w:val="22"/>
          <w:szCs w:val="22"/>
        </w:rPr>
      </w:pPr>
      <w:r w:rsidRPr="005C4999">
        <w:rPr>
          <w:b/>
          <w:iCs/>
          <w:sz w:val="22"/>
          <w:szCs w:val="22"/>
        </w:rPr>
        <w:t>The Workface Transformation 2018</w:t>
      </w:r>
    </w:p>
    <w:p w14:paraId="0EFF2B64" w14:textId="77777777" w:rsidR="005C4999" w:rsidRPr="005C4999" w:rsidRDefault="005C4999" w:rsidP="005C4999">
      <w:pPr>
        <w:rPr>
          <w:b/>
          <w:iCs/>
          <w:sz w:val="22"/>
          <w:szCs w:val="22"/>
        </w:rPr>
      </w:pPr>
    </w:p>
    <w:p w14:paraId="2F178ABE" w14:textId="21770992" w:rsidR="005C4999" w:rsidRDefault="005C4999" w:rsidP="005C4999">
      <w:pPr>
        <w:rPr>
          <w:sz w:val="22"/>
          <w:szCs w:val="22"/>
        </w:rPr>
      </w:pPr>
      <w:r w:rsidRPr="005C4999">
        <w:rPr>
          <w:sz w:val="22"/>
          <w:szCs w:val="22"/>
        </w:rPr>
        <w:t>The College of Policing and the National Police Chiefs’ Council (NPCC) have worked together and developed an initiative called the workface transformation 2018 program. This program is designed to offer support and guidance to workforces, to ensure that they have the right tools and can adapt to policing in the 21</w:t>
      </w:r>
      <w:r w:rsidRPr="005C4999">
        <w:rPr>
          <w:sz w:val="22"/>
          <w:szCs w:val="22"/>
          <w:vertAlign w:val="superscript"/>
        </w:rPr>
        <w:t>st</w:t>
      </w:r>
      <w:r w:rsidRPr="005C4999">
        <w:rPr>
          <w:sz w:val="22"/>
          <w:szCs w:val="22"/>
        </w:rPr>
        <w:t xml:space="preserve"> century. The Policing Vision 2025 emphasises that the police service ‘is critically reliant on the quality of its people’. With that in mind, it has set out a 10 year plan to ensure that the workforce is more professional and representative of the communities they serve. Employees will have the right training, skills and experience to meet challenging requirements (NPCC, 2018).</w:t>
      </w:r>
    </w:p>
    <w:p w14:paraId="6EB6EB92" w14:textId="77777777" w:rsidR="005C4999" w:rsidRPr="005C4999" w:rsidRDefault="005C4999" w:rsidP="005C4999">
      <w:pPr>
        <w:rPr>
          <w:sz w:val="22"/>
          <w:szCs w:val="22"/>
        </w:rPr>
      </w:pPr>
    </w:p>
    <w:p w14:paraId="35326401" w14:textId="64220663" w:rsidR="005C4999" w:rsidRDefault="005C4999" w:rsidP="005C4999">
      <w:pPr>
        <w:rPr>
          <w:iCs/>
          <w:sz w:val="22"/>
          <w:szCs w:val="22"/>
        </w:rPr>
      </w:pPr>
      <w:r w:rsidRPr="005C4999">
        <w:rPr>
          <w:sz w:val="22"/>
          <w:szCs w:val="22"/>
        </w:rPr>
        <w:t>Some of the initiatives within the workface transformation include, positive recruitment, direct entry routes for detectives and inspectors, Policing Education Qualifications Framework (PEQF) programs for degree holders and non-degree holders. All of these initiatives facilitate for a more professional workforce. By implementing positive recruitment campaigns, under represented ethnic minority groups are encouraged to apply, making the workforce more representative of the community they serve, therefore building trust and legitimacy (</w:t>
      </w:r>
      <w:r w:rsidRPr="005C4999">
        <w:rPr>
          <w:iCs/>
          <w:sz w:val="22"/>
          <w:szCs w:val="22"/>
        </w:rPr>
        <w:t>Lentz, S. &amp; Charles, R. 2007). Direct entry routes allows for individuals with the right skills to apply for specific roles. This ensures that the right people are fast tracked into the correct roles. The PEQF University programme is designed to give new recruits a better training experience, whereby they will acquire sufficient knowledge in relation to legislation, policies and procedures. They will also be taught what standards are expected of them. Its initiatives like these that are making the police force more professional.</w:t>
      </w:r>
    </w:p>
    <w:p w14:paraId="085BEC58" w14:textId="0E37F47E" w:rsidR="005C4999" w:rsidRDefault="005C4999" w:rsidP="005C4999">
      <w:pPr>
        <w:rPr>
          <w:iCs/>
          <w:sz w:val="22"/>
          <w:szCs w:val="22"/>
        </w:rPr>
      </w:pPr>
    </w:p>
    <w:p w14:paraId="13AB3DF9" w14:textId="77777777" w:rsidR="005C4999" w:rsidRPr="005C4999" w:rsidRDefault="005C4999" w:rsidP="005C4999">
      <w:pPr>
        <w:rPr>
          <w:iCs/>
          <w:sz w:val="22"/>
          <w:szCs w:val="22"/>
        </w:rPr>
      </w:pPr>
    </w:p>
    <w:p w14:paraId="6933510E" w14:textId="77777777" w:rsidR="005C4999" w:rsidRPr="005C4999" w:rsidRDefault="005C4999" w:rsidP="005C4999">
      <w:pPr>
        <w:rPr>
          <w:b/>
          <w:sz w:val="22"/>
          <w:szCs w:val="22"/>
          <w:u w:val="single"/>
        </w:rPr>
      </w:pPr>
      <w:r w:rsidRPr="005C4999">
        <w:rPr>
          <w:b/>
          <w:sz w:val="22"/>
          <w:szCs w:val="22"/>
          <w:u w:val="single"/>
        </w:rPr>
        <w:t>Evidence how you are working to fulfil the role of a modern professional police officer now that you are in your final year of probation.</w:t>
      </w:r>
    </w:p>
    <w:p w14:paraId="70B965FE" w14:textId="77777777" w:rsidR="005C4999" w:rsidRPr="005C4999" w:rsidRDefault="005C4999" w:rsidP="005C4999">
      <w:pPr>
        <w:pStyle w:val="paragraph"/>
        <w:spacing w:before="0" w:beforeAutospacing="0" w:after="0" w:afterAutospacing="0" w:line="259" w:lineRule="auto"/>
        <w:ind w:right="105"/>
        <w:rPr>
          <w:rFonts w:ascii="Arial" w:hAnsi="Arial" w:cs="Arial"/>
          <w:b/>
          <w:sz w:val="22"/>
          <w:szCs w:val="22"/>
          <w:u w:val="single"/>
          <w:lang w:eastAsia="en-GB"/>
        </w:rPr>
      </w:pPr>
    </w:p>
    <w:p w14:paraId="138AAE4C" w14:textId="77777777" w:rsidR="005C4999" w:rsidRPr="005C4999" w:rsidRDefault="005C4999" w:rsidP="005C4999">
      <w:pPr>
        <w:spacing w:line="276" w:lineRule="auto"/>
        <w:rPr>
          <w:sz w:val="22"/>
          <w:szCs w:val="22"/>
        </w:rPr>
      </w:pPr>
      <w:r w:rsidRPr="005C4999">
        <w:rPr>
          <w:sz w:val="22"/>
          <w:szCs w:val="22"/>
        </w:rPr>
        <w:t>To evidence my career so far, I will be using Borton’s Development Framework Model. By utilising Borton’s Development Framework I will be able to systematically think about my experiences and actively reflect on my feelings and actions that I have taken. Reflecting in this way will enhance my learning experience and allow me to look at areas where improvement may be needed for my personal and professional development.</w:t>
      </w:r>
    </w:p>
    <w:p w14:paraId="4A4D582D" w14:textId="77777777" w:rsidR="005C4999" w:rsidRPr="005C4999" w:rsidRDefault="005C4999" w:rsidP="005C4999">
      <w:pPr>
        <w:spacing w:line="276" w:lineRule="auto"/>
        <w:rPr>
          <w:sz w:val="22"/>
          <w:szCs w:val="22"/>
        </w:rPr>
      </w:pPr>
      <w:r w:rsidRPr="005C4999">
        <w:rPr>
          <w:sz w:val="22"/>
          <w:szCs w:val="22"/>
        </w:rPr>
        <w:t>Since becoming a police constable I have encountered many challenges, learning packages and changes in operational practices. Modern-day policing has never been so challenging, particularly for a student constable with limited experience. The role of a modern police officer has had to rapidly change to keep up with the advancement of modern technology and changes in society’s behaviours and expectations. Even at my length of service, I have noticed many changes within our digital processes.  What used to be dealt with on paper and forms, are now being dealt with digitally on our mobile phone devices or laptops. Forms such as, medical consent forms, sudden death forms, COVID fines and witness statement forms. For example, I recently attended a sudden death call with a fellow student constable, who has less experience than myself. Initially the call related to a concern for a male whereby a family member from England had contacted South Wales Police with concerns for his brother’s welfare as he had not spoken to him for the past couple of days. In the text of the call, the reporting person said that this was very unusual as he would speak to his brother every other night on the phone. He stated that his brother was not showing as active on social media and he hasn’t opened or responded to his WhatsApp messages.</w:t>
      </w:r>
    </w:p>
    <w:p w14:paraId="143C8387" w14:textId="131A0A06" w:rsidR="005C4999" w:rsidRDefault="005C4999" w:rsidP="005C4999">
      <w:pPr>
        <w:spacing w:line="276" w:lineRule="auto"/>
        <w:rPr>
          <w:sz w:val="22"/>
          <w:szCs w:val="22"/>
        </w:rPr>
      </w:pPr>
      <w:r w:rsidRPr="005C4999">
        <w:rPr>
          <w:sz w:val="22"/>
          <w:szCs w:val="22"/>
        </w:rPr>
        <w:t xml:space="preserve">My colleague and I attended at the address to conduct a welfare check. We could not get any reply. Due to the nature of the call, I forced entry under section 17 PACE to protect life </w:t>
      </w:r>
      <w:r w:rsidRPr="005C4999">
        <w:rPr>
          <w:sz w:val="22"/>
          <w:szCs w:val="22"/>
        </w:rPr>
        <w:lastRenderedPageBreak/>
        <w:t xml:space="preserve">or limb (College of Policing, 2020). Having gained entry into the property, we unfortunately found the male deceased on the living room floor. All golden hour principles were adhered to and a thorough search of the property was conducted to try and determine whether the deceased’s passing was as a result of any third party involvement. The property was secured with no signs of any forced entry. My response team sergeant then attended along with CID and Crimes of Scene Officers (CSI). Everyone at scene was satisfied that this death was a result of a medical episode and not as a result of any third party involvement. I therefore then started to complete the F13 Sudden Death Form in readiness to submit to the Coroner. This form was completed on my works mobile phone device by utilising the app through Niche. </w:t>
      </w:r>
    </w:p>
    <w:p w14:paraId="68FF355C" w14:textId="77777777" w:rsidR="005C4999" w:rsidRPr="005C4999" w:rsidRDefault="005C4999" w:rsidP="005C4999">
      <w:pPr>
        <w:spacing w:line="276" w:lineRule="auto"/>
        <w:rPr>
          <w:sz w:val="22"/>
          <w:szCs w:val="22"/>
        </w:rPr>
      </w:pPr>
    </w:p>
    <w:p w14:paraId="708E88F6" w14:textId="5E71767C" w:rsidR="005C4999" w:rsidRDefault="005C4999" w:rsidP="005C4999">
      <w:pPr>
        <w:spacing w:line="276" w:lineRule="auto"/>
        <w:rPr>
          <w:sz w:val="22"/>
          <w:szCs w:val="22"/>
        </w:rPr>
      </w:pPr>
      <w:r w:rsidRPr="005C4999">
        <w:rPr>
          <w:sz w:val="22"/>
          <w:szCs w:val="22"/>
        </w:rPr>
        <w:t xml:space="preserve">This was the first time that I had done this form digitally, as in my tutorship I completed the F13 sudden death form on paper, as demonstrated by my tutor. With the paper document I would then have to scan and send the document to my works email account, where I would have to save the document to my desktop, to then upload it to the Niche occurrence. I found the digital version more efficient to use and very simplistic. The layout out was very easy to follow as it was colour coordinated. As soon as I completed each section a tick appeared to confirm that that section had been completed.  Once all relevant sections were completed, I easily submitted the form which was then automatically uploaded to the occurrence. By introducing a digital version, it has allowed me to utilise my time better as there was no longer a requirement to physically scan on the old paperwork, which caused double handling, therefore resulting in me being less productive. My willingness to learn has enabled me to adapt to the changes and teach other team members the new process, allowing the organisation to become more productive and efficient. </w:t>
      </w:r>
    </w:p>
    <w:p w14:paraId="41DB6563" w14:textId="77777777" w:rsidR="005C4999" w:rsidRPr="005C4999" w:rsidRDefault="005C4999" w:rsidP="005C4999">
      <w:pPr>
        <w:spacing w:line="276" w:lineRule="auto"/>
        <w:rPr>
          <w:sz w:val="22"/>
          <w:szCs w:val="22"/>
        </w:rPr>
      </w:pPr>
    </w:p>
    <w:p w14:paraId="27294B0B" w14:textId="77777777" w:rsidR="005C4999" w:rsidRPr="005C4999" w:rsidRDefault="005C4999" w:rsidP="005C4999">
      <w:pPr>
        <w:spacing w:line="276" w:lineRule="auto"/>
        <w:rPr>
          <w:sz w:val="22"/>
          <w:szCs w:val="22"/>
        </w:rPr>
      </w:pPr>
      <w:r w:rsidRPr="005C4999">
        <w:rPr>
          <w:sz w:val="22"/>
          <w:szCs w:val="22"/>
        </w:rPr>
        <w:t>Another example which would demonstrate my flexibility and eagerness to adapt and learn a new skill was when I recently opted to attend an online learning package via Teams, presented by our Digital Service Department (DSD). Prior to the session, information was displayed on BOB, which is our force intranet (BOB, 2022), relating to an up-coming learning package to raise awareness of the new NICE investigate system called the Digital Evidence Management System (DEMS). DEMS is going to be introduced shortly to South Wales Police as it is new technology that will be used to supersede evidence.com. This session was a voluntary session and officers who wished to gain a better understanding of how DEMS works could register their interest.</w:t>
      </w:r>
    </w:p>
    <w:p w14:paraId="76309A44" w14:textId="77777777" w:rsidR="005C4999" w:rsidRPr="005C4999" w:rsidRDefault="005C4999" w:rsidP="005C4999">
      <w:pPr>
        <w:spacing w:line="276" w:lineRule="auto"/>
        <w:jc w:val="center"/>
        <w:rPr>
          <w:sz w:val="22"/>
          <w:szCs w:val="22"/>
        </w:rPr>
      </w:pPr>
      <w:r w:rsidRPr="005C4999">
        <w:rPr>
          <w:noProof/>
          <w:sz w:val="22"/>
          <w:szCs w:val="22"/>
        </w:rPr>
        <w:lastRenderedPageBreak/>
        <w:drawing>
          <wp:inline distT="0" distB="0" distL="0" distR="0" wp14:anchorId="3D4C226B" wp14:editId="2CD12F4D">
            <wp:extent cx="3462069" cy="2997705"/>
            <wp:effectExtent l="0" t="0" r="508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548548" cy="3072585"/>
                    </a:xfrm>
                    <a:prstGeom prst="rect">
                      <a:avLst/>
                    </a:prstGeom>
                  </pic:spPr>
                </pic:pic>
              </a:graphicData>
            </a:graphic>
          </wp:inline>
        </w:drawing>
      </w:r>
    </w:p>
    <w:p w14:paraId="419B2886" w14:textId="6B537DA9" w:rsidR="005C4999" w:rsidRPr="005C4999" w:rsidRDefault="005C4999" w:rsidP="005C4999">
      <w:pPr>
        <w:spacing w:line="276" w:lineRule="auto"/>
        <w:rPr>
          <w:b/>
          <w:sz w:val="22"/>
          <w:szCs w:val="22"/>
        </w:rPr>
      </w:pPr>
      <w:r w:rsidRPr="005C4999">
        <w:rPr>
          <w:b/>
          <w:sz w:val="22"/>
          <w:szCs w:val="22"/>
        </w:rPr>
        <w:t>Fig. 3 Digital Evidence Management System (Bob, 2022)</w:t>
      </w:r>
    </w:p>
    <w:p w14:paraId="7D08BE04" w14:textId="77777777" w:rsidR="005C4999" w:rsidRPr="005C4999" w:rsidRDefault="005C4999" w:rsidP="005C4999">
      <w:pPr>
        <w:spacing w:line="276" w:lineRule="auto"/>
        <w:rPr>
          <w:sz w:val="22"/>
          <w:szCs w:val="22"/>
        </w:rPr>
      </w:pPr>
    </w:p>
    <w:p w14:paraId="786E8666" w14:textId="43C9CEB0" w:rsidR="005C4999" w:rsidRDefault="005C4999" w:rsidP="005C4999">
      <w:pPr>
        <w:spacing w:line="276" w:lineRule="auto"/>
        <w:rPr>
          <w:sz w:val="22"/>
          <w:szCs w:val="22"/>
        </w:rPr>
      </w:pPr>
      <w:r w:rsidRPr="005C4999">
        <w:rPr>
          <w:sz w:val="22"/>
          <w:szCs w:val="22"/>
        </w:rPr>
        <w:t>DEMS is a computer application used in police to store, organise, and distribute digital evidence assets such as call recordings, body-worn video footage, CCTV, documents, and so on. DEMS will function alongside a force's records management system and interface with a range of other digital technologies to serve as a single location for investigation management. DEMS uses a unique reference number, such as a Niche occurrence number, to identify all other digital assets relating to a specific case, but it will also allow users to identify other evidence opportunities near their investigation and for the public and partner agencies to submit digital evidence instead of an investigator physically collecting the evidence in person.</w:t>
      </w:r>
    </w:p>
    <w:p w14:paraId="300B0DD4" w14:textId="77777777" w:rsidR="005C4999" w:rsidRPr="005C4999" w:rsidRDefault="005C4999" w:rsidP="005C4999">
      <w:pPr>
        <w:spacing w:line="276" w:lineRule="auto"/>
        <w:rPr>
          <w:sz w:val="22"/>
          <w:szCs w:val="22"/>
        </w:rPr>
      </w:pPr>
    </w:p>
    <w:p w14:paraId="43270292" w14:textId="5519C2E4" w:rsidR="005C4999" w:rsidRDefault="005C4999" w:rsidP="005C4999">
      <w:pPr>
        <w:spacing w:line="276" w:lineRule="auto"/>
        <w:rPr>
          <w:sz w:val="22"/>
          <w:szCs w:val="22"/>
        </w:rPr>
      </w:pPr>
      <w:r w:rsidRPr="005C4999">
        <w:rPr>
          <w:sz w:val="22"/>
          <w:szCs w:val="22"/>
        </w:rPr>
        <w:t>The South Wales Police Digital Service Department (DSD) has made strong recommendations to the force to use the new NICE Investigate DEMS computer application as it is recognised as the best-fit product in gathering digital evidence. The technology is currently in use by numerous UK police forces, and it will be the first approved sharing gateway with the Crown Prosecution Service (CPS) (Bob, 2022). As part of the online input where we could ask relevant question, we were provided with a user name and password so that we could have access to the DEMS training system.</w:t>
      </w:r>
    </w:p>
    <w:p w14:paraId="58567FCA" w14:textId="77777777" w:rsidR="005C4999" w:rsidRPr="005C4999" w:rsidRDefault="005C4999" w:rsidP="005C4999">
      <w:pPr>
        <w:spacing w:line="276" w:lineRule="auto"/>
        <w:rPr>
          <w:sz w:val="22"/>
          <w:szCs w:val="22"/>
        </w:rPr>
      </w:pPr>
    </w:p>
    <w:p w14:paraId="41CA141A" w14:textId="77777777" w:rsidR="005C4999" w:rsidRDefault="005C4999" w:rsidP="005C4999">
      <w:pPr>
        <w:spacing w:line="276" w:lineRule="auto"/>
        <w:rPr>
          <w:sz w:val="22"/>
          <w:szCs w:val="22"/>
        </w:rPr>
      </w:pPr>
      <w:r w:rsidRPr="005C4999">
        <w:rPr>
          <w:sz w:val="22"/>
          <w:szCs w:val="22"/>
        </w:rPr>
        <w:t>Technology is evolving at such a rapid pace. It is critical that police forces across the country embrace and adapt to keep up with the ever-changing processes of the digital age. Modern-day policing is focused on digital technology, and I am confident that if I adapt to this change and show a willingness to learn, I will be able to become a modern-day police officer.</w:t>
      </w:r>
    </w:p>
    <w:p w14:paraId="49CAEBE0" w14:textId="77777777" w:rsidR="005C4999" w:rsidRDefault="005C4999" w:rsidP="005C4999">
      <w:pPr>
        <w:spacing w:line="276" w:lineRule="auto"/>
        <w:rPr>
          <w:sz w:val="22"/>
          <w:szCs w:val="22"/>
        </w:rPr>
      </w:pPr>
    </w:p>
    <w:p w14:paraId="23C49EED" w14:textId="7E6D7FC0" w:rsidR="005C4999" w:rsidRPr="005C4999" w:rsidRDefault="005C4999" w:rsidP="005C4999">
      <w:pPr>
        <w:spacing w:line="276" w:lineRule="auto"/>
        <w:rPr>
          <w:b/>
          <w:sz w:val="22"/>
          <w:szCs w:val="22"/>
          <w:u w:val="single"/>
        </w:rPr>
      </w:pPr>
      <w:r w:rsidRPr="005C4999">
        <w:rPr>
          <w:b/>
          <w:sz w:val="22"/>
          <w:szCs w:val="22"/>
          <w:u w:val="single"/>
        </w:rPr>
        <w:t xml:space="preserve">Critically reflect upon how your final year of probation has seen your role as a police officer change. </w:t>
      </w:r>
    </w:p>
    <w:p w14:paraId="4911C24A" w14:textId="77777777" w:rsidR="005C4999" w:rsidRPr="005C4999" w:rsidRDefault="005C4999" w:rsidP="005C4999">
      <w:pPr>
        <w:pStyle w:val="paragraph"/>
        <w:spacing w:before="0" w:beforeAutospacing="0" w:after="0" w:afterAutospacing="0" w:line="259" w:lineRule="auto"/>
        <w:ind w:right="105"/>
        <w:rPr>
          <w:rFonts w:ascii="Arial" w:hAnsi="Arial" w:cs="Arial"/>
          <w:b/>
          <w:sz w:val="22"/>
          <w:szCs w:val="22"/>
          <w:u w:val="single"/>
          <w:lang w:eastAsia="en-GB"/>
        </w:rPr>
      </w:pPr>
    </w:p>
    <w:p w14:paraId="495762B4" w14:textId="015A540B" w:rsidR="005C4999" w:rsidRDefault="005C4999" w:rsidP="005C4999">
      <w:pPr>
        <w:rPr>
          <w:sz w:val="22"/>
          <w:szCs w:val="22"/>
        </w:rPr>
      </w:pPr>
      <w:r w:rsidRPr="005C4999">
        <w:rPr>
          <w:sz w:val="22"/>
          <w:szCs w:val="22"/>
        </w:rPr>
        <w:t xml:space="preserve">On reflection, during my final year of probation I have seen a significant change within my role. With the recent recruitment drive there has been an influx of new trainee constables coming onto response shifts. This has resulted in me becoming one of the most experienced officers on shift. Often on shift, I am paired with a student officer who seeks guidance from </w:t>
      </w:r>
      <w:r w:rsidRPr="005C4999">
        <w:rPr>
          <w:sz w:val="22"/>
          <w:szCs w:val="22"/>
        </w:rPr>
        <w:lastRenderedPageBreak/>
        <w:t>me when attending calls, whereas previously, I would follow instructions from a more experienced colleague. When attending calls, I now take the lead and I feel that this has given me great confidence within my ability as a serving police officer. I am empathetic towards the new student constables as I am aware of their needs and concerns, as I was once stood where they are and know how they are feeling. I enjoy the responsibility of mentoring other officers of similar service or less as I find that by helping them reinforces my learning. I now feel like I am making a valid contribution to my team and organisation. Also, now that I am nearing the end of my final year of probation I am feeling less stressed due to the demands of the PEQF academic work reducing. This has allowed me more time and head space to concentrate more on my day to day role by taking on more tasks, improving productivity for the organisation.</w:t>
      </w:r>
    </w:p>
    <w:p w14:paraId="0156DCF4" w14:textId="77777777" w:rsidR="005C4999" w:rsidRPr="005C4999" w:rsidRDefault="005C4999" w:rsidP="005C4999">
      <w:pPr>
        <w:rPr>
          <w:sz w:val="22"/>
          <w:szCs w:val="22"/>
        </w:rPr>
      </w:pPr>
    </w:p>
    <w:p w14:paraId="38727AB8" w14:textId="3C83C304" w:rsidR="005C4999" w:rsidRPr="005C4999" w:rsidRDefault="005C4999" w:rsidP="005C4999">
      <w:pPr>
        <w:rPr>
          <w:b/>
          <w:sz w:val="22"/>
          <w:szCs w:val="22"/>
          <w:u w:val="single"/>
        </w:rPr>
      </w:pPr>
      <w:r w:rsidRPr="005C4999">
        <w:rPr>
          <w:b/>
          <w:sz w:val="22"/>
          <w:szCs w:val="22"/>
          <w:u w:val="single"/>
        </w:rPr>
        <w:t>Conclusion</w:t>
      </w:r>
    </w:p>
    <w:p w14:paraId="25DD44C0" w14:textId="77777777" w:rsidR="005C4999" w:rsidRPr="005C4999" w:rsidRDefault="005C4999" w:rsidP="005C4999">
      <w:pPr>
        <w:rPr>
          <w:b/>
          <w:sz w:val="22"/>
          <w:szCs w:val="22"/>
          <w:u w:val="single"/>
        </w:rPr>
      </w:pPr>
    </w:p>
    <w:p w14:paraId="51D85384" w14:textId="6BE020D1" w:rsidR="005C4999" w:rsidRPr="005C4999" w:rsidRDefault="005C4999" w:rsidP="005C4999">
      <w:pPr>
        <w:rPr>
          <w:sz w:val="22"/>
          <w:szCs w:val="22"/>
        </w:rPr>
      </w:pPr>
      <w:r w:rsidRPr="005C4999">
        <w:rPr>
          <w:sz w:val="22"/>
          <w:szCs w:val="22"/>
        </w:rPr>
        <w:t>On conclusion, the College of Policing and other professional bodies play an important role in establishing and maintaining professional standards. It provides officers with transparency on how to conduct themselves and what is expected of them. By adhering to the standards set by various professional bodies and being able to adapt to future challenges, police officers will be able to provide the best service possible to members of the public, increasing legitimacy, confidence, and trust.</w:t>
      </w:r>
      <w:r>
        <w:rPr>
          <w:sz w:val="22"/>
          <w:szCs w:val="22"/>
        </w:rPr>
        <w:t xml:space="preserve"> Upon reflecting on my own personal development</w:t>
      </w:r>
      <w:r w:rsidRPr="005C4999">
        <w:rPr>
          <w:sz w:val="22"/>
          <w:szCs w:val="22"/>
        </w:rPr>
        <w:t xml:space="preserve"> during my probation. I have seen my day to day role change significantly. I have come to realise how critical it is to learn and adapt my skills so that they can be implemented to tackle new and existing issues. As a result of me obtaining new skills over the course of my probation, I am now able to take on a new role and assist new recruits in their learning and development. From the experiences that I have encountered, I believe that I am well placed to help and assist new student officers. This is a two way road as I am also reinforcing my learning when I offer advice to them, making for a more prosperous and professional workforce.</w:t>
      </w:r>
    </w:p>
    <w:p w14:paraId="3F274847" w14:textId="77777777" w:rsidR="005C4999" w:rsidRPr="005C4999" w:rsidRDefault="005C4999" w:rsidP="005C4999">
      <w:pPr>
        <w:rPr>
          <w:sz w:val="22"/>
          <w:szCs w:val="22"/>
        </w:rPr>
      </w:pPr>
    </w:p>
    <w:p w14:paraId="7308DA3F" w14:textId="77777777" w:rsidR="005C4999" w:rsidRPr="005C4999" w:rsidRDefault="005C4999" w:rsidP="005C4999">
      <w:pPr>
        <w:rPr>
          <w:b/>
          <w:iCs/>
          <w:sz w:val="22"/>
          <w:szCs w:val="22"/>
        </w:rPr>
      </w:pPr>
      <w:r w:rsidRPr="005C4999">
        <w:rPr>
          <w:b/>
          <w:iCs/>
          <w:sz w:val="22"/>
          <w:szCs w:val="22"/>
        </w:rPr>
        <w:t xml:space="preserve">2340 Words     </w:t>
      </w:r>
    </w:p>
    <w:p w14:paraId="56996980" w14:textId="77777777" w:rsidR="005C4999" w:rsidRPr="005C4999" w:rsidRDefault="005C4999" w:rsidP="00340E9A">
      <w:pPr>
        <w:ind w:right="237"/>
        <w:jc w:val="both"/>
        <w:rPr>
          <w:sz w:val="22"/>
          <w:szCs w:val="22"/>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3D4900DE" w14:textId="3843D962" w:rsidR="000F7ECD" w:rsidRPr="00270EEB" w:rsidRDefault="000F7ECD" w:rsidP="00340E9A">
      <w:pPr>
        <w:ind w:right="237"/>
        <w:jc w:val="both"/>
        <w:rPr>
          <w:sz w:val="24"/>
          <w:szCs w:val="24"/>
        </w:rPr>
        <w:sectPr w:rsidR="000F7ECD" w:rsidRPr="00270EEB" w:rsidSect="005C4999">
          <w:headerReference w:type="even" r:id="rId19"/>
          <w:headerReference w:type="default" r:id="rId20"/>
          <w:footerReference w:type="even" r:id="rId21"/>
          <w:footerReference w:type="default" r:id="rId22"/>
          <w:headerReference w:type="first" r:id="rId23"/>
          <w:footerReference w:type="first" r:id="rId24"/>
          <w:pgSz w:w="11906" w:h="16838" w:code="9"/>
          <w:pgMar w:top="1440" w:right="1440" w:bottom="1440" w:left="1440" w:header="720" w:footer="720" w:gutter="0"/>
          <w:cols w:space="720"/>
          <w:titlePg/>
          <w:docGrid w:linePitch="272"/>
        </w:sectPr>
      </w:pPr>
    </w:p>
    <w:p w14:paraId="35603574" w14:textId="6E2838AC" w:rsidR="00FE1A47" w:rsidRDefault="00FE1A47" w:rsidP="00FE1A47">
      <w:pPr>
        <w:pStyle w:val="paragraph"/>
        <w:spacing w:before="0" w:beforeAutospacing="0" w:after="0" w:afterAutospacing="0"/>
        <w:ind w:left="2880" w:right="225" w:firstLine="720"/>
        <w:jc w:val="both"/>
        <w:textAlignment w:val="baseline"/>
        <w:rPr>
          <w:rStyle w:val="normaltextrun"/>
          <w:rFonts w:ascii="Arial" w:hAnsi="Arial" w:cs="Arial"/>
          <w:b/>
          <w:bCs/>
        </w:rPr>
      </w:pPr>
      <w:r>
        <w:rPr>
          <w:rStyle w:val="normaltextrun"/>
          <w:rFonts w:ascii="Arial" w:hAnsi="Arial" w:cs="Arial"/>
          <w:b/>
          <w:bCs/>
        </w:rPr>
        <w:lastRenderedPageBreak/>
        <w:t>Task 2</w:t>
      </w:r>
    </w:p>
    <w:p w14:paraId="18130E6E" w14:textId="77777777" w:rsidR="00FE1A47" w:rsidRDefault="00FE1A47" w:rsidP="00FE1A47">
      <w:pPr>
        <w:pStyle w:val="paragraph"/>
        <w:spacing w:before="0" w:beforeAutospacing="0" w:after="0" w:afterAutospacing="0"/>
        <w:ind w:left="2880" w:right="225" w:firstLine="720"/>
        <w:jc w:val="both"/>
        <w:textAlignment w:val="baseline"/>
        <w:rPr>
          <w:rStyle w:val="normaltextrun"/>
          <w:rFonts w:ascii="Arial" w:hAnsi="Arial" w:cs="Arial"/>
          <w:b/>
          <w:bCs/>
        </w:rPr>
      </w:pPr>
    </w:p>
    <w:p w14:paraId="4B59C936" w14:textId="68483683"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r w:rsidR="68DB6989" w:rsidRPr="35AC8E37">
        <w:rPr>
          <w:rStyle w:val="normaltextrun"/>
          <w:rFonts w:ascii="Arial" w:hAnsi="Arial" w:cs="Arial"/>
          <w:b/>
          <w:bCs/>
        </w:rPr>
        <w:t>Social Media,</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496348C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695D4B7C"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rPr>
              <w:t>2500</w:t>
            </w:r>
            <w:r w:rsidR="00650CE9">
              <w:rPr>
                <w:rStyle w:val="normaltextrun"/>
                <w:rFonts w:ascii="Arial" w:hAnsi="Arial" w:cs="Arial"/>
                <w:color w:val="000000"/>
              </w:rPr>
              <w:t> words </w:t>
            </w:r>
            <w:r w:rsidR="00650CE9" w:rsidRPr="7C2E0949">
              <w:rPr>
                <w:rStyle w:val="normaltextrun"/>
                <w:rFonts w:ascii="Arial" w:hAnsi="Arial" w:cs="Arial"/>
                <w:i/>
                <w:iCs/>
                <w:color w:val="000000"/>
              </w:rPr>
              <w:t>(+/- 10%: include your actual word count at the end of each section)</w:t>
            </w:r>
            <w:r w:rsidR="00650CE9">
              <w:rPr>
                <w:rStyle w:val="eop"/>
                <w:rFonts w:ascii="Arial" w:hAnsi="Arial" w:cs="Arial"/>
                <w:color w:val="000000"/>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3F748C87" w:rsidR="00450C83" w:rsidRDefault="00450C83" w:rsidP="00340E9A">
      <w:pPr>
        <w:ind w:right="237"/>
        <w:jc w:val="both"/>
        <w:rPr>
          <w:b/>
          <w:sz w:val="24"/>
          <w:szCs w:val="24"/>
        </w:rPr>
      </w:pPr>
      <w:r w:rsidRPr="00450C83">
        <w:rPr>
          <w:b/>
          <w:sz w:val="24"/>
          <w:szCs w:val="24"/>
        </w:rPr>
        <w:t>ANSWER:</w:t>
      </w:r>
    </w:p>
    <w:p w14:paraId="753FE138" w14:textId="61DF9EFC" w:rsidR="000E337F" w:rsidRDefault="000E337F" w:rsidP="00340E9A">
      <w:pPr>
        <w:ind w:right="237"/>
        <w:jc w:val="both"/>
        <w:rPr>
          <w:b/>
          <w:sz w:val="24"/>
          <w:szCs w:val="24"/>
        </w:rPr>
      </w:pPr>
    </w:p>
    <w:p w14:paraId="0DA7732F" w14:textId="38C31648" w:rsidR="000E337F" w:rsidRPr="000E337F" w:rsidRDefault="000E337F" w:rsidP="00F52974">
      <w:pPr>
        <w:ind w:left="2880" w:firstLine="720"/>
        <w:rPr>
          <w:b/>
          <w:sz w:val="22"/>
          <w:szCs w:val="22"/>
          <w:u w:val="single"/>
        </w:rPr>
      </w:pPr>
      <w:r w:rsidRPr="000E337F">
        <w:rPr>
          <w:b/>
          <w:sz w:val="22"/>
          <w:szCs w:val="22"/>
          <w:u w:val="single"/>
        </w:rPr>
        <w:t>Task 2</w:t>
      </w:r>
    </w:p>
    <w:p w14:paraId="6BFA9309" w14:textId="77777777" w:rsidR="000E337F" w:rsidRPr="000E337F" w:rsidRDefault="000E337F" w:rsidP="000E337F">
      <w:pPr>
        <w:rPr>
          <w:b/>
          <w:sz w:val="22"/>
          <w:szCs w:val="22"/>
          <w:u w:val="single"/>
        </w:rPr>
      </w:pPr>
    </w:p>
    <w:p w14:paraId="06E7AC9F" w14:textId="6CA1CE72" w:rsidR="000E337F" w:rsidRDefault="000E337F" w:rsidP="000E337F">
      <w:pPr>
        <w:rPr>
          <w:b/>
          <w:sz w:val="22"/>
          <w:szCs w:val="22"/>
          <w:u w:val="single"/>
        </w:rPr>
      </w:pPr>
    </w:p>
    <w:p w14:paraId="1EC6ABAA" w14:textId="5549ED62" w:rsidR="000E337F" w:rsidRDefault="000E337F" w:rsidP="000E337F">
      <w:pPr>
        <w:rPr>
          <w:b/>
          <w:sz w:val="22"/>
          <w:szCs w:val="22"/>
          <w:u w:val="single"/>
        </w:rPr>
      </w:pPr>
    </w:p>
    <w:p w14:paraId="1024BB05" w14:textId="71D272CC" w:rsidR="000E337F" w:rsidRDefault="000E337F" w:rsidP="000E337F">
      <w:pPr>
        <w:rPr>
          <w:b/>
          <w:sz w:val="22"/>
          <w:szCs w:val="22"/>
          <w:u w:val="single"/>
        </w:rPr>
      </w:pPr>
      <w:r>
        <w:rPr>
          <w:b/>
          <w:sz w:val="22"/>
          <w:szCs w:val="22"/>
          <w:u w:val="single"/>
        </w:rPr>
        <w:t>What is Social Media?</w:t>
      </w:r>
    </w:p>
    <w:p w14:paraId="70B4084A" w14:textId="77777777" w:rsidR="000E337F" w:rsidRPr="000E337F" w:rsidRDefault="000E337F" w:rsidP="000E337F">
      <w:pPr>
        <w:rPr>
          <w:b/>
          <w:sz w:val="22"/>
          <w:szCs w:val="22"/>
          <w:u w:val="single"/>
        </w:rPr>
      </w:pPr>
    </w:p>
    <w:p w14:paraId="00D5F60E" w14:textId="0C6CE20D" w:rsidR="000E337F" w:rsidRDefault="000E337F" w:rsidP="000E337F">
      <w:pPr>
        <w:rPr>
          <w:sz w:val="22"/>
          <w:szCs w:val="22"/>
        </w:rPr>
      </w:pPr>
      <w:r w:rsidRPr="000E337F">
        <w:rPr>
          <w:sz w:val="22"/>
          <w:szCs w:val="22"/>
        </w:rPr>
        <w:t>Kietzmann et al. (2011) defines social media as interactive technologies and digital channels that can facilitate the creation and sharing of information, ideas and interests. In today’s society, the use of social media has become a necessary daily activity.  According to Zivkovic (2022), there are 53 million people in the UK using social media, this accounts for 77.9% of the entire population, and that number is increasing year on year. On average, the UK user is spending one hour and forty two minutes per day on social media. Due to allowing users to connect with anyone, anywhere and at any time, social media is a popular choice for communication. Users no longer need to leave the house to interact with others, it can be done from the comfort of their own home. Social media is popular as it meets the basic human need for wanting to connect with people and to be part of a group (Leiter, 2014). With the insurgence of social media and modern technologies in recent years it is imperative that police forces across the UK adopt these methods to communicate with the general public as it is a valuable communication tool which is instant and reaches the majority of people, helping with communication, reassurance, accountability and transparency.</w:t>
      </w:r>
    </w:p>
    <w:p w14:paraId="4828C931" w14:textId="77777777" w:rsidR="000E337F" w:rsidRPr="000E337F" w:rsidRDefault="000E337F" w:rsidP="000E337F">
      <w:pPr>
        <w:rPr>
          <w:sz w:val="22"/>
          <w:szCs w:val="22"/>
        </w:rPr>
      </w:pPr>
    </w:p>
    <w:p w14:paraId="01C5BABC" w14:textId="77777777" w:rsidR="000E337F" w:rsidRDefault="000E337F" w:rsidP="000E337F">
      <w:pPr>
        <w:rPr>
          <w:b/>
          <w:sz w:val="22"/>
          <w:szCs w:val="22"/>
          <w:u w:val="single"/>
        </w:rPr>
      </w:pPr>
    </w:p>
    <w:p w14:paraId="5AC6F922" w14:textId="77777777" w:rsidR="000E337F" w:rsidRDefault="000E337F" w:rsidP="000E337F">
      <w:pPr>
        <w:rPr>
          <w:b/>
          <w:sz w:val="22"/>
          <w:szCs w:val="22"/>
          <w:u w:val="single"/>
        </w:rPr>
      </w:pPr>
    </w:p>
    <w:p w14:paraId="2B4D2398" w14:textId="39E329CA" w:rsidR="000E337F" w:rsidRDefault="000E337F" w:rsidP="000E337F">
      <w:pPr>
        <w:rPr>
          <w:b/>
          <w:sz w:val="22"/>
          <w:szCs w:val="22"/>
          <w:u w:val="single"/>
        </w:rPr>
      </w:pPr>
      <w:r w:rsidRPr="000E337F">
        <w:rPr>
          <w:b/>
          <w:sz w:val="22"/>
          <w:szCs w:val="22"/>
          <w:u w:val="single"/>
        </w:rPr>
        <w:lastRenderedPageBreak/>
        <w:t>What social media platforms are there?</w:t>
      </w:r>
    </w:p>
    <w:p w14:paraId="0A278AD0" w14:textId="77777777" w:rsidR="000E337F" w:rsidRPr="000E337F" w:rsidRDefault="000E337F" w:rsidP="000E337F">
      <w:pPr>
        <w:rPr>
          <w:b/>
          <w:sz w:val="22"/>
          <w:szCs w:val="22"/>
          <w:u w:val="single"/>
        </w:rPr>
      </w:pPr>
    </w:p>
    <w:p w14:paraId="495B5403" w14:textId="4F3A9F0C" w:rsidR="000E337F" w:rsidRDefault="000E337F" w:rsidP="000E337F">
      <w:pPr>
        <w:rPr>
          <w:color w:val="000000" w:themeColor="text1"/>
          <w:sz w:val="22"/>
          <w:szCs w:val="22"/>
        </w:rPr>
      </w:pPr>
      <w:r w:rsidRPr="000E337F">
        <w:rPr>
          <w:color w:val="000000" w:themeColor="text1"/>
          <w:sz w:val="22"/>
          <w:szCs w:val="22"/>
        </w:rPr>
        <w:t>There are several social media platforms that are widely used, namely Facebook, Twitter, Instagram, YouTube, South Wales Police email, South Wales Police Website. These platforms represent a major shift in the way its users communicate and report incidents to police. Furthermore, these platforms also provide police forces to connect and engage with the public. This is extremely important in a consent-based policing system. Engagement, accountability and transparency are very important in gaining the public’s trust and confidence (The Police Foundation, 2014).</w:t>
      </w:r>
    </w:p>
    <w:p w14:paraId="16F47809" w14:textId="77777777" w:rsidR="000E337F" w:rsidRPr="000E337F" w:rsidRDefault="000E337F" w:rsidP="000E337F">
      <w:pPr>
        <w:rPr>
          <w:color w:val="000000" w:themeColor="text1"/>
          <w:sz w:val="22"/>
          <w:szCs w:val="22"/>
        </w:rPr>
      </w:pPr>
    </w:p>
    <w:p w14:paraId="4FB2DB9B" w14:textId="1A748829" w:rsidR="000E337F" w:rsidRDefault="000E337F" w:rsidP="000E337F">
      <w:pPr>
        <w:rPr>
          <w:b/>
          <w:sz w:val="22"/>
          <w:szCs w:val="22"/>
          <w:u w:val="single"/>
        </w:rPr>
      </w:pPr>
      <w:r w:rsidRPr="000E337F">
        <w:rPr>
          <w:b/>
          <w:sz w:val="22"/>
          <w:szCs w:val="22"/>
          <w:u w:val="single"/>
        </w:rPr>
        <w:t>Consider the force policy on using social media for professional information and engagement purposes.</w:t>
      </w:r>
    </w:p>
    <w:p w14:paraId="039844B8" w14:textId="77777777" w:rsidR="000E337F" w:rsidRPr="000E337F" w:rsidRDefault="000E337F" w:rsidP="000E337F">
      <w:pPr>
        <w:rPr>
          <w:b/>
          <w:sz w:val="22"/>
          <w:szCs w:val="22"/>
          <w:u w:val="single"/>
        </w:rPr>
      </w:pPr>
    </w:p>
    <w:p w14:paraId="1B9FA9AB" w14:textId="77777777" w:rsidR="000E337F" w:rsidRPr="000E337F" w:rsidRDefault="000E337F" w:rsidP="000E337F">
      <w:pPr>
        <w:rPr>
          <w:sz w:val="22"/>
          <w:szCs w:val="22"/>
        </w:rPr>
      </w:pPr>
      <w:r w:rsidRPr="000E337F">
        <w:rPr>
          <w:sz w:val="22"/>
          <w:szCs w:val="22"/>
        </w:rPr>
        <w:t>In a modern world, an online policing presence is just as important as traditional policing methods, such as walking the beat. If forces are going to meet the objectives set by the ‘Policing Vision 2025’ initiative then police forces will need to adapt how they engage with communities (NPCC, 2015). The police service’s use of social media can be broadly divided into three related areas:</w:t>
      </w:r>
    </w:p>
    <w:p w14:paraId="573CCF39" w14:textId="77777777" w:rsidR="000E337F" w:rsidRPr="000E337F" w:rsidRDefault="000E337F" w:rsidP="000E337F">
      <w:pPr>
        <w:pStyle w:val="ListParagraph"/>
        <w:numPr>
          <w:ilvl w:val="0"/>
          <w:numId w:val="6"/>
        </w:numPr>
        <w:overflowPunct/>
        <w:autoSpaceDE/>
        <w:autoSpaceDN/>
        <w:adjustRightInd/>
        <w:spacing w:after="160" w:line="259" w:lineRule="auto"/>
        <w:textAlignment w:val="auto"/>
        <w:rPr>
          <w:sz w:val="22"/>
          <w:szCs w:val="22"/>
        </w:rPr>
      </w:pPr>
      <w:r w:rsidRPr="000E337F">
        <w:rPr>
          <w:b/>
          <w:sz w:val="22"/>
          <w:szCs w:val="22"/>
        </w:rPr>
        <w:t>Providing information</w:t>
      </w:r>
      <w:r w:rsidRPr="000E337F">
        <w:rPr>
          <w:sz w:val="22"/>
          <w:szCs w:val="22"/>
        </w:rPr>
        <w:t xml:space="preserve"> - By providing information to the public using social media, allows for specifically-targeted information to be shared quickly, easily and cheaply. </w:t>
      </w:r>
    </w:p>
    <w:p w14:paraId="52E6B032" w14:textId="77777777" w:rsidR="000E337F" w:rsidRPr="000E337F" w:rsidRDefault="000E337F" w:rsidP="000E337F">
      <w:pPr>
        <w:pStyle w:val="ListParagraph"/>
        <w:numPr>
          <w:ilvl w:val="0"/>
          <w:numId w:val="6"/>
        </w:numPr>
        <w:overflowPunct/>
        <w:autoSpaceDE/>
        <w:autoSpaceDN/>
        <w:adjustRightInd/>
        <w:spacing w:after="160" w:line="259" w:lineRule="auto"/>
        <w:textAlignment w:val="auto"/>
        <w:rPr>
          <w:sz w:val="22"/>
          <w:szCs w:val="22"/>
        </w:rPr>
      </w:pPr>
      <w:r w:rsidRPr="000E337F">
        <w:rPr>
          <w:b/>
          <w:sz w:val="22"/>
          <w:szCs w:val="22"/>
        </w:rPr>
        <w:t>Engagement</w:t>
      </w:r>
      <w:r w:rsidRPr="000E337F">
        <w:rPr>
          <w:sz w:val="22"/>
          <w:szCs w:val="22"/>
        </w:rPr>
        <w:t xml:space="preserve"> – provides the police with a platform to connect and build relations with local communicates and the general public.</w:t>
      </w:r>
    </w:p>
    <w:p w14:paraId="77025CFB" w14:textId="77777777" w:rsidR="000E337F" w:rsidRPr="000E337F" w:rsidRDefault="000E337F" w:rsidP="000E337F">
      <w:pPr>
        <w:pStyle w:val="ListParagraph"/>
        <w:numPr>
          <w:ilvl w:val="0"/>
          <w:numId w:val="6"/>
        </w:numPr>
        <w:overflowPunct/>
        <w:autoSpaceDE/>
        <w:autoSpaceDN/>
        <w:adjustRightInd/>
        <w:spacing w:after="160" w:line="259" w:lineRule="auto"/>
        <w:textAlignment w:val="auto"/>
        <w:rPr>
          <w:sz w:val="22"/>
          <w:szCs w:val="22"/>
        </w:rPr>
      </w:pPr>
      <w:r w:rsidRPr="000E337F">
        <w:rPr>
          <w:b/>
          <w:sz w:val="22"/>
          <w:szCs w:val="22"/>
        </w:rPr>
        <w:t>Intelligence and investigation</w:t>
      </w:r>
      <w:r w:rsidRPr="000E337F">
        <w:rPr>
          <w:sz w:val="22"/>
          <w:szCs w:val="22"/>
        </w:rPr>
        <w:t xml:space="preserve"> – to build evidence for investigations by monitoring social media accounts and allowing police to listen to what communities are saying (Ministry of Defence, 2013).</w:t>
      </w:r>
    </w:p>
    <w:p w14:paraId="30B5FBD3" w14:textId="3F34A4DB" w:rsidR="000E337F" w:rsidRDefault="000E337F" w:rsidP="000E337F">
      <w:pPr>
        <w:rPr>
          <w:sz w:val="22"/>
          <w:szCs w:val="22"/>
        </w:rPr>
      </w:pPr>
      <w:r w:rsidRPr="000E337F">
        <w:rPr>
          <w:sz w:val="22"/>
          <w:szCs w:val="22"/>
        </w:rPr>
        <w:t>In 2013, the Association of Chief Police Officers (ACPO) published guidelines to ensure the safe use of internet and social media by police officers. They stated that the same standards of behaviour and conduct apply online as would be expected offline. Officers are reminded that they are to act with integrity and impartiality and afford respect to all persons. They have advised police officers to abstain from any activity that is likely to interfere with the moral duty. To not use social media whilst under the influence of alcohol, as what is said online by one officer can have a big impact on how communities engage and perceive police. Officers are to adhere to the Data Protection Act 1998 and not to disclose any personal information which could identify anyone or put them at harm or make them vulnerable (Ministry of Defence, 2013).</w:t>
      </w:r>
    </w:p>
    <w:p w14:paraId="61A53834" w14:textId="77777777" w:rsidR="000E337F" w:rsidRPr="000E337F" w:rsidRDefault="000E337F" w:rsidP="000E337F">
      <w:pPr>
        <w:rPr>
          <w:sz w:val="22"/>
          <w:szCs w:val="22"/>
        </w:rPr>
      </w:pPr>
    </w:p>
    <w:p w14:paraId="508AA432" w14:textId="28DA81BC" w:rsidR="000E337F" w:rsidRDefault="000E337F" w:rsidP="000E337F">
      <w:pPr>
        <w:rPr>
          <w:b/>
          <w:sz w:val="22"/>
          <w:szCs w:val="22"/>
          <w:u w:val="single"/>
        </w:rPr>
      </w:pPr>
      <w:r w:rsidRPr="000E337F">
        <w:rPr>
          <w:b/>
          <w:sz w:val="22"/>
          <w:szCs w:val="22"/>
          <w:u w:val="single"/>
        </w:rPr>
        <w:t>What are the benefits and risks of using social media?</w:t>
      </w:r>
    </w:p>
    <w:p w14:paraId="61AFDF76" w14:textId="77777777" w:rsidR="000E337F" w:rsidRPr="000E337F" w:rsidRDefault="000E337F" w:rsidP="000E337F">
      <w:pPr>
        <w:rPr>
          <w:b/>
          <w:sz w:val="22"/>
          <w:szCs w:val="22"/>
          <w:u w:val="single"/>
        </w:rPr>
      </w:pPr>
    </w:p>
    <w:p w14:paraId="71C9E422" w14:textId="77777777" w:rsidR="000E337F" w:rsidRPr="000E337F" w:rsidRDefault="000E337F" w:rsidP="000E337F">
      <w:pPr>
        <w:rPr>
          <w:color w:val="000000" w:themeColor="text1"/>
          <w:sz w:val="22"/>
          <w:szCs w:val="22"/>
        </w:rPr>
      </w:pPr>
      <w:r w:rsidRPr="000E337F">
        <w:rPr>
          <w:color w:val="000000" w:themeColor="text1"/>
          <w:sz w:val="22"/>
          <w:szCs w:val="22"/>
        </w:rPr>
        <w:t>The ministry of Defence, (2013) identified five main risks associated with police officers using social media:</w:t>
      </w:r>
    </w:p>
    <w:p w14:paraId="6941E19D" w14:textId="77777777" w:rsidR="000E337F" w:rsidRPr="000E337F" w:rsidRDefault="000E337F" w:rsidP="000E337F">
      <w:pPr>
        <w:rPr>
          <w:color w:val="000000" w:themeColor="text1"/>
          <w:sz w:val="22"/>
          <w:szCs w:val="22"/>
        </w:rPr>
      </w:pPr>
      <w:r w:rsidRPr="000E337F">
        <w:rPr>
          <w:color w:val="000000" w:themeColor="text1"/>
          <w:sz w:val="22"/>
          <w:szCs w:val="22"/>
        </w:rPr>
        <w:t xml:space="preserve">1 </w:t>
      </w:r>
      <w:r w:rsidRPr="000E337F">
        <w:rPr>
          <w:b/>
          <w:color w:val="000000" w:themeColor="text1"/>
          <w:sz w:val="22"/>
          <w:szCs w:val="22"/>
        </w:rPr>
        <w:t>Breach of Trust</w:t>
      </w:r>
      <w:r w:rsidRPr="000E337F">
        <w:rPr>
          <w:color w:val="000000" w:themeColor="text1"/>
          <w:sz w:val="22"/>
          <w:szCs w:val="22"/>
        </w:rPr>
        <w:t xml:space="preserve"> – disclosure of information obtained by police, about the police service, or about colleagues.</w:t>
      </w:r>
    </w:p>
    <w:p w14:paraId="1F792837" w14:textId="77777777" w:rsidR="000E337F" w:rsidRPr="000E337F" w:rsidRDefault="000E337F" w:rsidP="000E337F">
      <w:pPr>
        <w:rPr>
          <w:color w:val="000000" w:themeColor="text1"/>
          <w:sz w:val="22"/>
          <w:szCs w:val="22"/>
        </w:rPr>
      </w:pPr>
      <w:r w:rsidRPr="000E337F">
        <w:rPr>
          <w:color w:val="000000" w:themeColor="text1"/>
          <w:sz w:val="22"/>
          <w:szCs w:val="22"/>
        </w:rPr>
        <w:t xml:space="preserve">2. </w:t>
      </w:r>
      <w:r w:rsidRPr="000E337F">
        <w:rPr>
          <w:b/>
          <w:color w:val="000000" w:themeColor="text1"/>
          <w:sz w:val="22"/>
          <w:szCs w:val="22"/>
        </w:rPr>
        <w:t>Disclosure of personal data</w:t>
      </w:r>
      <w:r w:rsidRPr="000E337F">
        <w:rPr>
          <w:color w:val="000000" w:themeColor="text1"/>
          <w:sz w:val="22"/>
          <w:szCs w:val="22"/>
        </w:rPr>
        <w:t xml:space="preserve"> – breaching personal data act 1998</w:t>
      </w:r>
    </w:p>
    <w:p w14:paraId="06089A34" w14:textId="77777777" w:rsidR="000E337F" w:rsidRPr="000E337F" w:rsidRDefault="000E337F" w:rsidP="000E337F">
      <w:pPr>
        <w:rPr>
          <w:color w:val="000000" w:themeColor="text1"/>
          <w:sz w:val="22"/>
          <w:szCs w:val="22"/>
        </w:rPr>
      </w:pPr>
      <w:r w:rsidRPr="000E337F">
        <w:rPr>
          <w:color w:val="000000" w:themeColor="text1"/>
          <w:sz w:val="22"/>
          <w:szCs w:val="22"/>
        </w:rPr>
        <w:t xml:space="preserve">3. </w:t>
      </w:r>
      <w:r w:rsidRPr="000E337F">
        <w:rPr>
          <w:b/>
          <w:color w:val="000000" w:themeColor="text1"/>
          <w:sz w:val="22"/>
          <w:szCs w:val="22"/>
        </w:rPr>
        <w:t>Not acting in an appropriate manner</w:t>
      </w:r>
      <w:r w:rsidRPr="000E337F">
        <w:rPr>
          <w:color w:val="000000" w:themeColor="text1"/>
          <w:sz w:val="22"/>
          <w:szCs w:val="22"/>
        </w:rPr>
        <w:t xml:space="preserve"> – on duty of off duty</w:t>
      </w:r>
    </w:p>
    <w:p w14:paraId="131076AA" w14:textId="77777777" w:rsidR="000E337F" w:rsidRPr="000E337F" w:rsidRDefault="000E337F" w:rsidP="000E337F">
      <w:pPr>
        <w:rPr>
          <w:color w:val="000000" w:themeColor="text1"/>
          <w:sz w:val="22"/>
          <w:szCs w:val="22"/>
        </w:rPr>
      </w:pPr>
      <w:r w:rsidRPr="000E337F">
        <w:rPr>
          <w:color w:val="000000" w:themeColor="text1"/>
          <w:sz w:val="22"/>
          <w:szCs w:val="22"/>
        </w:rPr>
        <w:t xml:space="preserve">4. </w:t>
      </w:r>
      <w:r w:rsidRPr="000E337F">
        <w:rPr>
          <w:b/>
          <w:color w:val="000000" w:themeColor="text1"/>
          <w:sz w:val="22"/>
          <w:szCs w:val="22"/>
        </w:rPr>
        <w:t>Disclosure of personal information</w:t>
      </w:r>
      <w:r w:rsidRPr="000E337F">
        <w:rPr>
          <w:color w:val="000000" w:themeColor="text1"/>
          <w:sz w:val="22"/>
          <w:szCs w:val="22"/>
        </w:rPr>
        <w:t xml:space="preserve"> – making persons open to becoming vulnerable, harassed or blackmailed.</w:t>
      </w:r>
    </w:p>
    <w:p w14:paraId="79A50CF4" w14:textId="77777777" w:rsidR="000E337F" w:rsidRPr="000E337F" w:rsidRDefault="000E337F" w:rsidP="000E337F">
      <w:pPr>
        <w:rPr>
          <w:color w:val="000000" w:themeColor="text1"/>
          <w:sz w:val="22"/>
          <w:szCs w:val="22"/>
        </w:rPr>
      </w:pPr>
      <w:r w:rsidRPr="000E337F">
        <w:rPr>
          <w:color w:val="000000" w:themeColor="text1"/>
          <w:sz w:val="22"/>
          <w:szCs w:val="22"/>
        </w:rPr>
        <w:t xml:space="preserve">5. </w:t>
      </w:r>
      <w:r w:rsidRPr="000E337F">
        <w:rPr>
          <w:b/>
          <w:color w:val="000000" w:themeColor="text1"/>
          <w:sz w:val="22"/>
          <w:szCs w:val="22"/>
        </w:rPr>
        <w:t>Disclosing any operational information or tactics</w:t>
      </w:r>
      <w:r w:rsidRPr="000E337F">
        <w:rPr>
          <w:color w:val="000000" w:themeColor="text1"/>
          <w:sz w:val="22"/>
          <w:szCs w:val="22"/>
        </w:rPr>
        <w:t xml:space="preserve"> – prejudicial to investigations </w:t>
      </w:r>
    </w:p>
    <w:p w14:paraId="4BEEEB7E" w14:textId="77777777" w:rsidR="000E337F" w:rsidRPr="000E337F" w:rsidRDefault="000E337F" w:rsidP="000E337F">
      <w:pPr>
        <w:rPr>
          <w:color w:val="000000" w:themeColor="text1"/>
          <w:sz w:val="22"/>
          <w:szCs w:val="22"/>
        </w:rPr>
      </w:pPr>
    </w:p>
    <w:p w14:paraId="27CD2E8C" w14:textId="77777777" w:rsidR="000E337F" w:rsidRPr="000E337F" w:rsidRDefault="000E337F" w:rsidP="000E337F">
      <w:pPr>
        <w:rPr>
          <w:sz w:val="22"/>
          <w:szCs w:val="22"/>
        </w:rPr>
      </w:pPr>
      <w:r w:rsidRPr="000E337F">
        <w:rPr>
          <w:sz w:val="22"/>
          <w:szCs w:val="22"/>
        </w:rPr>
        <w:t xml:space="preserve">The negatives for members of the public using social media is that new crimes have been born out of the emergence of social media, which wasn’t seen before. These crimes include Sexting, revenge porn, grooming, threats to kill, and malicious communications. Due to </w:t>
      </w:r>
      <w:r w:rsidRPr="000E337F">
        <w:rPr>
          <w:sz w:val="22"/>
          <w:szCs w:val="22"/>
        </w:rPr>
        <w:lastRenderedPageBreak/>
        <w:t>these new crimes it is imperative that police officers and forces adapt to modern technology to combat new ‘modern’ crimes.</w:t>
      </w:r>
    </w:p>
    <w:p w14:paraId="057F684F" w14:textId="77777777" w:rsidR="000E337F" w:rsidRPr="000E337F" w:rsidRDefault="000E337F" w:rsidP="000E337F">
      <w:pPr>
        <w:rPr>
          <w:b/>
          <w:sz w:val="22"/>
          <w:szCs w:val="22"/>
          <w:u w:val="single"/>
        </w:rPr>
      </w:pPr>
      <w:r w:rsidRPr="000E337F">
        <w:rPr>
          <w:b/>
          <w:sz w:val="22"/>
          <w:szCs w:val="22"/>
          <w:u w:val="single"/>
        </w:rPr>
        <w:t xml:space="preserve">What are the benefits of using social media? </w:t>
      </w:r>
    </w:p>
    <w:p w14:paraId="03D16210" w14:textId="2BBCECCE" w:rsidR="000E337F" w:rsidRDefault="000E337F" w:rsidP="000E337F">
      <w:pPr>
        <w:rPr>
          <w:sz w:val="22"/>
          <w:szCs w:val="22"/>
        </w:rPr>
      </w:pPr>
      <w:r w:rsidRPr="000E337F">
        <w:rPr>
          <w:sz w:val="22"/>
          <w:szCs w:val="22"/>
        </w:rPr>
        <w:t>In contrast to the negative elements of social media, if officers and forces adhere to the guidelines and standards set by their forces and ACPO, respectfully, then benefits from using social media will far outweigh the negative elements, allowing for better engagement and information sharing. Some of the benefits of police in using social media are:</w:t>
      </w:r>
    </w:p>
    <w:p w14:paraId="09D55DD3" w14:textId="77777777" w:rsidR="00F52974" w:rsidRPr="000E337F" w:rsidRDefault="00F52974" w:rsidP="000E337F">
      <w:pPr>
        <w:rPr>
          <w:sz w:val="22"/>
          <w:szCs w:val="22"/>
        </w:rPr>
      </w:pPr>
    </w:p>
    <w:p w14:paraId="12ABBE9B" w14:textId="77777777" w:rsidR="000E337F" w:rsidRPr="000E337F" w:rsidRDefault="000E337F" w:rsidP="000E337F">
      <w:pPr>
        <w:rPr>
          <w:b/>
          <w:color w:val="000000" w:themeColor="text1"/>
          <w:sz w:val="22"/>
          <w:szCs w:val="22"/>
        </w:rPr>
      </w:pPr>
      <w:r w:rsidRPr="000E337F">
        <w:rPr>
          <w:b/>
          <w:color w:val="000000" w:themeColor="text1"/>
          <w:sz w:val="22"/>
          <w:szCs w:val="22"/>
        </w:rPr>
        <w:t>For Public</w:t>
      </w:r>
    </w:p>
    <w:p w14:paraId="61BBFC06" w14:textId="77777777" w:rsidR="000E337F" w:rsidRPr="000E337F" w:rsidRDefault="000E337F" w:rsidP="000E337F">
      <w:pPr>
        <w:pStyle w:val="ListParagraph"/>
        <w:numPr>
          <w:ilvl w:val="0"/>
          <w:numId w:val="8"/>
        </w:numPr>
        <w:overflowPunct/>
        <w:autoSpaceDE/>
        <w:autoSpaceDN/>
        <w:adjustRightInd/>
        <w:spacing w:after="160" w:line="259" w:lineRule="auto"/>
        <w:textAlignment w:val="auto"/>
        <w:rPr>
          <w:sz w:val="22"/>
          <w:szCs w:val="22"/>
        </w:rPr>
      </w:pPr>
      <w:r w:rsidRPr="000E337F">
        <w:rPr>
          <w:b/>
          <w:sz w:val="22"/>
          <w:szCs w:val="22"/>
        </w:rPr>
        <w:t xml:space="preserve">Reporting </w:t>
      </w:r>
      <w:r w:rsidRPr="000E337F">
        <w:rPr>
          <w:sz w:val="22"/>
          <w:szCs w:val="22"/>
        </w:rPr>
        <w:t xml:space="preserve">- whilst also allowing the public to contact/report incidences through the numerous platforms available to them, making it easier than ever before to report a crime. </w:t>
      </w:r>
    </w:p>
    <w:p w14:paraId="03C06978" w14:textId="77777777" w:rsidR="000E337F" w:rsidRPr="000E337F" w:rsidRDefault="000E337F" w:rsidP="000E337F">
      <w:pPr>
        <w:pStyle w:val="ListParagraph"/>
        <w:numPr>
          <w:ilvl w:val="0"/>
          <w:numId w:val="8"/>
        </w:numPr>
        <w:overflowPunct/>
        <w:autoSpaceDE/>
        <w:autoSpaceDN/>
        <w:adjustRightInd/>
        <w:spacing w:after="160" w:line="259" w:lineRule="auto"/>
        <w:textAlignment w:val="auto"/>
        <w:rPr>
          <w:sz w:val="22"/>
          <w:szCs w:val="22"/>
        </w:rPr>
      </w:pPr>
      <w:r w:rsidRPr="000E337F">
        <w:rPr>
          <w:b/>
          <w:sz w:val="22"/>
          <w:szCs w:val="22"/>
        </w:rPr>
        <w:t>Anonymous reporting of crimes</w:t>
      </w:r>
      <w:r w:rsidRPr="000E337F">
        <w:rPr>
          <w:sz w:val="22"/>
          <w:szCs w:val="22"/>
        </w:rPr>
        <w:t xml:space="preserve"> – Some individuals are sometimes put off by reporting crime due to fearing repercussions. By reporting crime online using a restricted or fake profile could offer police information which would not normally be available.</w:t>
      </w:r>
    </w:p>
    <w:p w14:paraId="079ADAAB" w14:textId="77777777" w:rsidR="000E337F" w:rsidRPr="000E337F" w:rsidRDefault="000E337F" w:rsidP="000E337F">
      <w:pPr>
        <w:pStyle w:val="ListParagraph"/>
        <w:numPr>
          <w:ilvl w:val="0"/>
          <w:numId w:val="8"/>
        </w:numPr>
        <w:overflowPunct/>
        <w:autoSpaceDE/>
        <w:autoSpaceDN/>
        <w:adjustRightInd/>
        <w:spacing w:after="160" w:line="259" w:lineRule="auto"/>
        <w:textAlignment w:val="auto"/>
        <w:rPr>
          <w:sz w:val="22"/>
          <w:szCs w:val="22"/>
        </w:rPr>
      </w:pPr>
      <w:r w:rsidRPr="000E337F">
        <w:rPr>
          <w:b/>
          <w:sz w:val="22"/>
          <w:szCs w:val="22"/>
        </w:rPr>
        <w:t xml:space="preserve">Accessibility – </w:t>
      </w:r>
      <w:r w:rsidRPr="000E337F">
        <w:rPr>
          <w:sz w:val="22"/>
          <w:szCs w:val="22"/>
        </w:rPr>
        <w:t>The majority of people today now has access to a mobile phone, so reporting of crimes and information sharing from public has never been easier.</w:t>
      </w:r>
    </w:p>
    <w:p w14:paraId="5AC37CD4" w14:textId="77777777" w:rsidR="000E337F" w:rsidRPr="000E337F" w:rsidRDefault="000E337F" w:rsidP="000E337F">
      <w:pPr>
        <w:pStyle w:val="ListParagraph"/>
        <w:numPr>
          <w:ilvl w:val="0"/>
          <w:numId w:val="8"/>
        </w:numPr>
        <w:overflowPunct/>
        <w:autoSpaceDE/>
        <w:autoSpaceDN/>
        <w:adjustRightInd/>
        <w:spacing w:after="160" w:line="259" w:lineRule="auto"/>
        <w:textAlignment w:val="auto"/>
        <w:rPr>
          <w:sz w:val="22"/>
          <w:szCs w:val="22"/>
        </w:rPr>
      </w:pPr>
      <w:r w:rsidRPr="000E337F">
        <w:rPr>
          <w:b/>
          <w:sz w:val="22"/>
          <w:szCs w:val="22"/>
        </w:rPr>
        <w:t>Inclusive</w:t>
      </w:r>
      <w:r w:rsidRPr="000E337F">
        <w:rPr>
          <w:sz w:val="22"/>
          <w:szCs w:val="22"/>
        </w:rPr>
        <w:t xml:space="preserve"> – People who hearing is impaired and have trouble talking, or individuals who suffer with a conditions which makes communication via verbal’s difficult or impossible are able to still report crimes via social media.</w:t>
      </w:r>
    </w:p>
    <w:p w14:paraId="1898BF63" w14:textId="77777777" w:rsidR="000E337F" w:rsidRPr="000E337F" w:rsidRDefault="000E337F" w:rsidP="000E337F">
      <w:pPr>
        <w:pStyle w:val="ListParagraph"/>
        <w:numPr>
          <w:ilvl w:val="0"/>
          <w:numId w:val="8"/>
        </w:numPr>
        <w:overflowPunct/>
        <w:autoSpaceDE/>
        <w:autoSpaceDN/>
        <w:adjustRightInd/>
        <w:spacing w:after="160" w:line="259" w:lineRule="auto"/>
        <w:textAlignment w:val="auto"/>
        <w:rPr>
          <w:sz w:val="22"/>
          <w:szCs w:val="22"/>
        </w:rPr>
      </w:pPr>
      <w:r w:rsidRPr="000E337F">
        <w:rPr>
          <w:b/>
          <w:sz w:val="22"/>
          <w:szCs w:val="22"/>
        </w:rPr>
        <w:t xml:space="preserve">Awareness </w:t>
      </w:r>
      <w:r w:rsidRPr="000E337F">
        <w:rPr>
          <w:sz w:val="22"/>
          <w:szCs w:val="22"/>
        </w:rPr>
        <w:t>– public will be aware of what police are doing in their area/communities just by being ‘friends’ or ‘following’ their local force on different social media platforms.</w:t>
      </w:r>
    </w:p>
    <w:p w14:paraId="36F301CC" w14:textId="77777777" w:rsidR="000E337F" w:rsidRPr="000E337F" w:rsidRDefault="000E337F" w:rsidP="000E337F">
      <w:pPr>
        <w:pStyle w:val="ListParagraph"/>
        <w:rPr>
          <w:sz w:val="22"/>
          <w:szCs w:val="22"/>
        </w:rPr>
      </w:pPr>
    </w:p>
    <w:p w14:paraId="2398B7DE" w14:textId="77777777" w:rsidR="000E337F" w:rsidRPr="000E337F" w:rsidRDefault="000E337F" w:rsidP="000E337F">
      <w:pPr>
        <w:ind w:left="360"/>
        <w:rPr>
          <w:b/>
          <w:color w:val="000000" w:themeColor="text1"/>
          <w:sz w:val="22"/>
          <w:szCs w:val="22"/>
        </w:rPr>
      </w:pPr>
    </w:p>
    <w:p w14:paraId="0ABC6B99" w14:textId="2ADE8AB7" w:rsidR="000E337F" w:rsidRPr="000E337F" w:rsidRDefault="000E337F" w:rsidP="000E337F">
      <w:pPr>
        <w:ind w:left="360"/>
        <w:rPr>
          <w:sz w:val="22"/>
          <w:szCs w:val="22"/>
        </w:rPr>
      </w:pPr>
      <w:r w:rsidRPr="000E337F">
        <w:rPr>
          <w:b/>
          <w:color w:val="000000" w:themeColor="text1"/>
          <w:sz w:val="22"/>
          <w:szCs w:val="22"/>
        </w:rPr>
        <w:t>For Police</w:t>
      </w:r>
    </w:p>
    <w:p w14:paraId="7978921D" w14:textId="77777777" w:rsidR="000E337F" w:rsidRPr="000E337F" w:rsidRDefault="000E337F" w:rsidP="000E337F">
      <w:pPr>
        <w:pStyle w:val="ListParagraph"/>
        <w:numPr>
          <w:ilvl w:val="0"/>
          <w:numId w:val="7"/>
        </w:numPr>
        <w:overflowPunct/>
        <w:autoSpaceDE/>
        <w:autoSpaceDN/>
        <w:adjustRightInd/>
        <w:spacing w:after="160" w:line="259" w:lineRule="auto"/>
        <w:textAlignment w:val="auto"/>
        <w:rPr>
          <w:sz w:val="22"/>
          <w:szCs w:val="22"/>
        </w:rPr>
      </w:pPr>
      <w:r w:rsidRPr="000E337F">
        <w:rPr>
          <w:b/>
          <w:sz w:val="22"/>
          <w:szCs w:val="22"/>
        </w:rPr>
        <w:t>Providing information</w:t>
      </w:r>
      <w:r w:rsidRPr="000E337F">
        <w:rPr>
          <w:sz w:val="22"/>
          <w:szCs w:val="22"/>
        </w:rPr>
        <w:t xml:space="preserve"> - Police being able to share information quickly and easily to members of the public, such as RTC’s and advise members of the public to avoid that particular route to avoid congestion. </w:t>
      </w:r>
    </w:p>
    <w:p w14:paraId="218A51F5" w14:textId="77777777" w:rsidR="000E337F" w:rsidRPr="000E337F" w:rsidRDefault="000E337F" w:rsidP="000E337F">
      <w:pPr>
        <w:pStyle w:val="ListParagraph"/>
        <w:numPr>
          <w:ilvl w:val="0"/>
          <w:numId w:val="7"/>
        </w:numPr>
        <w:overflowPunct/>
        <w:autoSpaceDE/>
        <w:autoSpaceDN/>
        <w:adjustRightInd/>
        <w:spacing w:after="160" w:line="259" w:lineRule="auto"/>
        <w:textAlignment w:val="auto"/>
        <w:rPr>
          <w:sz w:val="22"/>
          <w:szCs w:val="22"/>
        </w:rPr>
      </w:pPr>
      <w:r w:rsidRPr="000E337F">
        <w:rPr>
          <w:b/>
          <w:sz w:val="22"/>
          <w:szCs w:val="22"/>
        </w:rPr>
        <w:t xml:space="preserve">Engagement </w:t>
      </w:r>
      <w:r w:rsidRPr="000E337F">
        <w:rPr>
          <w:sz w:val="22"/>
          <w:szCs w:val="22"/>
        </w:rPr>
        <w:t>– provides police a platform to connect and build relations, improving accountability, transparency and legitimacy.</w:t>
      </w:r>
    </w:p>
    <w:p w14:paraId="5276DB60" w14:textId="77777777" w:rsidR="000E337F" w:rsidRPr="000E337F" w:rsidRDefault="000E337F" w:rsidP="000E337F">
      <w:pPr>
        <w:pStyle w:val="ListParagraph"/>
        <w:numPr>
          <w:ilvl w:val="0"/>
          <w:numId w:val="7"/>
        </w:numPr>
        <w:overflowPunct/>
        <w:autoSpaceDE/>
        <w:autoSpaceDN/>
        <w:adjustRightInd/>
        <w:spacing w:after="160" w:line="259" w:lineRule="auto"/>
        <w:textAlignment w:val="auto"/>
        <w:rPr>
          <w:sz w:val="22"/>
          <w:szCs w:val="22"/>
        </w:rPr>
      </w:pPr>
      <w:r w:rsidRPr="000E337F">
        <w:rPr>
          <w:b/>
          <w:sz w:val="22"/>
          <w:szCs w:val="22"/>
        </w:rPr>
        <w:t>Intelligence and Investigations</w:t>
      </w:r>
      <w:r w:rsidRPr="000E337F">
        <w:rPr>
          <w:sz w:val="22"/>
          <w:szCs w:val="22"/>
        </w:rPr>
        <w:t xml:space="preserve"> – by monitoring social media accounts, vital evidence and intelligence can be gathered.</w:t>
      </w:r>
    </w:p>
    <w:p w14:paraId="34CAD4A2" w14:textId="77777777" w:rsidR="000E337F" w:rsidRPr="000E337F" w:rsidRDefault="000E337F" w:rsidP="000E337F">
      <w:pPr>
        <w:rPr>
          <w:sz w:val="22"/>
          <w:szCs w:val="22"/>
        </w:rPr>
      </w:pPr>
    </w:p>
    <w:p w14:paraId="644C0DC3" w14:textId="28C8A7B5" w:rsidR="000E337F" w:rsidRDefault="000E337F" w:rsidP="000E337F">
      <w:pPr>
        <w:rPr>
          <w:sz w:val="22"/>
          <w:szCs w:val="22"/>
        </w:rPr>
      </w:pPr>
      <w:r w:rsidRPr="000E337F">
        <w:rPr>
          <w:sz w:val="22"/>
          <w:szCs w:val="22"/>
        </w:rPr>
        <w:t>Since starting my career with South Wales Police, I have noticed the impact that social media has had on the way we police and engage with communities. Social media plays a vital part in our everyday policing. For instance, when individuals go missing or they are at risk due to being vulnerable, posts containing photos of them can be disseminated on different social media platforms to help locate them, this is only done with the authorisation from a rank of Inspector or above. Likewise, when persons are wanted or outstanding we use social media as a means to engage with the public to identify their whereabouts. My personal experience is that this method of locating suspects is effective as sometimes they will even hand themselves in as they do not like their image shared across social media platforms for all to see. We also use social media to inform the public of Road Traffic Collison’s (RTC) in an attempt for them to avoid that area if possible to prevent congestion. We also use social media to reassure the public that we are conducting patrols in Hot Spot areas to reduce any anti-social behaviour or target criminals and criminal behaviour, helping to alleviate any concerns that they may have.</w:t>
      </w:r>
    </w:p>
    <w:p w14:paraId="34D6977B" w14:textId="77777777" w:rsidR="000E337F" w:rsidRPr="000E337F" w:rsidRDefault="000E337F" w:rsidP="000E337F">
      <w:pPr>
        <w:rPr>
          <w:sz w:val="22"/>
          <w:szCs w:val="22"/>
        </w:rPr>
      </w:pPr>
    </w:p>
    <w:p w14:paraId="54B8D38C" w14:textId="77777777" w:rsidR="000E337F" w:rsidRPr="000E337F" w:rsidRDefault="000E337F" w:rsidP="000E337F">
      <w:pPr>
        <w:rPr>
          <w:sz w:val="22"/>
          <w:szCs w:val="22"/>
        </w:rPr>
      </w:pPr>
      <w:r w:rsidRPr="000E337F">
        <w:rPr>
          <w:sz w:val="22"/>
          <w:szCs w:val="22"/>
        </w:rPr>
        <w:t xml:space="preserve">As an investigative tool social media can play a huge part in collecting evidence during an investigation, as seen in during the Mayhill riots. In May 2021, there was a large disturbance </w:t>
      </w:r>
      <w:r w:rsidRPr="000E337F">
        <w:rPr>
          <w:sz w:val="22"/>
          <w:szCs w:val="22"/>
        </w:rPr>
        <w:lastRenderedPageBreak/>
        <w:t>in the Mayhill area of Swansea where a group of people set cars on fire and damaged properties, terrifying local residents. This was widely publicised across news outlets and local residents were angry with the lack of response form the police. Police officers did attend at the scene but had to withdraw in fear of antagonising the situation. The situation was dynamic and caught the force by surprise, leaving them short of specialist Public order officers to attend. Given the publicity surrounding this incident, South Wales Police wanted to ensure that a thorough investigation was conducted to bring those persons responsible to justice to demonstrate to individuals that those who wish to behave in a disorderly manner will be severally dealt with. It was extremely important that South Wales Police bring those responsible to justice to ensure that public trust, confidence and legitimacy is not lost. Over the coming year, South Wales Police conducting a thorough investigation by using footage that was filmed and shared on social media at the time of the incident by people attending and those involved. Through these footages shared online, 27 people were identified as being involved and as a result they were charges at Swansea Magistrates court on the 2</w:t>
      </w:r>
      <w:r w:rsidRPr="000E337F">
        <w:rPr>
          <w:sz w:val="22"/>
          <w:szCs w:val="22"/>
          <w:vertAlign w:val="superscript"/>
        </w:rPr>
        <w:t>nd</w:t>
      </w:r>
      <w:r w:rsidRPr="000E337F">
        <w:rPr>
          <w:sz w:val="22"/>
          <w:szCs w:val="22"/>
        </w:rPr>
        <w:t xml:space="preserve"> March 2022 (Wales Online 2022). This is a good example of police using social media as evidence in an investigation.</w:t>
      </w:r>
    </w:p>
    <w:p w14:paraId="5198764E" w14:textId="77777777" w:rsidR="000E337F" w:rsidRPr="000E337F" w:rsidRDefault="000E337F" w:rsidP="000E337F">
      <w:pPr>
        <w:rPr>
          <w:sz w:val="22"/>
          <w:szCs w:val="22"/>
        </w:rPr>
      </w:pPr>
    </w:p>
    <w:p w14:paraId="60FF5D02" w14:textId="77777777" w:rsidR="000E337F" w:rsidRPr="000E337F" w:rsidRDefault="000E337F" w:rsidP="000E337F">
      <w:pPr>
        <w:rPr>
          <w:color w:val="00B0F0"/>
          <w:sz w:val="22"/>
          <w:szCs w:val="22"/>
        </w:rPr>
      </w:pPr>
    </w:p>
    <w:p w14:paraId="3FA00B4A" w14:textId="77777777" w:rsidR="000E337F" w:rsidRPr="000E337F" w:rsidRDefault="000E337F" w:rsidP="000E337F">
      <w:pPr>
        <w:rPr>
          <w:color w:val="00B0F0"/>
          <w:sz w:val="22"/>
          <w:szCs w:val="22"/>
        </w:rPr>
      </w:pPr>
    </w:p>
    <w:p w14:paraId="5239BE44" w14:textId="4CD01DCF" w:rsidR="000E337F" w:rsidRDefault="000E337F" w:rsidP="000E337F">
      <w:pPr>
        <w:rPr>
          <w:b/>
          <w:sz w:val="22"/>
          <w:szCs w:val="22"/>
          <w:u w:val="single"/>
        </w:rPr>
      </w:pPr>
      <w:r w:rsidRPr="000E337F">
        <w:rPr>
          <w:b/>
          <w:sz w:val="22"/>
          <w:szCs w:val="22"/>
          <w:u w:val="single"/>
        </w:rPr>
        <w:t>Critically evaluate your experience of the use of social media as a means of informing and engaging with the community and promoting policy initiatives.</w:t>
      </w:r>
    </w:p>
    <w:p w14:paraId="6714761F" w14:textId="77777777" w:rsidR="000E337F" w:rsidRPr="000E337F" w:rsidRDefault="000E337F" w:rsidP="000E337F">
      <w:pPr>
        <w:rPr>
          <w:b/>
          <w:sz w:val="22"/>
          <w:szCs w:val="22"/>
          <w:u w:val="single"/>
        </w:rPr>
      </w:pPr>
    </w:p>
    <w:p w14:paraId="5264617A" w14:textId="239E4350" w:rsidR="000E337F" w:rsidRDefault="000E337F" w:rsidP="000E337F">
      <w:pPr>
        <w:rPr>
          <w:color w:val="000000" w:themeColor="text1"/>
          <w:sz w:val="22"/>
          <w:szCs w:val="22"/>
        </w:rPr>
      </w:pPr>
      <w:r w:rsidRPr="000E337F">
        <w:rPr>
          <w:color w:val="000000" w:themeColor="text1"/>
          <w:sz w:val="22"/>
          <w:szCs w:val="22"/>
        </w:rPr>
        <w:t xml:space="preserve">For this section of the task, I will reflect on an incident that I played a part in by utilising Borton’s reflective model. Reflecting in this way will allow to systematically think about things that went well and where improvements can be made.  In November 2021, police received a call from a female to say that she had been sexually assaulted by a male in the city centre. The female victim who I will now call ‘A’ stated she had met a male, who I will refer to as ‘B’ through a dating site on social media. After a short while, they arranged to meet one another in a local bar. ‘A’ stated that they met around 10pm and sat at a table chatting. ‘A’ described ‘B’ as being too ‘full on’ and didn’t feel comfortable with his behaviour. ‘A’ stated that ‘B’ was trying to kiss her and place his hand under her dress. As a result of ‘B’s behaviour, ‘A’ has decided to end the night early and left the venue alone, leaving ‘B’ at the bar. ‘A’ stated that she walked around half a mile, before she was approached by ‘B’ from behind who had followed her. She stated that ‘B’ had picked her up and carried her down an alleyway, where she was sexually assaulted. After the assault, ‘A’ explained that ‘B’ had left immediately, leaving her in the alley upset and alone. ‘A’ has then contacted police to report the incident. At the time of this incident I was not working, but my involvement comes after a social media appeal was conducting by South Wales Police. </w:t>
      </w:r>
    </w:p>
    <w:p w14:paraId="3BCD73F5" w14:textId="77777777" w:rsidR="000E337F" w:rsidRPr="000E337F" w:rsidRDefault="000E337F" w:rsidP="000E337F">
      <w:pPr>
        <w:rPr>
          <w:color w:val="000000" w:themeColor="text1"/>
          <w:sz w:val="22"/>
          <w:szCs w:val="22"/>
        </w:rPr>
      </w:pPr>
    </w:p>
    <w:p w14:paraId="6FFC5784" w14:textId="26152B09" w:rsidR="000E337F" w:rsidRDefault="000E337F" w:rsidP="000E337F">
      <w:pPr>
        <w:rPr>
          <w:color w:val="000000" w:themeColor="text1"/>
          <w:sz w:val="22"/>
          <w:szCs w:val="22"/>
        </w:rPr>
      </w:pPr>
      <w:r w:rsidRPr="000E337F">
        <w:rPr>
          <w:color w:val="000000" w:themeColor="text1"/>
          <w:sz w:val="22"/>
          <w:szCs w:val="22"/>
        </w:rPr>
        <w:t xml:space="preserve">A thorough investigation was conducting by CID officers. CCTV trawls and house to house enquiries were conducted and forensic swabs were also taken. The victim’s clothes were seized and a witness statement was obtained. All enquires were exhausted and no evidence was identified. As a result of having no means to identifying or linking this male through witnesses, CCTV or forensics, South Wales Police made a social media appeal displaying the photograph that ‘A’ had posted to ‘B’ on the dating site. This was in the hope that someone could identify the male. </w:t>
      </w:r>
    </w:p>
    <w:p w14:paraId="1520C11A" w14:textId="77777777" w:rsidR="000E337F" w:rsidRPr="000E337F" w:rsidRDefault="000E337F" w:rsidP="000E337F">
      <w:pPr>
        <w:rPr>
          <w:color w:val="000000" w:themeColor="text1"/>
          <w:sz w:val="22"/>
          <w:szCs w:val="22"/>
        </w:rPr>
      </w:pPr>
    </w:p>
    <w:p w14:paraId="3EB646C2" w14:textId="77777777" w:rsidR="000E337F" w:rsidRPr="000E337F" w:rsidRDefault="000E337F" w:rsidP="000E337F">
      <w:pPr>
        <w:rPr>
          <w:color w:val="000000" w:themeColor="text1"/>
          <w:sz w:val="22"/>
          <w:szCs w:val="22"/>
        </w:rPr>
      </w:pPr>
      <w:r w:rsidRPr="000E337F">
        <w:rPr>
          <w:color w:val="000000" w:themeColor="text1"/>
          <w:sz w:val="22"/>
          <w:szCs w:val="22"/>
        </w:rPr>
        <w:t>A couple of days after the incident I was at home waiting for my shift to start at 4pm. I remember looking through my Facebook account, when I came across this social media appeal from South Wales Police. It had a picture of a male (B), asking if anyone knows the male in the photograph to contact 101, as police like to speak to him in connection to an assault which took place at the same time, date and location that ‘A’ had reported the incident to police. I did not know this male but I noted what he looked like.</w:t>
      </w:r>
    </w:p>
    <w:p w14:paraId="71C55837" w14:textId="0CA6BD69" w:rsidR="000E337F" w:rsidRDefault="000E337F" w:rsidP="000E337F">
      <w:pPr>
        <w:rPr>
          <w:color w:val="000000" w:themeColor="text1"/>
          <w:sz w:val="22"/>
          <w:szCs w:val="22"/>
        </w:rPr>
      </w:pPr>
      <w:r w:rsidRPr="000E337F">
        <w:rPr>
          <w:color w:val="000000" w:themeColor="text1"/>
          <w:sz w:val="22"/>
          <w:szCs w:val="22"/>
        </w:rPr>
        <w:lastRenderedPageBreak/>
        <w:t xml:space="preserve">I then made my way to work were I started at 4pm and was scheduled to finish at 3am the following morning. I fulfilled my duties as a response officer as normal, answer calls from the public when at 10pm the night shift came in to start their night shift and take over answering the calls. My team and I then had a quick meal relief before heading down to the city centre to conduct high visibility foot patrols for the night time economy. My Colleague and II was walking up and down the busy street which housed all the bars and clubs when at approximately 1am in the morning I recognised a male walking towards me. This male was the same male that I saw earlier that day in the South Wales Police social Facebook media appeal. I alerted my colleague and we both approached the male to talk with him. </w:t>
      </w:r>
    </w:p>
    <w:p w14:paraId="73BD189E" w14:textId="77777777" w:rsidR="000E337F" w:rsidRPr="000E337F" w:rsidRDefault="000E337F" w:rsidP="000E337F">
      <w:pPr>
        <w:rPr>
          <w:color w:val="000000" w:themeColor="text1"/>
          <w:sz w:val="22"/>
          <w:szCs w:val="22"/>
        </w:rPr>
      </w:pPr>
    </w:p>
    <w:p w14:paraId="3AD62AB8" w14:textId="036C415D" w:rsidR="000E337F" w:rsidRDefault="000E337F" w:rsidP="000E337F">
      <w:pPr>
        <w:rPr>
          <w:color w:val="000000" w:themeColor="text1"/>
          <w:sz w:val="22"/>
          <w:szCs w:val="22"/>
        </w:rPr>
      </w:pPr>
      <w:r w:rsidRPr="000E337F">
        <w:rPr>
          <w:color w:val="000000" w:themeColor="text1"/>
          <w:sz w:val="22"/>
          <w:szCs w:val="22"/>
        </w:rPr>
        <w:t>As I approached the male, I immediately activated my Body Worn Video (BWV). I asked for the males name but he did not speak much English and wasn’t in a position to provide personal details to us. I then asked the male if he had any identification on him to which he produced me a passport. The male was from Albania. I conducted a person check over the air with the public service centre (PSC), however the male wasn’t known to us, possible due to him not being form the area. I then then informed PSC that I believed that I was with the male who was responsible for the sexual assault which was reported two days prior. I asked for further details of that offence as I had no involvement in it whatsoever. As I was awaiting for the PSC operator to get back to me, a CID sergeant contacted me directly via my personal radio. He continued to ask me what I had, so I explained that I viewed the social media post earlier that day and was very confident that I am now with the same male. He asked me to check his left forearm for a tattoo. I did this and the male did in fact have a tattoo on his left forearm as described by the victim of the assault.</w:t>
      </w:r>
    </w:p>
    <w:p w14:paraId="6B1443A2" w14:textId="77777777" w:rsidR="000E337F" w:rsidRPr="000E337F" w:rsidRDefault="000E337F" w:rsidP="000E337F">
      <w:pPr>
        <w:rPr>
          <w:color w:val="000000" w:themeColor="text1"/>
          <w:sz w:val="22"/>
          <w:szCs w:val="22"/>
        </w:rPr>
      </w:pPr>
    </w:p>
    <w:p w14:paraId="4531AEAF" w14:textId="329ED85A" w:rsidR="000E337F" w:rsidRDefault="000E337F" w:rsidP="000E337F">
      <w:pPr>
        <w:rPr>
          <w:color w:val="000000" w:themeColor="text1"/>
          <w:sz w:val="22"/>
          <w:szCs w:val="22"/>
        </w:rPr>
      </w:pPr>
      <w:r w:rsidRPr="000E337F">
        <w:rPr>
          <w:color w:val="000000" w:themeColor="text1"/>
          <w:sz w:val="22"/>
          <w:szCs w:val="22"/>
        </w:rPr>
        <w:t>Given that I believed that this male was involved in the reported incident and the information passed to me via the CID sergeant, I then made the decision to arrest the male on suspicion of rape.</w:t>
      </w:r>
      <w:r>
        <w:rPr>
          <w:color w:val="000000" w:themeColor="text1"/>
          <w:sz w:val="22"/>
          <w:szCs w:val="22"/>
        </w:rPr>
        <w:t xml:space="preserve"> </w:t>
      </w:r>
      <w:r w:rsidRPr="000E337F">
        <w:rPr>
          <w:color w:val="000000" w:themeColor="text1"/>
          <w:sz w:val="22"/>
          <w:szCs w:val="22"/>
        </w:rPr>
        <w:t>I informed the male that he was being detained and that I would take him to our marked police vehicle, where it was quieter in order to explain the reasons for me stopping him. I placed the male in the back of our marked vehicle and contacted language line, by using my works issued mobile device. Through the interpreter, I explained the full circumstances. I explained that a media appeal was launched by South Wales Police through Facebook looking for a male who they wished to speak to in relation to an allegation of Rape. I informed them that I have seen that social media appeal and believe that male in the photograph to be the same male that I had in the back of our vehicle. I checked for comprehension and once I was happy that the male was fully aware as to why he was stopped and spoken to by police, I then arrested him on suspicion of Rape. The male was then cautioned, handcuffed and conveyed to the police station.</w:t>
      </w:r>
    </w:p>
    <w:p w14:paraId="12DECE3D" w14:textId="77777777" w:rsidR="000E337F" w:rsidRPr="000E337F" w:rsidRDefault="000E337F" w:rsidP="000E337F">
      <w:pPr>
        <w:rPr>
          <w:color w:val="000000" w:themeColor="text1"/>
          <w:sz w:val="22"/>
          <w:szCs w:val="22"/>
        </w:rPr>
      </w:pPr>
    </w:p>
    <w:p w14:paraId="1E074140" w14:textId="77777777" w:rsidR="000E337F" w:rsidRPr="000E337F" w:rsidRDefault="000E337F" w:rsidP="000E337F">
      <w:pPr>
        <w:rPr>
          <w:color w:val="000000" w:themeColor="text1"/>
          <w:sz w:val="22"/>
          <w:szCs w:val="22"/>
        </w:rPr>
      </w:pPr>
      <w:r w:rsidRPr="000E337F">
        <w:rPr>
          <w:color w:val="000000" w:themeColor="text1"/>
          <w:sz w:val="22"/>
          <w:szCs w:val="22"/>
        </w:rPr>
        <w:t>When I booked him into custody, the CID sergeant arrived to see the male for himself and he was of the same opinion that the male that I had arrested was the male from the social media appeal. He congratulated me on an excellent find and said that he was over the moon to find him as his team had exhausted all avenues and didn’t have any further lines of enquiries. What made it even better was that, we were still within the forensic window for DNA samples to be taken. I was very pleased with myself for recognising the male and taking the action I did. In the days that followed I received numerous emails from my local inspector, my Sergeant, CID sergeant and the inspector and sergeant from the Rape and Serious Sexual Offences (RASSO) thanking me for taking note of the local intelligence and acting upon it.</w:t>
      </w:r>
    </w:p>
    <w:p w14:paraId="175EE747" w14:textId="77777777" w:rsidR="000E337F" w:rsidRPr="000E337F" w:rsidRDefault="000E337F" w:rsidP="000E337F">
      <w:pPr>
        <w:rPr>
          <w:color w:val="000000" w:themeColor="text1"/>
          <w:sz w:val="22"/>
          <w:szCs w:val="22"/>
        </w:rPr>
      </w:pPr>
    </w:p>
    <w:p w14:paraId="2EDB5D05" w14:textId="042C7728" w:rsidR="000E337F" w:rsidRDefault="000E337F" w:rsidP="000E337F">
      <w:pPr>
        <w:rPr>
          <w:b/>
          <w:sz w:val="22"/>
          <w:szCs w:val="22"/>
          <w:u w:val="single"/>
        </w:rPr>
      </w:pPr>
      <w:r w:rsidRPr="000E337F">
        <w:rPr>
          <w:b/>
          <w:sz w:val="22"/>
          <w:szCs w:val="22"/>
          <w:u w:val="single"/>
        </w:rPr>
        <w:t>Conclusion</w:t>
      </w:r>
    </w:p>
    <w:p w14:paraId="38E3EBBC" w14:textId="77777777" w:rsidR="000E337F" w:rsidRPr="000E337F" w:rsidRDefault="000E337F" w:rsidP="000E337F">
      <w:pPr>
        <w:rPr>
          <w:color w:val="000000" w:themeColor="text1"/>
          <w:sz w:val="22"/>
          <w:szCs w:val="22"/>
        </w:rPr>
      </w:pPr>
    </w:p>
    <w:p w14:paraId="308C5492" w14:textId="746E55B5" w:rsidR="000E337F" w:rsidRDefault="000E337F" w:rsidP="000E337F">
      <w:pPr>
        <w:rPr>
          <w:sz w:val="22"/>
          <w:szCs w:val="22"/>
        </w:rPr>
      </w:pPr>
      <w:r w:rsidRPr="000E337F">
        <w:rPr>
          <w:sz w:val="22"/>
          <w:szCs w:val="22"/>
        </w:rPr>
        <w:t xml:space="preserve">In conclusion, the use of the internet and social media can offer significant benefits to both the police service and public, however as documented this is not without risk. If police officers can adhere to the guidelines and standards set by their respective forces and ACPO </w:t>
      </w:r>
      <w:r w:rsidRPr="000E337F">
        <w:rPr>
          <w:sz w:val="22"/>
          <w:szCs w:val="22"/>
        </w:rPr>
        <w:lastRenderedPageBreak/>
        <w:t xml:space="preserve">then it can be a fantastic tool in fighting crime, engaging with communities and gathering information and intelligence. The ‘modern’ world is changing at such a pace, police forces and officers need to embrace it to ensure that we have a ‘modern’ police force fit for a ‘modern’ world.  </w:t>
      </w:r>
    </w:p>
    <w:p w14:paraId="47DAF26C" w14:textId="77777777" w:rsidR="000E337F" w:rsidRPr="000E337F" w:rsidRDefault="000E337F" w:rsidP="000E337F">
      <w:pPr>
        <w:rPr>
          <w:sz w:val="22"/>
          <w:szCs w:val="22"/>
        </w:rPr>
      </w:pPr>
    </w:p>
    <w:p w14:paraId="12953105" w14:textId="77777777" w:rsidR="000E337F" w:rsidRPr="000E337F" w:rsidRDefault="000E337F" w:rsidP="000E337F">
      <w:pPr>
        <w:rPr>
          <w:b/>
          <w:sz w:val="22"/>
          <w:szCs w:val="22"/>
        </w:rPr>
      </w:pPr>
      <w:r w:rsidRPr="000E337F">
        <w:rPr>
          <w:b/>
          <w:sz w:val="22"/>
          <w:szCs w:val="22"/>
        </w:rPr>
        <w:t xml:space="preserve">2733 Words </w:t>
      </w:r>
    </w:p>
    <w:p w14:paraId="5AE32567" w14:textId="77777777" w:rsidR="000E337F" w:rsidRPr="00450C83" w:rsidRDefault="000E337F" w:rsidP="00340E9A">
      <w:pPr>
        <w:ind w:right="237"/>
        <w:jc w:val="both"/>
        <w:rPr>
          <w:b/>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FE1A47">
      <w:pPr>
        <w:ind w:left="2880" w:right="237" w:firstLine="720"/>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496348C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B5C5145">
              <w:rPr>
                <w:rStyle w:val="normaltextrun"/>
                <w:rFonts w:ascii="Arial" w:hAnsi="Arial" w:cs="Arial"/>
                <w:color w:val="000000"/>
                <w:shd w:val="clear" w:color="auto" w:fill="FFFF00"/>
              </w:rPr>
              <w:t xml:space="preserve">500 </w:t>
            </w:r>
            <w:r>
              <w:rPr>
                <w:rStyle w:val="normaltextrun"/>
                <w:rFonts w:ascii="Arial" w:hAnsi="Arial" w:cs="Arial"/>
                <w:color w:val="000000"/>
              </w:rPr>
              <w:t>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30A1CDB2" w14:textId="5FE2B3C6" w:rsidR="00F52974" w:rsidRPr="00F52974" w:rsidRDefault="00F52974" w:rsidP="00F52974">
      <w:pPr>
        <w:ind w:left="2880" w:firstLine="720"/>
        <w:rPr>
          <w:b/>
          <w:sz w:val="22"/>
          <w:szCs w:val="22"/>
          <w:u w:val="single"/>
        </w:rPr>
      </w:pPr>
      <w:r w:rsidRPr="00F52974">
        <w:rPr>
          <w:b/>
          <w:sz w:val="22"/>
          <w:szCs w:val="22"/>
          <w:u w:val="single"/>
        </w:rPr>
        <w:t>Task 3</w:t>
      </w:r>
    </w:p>
    <w:p w14:paraId="68113F97" w14:textId="2F955599" w:rsidR="00F52974" w:rsidRDefault="00F52974" w:rsidP="00F52974">
      <w:pPr>
        <w:rPr>
          <w:b/>
          <w:sz w:val="22"/>
          <w:szCs w:val="22"/>
          <w:u w:val="single"/>
        </w:rPr>
      </w:pPr>
    </w:p>
    <w:p w14:paraId="560EFAC8" w14:textId="77777777" w:rsidR="00F52974" w:rsidRPr="00F52974" w:rsidRDefault="00F52974" w:rsidP="00F52974">
      <w:pPr>
        <w:rPr>
          <w:b/>
          <w:sz w:val="22"/>
          <w:szCs w:val="22"/>
          <w:u w:val="single"/>
        </w:rPr>
      </w:pPr>
    </w:p>
    <w:p w14:paraId="78C17FDC" w14:textId="77777777" w:rsidR="00F52974" w:rsidRPr="00F52974" w:rsidRDefault="00F52974" w:rsidP="00F52974">
      <w:pPr>
        <w:rPr>
          <w:color w:val="000000" w:themeColor="text1"/>
          <w:sz w:val="22"/>
          <w:szCs w:val="22"/>
        </w:rPr>
      </w:pPr>
      <w:r w:rsidRPr="00F52974">
        <w:rPr>
          <w:color w:val="000000" w:themeColor="text1"/>
          <w:sz w:val="22"/>
          <w:szCs w:val="22"/>
        </w:rPr>
        <w:t>Leadership is defined by Cole and Kelly (2015), as the activity of leading a group of people or organisation, or the ability to do so. It is the process of persuading others to understand and agree on what needs to be done and how to do it, as well as the process of facilitating individual and collective efforts to achieve common goals.</w:t>
      </w:r>
    </w:p>
    <w:p w14:paraId="32530C5D" w14:textId="75D87A07" w:rsidR="00F52974" w:rsidRDefault="00F52974" w:rsidP="00F52974">
      <w:pPr>
        <w:rPr>
          <w:color w:val="000000" w:themeColor="text1"/>
          <w:sz w:val="22"/>
          <w:szCs w:val="22"/>
        </w:rPr>
      </w:pPr>
      <w:r w:rsidRPr="00F52974">
        <w:rPr>
          <w:color w:val="000000" w:themeColor="text1"/>
          <w:sz w:val="22"/>
          <w:szCs w:val="22"/>
        </w:rPr>
        <w:t>In simple terms, leadership can be broken down as the following:</w:t>
      </w:r>
    </w:p>
    <w:p w14:paraId="0CCE4BCB" w14:textId="77777777" w:rsidR="00F52974" w:rsidRPr="00F52974" w:rsidRDefault="00F52974" w:rsidP="00F52974">
      <w:pPr>
        <w:rPr>
          <w:color w:val="000000" w:themeColor="text1"/>
          <w:sz w:val="22"/>
          <w:szCs w:val="22"/>
        </w:rPr>
      </w:pPr>
    </w:p>
    <w:p w14:paraId="370E25ED" w14:textId="77777777" w:rsidR="00F52974" w:rsidRPr="00F52974" w:rsidRDefault="00F52974" w:rsidP="00F52974">
      <w:pPr>
        <w:rPr>
          <w:color w:val="000000" w:themeColor="text1"/>
          <w:sz w:val="22"/>
          <w:szCs w:val="22"/>
        </w:rPr>
      </w:pPr>
      <w:r w:rsidRPr="00F52974">
        <w:rPr>
          <w:b/>
          <w:color w:val="000000" w:themeColor="text1"/>
          <w:sz w:val="22"/>
          <w:szCs w:val="22"/>
        </w:rPr>
        <w:t>Leadership is a process of influence</w:t>
      </w:r>
      <w:r w:rsidRPr="00F52974">
        <w:rPr>
          <w:color w:val="000000" w:themeColor="text1"/>
          <w:sz w:val="22"/>
          <w:szCs w:val="22"/>
        </w:rPr>
        <w:t xml:space="preserve"> – without influence over others, there is no leadership</w:t>
      </w:r>
    </w:p>
    <w:p w14:paraId="34D1BC48" w14:textId="77777777" w:rsidR="00F52974" w:rsidRPr="00F52974" w:rsidRDefault="00F52974" w:rsidP="00F52974">
      <w:pPr>
        <w:rPr>
          <w:color w:val="000000" w:themeColor="text1"/>
          <w:sz w:val="22"/>
          <w:szCs w:val="22"/>
        </w:rPr>
      </w:pPr>
      <w:r w:rsidRPr="00F52974">
        <w:rPr>
          <w:b/>
          <w:color w:val="000000" w:themeColor="text1"/>
          <w:sz w:val="22"/>
          <w:szCs w:val="22"/>
        </w:rPr>
        <w:t>Understanding what needs to be done</w:t>
      </w:r>
      <w:r w:rsidRPr="00F52974">
        <w:rPr>
          <w:color w:val="000000" w:themeColor="text1"/>
          <w:sz w:val="22"/>
          <w:szCs w:val="22"/>
        </w:rPr>
        <w:t xml:space="preserve"> – effective leaders will have a clear vision of the aims and objectives.</w:t>
      </w:r>
    </w:p>
    <w:p w14:paraId="6D30DF0F" w14:textId="77777777" w:rsidR="00F52974" w:rsidRPr="00F52974" w:rsidRDefault="00F52974" w:rsidP="00F52974">
      <w:pPr>
        <w:rPr>
          <w:color w:val="000000" w:themeColor="text1"/>
          <w:sz w:val="22"/>
          <w:szCs w:val="22"/>
        </w:rPr>
      </w:pPr>
      <w:r w:rsidRPr="00F52974">
        <w:rPr>
          <w:b/>
          <w:color w:val="000000" w:themeColor="text1"/>
          <w:sz w:val="22"/>
          <w:szCs w:val="22"/>
        </w:rPr>
        <w:t>Understanding how to do it</w:t>
      </w:r>
      <w:r w:rsidRPr="00F52974">
        <w:rPr>
          <w:color w:val="000000" w:themeColor="text1"/>
          <w:sz w:val="22"/>
          <w:szCs w:val="22"/>
        </w:rPr>
        <w:t xml:space="preserve"> – effective leaders will have practical solutions to suit the aims of the task.</w:t>
      </w:r>
    </w:p>
    <w:p w14:paraId="06EA388A" w14:textId="77777777" w:rsidR="00F52974" w:rsidRPr="00F52974" w:rsidRDefault="00F52974" w:rsidP="00F52974">
      <w:pPr>
        <w:rPr>
          <w:color w:val="000000" w:themeColor="text1"/>
          <w:sz w:val="22"/>
          <w:szCs w:val="22"/>
        </w:rPr>
      </w:pPr>
      <w:r w:rsidRPr="00F52974">
        <w:rPr>
          <w:b/>
          <w:color w:val="000000" w:themeColor="text1"/>
          <w:sz w:val="22"/>
          <w:szCs w:val="22"/>
        </w:rPr>
        <w:t>Facilitating individual and collective efforts</w:t>
      </w:r>
      <w:r w:rsidRPr="00F52974">
        <w:rPr>
          <w:color w:val="000000" w:themeColor="text1"/>
          <w:sz w:val="22"/>
          <w:szCs w:val="22"/>
        </w:rPr>
        <w:t xml:space="preserve"> – A good leader will be able to lead individuals and groups as appropriate.</w:t>
      </w:r>
    </w:p>
    <w:p w14:paraId="6287C3CC" w14:textId="77777777" w:rsidR="00F52974" w:rsidRPr="00F52974" w:rsidRDefault="00F52974" w:rsidP="00F52974">
      <w:pPr>
        <w:rPr>
          <w:color w:val="000000" w:themeColor="text1"/>
          <w:sz w:val="22"/>
          <w:szCs w:val="22"/>
        </w:rPr>
      </w:pPr>
      <w:r w:rsidRPr="00F52974">
        <w:rPr>
          <w:b/>
          <w:color w:val="000000" w:themeColor="text1"/>
          <w:sz w:val="22"/>
          <w:szCs w:val="22"/>
        </w:rPr>
        <w:t>Accomplish shared objectives</w:t>
      </w:r>
      <w:r w:rsidRPr="00F52974">
        <w:rPr>
          <w:color w:val="000000" w:themeColor="text1"/>
          <w:sz w:val="22"/>
          <w:szCs w:val="22"/>
        </w:rPr>
        <w:t xml:space="preserve"> – good leaders are able to communicate their objectives effectively to individuals, groups or to the organisation ensuring that people work together to achieve them (College of Policing, 2019).</w:t>
      </w:r>
    </w:p>
    <w:p w14:paraId="0D6F55C2" w14:textId="77777777" w:rsidR="00F52974" w:rsidRPr="00F52974" w:rsidRDefault="00F52974" w:rsidP="00F52974">
      <w:pPr>
        <w:rPr>
          <w:color w:val="000000" w:themeColor="text1"/>
          <w:sz w:val="22"/>
          <w:szCs w:val="22"/>
        </w:rPr>
      </w:pPr>
    </w:p>
    <w:p w14:paraId="0339B57E" w14:textId="77777777" w:rsidR="00F52974" w:rsidRPr="00F52974" w:rsidRDefault="00F52974" w:rsidP="00F52974">
      <w:pPr>
        <w:rPr>
          <w:color w:val="000000" w:themeColor="text1"/>
          <w:sz w:val="22"/>
          <w:szCs w:val="22"/>
        </w:rPr>
      </w:pPr>
      <w:r w:rsidRPr="00F52974">
        <w:rPr>
          <w:color w:val="000000" w:themeColor="text1"/>
          <w:sz w:val="22"/>
          <w:szCs w:val="22"/>
        </w:rPr>
        <w:t xml:space="preserve">A leader is someone who is confident in themselves and can step up in a time of crisis. They are able to adapt their leadership style to reflect the circumstances in front of them. Leadership should not be mistaken for management. They are closely linked together and can be part of the same role as leaders will sometime complete management tasks but the </w:t>
      </w:r>
      <w:r w:rsidRPr="00F52974">
        <w:rPr>
          <w:color w:val="000000" w:themeColor="text1"/>
          <w:sz w:val="22"/>
          <w:szCs w:val="22"/>
        </w:rPr>
        <w:lastRenderedPageBreak/>
        <w:t>opposite in probably less common. Leaders will predominantly focus on people in order to motivate and inspire them, whereas, management will predominantly focus on tasks, such as planning, forecasts and budgets to achieve the organisations goals.</w:t>
      </w:r>
    </w:p>
    <w:p w14:paraId="57F45739" w14:textId="77777777" w:rsidR="00F52974" w:rsidRPr="00F52974" w:rsidRDefault="00F52974" w:rsidP="00F52974">
      <w:pPr>
        <w:rPr>
          <w:color w:val="000000" w:themeColor="text1"/>
          <w:sz w:val="22"/>
          <w:szCs w:val="22"/>
        </w:rPr>
      </w:pPr>
    </w:p>
    <w:p w14:paraId="53C3053E" w14:textId="73FD8C12" w:rsidR="00F52974" w:rsidRDefault="00F52974" w:rsidP="00F52974">
      <w:pPr>
        <w:rPr>
          <w:b/>
          <w:color w:val="000000" w:themeColor="text1"/>
          <w:sz w:val="22"/>
          <w:szCs w:val="22"/>
          <w:u w:val="single"/>
        </w:rPr>
      </w:pPr>
      <w:r w:rsidRPr="00F52974">
        <w:rPr>
          <w:b/>
          <w:color w:val="000000" w:themeColor="text1"/>
          <w:sz w:val="22"/>
          <w:szCs w:val="22"/>
          <w:u w:val="single"/>
        </w:rPr>
        <w:t xml:space="preserve">Leadership models </w:t>
      </w:r>
    </w:p>
    <w:p w14:paraId="60F37650" w14:textId="77777777" w:rsidR="00F52974" w:rsidRPr="00F52974" w:rsidRDefault="00F52974" w:rsidP="00F52974">
      <w:pPr>
        <w:rPr>
          <w:b/>
          <w:color w:val="000000" w:themeColor="text1"/>
          <w:sz w:val="22"/>
          <w:szCs w:val="22"/>
          <w:u w:val="single"/>
        </w:rPr>
      </w:pPr>
    </w:p>
    <w:p w14:paraId="7BACFCB4" w14:textId="77777777" w:rsidR="00F52974" w:rsidRPr="00F52974" w:rsidRDefault="00F52974" w:rsidP="00F52974">
      <w:pPr>
        <w:rPr>
          <w:color w:val="000000" w:themeColor="text1"/>
          <w:sz w:val="22"/>
          <w:szCs w:val="22"/>
        </w:rPr>
      </w:pPr>
      <w:r w:rsidRPr="00F52974">
        <w:rPr>
          <w:color w:val="000000" w:themeColor="text1"/>
          <w:sz w:val="22"/>
          <w:szCs w:val="22"/>
        </w:rPr>
        <w:t>Leadership is more malleable and fluid than previously thought. There are many different types of leaders, and there is no single type of leadership. Choosing the correct leadership style would depend on your own personal traits, circumstances and objectives in which you or your organisation are trying to meet. There are many academic writers, psychologists and business consultants that have documented different models and theories over the years which relate to leadership styles. Some of these include; Kurt Lewis theory, John Adairs theory, Hersey and Blanchard theory and Tannenbaum and Schmidt theory (College of Policing, 2019). I have chosen to look at Kurt Lewin’s leadership model as I believe it is the most simplistic model to understand.</w:t>
      </w:r>
    </w:p>
    <w:p w14:paraId="366775C9" w14:textId="77777777" w:rsidR="00F52974" w:rsidRPr="00F52974" w:rsidRDefault="00F52974" w:rsidP="00F52974">
      <w:pPr>
        <w:rPr>
          <w:color w:val="000000" w:themeColor="text1"/>
          <w:sz w:val="22"/>
          <w:szCs w:val="22"/>
        </w:rPr>
      </w:pPr>
    </w:p>
    <w:p w14:paraId="3A1E652E" w14:textId="77777777" w:rsidR="00F52974" w:rsidRPr="00F52974" w:rsidRDefault="00F52974" w:rsidP="00F52974">
      <w:pPr>
        <w:rPr>
          <w:color w:val="000000" w:themeColor="text1"/>
          <w:sz w:val="22"/>
          <w:szCs w:val="22"/>
        </w:rPr>
      </w:pPr>
    </w:p>
    <w:p w14:paraId="3B1C624A" w14:textId="77777777" w:rsidR="00F52974" w:rsidRPr="00F52974" w:rsidRDefault="00F52974" w:rsidP="00F52974">
      <w:pPr>
        <w:rPr>
          <w:color w:val="000000" w:themeColor="text1"/>
          <w:sz w:val="22"/>
          <w:szCs w:val="22"/>
        </w:rPr>
      </w:pPr>
    </w:p>
    <w:p w14:paraId="4AF37CC9" w14:textId="0EEC5A44" w:rsidR="00F52974" w:rsidRPr="00F52974" w:rsidRDefault="00F52974" w:rsidP="00F52974">
      <w:pPr>
        <w:rPr>
          <w:b/>
          <w:color w:val="000000" w:themeColor="text1"/>
          <w:sz w:val="22"/>
          <w:szCs w:val="22"/>
          <w:u w:val="single"/>
        </w:rPr>
      </w:pPr>
      <w:r w:rsidRPr="00F52974">
        <w:rPr>
          <w:b/>
          <w:color w:val="000000" w:themeColor="text1"/>
          <w:sz w:val="22"/>
          <w:szCs w:val="22"/>
          <w:u w:val="single"/>
        </w:rPr>
        <w:t>Kurt Lewin Leadership model</w:t>
      </w:r>
    </w:p>
    <w:p w14:paraId="1C4FA53E" w14:textId="77777777" w:rsidR="00F52974" w:rsidRPr="00F52974" w:rsidRDefault="00F52974" w:rsidP="00F52974">
      <w:pPr>
        <w:rPr>
          <w:b/>
          <w:color w:val="000000" w:themeColor="text1"/>
          <w:sz w:val="22"/>
          <w:szCs w:val="22"/>
        </w:rPr>
      </w:pPr>
    </w:p>
    <w:p w14:paraId="7A0704EE" w14:textId="77777777" w:rsidR="00F52974" w:rsidRPr="00F52974" w:rsidRDefault="00F52974" w:rsidP="00F52974">
      <w:pPr>
        <w:rPr>
          <w:color w:val="000000" w:themeColor="text1"/>
          <w:sz w:val="22"/>
          <w:szCs w:val="22"/>
        </w:rPr>
      </w:pPr>
      <w:r w:rsidRPr="00F52974">
        <w:rPr>
          <w:color w:val="000000" w:themeColor="text1"/>
          <w:sz w:val="22"/>
          <w:szCs w:val="22"/>
        </w:rPr>
        <w:t>Kurt Lewis was an influential psychologist who was recognised as the founder of modern social psychology. Lewin was one of the first psychologists to systematically test human behaviour. He believed that there was three different leadership styles, Autocratic, Democratic and Laissez-faire (Lussier &amp; Achua, 2015).</w:t>
      </w:r>
    </w:p>
    <w:p w14:paraId="7A551D76" w14:textId="77777777" w:rsidR="00F52974" w:rsidRPr="00F52974" w:rsidRDefault="00F52974" w:rsidP="00F52974">
      <w:pPr>
        <w:rPr>
          <w:color w:val="000000" w:themeColor="text1"/>
          <w:sz w:val="22"/>
          <w:szCs w:val="22"/>
        </w:rPr>
      </w:pPr>
    </w:p>
    <w:p w14:paraId="2E583393" w14:textId="77777777" w:rsidR="00F52974" w:rsidRPr="00F52974" w:rsidRDefault="00F52974" w:rsidP="00F52974">
      <w:pPr>
        <w:rPr>
          <w:color w:val="000000" w:themeColor="text1"/>
          <w:sz w:val="22"/>
          <w:szCs w:val="22"/>
        </w:rPr>
      </w:pPr>
      <w:r w:rsidRPr="00F52974">
        <w:rPr>
          <w:noProof/>
          <w:sz w:val="22"/>
          <w:szCs w:val="22"/>
        </w:rPr>
        <w:drawing>
          <wp:inline distT="0" distB="0" distL="0" distR="0" wp14:anchorId="4208BA2D" wp14:editId="63DB381F">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3895"/>
                    </a:xfrm>
                    <a:prstGeom prst="rect">
                      <a:avLst/>
                    </a:prstGeom>
                  </pic:spPr>
                </pic:pic>
              </a:graphicData>
            </a:graphic>
          </wp:inline>
        </w:drawing>
      </w:r>
    </w:p>
    <w:p w14:paraId="08BF640D" w14:textId="77777777" w:rsidR="00F52974" w:rsidRPr="00F52974" w:rsidRDefault="00F52974" w:rsidP="00F52974">
      <w:pPr>
        <w:rPr>
          <w:b/>
          <w:color w:val="000000" w:themeColor="text1"/>
          <w:sz w:val="22"/>
          <w:szCs w:val="22"/>
        </w:rPr>
      </w:pPr>
      <w:r w:rsidRPr="00F52974">
        <w:rPr>
          <w:b/>
          <w:color w:val="000000" w:themeColor="text1"/>
          <w:sz w:val="22"/>
          <w:szCs w:val="22"/>
        </w:rPr>
        <w:t>Fig 1. Lewis Leadership styles (Sidesalad, 2021).</w:t>
      </w:r>
    </w:p>
    <w:p w14:paraId="316DEB70" w14:textId="77777777" w:rsidR="00F52974" w:rsidRPr="00F52974" w:rsidRDefault="00F52974" w:rsidP="00F52974">
      <w:pPr>
        <w:rPr>
          <w:color w:val="000000" w:themeColor="text1"/>
          <w:sz w:val="22"/>
          <w:szCs w:val="22"/>
        </w:rPr>
      </w:pPr>
    </w:p>
    <w:p w14:paraId="60EE01AD" w14:textId="77777777" w:rsidR="00F52974" w:rsidRPr="00F52974" w:rsidRDefault="00F52974" w:rsidP="00F52974">
      <w:pPr>
        <w:rPr>
          <w:color w:val="000000" w:themeColor="text1"/>
          <w:sz w:val="22"/>
          <w:szCs w:val="22"/>
        </w:rPr>
      </w:pPr>
      <w:r w:rsidRPr="00F52974">
        <w:rPr>
          <w:b/>
          <w:color w:val="000000" w:themeColor="text1"/>
          <w:sz w:val="22"/>
          <w:szCs w:val="22"/>
        </w:rPr>
        <w:t>Autocratic Leadership</w:t>
      </w:r>
      <w:r w:rsidRPr="00F52974">
        <w:rPr>
          <w:color w:val="000000" w:themeColor="text1"/>
          <w:sz w:val="22"/>
          <w:szCs w:val="22"/>
        </w:rPr>
        <w:t xml:space="preserve"> - This leader is a person who makes decisions independently and are convinced that they are the right ones. They do not consult with other members of their own team on any decisions that need to be made. They instead delegate tasks and orders, long with specific instructions on how to carry out those orders.</w:t>
      </w:r>
    </w:p>
    <w:p w14:paraId="25C32975" w14:textId="77777777" w:rsidR="00F52974" w:rsidRPr="00F52974" w:rsidRDefault="00F52974" w:rsidP="00F52974">
      <w:pPr>
        <w:rPr>
          <w:color w:val="000000" w:themeColor="text1"/>
          <w:sz w:val="22"/>
          <w:szCs w:val="22"/>
        </w:rPr>
      </w:pPr>
      <w:r w:rsidRPr="00F52974">
        <w:rPr>
          <w:color w:val="000000" w:themeColor="text1"/>
          <w:sz w:val="22"/>
          <w:szCs w:val="22"/>
        </w:rPr>
        <w:t xml:space="preserve">Pros of Autocratic Leadership </w:t>
      </w:r>
    </w:p>
    <w:p w14:paraId="4B1A3EA7" w14:textId="77777777" w:rsidR="00F52974" w:rsidRPr="00F52974" w:rsidRDefault="00F52974" w:rsidP="00F52974">
      <w:pPr>
        <w:pStyle w:val="ListParagraph"/>
        <w:numPr>
          <w:ilvl w:val="0"/>
          <w:numId w:val="10"/>
        </w:numPr>
        <w:overflowPunct/>
        <w:autoSpaceDE/>
        <w:autoSpaceDN/>
        <w:adjustRightInd/>
        <w:spacing w:after="160" w:line="259" w:lineRule="auto"/>
        <w:textAlignment w:val="auto"/>
        <w:rPr>
          <w:color w:val="000000" w:themeColor="text1"/>
          <w:sz w:val="22"/>
          <w:szCs w:val="22"/>
        </w:rPr>
      </w:pPr>
      <w:r w:rsidRPr="00F52974">
        <w:rPr>
          <w:color w:val="000000" w:themeColor="text1"/>
          <w:sz w:val="22"/>
          <w:szCs w:val="22"/>
        </w:rPr>
        <w:t>Decisions can be made quickly</w:t>
      </w:r>
    </w:p>
    <w:p w14:paraId="48E25BA4" w14:textId="77777777" w:rsidR="00F52974" w:rsidRPr="00F52974" w:rsidRDefault="00F52974" w:rsidP="00F52974">
      <w:pPr>
        <w:pStyle w:val="ListParagraph"/>
        <w:numPr>
          <w:ilvl w:val="0"/>
          <w:numId w:val="10"/>
        </w:numPr>
        <w:overflowPunct/>
        <w:autoSpaceDE/>
        <w:autoSpaceDN/>
        <w:adjustRightInd/>
        <w:spacing w:after="160" w:line="259" w:lineRule="auto"/>
        <w:textAlignment w:val="auto"/>
        <w:rPr>
          <w:color w:val="000000" w:themeColor="text1"/>
          <w:sz w:val="22"/>
          <w:szCs w:val="22"/>
        </w:rPr>
      </w:pPr>
      <w:r w:rsidRPr="00F52974">
        <w:rPr>
          <w:color w:val="000000" w:themeColor="text1"/>
          <w:sz w:val="22"/>
          <w:szCs w:val="22"/>
        </w:rPr>
        <w:lastRenderedPageBreak/>
        <w:t>This style would work well in an inexperienced team</w:t>
      </w:r>
    </w:p>
    <w:p w14:paraId="2EE28DA7" w14:textId="77777777" w:rsidR="00F52974" w:rsidRPr="00F52974" w:rsidRDefault="00F52974" w:rsidP="00F52974">
      <w:pPr>
        <w:rPr>
          <w:color w:val="000000" w:themeColor="text1"/>
          <w:sz w:val="22"/>
          <w:szCs w:val="22"/>
        </w:rPr>
      </w:pPr>
      <w:r w:rsidRPr="00F52974">
        <w:rPr>
          <w:color w:val="000000" w:themeColor="text1"/>
          <w:sz w:val="22"/>
          <w:szCs w:val="22"/>
        </w:rPr>
        <w:t>Cons of Autocratic Leadership</w:t>
      </w:r>
    </w:p>
    <w:p w14:paraId="446108CC" w14:textId="77777777" w:rsidR="00F52974" w:rsidRPr="00F52974" w:rsidRDefault="00F52974" w:rsidP="00F52974">
      <w:pPr>
        <w:pStyle w:val="ListParagraph"/>
        <w:numPr>
          <w:ilvl w:val="0"/>
          <w:numId w:val="10"/>
        </w:numPr>
        <w:overflowPunct/>
        <w:autoSpaceDE/>
        <w:autoSpaceDN/>
        <w:adjustRightInd/>
        <w:spacing w:after="160" w:line="259" w:lineRule="auto"/>
        <w:textAlignment w:val="auto"/>
        <w:rPr>
          <w:color w:val="000000" w:themeColor="text1"/>
          <w:sz w:val="22"/>
          <w:szCs w:val="22"/>
        </w:rPr>
      </w:pPr>
      <w:r w:rsidRPr="00F52974">
        <w:rPr>
          <w:color w:val="000000" w:themeColor="text1"/>
          <w:sz w:val="22"/>
          <w:szCs w:val="22"/>
        </w:rPr>
        <w:t>Communication is only one way</w:t>
      </w:r>
    </w:p>
    <w:p w14:paraId="599B5EBD" w14:textId="77777777" w:rsidR="00F52974" w:rsidRPr="00F52974" w:rsidRDefault="00F52974" w:rsidP="00F52974">
      <w:pPr>
        <w:pStyle w:val="ListParagraph"/>
        <w:numPr>
          <w:ilvl w:val="0"/>
          <w:numId w:val="10"/>
        </w:numPr>
        <w:overflowPunct/>
        <w:autoSpaceDE/>
        <w:autoSpaceDN/>
        <w:adjustRightInd/>
        <w:spacing w:after="160" w:line="259" w:lineRule="auto"/>
        <w:textAlignment w:val="auto"/>
        <w:rPr>
          <w:color w:val="000000" w:themeColor="text1"/>
          <w:sz w:val="22"/>
          <w:szCs w:val="22"/>
        </w:rPr>
      </w:pPr>
      <w:r w:rsidRPr="00F52974">
        <w:rPr>
          <w:color w:val="000000" w:themeColor="text1"/>
          <w:sz w:val="22"/>
          <w:szCs w:val="22"/>
        </w:rPr>
        <w:t>Members of the group would only receive feedback if they did something wrong</w:t>
      </w:r>
    </w:p>
    <w:p w14:paraId="388E5054" w14:textId="77777777" w:rsidR="00F52974" w:rsidRPr="00F52974" w:rsidRDefault="00F52974" w:rsidP="00F52974">
      <w:pPr>
        <w:pStyle w:val="ListParagraph"/>
        <w:numPr>
          <w:ilvl w:val="0"/>
          <w:numId w:val="10"/>
        </w:numPr>
        <w:overflowPunct/>
        <w:autoSpaceDE/>
        <w:autoSpaceDN/>
        <w:adjustRightInd/>
        <w:spacing w:after="160" w:line="259" w:lineRule="auto"/>
        <w:textAlignment w:val="auto"/>
        <w:rPr>
          <w:color w:val="000000" w:themeColor="text1"/>
          <w:sz w:val="22"/>
          <w:szCs w:val="22"/>
        </w:rPr>
      </w:pPr>
      <w:r w:rsidRPr="00F52974">
        <w:rPr>
          <w:color w:val="000000" w:themeColor="text1"/>
          <w:sz w:val="22"/>
          <w:szCs w:val="22"/>
        </w:rPr>
        <w:t>Feeling of negativity towards the leader/management as members don’t feel part of the team</w:t>
      </w:r>
    </w:p>
    <w:p w14:paraId="46AC6DEC" w14:textId="77777777" w:rsidR="00F52974" w:rsidRPr="00F52974" w:rsidRDefault="00F52974" w:rsidP="00F52974">
      <w:pPr>
        <w:pStyle w:val="ListParagraph"/>
        <w:numPr>
          <w:ilvl w:val="0"/>
          <w:numId w:val="10"/>
        </w:numPr>
        <w:overflowPunct/>
        <w:autoSpaceDE/>
        <w:autoSpaceDN/>
        <w:adjustRightInd/>
        <w:spacing w:after="160" w:line="259" w:lineRule="auto"/>
        <w:textAlignment w:val="auto"/>
        <w:rPr>
          <w:color w:val="000000" w:themeColor="text1"/>
          <w:sz w:val="22"/>
          <w:szCs w:val="22"/>
        </w:rPr>
      </w:pPr>
      <w:r w:rsidRPr="00F52974">
        <w:rPr>
          <w:color w:val="000000" w:themeColor="text1"/>
          <w:sz w:val="22"/>
          <w:szCs w:val="22"/>
        </w:rPr>
        <w:t>Too much dependency on leaders, resulting in members not fully contributing to the team or using their own initiative.</w:t>
      </w:r>
    </w:p>
    <w:p w14:paraId="6001D48B" w14:textId="77777777" w:rsidR="00F52974" w:rsidRPr="00F52974" w:rsidRDefault="00F52974" w:rsidP="00F52974">
      <w:pPr>
        <w:pStyle w:val="ListParagraph"/>
        <w:rPr>
          <w:color w:val="000000" w:themeColor="text1"/>
          <w:sz w:val="22"/>
          <w:szCs w:val="22"/>
        </w:rPr>
      </w:pPr>
    </w:p>
    <w:p w14:paraId="4143C238" w14:textId="77777777" w:rsidR="00F52974" w:rsidRPr="00F52974" w:rsidRDefault="00F52974" w:rsidP="00F52974">
      <w:pPr>
        <w:rPr>
          <w:color w:val="000000" w:themeColor="text1"/>
          <w:sz w:val="22"/>
          <w:szCs w:val="22"/>
        </w:rPr>
      </w:pPr>
      <w:r w:rsidRPr="00F52974">
        <w:rPr>
          <w:b/>
          <w:color w:val="000000" w:themeColor="text1"/>
          <w:sz w:val="22"/>
          <w:szCs w:val="22"/>
        </w:rPr>
        <w:t>Democratic Leadership</w:t>
      </w:r>
      <w:r w:rsidRPr="00F52974">
        <w:rPr>
          <w:color w:val="000000" w:themeColor="text1"/>
          <w:sz w:val="22"/>
          <w:szCs w:val="22"/>
        </w:rPr>
        <w:t xml:space="preserve"> – This leader will inform the group/members of their priorities and objectives when setting goals and welcomes any advice or suggestions from the group/members. However, the leader will still have the final say. Most often, this type of leader is appreciated more by team members as they class him/her as part of the group.</w:t>
      </w:r>
    </w:p>
    <w:p w14:paraId="5F7EC37F" w14:textId="77777777" w:rsidR="00F52974" w:rsidRPr="00F52974" w:rsidRDefault="00F52974" w:rsidP="00F52974">
      <w:pPr>
        <w:rPr>
          <w:color w:val="000000" w:themeColor="text1"/>
          <w:sz w:val="22"/>
          <w:szCs w:val="22"/>
        </w:rPr>
      </w:pPr>
      <w:r w:rsidRPr="00F52974">
        <w:rPr>
          <w:color w:val="000000" w:themeColor="text1"/>
          <w:sz w:val="22"/>
          <w:szCs w:val="22"/>
        </w:rPr>
        <w:t>Pros of Democratic Leadership</w:t>
      </w:r>
    </w:p>
    <w:p w14:paraId="1D1EC138" w14:textId="77777777" w:rsidR="00F52974" w:rsidRPr="00F52974" w:rsidRDefault="00F52974" w:rsidP="00F52974">
      <w:pPr>
        <w:pStyle w:val="ListParagraph"/>
        <w:numPr>
          <w:ilvl w:val="0"/>
          <w:numId w:val="9"/>
        </w:numPr>
        <w:overflowPunct/>
        <w:autoSpaceDE/>
        <w:autoSpaceDN/>
        <w:adjustRightInd/>
        <w:spacing w:after="160" w:line="259" w:lineRule="auto"/>
        <w:textAlignment w:val="auto"/>
        <w:rPr>
          <w:color w:val="000000" w:themeColor="text1"/>
          <w:sz w:val="22"/>
          <w:szCs w:val="22"/>
        </w:rPr>
      </w:pPr>
      <w:r w:rsidRPr="00F52974">
        <w:rPr>
          <w:color w:val="000000" w:themeColor="text1"/>
          <w:sz w:val="22"/>
          <w:szCs w:val="22"/>
        </w:rPr>
        <w:t>It’s a much more pleasant environment to work in.</w:t>
      </w:r>
    </w:p>
    <w:p w14:paraId="3FE75244" w14:textId="77777777" w:rsidR="00F52974" w:rsidRPr="00F52974" w:rsidRDefault="00F52974" w:rsidP="00F52974">
      <w:pPr>
        <w:pStyle w:val="ListParagraph"/>
        <w:numPr>
          <w:ilvl w:val="0"/>
          <w:numId w:val="9"/>
        </w:numPr>
        <w:overflowPunct/>
        <w:autoSpaceDE/>
        <w:autoSpaceDN/>
        <w:adjustRightInd/>
        <w:spacing w:after="160" w:line="259" w:lineRule="auto"/>
        <w:textAlignment w:val="auto"/>
        <w:rPr>
          <w:color w:val="000000" w:themeColor="text1"/>
          <w:sz w:val="22"/>
          <w:szCs w:val="22"/>
        </w:rPr>
      </w:pPr>
      <w:r w:rsidRPr="00F52974">
        <w:rPr>
          <w:color w:val="000000" w:themeColor="text1"/>
          <w:sz w:val="22"/>
          <w:szCs w:val="22"/>
        </w:rPr>
        <w:t>Members feel valued and part of the team.</w:t>
      </w:r>
    </w:p>
    <w:p w14:paraId="284BDB23" w14:textId="77777777" w:rsidR="00F52974" w:rsidRPr="00F52974" w:rsidRDefault="00F52974" w:rsidP="00F52974">
      <w:pPr>
        <w:pStyle w:val="ListParagraph"/>
        <w:numPr>
          <w:ilvl w:val="0"/>
          <w:numId w:val="9"/>
        </w:numPr>
        <w:overflowPunct/>
        <w:autoSpaceDE/>
        <w:autoSpaceDN/>
        <w:adjustRightInd/>
        <w:spacing w:after="160" w:line="259" w:lineRule="auto"/>
        <w:textAlignment w:val="auto"/>
        <w:rPr>
          <w:color w:val="000000" w:themeColor="text1"/>
          <w:sz w:val="22"/>
          <w:szCs w:val="22"/>
        </w:rPr>
      </w:pPr>
      <w:r w:rsidRPr="00F52974">
        <w:rPr>
          <w:color w:val="000000" w:themeColor="text1"/>
          <w:sz w:val="22"/>
          <w:szCs w:val="22"/>
        </w:rPr>
        <w:t xml:space="preserve">Less mistakes are made due to consultation takes place before decisions are made. </w:t>
      </w:r>
    </w:p>
    <w:p w14:paraId="01229ECB" w14:textId="77777777" w:rsidR="00F52974" w:rsidRPr="00F52974" w:rsidRDefault="00F52974" w:rsidP="00F52974">
      <w:pPr>
        <w:pStyle w:val="ListParagraph"/>
        <w:numPr>
          <w:ilvl w:val="0"/>
          <w:numId w:val="9"/>
        </w:numPr>
        <w:overflowPunct/>
        <w:autoSpaceDE/>
        <w:autoSpaceDN/>
        <w:adjustRightInd/>
        <w:spacing w:after="160" w:line="259" w:lineRule="auto"/>
        <w:textAlignment w:val="auto"/>
        <w:rPr>
          <w:color w:val="000000" w:themeColor="text1"/>
          <w:sz w:val="22"/>
          <w:szCs w:val="22"/>
        </w:rPr>
      </w:pPr>
      <w:r w:rsidRPr="00F52974">
        <w:rPr>
          <w:color w:val="000000" w:themeColor="text1"/>
          <w:sz w:val="22"/>
          <w:szCs w:val="22"/>
        </w:rPr>
        <w:t>Members are encouraged to use their own initiative</w:t>
      </w:r>
    </w:p>
    <w:p w14:paraId="28327364" w14:textId="77777777" w:rsidR="00F52974" w:rsidRPr="00F52974" w:rsidRDefault="00F52974" w:rsidP="00F52974">
      <w:pPr>
        <w:rPr>
          <w:color w:val="000000" w:themeColor="text1"/>
          <w:sz w:val="22"/>
          <w:szCs w:val="22"/>
        </w:rPr>
      </w:pPr>
      <w:r w:rsidRPr="00F52974">
        <w:rPr>
          <w:color w:val="000000" w:themeColor="text1"/>
          <w:sz w:val="22"/>
          <w:szCs w:val="22"/>
        </w:rPr>
        <w:t>Cons of Democratic Leadership</w:t>
      </w:r>
    </w:p>
    <w:p w14:paraId="32818C29" w14:textId="77777777" w:rsidR="00F52974" w:rsidRPr="00F52974" w:rsidRDefault="00F52974" w:rsidP="00F52974">
      <w:pPr>
        <w:pStyle w:val="ListParagraph"/>
        <w:numPr>
          <w:ilvl w:val="0"/>
          <w:numId w:val="9"/>
        </w:numPr>
        <w:overflowPunct/>
        <w:autoSpaceDE/>
        <w:autoSpaceDN/>
        <w:adjustRightInd/>
        <w:spacing w:after="160" w:line="259" w:lineRule="auto"/>
        <w:textAlignment w:val="auto"/>
        <w:rPr>
          <w:color w:val="000000" w:themeColor="text1"/>
          <w:sz w:val="22"/>
          <w:szCs w:val="22"/>
        </w:rPr>
      </w:pPr>
      <w:r w:rsidRPr="00F52974">
        <w:rPr>
          <w:color w:val="000000" w:themeColor="text1"/>
          <w:sz w:val="22"/>
          <w:szCs w:val="22"/>
        </w:rPr>
        <w:t>Slow decision making as members are consulted first</w:t>
      </w:r>
    </w:p>
    <w:p w14:paraId="2EEAD527" w14:textId="77777777" w:rsidR="00F52974" w:rsidRPr="00F52974" w:rsidRDefault="00F52974" w:rsidP="00F52974">
      <w:pPr>
        <w:pStyle w:val="ListParagraph"/>
        <w:numPr>
          <w:ilvl w:val="0"/>
          <w:numId w:val="9"/>
        </w:numPr>
        <w:overflowPunct/>
        <w:autoSpaceDE/>
        <w:autoSpaceDN/>
        <w:adjustRightInd/>
        <w:spacing w:after="160" w:line="259" w:lineRule="auto"/>
        <w:textAlignment w:val="auto"/>
        <w:rPr>
          <w:color w:val="000000" w:themeColor="text1"/>
          <w:sz w:val="22"/>
          <w:szCs w:val="22"/>
        </w:rPr>
      </w:pPr>
      <w:r w:rsidRPr="00F52974">
        <w:rPr>
          <w:color w:val="000000" w:themeColor="text1"/>
          <w:sz w:val="22"/>
          <w:szCs w:val="22"/>
        </w:rPr>
        <w:t>Leader could be perceived as being week due to not making forthright decisions.</w:t>
      </w:r>
    </w:p>
    <w:p w14:paraId="0200099C" w14:textId="77777777" w:rsidR="00F52974" w:rsidRPr="00F52974" w:rsidRDefault="00F52974" w:rsidP="00F52974">
      <w:pPr>
        <w:pStyle w:val="ListParagraph"/>
        <w:numPr>
          <w:ilvl w:val="0"/>
          <w:numId w:val="9"/>
        </w:numPr>
        <w:overflowPunct/>
        <w:autoSpaceDE/>
        <w:autoSpaceDN/>
        <w:adjustRightInd/>
        <w:spacing w:after="160" w:line="259" w:lineRule="auto"/>
        <w:textAlignment w:val="auto"/>
        <w:rPr>
          <w:color w:val="000000" w:themeColor="text1"/>
          <w:sz w:val="22"/>
          <w:szCs w:val="22"/>
        </w:rPr>
      </w:pPr>
      <w:r w:rsidRPr="00F52974">
        <w:rPr>
          <w:color w:val="000000" w:themeColor="text1"/>
          <w:sz w:val="22"/>
          <w:szCs w:val="22"/>
        </w:rPr>
        <w:t>If the leader and team members were all inexperienced then this style wouldn’t work well.</w:t>
      </w:r>
    </w:p>
    <w:p w14:paraId="567D45A1" w14:textId="77777777" w:rsidR="00F52974" w:rsidRPr="00F52974" w:rsidRDefault="00F52974" w:rsidP="00F52974">
      <w:pPr>
        <w:rPr>
          <w:color w:val="000000" w:themeColor="text1"/>
          <w:sz w:val="22"/>
          <w:szCs w:val="22"/>
        </w:rPr>
      </w:pPr>
    </w:p>
    <w:p w14:paraId="1EE50A2C" w14:textId="77777777" w:rsidR="00F52974" w:rsidRPr="00F52974" w:rsidRDefault="00F52974" w:rsidP="00F52974">
      <w:pPr>
        <w:rPr>
          <w:color w:val="000000" w:themeColor="text1"/>
          <w:sz w:val="22"/>
          <w:szCs w:val="22"/>
        </w:rPr>
      </w:pPr>
      <w:r w:rsidRPr="00F52974">
        <w:rPr>
          <w:b/>
          <w:color w:val="000000" w:themeColor="text1"/>
          <w:sz w:val="22"/>
          <w:szCs w:val="22"/>
        </w:rPr>
        <w:t xml:space="preserve">Laissez-faire Leadership </w:t>
      </w:r>
      <w:r w:rsidRPr="00F52974">
        <w:rPr>
          <w:color w:val="000000" w:themeColor="text1"/>
          <w:sz w:val="22"/>
          <w:szCs w:val="22"/>
        </w:rPr>
        <w:t xml:space="preserve">– This Leader allows members of their team the freedom to go about their job. They have full confidence in their team to make the right decisions based on the objectives they set.  </w:t>
      </w:r>
    </w:p>
    <w:p w14:paraId="53C3F028" w14:textId="77777777" w:rsidR="00F52974" w:rsidRPr="00F52974" w:rsidRDefault="00F52974" w:rsidP="00F52974">
      <w:pPr>
        <w:rPr>
          <w:color w:val="000000" w:themeColor="text1"/>
          <w:sz w:val="22"/>
          <w:szCs w:val="22"/>
        </w:rPr>
      </w:pPr>
      <w:r w:rsidRPr="00F52974">
        <w:rPr>
          <w:color w:val="000000" w:themeColor="text1"/>
          <w:sz w:val="22"/>
          <w:szCs w:val="22"/>
        </w:rPr>
        <w:t>Pros of Laissez-faire Leadership</w:t>
      </w:r>
    </w:p>
    <w:p w14:paraId="1EE114E3" w14:textId="77777777" w:rsidR="00F52974" w:rsidRPr="00F52974" w:rsidRDefault="00F52974" w:rsidP="00F52974">
      <w:pPr>
        <w:pStyle w:val="ListParagraph"/>
        <w:numPr>
          <w:ilvl w:val="0"/>
          <w:numId w:val="9"/>
        </w:numPr>
        <w:overflowPunct/>
        <w:autoSpaceDE/>
        <w:autoSpaceDN/>
        <w:adjustRightInd/>
        <w:spacing w:after="160" w:line="259" w:lineRule="auto"/>
        <w:textAlignment w:val="auto"/>
        <w:rPr>
          <w:color w:val="000000" w:themeColor="text1"/>
          <w:sz w:val="22"/>
          <w:szCs w:val="22"/>
        </w:rPr>
      </w:pPr>
      <w:r w:rsidRPr="00F52974">
        <w:rPr>
          <w:color w:val="000000" w:themeColor="text1"/>
          <w:sz w:val="22"/>
          <w:szCs w:val="22"/>
        </w:rPr>
        <w:t>Members are motivated to do well as they are given the freedom to express themselves.</w:t>
      </w:r>
    </w:p>
    <w:p w14:paraId="3BEB0096" w14:textId="77777777" w:rsidR="00F52974" w:rsidRPr="00F52974" w:rsidRDefault="00F52974" w:rsidP="00F52974">
      <w:pPr>
        <w:pStyle w:val="ListParagraph"/>
        <w:numPr>
          <w:ilvl w:val="0"/>
          <w:numId w:val="9"/>
        </w:numPr>
        <w:overflowPunct/>
        <w:autoSpaceDE/>
        <w:autoSpaceDN/>
        <w:adjustRightInd/>
        <w:spacing w:after="160" w:line="259" w:lineRule="auto"/>
        <w:textAlignment w:val="auto"/>
        <w:rPr>
          <w:color w:val="000000" w:themeColor="text1"/>
          <w:sz w:val="22"/>
          <w:szCs w:val="22"/>
        </w:rPr>
      </w:pPr>
      <w:r w:rsidRPr="00F52974">
        <w:rPr>
          <w:color w:val="000000" w:themeColor="text1"/>
          <w:sz w:val="22"/>
          <w:szCs w:val="22"/>
        </w:rPr>
        <w:t>Less work for the leader as the group/members share the responsibility.</w:t>
      </w:r>
    </w:p>
    <w:p w14:paraId="41825634" w14:textId="77777777" w:rsidR="00F52974" w:rsidRPr="00F52974" w:rsidRDefault="00F52974" w:rsidP="00F52974">
      <w:pPr>
        <w:pStyle w:val="ListParagraph"/>
        <w:numPr>
          <w:ilvl w:val="0"/>
          <w:numId w:val="9"/>
        </w:numPr>
        <w:overflowPunct/>
        <w:autoSpaceDE/>
        <w:autoSpaceDN/>
        <w:adjustRightInd/>
        <w:spacing w:after="160" w:line="259" w:lineRule="auto"/>
        <w:textAlignment w:val="auto"/>
        <w:rPr>
          <w:color w:val="000000" w:themeColor="text1"/>
          <w:sz w:val="22"/>
          <w:szCs w:val="22"/>
        </w:rPr>
      </w:pPr>
      <w:r w:rsidRPr="00F52974">
        <w:rPr>
          <w:color w:val="000000" w:themeColor="text1"/>
          <w:sz w:val="22"/>
          <w:szCs w:val="22"/>
        </w:rPr>
        <w:t>The group/members feel more valued.</w:t>
      </w:r>
    </w:p>
    <w:p w14:paraId="4031EF51" w14:textId="77777777" w:rsidR="00F52974" w:rsidRPr="00F52974" w:rsidRDefault="00F52974" w:rsidP="00F52974">
      <w:pPr>
        <w:rPr>
          <w:color w:val="000000" w:themeColor="text1"/>
          <w:sz w:val="22"/>
          <w:szCs w:val="22"/>
        </w:rPr>
      </w:pPr>
      <w:r w:rsidRPr="00F52974">
        <w:rPr>
          <w:color w:val="000000" w:themeColor="text1"/>
          <w:sz w:val="22"/>
          <w:szCs w:val="22"/>
        </w:rPr>
        <w:t>Cons of Laissez-faire Leadership</w:t>
      </w:r>
    </w:p>
    <w:p w14:paraId="56B6DBE1" w14:textId="77777777" w:rsidR="00F52974" w:rsidRPr="00F52974" w:rsidRDefault="00F52974" w:rsidP="00F52974">
      <w:pPr>
        <w:pStyle w:val="ListParagraph"/>
        <w:numPr>
          <w:ilvl w:val="0"/>
          <w:numId w:val="9"/>
        </w:numPr>
        <w:overflowPunct/>
        <w:autoSpaceDE/>
        <w:autoSpaceDN/>
        <w:adjustRightInd/>
        <w:spacing w:after="160" w:line="259" w:lineRule="auto"/>
        <w:textAlignment w:val="auto"/>
        <w:rPr>
          <w:color w:val="000000" w:themeColor="text1"/>
          <w:sz w:val="22"/>
          <w:szCs w:val="22"/>
        </w:rPr>
      </w:pPr>
      <w:r w:rsidRPr="00F52974">
        <w:rPr>
          <w:color w:val="000000" w:themeColor="text1"/>
          <w:sz w:val="22"/>
          <w:szCs w:val="22"/>
        </w:rPr>
        <w:t>Lack of ownership, with nobody willing to take ownership or accountability for failures or successes.</w:t>
      </w:r>
    </w:p>
    <w:p w14:paraId="401E1E54" w14:textId="77777777" w:rsidR="00F52974" w:rsidRPr="00F52974" w:rsidRDefault="00F52974" w:rsidP="00F52974">
      <w:pPr>
        <w:pStyle w:val="ListParagraph"/>
        <w:numPr>
          <w:ilvl w:val="0"/>
          <w:numId w:val="9"/>
        </w:numPr>
        <w:overflowPunct/>
        <w:autoSpaceDE/>
        <w:autoSpaceDN/>
        <w:adjustRightInd/>
        <w:spacing w:after="160" w:line="259" w:lineRule="auto"/>
        <w:textAlignment w:val="auto"/>
        <w:rPr>
          <w:color w:val="000000" w:themeColor="text1"/>
          <w:sz w:val="22"/>
          <w:szCs w:val="22"/>
        </w:rPr>
      </w:pPr>
      <w:r w:rsidRPr="00F52974">
        <w:rPr>
          <w:color w:val="000000" w:themeColor="text1"/>
          <w:sz w:val="22"/>
          <w:szCs w:val="22"/>
        </w:rPr>
        <w:t>Could contribute to members feeling highly stressed if they aren’t confident in their abilities.</w:t>
      </w:r>
    </w:p>
    <w:p w14:paraId="5E7E6351" w14:textId="77777777" w:rsidR="00F52974" w:rsidRPr="00F52974" w:rsidRDefault="00F52974" w:rsidP="00F52974">
      <w:pPr>
        <w:pStyle w:val="ListParagraph"/>
        <w:numPr>
          <w:ilvl w:val="0"/>
          <w:numId w:val="9"/>
        </w:numPr>
        <w:overflowPunct/>
        <w:autoSpaceDE/>
        <w:autoSpaceDN/>
        <w:adjustRightInd/>
        <w:spacing w:after="160" w:line="259" w:lineRule="auto"/>
        <w:textAlignment w:val="auto"/>
        <w:rPr>
          <w:color w:val="000000" w:themeColor="text1"/>
          <w:sz w:val="22"/>
          <w:szCs w:val="22"/>
        </w:rPr>
      </w:pPr>
      <w:r w:rsidRPr="00F52974">
        <w:rPr>
          <w:color w:val="000000" w:themeColor="text1"/>
          <w:sz w:val="22"/>
          <w:szCs w:val="22"/>
        </w:rPr>
        <w:t>It doesn’t work well if the group or members are inexperienced.</w:t>
      </w:r>
    </w:p>
    <w:p w14:paraId="31B4FC5C" w14:textId="77777777" w:rsidR="00F52974" w:rsidRPr="00F52974" w:rsidRDefault="00F52974" w:rsidP="00F52974">
      <w:pPr>
        <w:rPr>
          <w:color w:val="000000" w:themeColor="text1"/>
          <w:sz w:val="22"/>
          <w:szCs w:val="22"/>
        </w:rPr>
      </w:pPr>
    </w:p>
    <w:p w14:paraId="07421869" w14:textId="0D225FF8" w:rsidR="00F52974" w:rsidRDefault="00F52974" w:rsidP="00F52974">
      <w:pPr>
        <w:rPr>
          <w:b/>
          <w:color w:val="000000" w:themeColor="text1"/>
          <w:sz w:val="22"/>
          <w:szCs w:val="22"/>
          <w:u w:val="single"/>
        </w:rPr>
      </w:pPr>
      <w:r w:rsidRPr="00F52974">
        <w:rPr>
          <w:b/>
          <w:color w:val="000000" w:themeColor="text1"/>
          <w:sz w:val="22"/>
          <w:szCs w:val="22"/>
          <w:u w:val="single"/>
        </w:rPr>
        <w:t>Leadership Styles in Policing</w:t>
      </w:r>
    </w:p>
    <w:p w14:paraId="7AC85447" w14:textId="77777777" w:rsidR="00F52974" w:rsidRPr="00F52974" w:rsidRDefault="00F52974" w:rsidP="00F52974">
      <w:pPr>
        <w:rPr>
          <w:b/>
          <w:color w:val="000000" w:themeColor="text1"/>
          <w:sz w:val="22"/>
          <w:szCs w:val="22"/>
          <w:u w:val="single"/>
        </w:rPr>
      </w:pPr>
    </w:p>
    <w:p w14:paraId="0DAF3676" w14:textId="77777777" w:rsidR="00F52974" w:rsidRPr="00F52974" w:rsidRDefault="00F52974" w:rsidP="00F52974">
      <w:pPr>
        <w:rPr>
          <w:sz w:val="22"/>
          <w:szCs w:val="22"/>
        </w:rPr>
      </w:pPr>
      <w:r w:rsidRPr="00F52974">
        <w:rPr>
          <w:sz w:val="22"/>
          <w:szCs w:val="22"/>
        </w:rPr>
        <w:t xml:space="preserve">Selecting the most appropriate leadership style in policing really depends on the situation that is presented to you. Each situation is different and consideration must be given to several factors, such as, the personnel involved, the circumstances you’re faced with and what your aims and objectives are. All of these factors can vary at each incident. Therefore, it would be beneficial to adapt a fluid leadership style approach dependant on the situation that you are faced with. </w:t>
      </w:r>
    </w:p>
    <w:p w14:paraId="15C8F6D4" w14:textId="5FDD0F33" w:rsidR="00F52974" w:rsidRDefault="00F52974" w:rsidP="00F52974">
      <w:pPr>
        <w:rPr>
          <w:sz w:val="22"/>
          <w:szCs w:val="22"/>
        </w:rPr>
      </w:pPr>
      <w:r w:rsidRPr="00F52974">
        <w:rPr>
          <w:sz w:val="22"/>
          <w:szCs w:val="22"/>
        </w:rPr>
        <w:t xml:space="preserve">It is fair to say that the police officers should adopt a variety of leadership styles, dependant on the rank and role of the officer, as well as the objectives. For example, when a serious </w:t>
      </w:r>
      <w:r w:rsidRPr="00F52974">
        <w:rPr>
          <w:sz w:val="22"/>
          <w:szCs w:val="22"/>
        </w:rPr>
        <w:lastRenderedPageBreak/>
        <w:t xml:space="preserve">crime occurs, like a Murder or Robbery. The sergeant on the shift may delegate jobs or provide specific instructions over the airwaves to officers to ensure that certain tasks are performed. This is to ensure that all golden hour principles are adhered to, securing vital evidence. This example would demonstrate an autocratic leadership style. This leadership style would be chosen due to the sergeant factoring in the circumstances and enormity and seriousness of the offence. </w:t>
      </w:r>
    </w:p>
    <w:p w14:paraId="3E9D0CCA" w14:textId="77777777" w:rsidR="00F52974" w:rsidRPr="00F52974" w:rsidRDefault="00F52974" w:rsidP="00F52974">
      <w:pPr>
        <w:rPr>
          <w:sz w:val="22"/>
          <w:szCs w:val="22"/>
        </w:rPr>
      </w:pPr>
    </w:p>
    <w:p w14:paraId="59B1F210" w14:textId="6EE28AC4" w:rsidR="00F52974" w:rsidRDefault="00F52974" w:rsidP="00F52974">
      <w:pPr>
        <w:rPr>
          <w:color w:val="000000" w:themeColor="text1"/>
          <w:sz w:val="22"/>
          <w:szCs w:val="22"/>
        </w:rPr>
      </w:pPr>
      <w:r w:rsidRPr="00F52974">
        <w:rPr>
          <w:sz w:val="22"/>
          <w:szCs w:val="22"/>
        </w:rPr>
        <w:t>However, from my experience so far, I would say that the majority of the time I would adopt the Democratic approach when dealing with incidents. When working in pairs, I would often attend calls where there has been a disturbance and both parties would be separated by my colleague and I. Accounts would be taken from both parties and then my colleague and I would then confer with each other. This would allow us both to discuss the circumstances and our knowledge of the incident. From here we would then evaluate the information gathered and make an informed decision on how the matter is going to be progressed. This leadership style is known as a democratic leadership style. I believe this style of leadership is more beneficial for a more harmonious and productive workforce.</w:t>
      </w:r>
      <w:r w:rsidRPr="00F52974">
        <w:rPr>
          <w:color w:val="000000" w:themeColor="text1"/>
          <w:sz w:val="22"/>
          <w:szCs w:val="22"/>
        </w:rPr>
        <w:t xml:space="preserve"> According to Cohen and Levinthal (1990), spreading knowledge and varied information among individuals boosts an organization's potential to do more than a single person can. Information sharing is crucial because it allows knowledge to flow from the individual to the organisational level, affecting the organization's competitive value (Hendriks, 1999)</w:t>
      </w:r>
      <w:r>
        <w:rPr>
          <w:color w:val="000000" w:themeColor="text1"/>
          <w:sz w:val="22"/>
          <w:szCs w:val="22"/>
        </w:rPr>
        <w:t>.</w:t>
      </w:r>
    </w:p>
    <w:p w14:paraId="03F26875" w14:textId="77777777" w:rsidR="00F52974" w:rsidRPr="00F52974" w:rsidRDefault="00F52974" w:rsidP="00F52974">
      <w:pPr>
        <w:rPr>
          <w:sz w:val="22"/>
          <w:szCs w:val="22"/>
        </w:rPr>
      </w:pPr>
    </w:p>
    <w:p w14:paraId="1AA041DB" w14:textId="42A3CEB5" w:rsidR="00F52974" w:rsidRDefault="00F52974" w:rsidP="00F52974">
      <w:pPr>
        <w:rPr>
          <w:sz w:val="22"/>
          <w:szCs w:val="22"/>
        </w:rPr>
      </w:pPr>
      <w:r w:rsidRPr="00F52974">
        <w:rPr>
          <w:sz w:val="22"/>
          <w:szCs w:val="22"/>
        </w:rPr>
        <w:t>It is not just the situation you are dealing with that is factored in when deciding what leadership style to use. It could simply be down to inexperience. For example, when I was in my 12 week tutorship and I was paired with my tutor. I had very limited experience, therefore when I attended calls, my tutor would be making the decisions by himself/or for me. Due to my level of service, I was aware that I didn’t have the necessary skills or knowledge to make important decisions by myself. This again would be an autocratic leadership style. However, now that I am in my third year of being a police constable, my knowledge and confidence has improved vastly and I am now making a positive contribution to my organisation, team and colleagues. When I now attend calls with colleagues with similar service or more experienced service then I am treated as an equal and have an input into the decisions being made. This would be an example of a democratic leadership style.</w:t>
      </w:r>
    </w:p>
    <w:p w14:paraId="213DCFAC" w14:textId="77777777" w:rsidR="00F52974" w:rsidRPr="00F52974" w:rsidRDefault="00F52974" w:rsidP="00F52974">
      <w:pPr>
        <w:rPr>
          <w:sz w:val="22"/>
          <w:szCs w:val="22"/>
        </w:rPr>
      </w:pPr>
    </w:p>
    <w:p w14:paraId="110B3392" w14:textId="1EC1D13A" w:rsidR="00F52974" w:rsidRDefault="00F52974" w:rsidP="00F52974">
      <w:pPr>
        <w:rPr>
          <w:b/>
          <w:sz w:val="22"/>
          <w:szCs w:val="22"/>
          <w:u w:val="single"/>
        </w:rPr>
      </w:pPr>
      <w:r w:rsidRPr="00F52974">
        <w:rPr>
          <w:b/>
          <w:sz w:val="22"/>
          <w:szCs w:val="22"/>
          <w:u w:val="single"/>
        </w:rPr>
        <w:t xml:space="preserve">An incident that I attended where I had to be flexible in my leadership style. </w:t>
      </w:r>
    </w:p>
    <w:p w14:paraId="0C845080" w14:textId="77777777" w:rsidR="00F52974" w:rsidRPr="00F52974" w:rsidRDefault="00F52974" w:rsidP="00F52974">
      <w:pPr>
        <w:rPr>
          <w:b/>
          <w:sz w:val="22"/>
          <w:szCs w:val="22"/>
          <w:u w:val="single"/>
        </w:rPr>
      </w:pPr>
    </w:p>
    <w:p w14:paraId="75C626AD" w14:textId="139C8984" w:rsidR="00F52974" w:rsidRDefault="00F52974" w:rsidP="00F52974">
      <w:pPr>
        <w:rPr>
          <w:sz w:val="22"/>
          <w:szCs w:val="22"/>
        </w:rPr>
      </w:pPr>
      <w:r w:rsidRPr="00F52974">
        <w:rPr>
          <w:sz w:val="22"/>
          <w:szCs w:val="22"/>
        </w:rPr>
        <w:t>For this section of this task, I will be utilising Borton’s development framework to analyse an incident that I have recently attended. By utilising Borton’s development framework, I will be able to reflect on my experience. Reflecting in this way will enhance my learning experience and allow me to look at areas where improvement may be needed for my personal and professional development.</w:t>
      </w:r>
    </w:p>
    <w:p w14:paraId="77544393" w14:textId="77777777" w:rsidR="00F52974" w:rsidRPr="00F52974" w:rsidRDefault="00F52974" w:rsidP="00F52974">
      <w:pPr>
        <w:rPr>
          <w:sz w:val="22"/>
          <w:szCs w:val="22"/>
        </w:rPr>
      </w:pPr>
    </w:p>
    <w:p w14:paraId="4DC6B55B" w14:textId="6AE16682" w:rsidR="00F52974" w:rsidRDefault="00F52974" w:rsidP="00F52974">
      <w:pPr>
        <w:rPr>
          <w:sz w:val="22"/>
          <w:szCs w:val="22"/>
        </w:rPr>
      </w:pPr>
      <w:r w:rsidRPr="00F52974">
        <w:rPr>
          <w:sz w:val="22"/>
          <w:szCs w:val="22"/>
        </w:rPr>
        <w:t>Recently, I was working a nightshift and was paired with a female colleague who had slightly less service than me and who had only just come out of her tutorship. We were out patrolling our force area when at approximately 5am in the morning, I was alerted to a concern call over the airwaves. The Public Service Centre (PSC) informed me that the reporting person (RP), an elderly female, had contacted police as she had concerns for a female who was lying on the pavement outside her property. The address details were passed and I made my way there on an immediate response. As I was making my way to the location, further information was passed by the PSC operator, informing me that the RP had been sleeping in her bed when she was awoken by a female shouting outside her property. When she went to look out of her window, she could see what she described as a female lying unconscious on the pavement.</w:t>
      </w:r>
    </w:p>
    <w:p w14:paraId="64266922" w14:textId="77777777" w:rsidR="00F52974" w:rsidRPr="00F52974" w:rsidRDefault="00F52974" w:rsidP="00F52974">
      <w:pPr>
        <w:rPr>
          <w:sz w:val="22"/>
          <w:szCs w:val="22"/>
        </w:rPr>
      </w:pPr>
    </w:p>
    <w:p w14:paraId="5B283D4C" w14:textId="6A00D0BD" w:rsidR="00F52974" w:rsidRDefault="00F52974" w:rsidP="00F52974">
      <w:pPr>
        <w:rPr>
          <w:sz w:val="22"/>
          <w:szCs w:val="22"/>
        </w:rPr>
      </w:pPr>
      <w:r w:rsidRPr="00F52974">
        <w:rPr>
          <w:sz w:val="22"/>
          <w:szCs w:val="22"/>
        </w:rPr>
        <w:lastRenderedPageBreak/>
        <w:t xml:space="preserve">When we arrived at the location we could not see the female outside the RP’s address. We conducted an area search and could see the female laying down on a bench, a short distance down the road. Before getting out of our marked vehicle I said to my colleague that if she was happy to take the lead then she could. She had expressed to me in the vehicle during our shift together that she wanted to be take the lead at the calls and then consult with me to ensure that her decisions were the correct ones. </w:t>
      </w:r>
    </w:p>
    <w:p w14:paraId="3C54D8D3" w14:textId="77777777" w:rsidR="00F52974" w:rsidRPr="00F52974" w:rsidRDefault="00F52974" w:rsidP="00F52974">
      <w:pPr>
        <w:rPr>
          <w:sz w:val="22"/>
          <w:szCs w:val="22"/>
        </w:rPr>
      </w:pPr>
    </w:p>
    <w:p w14:paraId="31C47343" w14:textId="65066BE3" w:rsidR="00F52974" w:rsidRDefault="00F52974" w:rsidP="00F52974">
      <w:pPr>
        <w:rPr>
          <w:sz w:val="22"/>
          <w:szCs w:val="22"/>
        </w:rPr>
      </w:pPr>
      <w:r w:rsidRPr="00F52974">
        <w:rPr>
          <w:sz w:val="22"/>
          <w:szCs w:val="22"/>
        </w:rPr>
        <w:t xml:space="preserve">My colleague stated that she was more than happy to do this. We both alighted our vehicle and made our way to the female laying on the bench. I allowed my colleague to take the lead where she tried to engage with the female. The female was clearly intoxicated through drink as I could smell it on her breath. She was also slurring her words and she had trouble keeping her eyes open. The female was visibly upset. She was shouting and swearing and kept repeating that she had just found out that her boyfriend was cheating on her.  My colleague warned her about her swearing and tried to calm her down. My colleague searched the female and found some identification. We conducted a person check and obtained her personal details. The female was not showing as wanted or missing and was not known to the police.  </w:t>
      </w:r>
    </w:p>
    <w:p w14:paraId="4265C060" w14:textId="77777777" w:rsidR="00F52974" w:rsidRPr="00F52974" w:rsidRDefault="00F52974" w:rsidP="00F52974">
      <w:pPr>
        <w:rPr>
          <w:sz w:val="22"/>
          <w:szCs w:val="22"/>
        </w:rPr>
      </w:pPr>
    </w:p>
    <w:p w14:paraId="5886A555" w14:textId="77777777" w:rsidR="00F52974" w:rsidRPr="00F52974" w:rsidRDefault="00F52974" w:rsidP="00F52974">
      <w:pPr>
        <w:rPr>
          <w:sz w:val="22"/>
          <w:szCs w:val="22"/>
        </w:rPr>
      </w:pPr>
      <w:r w:rsidRPr="00F52974">
        <w:rPr>
          <w:sz w:val="22"/>
          <w:szCs w:val="22"/>
        </w:rPr>
        <w:t xml:space="preserve">My colleague and I conferred with each other whereby we talked about the options available to us. As my colleague was the lesser experienced officer, I asked her what her thought process was in dealing with this situation. My colleague offered the opinion that having considered the females, intoxication, current mood and clean history it was best if we used our discretion to convey the female home to her parents’ home address, where she would be safe. The other alternative would be to arrest the female for being drunk and disorderly in a public place. Having both discussed and assessed the situation, I agreed that this was the correct decision. This incident would demonstrate the democratic leadership style. </w:t>
      </w:r>
    </w:p>
    <w:p w14:paraId="40819F78" w14:textId="77777777" w:rsidR="00F52974" w:rsidRPr="00F52974" w:rsidRDefault="00F52974" w:rsidP="00F52974">
      <w:pPr>
        <w:rPr>
          <w:sz w:val="22"/>
          <w:szCs w:val="22"/>
        </w:rPr>
      </w:pPr>
      <w:r w:rsidRPr="00F52974">
        <w:rPr>
          <w:sz w:val="22"/>
          <w:szCs w:val="22"/>
        </w:rPr>
        <w:t xml:space="preserve">However, when my colleague tried to explain that we was going to convey the female home to her parents address, she became very aggressive. She was shouting and swearing, saying that she didn’t want to go home as her parents would go mad with her. We tried to calm her down but the female just would not listen to our commands. As the situation escalated from what was a calm situation at first into a volatile one, whereby the female was trying to get away from us. I made a dynamic decision to arrest the female for being drunk and disorderly in a public place.  We had to use reasonable force to handcuff her, before conveying her to the back of our marked vehicle. Whilst conveying the female to the van she was physically resisting, whilst stating numerous times that she was going to kill herself. </w:t>
      </w:r>
    </w:p>
    <w:p w14:paraId="21F7B8B9" w14:textId="77777777" w:rsidR="00F52974" w:rsidRDefault="00F52974" w:rsidP="00F52974">
      <w:pPr>
        <w:rPr>
          <w:sz w:val="22"/>
          <w:szCs w:val="22"/>
        </w:rPr>
      </w:pPr>
    </w:p>
    <w:p w14:paraId="47CFA685" w14:textId="67126130" w:rsidR="00F52974" w:rsidRDefault="00F52974" w:rsidP="00F52974">
      <w:pPr>
        <w:rPr>
          <w:sz w:val="22"/>
          <w:szCs w:val="22"/>
        </w:rPr>
      </w:pPr>
      <w:r w:rsidRPr="00F52974">
        <w:rPr>
          <w:sz w:val="22"/>
          <w:szCs w:val="22"/>
        </w:rPr>
        <w:t xml:space="preserve">Due to what she was saying I decided to detain her under section 136 of the Mental Health Act instead of arresting her for being drunk and disorderly. Again, I decided to make this decision without consulting my colleague due to the fact that it escalated so quickly and it wasn’t appropriate or possible to consult. The female’s health is our main priority, she needed a place of safety and a mental health assessment. She wasn’t going to receive that at a custody suit. This is way I took the decision not to arrest her. Instead we conveyed the female to the local hospital where she could receive the help she required. This incident would demonstrate my flexibility in adapting my leadership styles. I started off by using the democratic approach, as circumstances allowed. However, due to the situation being dynamic, I was continually assessing the situation and adapted my leadership style to the autocratic approach to suit the situation. </w:t>
      </w:r>
    </w:p>
    <w:p w14:paraId="47276486" w14:textId="77777777" w:rsidR="00F52974" w:rsidRPr="00F52974" w:rsidRDefault="00F52974" w:rsidP="00F52974">
      <w:pPr>
        <w:rPr>
          <w:sz w:val="22"/>
          <w:szCs w:val="22"/>
        </w:rPr>
      </w:pPr>
    </w:p>
    <w:p w14:paraId="043413B0" w14:textId="3AE2A2B4" w:rsidR="00F52974" w:rsidRDefault="00F52974" w:rsidP="00F52974">
      <w:pPr>
        <w:rPr>
          <w:sz w:val="22"/>
          <w:szCs w:val="22"/>
        </w:rPr>
      </w:pPr>
      <w:r w:rsidRPr="00F52974">
        <w:rPr>
          <w:sz w:val="22"/>
          <w:szCs w:val="22"/>
        </w:rPr>
        <w:t xml:space="preserve">We stayed with the female at the hospital for a short while before being relieved by the morning shift. When we got back to the station, I thought that it was important to have a debrief about the incident to reassure my colleague that what she done was correct. I also wanted to explain to her where I took the decisions I did and why I didn’t consult with her first. My colleague understood my reasons and thanked me for taking the time to reflect on the incident. The debrief has allowed us both to reflect and has reinforced to my colleague </w:t>
      </w:r>
      <w:r w:rsidRPr="00F52974">
        <w:rPr>
          <w:sz w:val="22"/>
          <w:szCs w:val="22"/>
        </w:rPr>
        <w:lastRenderedPageBreak/>
        <w:t>that she is a valued member of our team. However, she now understands that although we are trying to work together and we value each other input, sometimes decisions need to be made immediately for the best intentions of those involved. This would demonstrate a democratic leadership approach.</w:t>
      </w:r>
    </w:p>
    <w:p w14:paraId="2388B7B9" w14:textId="77777777" w:rsidR="00F52974" w:rsidRPr="00F52974" w:rsidRDefault="00F52974" w:rsidP="00F52974">
      <w:pPr>
        <w:rPr>
          <w:sz w:val="22"/>
          <w:szCs w:val="22"/>
        </w:rPr>
      </w:pPr>
    </w:p>
    <w:p w14:paraId="5CE3F278" w14:textId="3CDD3029" w:rsidR="00F52974" w:rsidRDefault="00F52974" w:rsidP="00F52974">
      <w:pPr>
        <w:rPr>
          <w:b/>
          <w:sz w:val="22"/>
          <w:szCs w:val="22"/>
          <w:u w:val="single"/>
        </w:rPr>
      </w:pPr>
      <w:r w:rsidRPr="00F52974">
        <w:rPr>
          <w:b/>
          <w:sz w:val="22"/>
          <w:szCs w:val="22"/>
          <w:u w:val="single"/>
        </w:rPr>
        <w:t>Conclusion</w:t>
      </w:r>
    </w:p>
    <w:p w14:paraId="0C8D68BE" w14:textId="77777777" w:rsidR="00F52974" w:rsidRPr="00F52974" w:rsidRDefault="00F52974" w:rsidP="00F52974">
      <w:pPr>
        <w:rPr>
          <w:b/>
          <w:sz w:val="22"/>
          <w:szCs w:val="22"/>
          <w:u w:val="single"/>
        </w:rPr>
      </w:pPr>
    </w:p>
    <w:p w14:paraId="2FD9D3E4" w14:textId="7C2DF89C" w:rsidR="00F52974" w:rsidRDefault="00F52974" w:rsidP="00F52974">
      <w:pPr>
        <w:rPr>
          <w:sz w:val="22"/>
          <w:szCs w:val="22"/>
        </w:rPr>
      </w:pPr>
      <w:r w:rsidRPr="00F52974">
        <w:rPr>
          <w:sz w:val="22"/>
          <w:szCs w:val="22"/>
        </w:rPr>
        <w:t>In conclusion, leadership styles are very important within the workplace and can be extremely beneficial when used under the right circumstances. From a policing perspective, it is important that the police force and police officers remain fluid and keep an open mind. The nature of our role in society is extremely wide ranging and challenging. Due to these challenges, it is essential that we remain adaptable as policing is very complex. By being flexible in using the different leadership styles, especially the democratic style, officers and staff alike will feel more inclusive and valued. This can only improve our service to the public and make it a more harmonious and productive organisation. This will have a positive impact on public legitimacy and improve public confidence and relations, which are all important in a consent based policing world.</w:t>
      </w:r>
    </w:p>
    <w:p w14:paraId="0AA76AB7" w14:textId="77777777" w:rsidR="00F52974" w:rsidRPr="00F52974" w:rsidRDefault="00F52974" w:rsidP="00F52974">
      <w:pPr>
        <w:rPr>
          <w:sz w:val="22"/>
          <w:szCs w:val="22"/>
        </w:rPr>
      </w:pPr>
    </w:p>
    <w:p w14:paraId="52A293B0" w14:textId="77777777" w:rsidR="00F52974" w:rsidRPr="00F52974" w:rsidRDefault="00F52974" w:rsidP="00F52974">
      <w:pPr>
        <w:rPr>
          <w:b/>
          <w:sz w:val="22"/>
          <w:szCs w:val="22"/>
        </w:rPr>
      </w:pPr>
      <w:r w:rsidRPr="00F52974">
        <w:rPr>
          <w:b/>
          <w:sz w:val="22"/>
          <w:szCs w:val="22"/>
        </w:rPr>
        <w:t xml:space="preserve">2617 Words </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FE1A47">
      <w:pPr>
        <w:ind w:left="2880" w:right="237" w:firstLine="720"/>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96348C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68A9C157" w:rsidR="003C458C" w:rsidRDefault="003C458C" w:rsidP="00340E9A">
      <w:pPr>
        <w:ind w:right="237"/>
        <w:jc w:val="both"/>
        <w:rPr>
          <w:b/>
          <w:sz w:val="24"/>
          <w:szCs w:val="24"/>
        </w:rPr>
      </w:pPr>
      <w:r w:rsidRPr="00450C83">
        <w:rPr>
          <w:b/>
          <w:sz w:val="24"/>
          <w:szCs w:val="24"/>
        </w:rPr>
        <w:t>ANSWER:</w:t>
      </w:r>
    </w:p>
    <w:p w14:paraId="536B19C5" w14:textId="02452CAB" w:rsidR="00A17072" w:rsidRDefault="00A17072" w:rsidP="00340E9A">
      <w:pPr>
        <w:ind w:right="237"/>
        <w:jc w:val="both"/>
        <w:rPr>
          <w:b/>
          <w:sz w:val="24"/>
          <w:szCs w:val="24"/>
        </w:rPr>
      </w:pPr>
    </w:p>
    <w:p w14:paraId="423124F9" w14:textId="585FB2C1" w:rsidR="00A17072" w:rsidRDefault="00A17072" w:rsidP="00A17072">
      <w:pPr>
        <w:rPr>
          <w:b/>
          <w:sz w:val="22"/>
          <w:szCs w:val="22"/>
          <w:u w:val="single"/>
        </w:rPr>
      </w:pPr>
      <w:r w:rsidRPr="00A17072">
        <w:rPr>
          <w:b/>
          <w:sz w:val="22"/>
          <w:szCs w:val="22"/>
          <w:u w:val="single"/>
        </w:rPr>
        <w:t>Task 4</w:t>
      </w:r>
    </w:p>
    <w:p w14:paraId="6A597771" w14:textId="77777777" w:rsidR="00A17072" w:rsidRPr="00A17072" w:rsidRDefault="00A17072" w:rsidP="00A17072">
      <w:pPr>
        <w:rPr>
          <w:b/>
          <w:sz w:val="22"/>
          <w:szCs w:val="22"/>
          <w:u w:val="single"/>
        </w:rPr>
      </w:pPr>
    </w:p>
    <w:p w14:paraId="72643B12" w14:textId="749C04C3" w:rsidR="00A17072" w:rsidRDefault="00A17072" w:rsidP="00A17072">
      <w:pPr>
        <w:rPr>
          <w:sz w:val="22"/>
          <w:szCs w:val="22"/>
        </w:rPr>
      </w:pPr>
      <w:r w:rsidRPr="00A17072">
        <w:rPr>
          <w:sz w:val="22"/>
          <w:szCs w:val="22"/>
        </w:rPr>
        <w:t>For this task, I will be utilising Borton’s development framework (1970) to analyse and reflect on my first 3 years as a student police constable. By utilising Borton’s development framework, I will be able to reflect on my experiences during my three years of probation. Reflecting in this way will enhance my learning experience and allow me to look at areas where I performed well and where improvement may be needed for my own personal and professional development. As the PQEF training route is a new concept between South Wales Police and University of Wales, I believe that I would have gained the necessary experience to offer feedback and advice. This would further enhance the experiences of future student constables, making for a more efficient and professional workforce.</w:t>
      </w:r>
    </w:p>
    <w:p w14:paraId="206FB570" w14:textId="77777777" w:rsidR="00A17072" w:rsidRPr="00A17072" w:rsidRDefault="00A17072" w:rsidP="00A17072">
      <w:pPr>
        <w:rPr>
          <w:sz w:val="22"/>
          <w:szCs w:val="22"/>
        </w:rPr>
      </w:pPr>
    </w:p>
    <w:p w14:paraId="0A3B20D9" w14:textId="18DE71A6" w:rsidR="00A17072" w:rsidRDefault="00A17072" w:rsidP="00A17072">
      <w:pPr>
        <w:rPr>
          <w:color w:val="auto"/>
          <w:sz w:val="22"/>
          <w:szCs w:val="22"/>
        </w:rPr>
      </w:pPr>
      <w:r w:rsidRPr="00A17072">
        <w:rPr>
          <w:sz w:val="22"/>
          <w:szCs w:val="22"/>
        </w:rPr>
        <w:t xml:space="preserve">Over the past three years, I have been exposed to many new challenges and learning experiences. During this time I have received huge support from various sources. These include, trainers, lecturers, tutors, colleagues, supervisors, family and friends. Without this network of support I would not have achieved what I have to date, and become the competent officer and person that I am today. To take on such a role as a police constable and to undertake a full time degree at the same time, I knew that I would need plenty of support and guidance to achieve my goal. This could only be achieved through </w:t>
      </w:r>
      <w:r w:rsidRPr="00A17072">
        <w:rPr>
          <w:color w:val="auto"/>
          <w:sz w:val="22"/>
          <w:szCs w:val="22"/>
        </w:rPr>
        <w:t>receiving good coaching, mentoring, one to one feedback and assessments.</w:t>
      </w:r>
    </w:p>
    <w:p w14:paraId="28BA9BFD" w14:textId="77777777" w:rsidR="00A17072" w:rsidRPr="00A17072" w:rsidRDefault="00A17072" w:rsidP="00A17072">
      <w:pPr>
        <w:rPr>
          <w:color w:val="auto"/>
          <w:sz w:val="22"/>
          <w:szCs w:val="22"/>
        </w:rPr>
      </w:pPr>
    </w:p>
    <w:p w14:paraId="1967C953" w14:textId="77777777" w:rsidR="00A17072" w:rsidRPr="00A17072" w:rsidRDefault="00A17072" w:rsidP="00A17072">
      <w:pPr>
        <w:rPr>
          <w:color w:val="000000" w:themeColor="text1"/>
          <w:sz w:val="22"/>
          <w:szCs w:val="22"/>
        </w:rPr>
      </w:pPr>
      <w:r w:rsidRPr="00A17072">
        <w:rPr>
          <w:color w:val="000000" w:themeColor="text1"/>
          <w:sz w:val="22"/>
          <w:szCs w:val="22"/>
        </w:rPr>
        <w:t xml:space="preserve">At the start of my first 6 months in training I remember having a feeling of trepidation as I was about to embark on a new journey, where was going to meet new people and learn new skills. At that time, I did not know anyone in the police, so making this transition was very scary and daunting. I met some wonderful trainers and friends, who together helped me to settle in and learn new things. As part of the initially training program I was taught legislation, policies and policing powers. With the knowledge that I had gained, I was then given the opportunity to put what I had learnt into practise, in the form of role play scenarios. I found </w:t>
      </w:r>
      <w:r w:rsidRPr="00A17072">
        <w:rPr>
          <w:color w:val="000000" w:themeColor="text1"/>
          <w:sz w:val="22"/>
          <w:szCs w:val="22"/>
        </w:rPr>
        <w:lastRenderedPageBreak/>
        <w:t>these beneficial as the practical element allowed me to visually see it in a ‘real life’ situation, which reinforced my learning. This is otherwise known as Work Based Learning (WBL).</w:t>
      </w:r>
    </w:p>
    <w:p w14:paraId="3DA33A3D" w14:textId="77777777" w:rsidR="00A17072" w:rsidRPr="00A17072" w:rsidRDefault="00A17072" w:rsidP="00A17072">
      <w:pPr>
        <w:rPr>
          <w:color w:val="FF0000"/>
          <w:sz w:val="22"/>
          <w:szCs w:val="22"/>
        </w:rPr>
      </w:pPr>
    </w:p>
    <w:p w14:paraId="39FDFBC5" w14:textId="0112896D" w:rsidR="00A17072" w:rsidRDefault="00A17072" w:rsidP="00A17072">
      <w:pPr>
        <w:rPr>
          <w:b/>
          <w:sz w:val="22"/>
          <w:szCs w:val="22"/>
          <w:u w:val="single"/>
        </w:rPr>
      </w:pPr>
      <w:r w:rsidRPr="00A17072">
        <w:rPr>
          <w:b/>
          <w:sz w:val="22"/>
          <w:szCs w:val="22"/>
          <w:u w:val="single"/>
        </w:rPr>
        <w:t>What is (WBL) Assess</w:t>
      </w:r>
      <w:r>
        <w:rPr>
          <w:b/>
          <w:sz w:val="22"/>
          <w:szCs w:val="22"/>
          <w:u w:val="single"/>
        </w:rPr>
        <w:t xml:space="preserve">ments/Coaching/Mentoring </w:t>
      </w:r>
    </w:p>
    <w:p w14:paraId="3F2EC622" w14:textId="77777777" w:rsidR="00A17072" w:rsidRPr="00A17072" w:rsidRDefault="00A17072" w:rsidP="00A17072">
      <w:pPr>
        <w:rPr>
          <w:b/>
          <w:sz w:val="22"/>
          <w:szCs w:val="22"/>
          <w:u w:val="single"/>
        </w:rPr>
      </w:pPr>
    </w:p>
    <w:p w14:paraId="5FB08497" w14:textId="4FAB6D4B" w:rsidR="00A17072" w:rsidRDefault="00A17072" w:rsidP="00A17072">
      <w:pPr>
        <w:rPr>
          <w:sz w:val="22"/>
          <w:szCs w:val="22"/>
        </w:rPr>
      </w:pPr>
      <w:r w:rsidRPr="00A17072">
        <w:rPr>
          <w:sz w:val="22"/>
          <w:szCs w:val="22"/>
        </w:rPr>
        <w:t>Carter and Francis, (2001) argues that the beginning a new profession can be a daunting and stressful experience and that the support that new recruits receive from the organisation is crucial to their immediate experience and central to ‘their longer-term professional learning. Boud and Garrick (1999) state that work based learning occupies an important role in maintaining and developing vocational practice.</w:t>
      </w:r>
    </w:p>
    <w:p w14:paraId="7E8CADFC" w14:textId="77777777" w:rsidR="00A17072" w:rsidRPr="00A17072" w:rsidRDefault="00A17072" w:rsidP="00A17072">
      <w:pPr>
        <w:rPr>
          <w:sz w:val="22"/>
          <w:szCs w:val="22"/>
        </w:rPr>
      </w:pPr>
    </w:p>
    <w:p w14:paraId="11DB6E66" w14:textId="77777777" w:rsidR="00A17072" w:rsidRPr="00A17072" w:rsidRDefault="00A17072" w:rsidP="00A17072">
      <w:pPr>
        <w:rPr>
          <w:b/>
          <w:sz w:val="22"/>
          <w:szCs w:val="22"/>
        </w:rPr>
      </w:pPr>
      <w:r w:rsidRPr="00A17072">
        <w:rPr>
          <w:b/>
          <w:sz w:val="22"/>
          <w:szCs w:val="22"/>
        </w:rPr>
        <w:t>Assessments/Work Based Learning (WBL)</w:t>
      </w:r>
    </w:p>
    <w:p w14:paraId="2A26F4DB" w14:textId="77777777" w:rsidR="00A17072" w:rsidRPr="00A17072" w:rsidRDefault="00A17072" w:rsidP="00A17072">
      <w:pPr>
        <w:rPr>
          <w:sz w:val="22"/>
          <w:szCs w:val="22"/>
        </w:rPr>
      </w:pPr>
      <w:r w:rsidRPr="00A17072">
        <w:rPr>
          <w:sz w:val="22"/>
          <w:szCs w:val="22"/>
        </w:rPr>
        <w:t xml:space="preserve">Levy et al. (1989) defined work based learning as linking learning to the role. They identified three interlinking components which all provide an essential contributed to learning;  </w:t>
      </w:r>
    </w:p>
    <w:p w14:paraId="338C3912" w14:textId="77777777" w:rsidR="00A17072" w:rsidRPr="00A17072" w:rsidRDefault="00A17072" w:rsidP="00A17072">
      <w:pPr>
        <w:pStyle w:val="ListParagraph"/>
        <w:numPr>
          <w:ilvl w:val="0"/>
          <w:numId w:val="11"/>
        </w:numPr>
        <w:overflowPunct/>
        <w:autoSpaceDE/>
        <w:autoSpaceDN/>
        <w:adjustRightInd/>
        <w:spacing w:after="160" w:line="259" w:lineRule="auto"/>
        <w:textAlignment w:val="auto"/>
        <w:rPr>
          <w:sz w:val="22"/>
          <w:szCs w:val="22"/>
        </w:rPr>
      </w:pPr>
      <w:r w:rsidRPr="00A17072">
        <w:rPr>
          <w:sz w:val="22"/>
          <w:szCs w:val="22"/>
        </w:rPr>
        <w:t>Structuring learning within the workplace</w:t>
      </w:r>
    </w:p>
    <w:p w14:paraId="25763445" w14:textId="77777777" w:rsidR="00A17072" w:rsidRPr="00A17072" w:rsidRDefault="00A17072" w:rsidP="00A17072">
      <w:pPr>
        <w:pStyle w:val="ListParagraph"/>
        <w:numPr>
          <w:ilvl w:val="0"/>
          <w:numId w:val="11"/>
        </w:numPr>
        <w:overflowPunct/>
        <w:autoSpaceDE/>
        <w:autoSpaceDN/>
        <w:adjustRightInd/>
        <w:spacing w:after="160" w:line="259" w:lineRule="auto"/>
        <w:textAlignment w:val="auto"/>
        <w:rPr>
          <w:sz w:val="22"/>
          <w:szCs w:val="22"/>
        </w:rPr>
      </w:pPr>
      <w:r w:rsidRPr="00A17072">
        <w:rPr>
          <w:sz w:val="22"/>
          <w:szCs w:val="22"/>
        </w:rPr>
        <w:t>Provide appropriate on the job training/learning opportunities</w:t>
      </w:r>
    </w:p>
    <w:p w14:paraId="42BFEE8B" w14:textId="77777777" w:rsidR="00A17072" w:rsidRPr="00A17072" w:rsidRDefault="00A17072" w:rsidP="00A17072">
      <w:pPr>
        <w:pStyle w:val="ListParagraph"/>
        <w:numPr>
          <w:ilvl w:val="0"/>
          <w:numId w:val="11"/>
        </w:numPr>
        <w:overflowPunct/>
        <w:autoSpaceDE/>
        <w:autoSpaceDN/>
        <w:adjustRightInd/>
        <w:spacing w:after="160" w:line="259" w:lineRule="auto"/>
        <w:textAlignment w:val="auto"/>
        <w:rPr>
          <w:sz w:val="22"/>
          <w:szCs w:val="22"/>
        </w:rPr>
      </w:pPr>
      <w:r w:rsidRPr="00A17072">
        <w:rPr>
          <w:sz w:val="22"/>
          <w:szCs w:val="22"/>
        </w:rPr>
        <w:t>Identify and provide off the job learning opportunities.</w:t>
      </w:r>
    </w:p>
    <w:p w14:paraId="582F1C2B" w14:textId="77777777" w:rsidR="00A17072" w:rsidRPr="00A17072" w:rsidRDefault="00A17072" w:rsidP="00A17072">
      <w:pPr>
        <w:rPr>
          <w:sz w:val="22"/>
          <w:szCs w:val="22"/>
        </w:rPr>
      </w:pPr>
      <w:r w:rsidRPr="00A17072">
        <w:rPr>
          <w:sz w:val="22"/>
          <w:szCs w:val="22"/>
        </w:rPr>
        <w:t>This is backed up by Brennan (2005), who suggests that there are 4 main characteristics of work based learning (WBL). These are;</w:t>
      </w:r>
    </w:p>
    <w:p w14:paraId="22587703" w14:textId="77777777" w:rsidR="00A17072" w:rsidRPr="00A17072" w:rsidRDefault="00A17072" w:rsidP="00A17072">
      <w:pPr>
        <w:pStyle w:val="ListParagraph"/>
        <w:numPr>
          <w:ilvl w:val="0"/>
          <w:numId w:val="12"/>
        </w:numPr>
        <w:overflowPunct/>
        <w:autoSpaceDE/>
        <w:autoSpaceDN/>
        <w:adjustRightInd/>
        <w:spacing w:after="160" w:line="259" w:lineRule="auto"/>
        <w:textAlignment w:val="auto"/>
        <w:rPr>
          <w:sz w:val="22"/>
          <w:szCs w:val="22"/>
        </w:rPr>
      </w:pPr>
      <w:r w:rsidRPr="00A17072">
        <w:rPr>
          <w:sz w:val="22"/>
          <w:szCs w:val="22"/>
        </w:rPr>
        <w:t>Driven by specific  and immediate workplace requirements</w:t>
      </w:r>
    </w:p>
    <w:p w14:paraId="36DA7C51" w14:textId="77777777" w:rsidR="00A17072" w:rsidRPr="00A17072" w:rsidRDefault="00A17072" w:rsidP="00A17072">
      <w:pPr>
        <w:pStyle w:val="ListParagraph"/>
        <w:numPr>
          <w:ilvl w:val="0"/>
          <w:numId w:val="12"/>
        </w:numPr>
        <w:overflowPunct/>
        <w:autoSpaceDE/>
        <w:autoSpaceDN/>
        <w:adjustRightInd/>
        <w:spacing w:after="160" w:line="259" w:lineRule="auto"/>
        <w:textAlignment w:val="auto"/>
        <w:rPr>
          <w:sz w:val="22"/>
          <w:szCs w:val="22"/>
        </w:rPr>
      </w:pPr>
      <w:r w:rsidRPr="00A17072">
        <w:rPr>
          <w:sz w:val="22"/>
          <w:szCs w:val="22"/>
        </w:rPr>
        <w:t>Focused on ‘learning’ over ‘teaching’</w:t>
      </w:r>
    </w:p>
    <w:p w14:paraId="76DFFB2D" w14:textId="77777777" w:rsidR="00A17072" w:rsidRPr="00A17072" w:rsidRDefault="00A17072" w:rsidP="00A17072">
      <w:pPr>
        <w:pStyle w:val="ListParagraph"/>
        <w:numPr>
          <w:ilvl w:val="0"/>
          <w:numId w:val="12"/>
        </w:numPr>
        <w:overflowPunct/>
        <w:autoSpaceDE/>
        <w:autoSpaceDN/>
        <w:adjustRightInd/>
        <w:spacing w:after="160" w:line="259" w:lineRule="auto"/>
        <w:textAlignment w:val="auto"/>
        <w:rPr>
          <w:sz w:val="22"/>
          <w:szCs w:val="22"/>
        </w:rPr>
      </w:pPr>
      <w:r w:rsidRPr="00A17072">
        <w:rPr>
          <w:sz w:val="22"/>
          <w:szCs w:val="22"/>
        </w:rPr>
        <w:t xml:space="preserve">Responsibility for leaning is shared amongst the individual and others </w:t>
      </w:r>
    </w:p>
    <w:p w14:paraId="09B3DFB1" w14:textId="77777777" w:rsidR="00A17072" w:rsidRPr="00A17072" w:rsidRDefault="00A17072" w:rsidP="00A17072">
      <w:pPr>
        <w:pStyle w:val="ListParagraph"/>
        <w:numPr>
          <w:ilvl w:val="0"/>
          <w:numId w:val="12"/>
        </w:numPr>
        <w:overflowPunct/>
        <w:autoSpaceDE/>
        <w:autoSpaceDN/>
        <w:adjustRightInd/>
        <w:spacing w:after="160" w:line="259" w:lineRule="auto"/>
        <w:textAlignment w:val="auto"/>
        <w:rPr>
          <w:sz w:val="22"/>
          <w:szCs w:val="22"/>
        </w:rPr>
      </w:pPr>
      <w:r w:rsidRPr="00A17072">
        <w:rPr>
          <w:sz w:val="22"/>
          <w:szCs w:val="22"/>
        </w:rPr>
        <w:t>WBL is consistent with new learning concepts; e.g. learning networks, communities etc.</w:t>
      </w:r>
    </w:p>
    <w:p w14:paraId="549943F8" w14:textId="2DFBFBFB" w:rsidR="00A17072" w:rsidRDefault="00A17072" w:rsidP="00A17072">
      <w:pPr>
        <w:rPr>
          <w:sz w:val="22"/>
          <w:szCs w:val="22"/>
        </w:rPr>
      </w:pPr>
      <w:r w:rsidRPr="00A17072">
        <w:rPr>
          <w:sz w:val="22"/>
          <w:szCs w:val="22"/>
        </w:rPr>
        <w:t>I found the WBL style of learning very good in terms transferring the academic learning into practice. My only criticism of the WBL style in training, is that it is not utilised enough. During my 6 months in training, we were only had 6 role play scenarios. I feel that I could have benefitted from taking part in more.</w:t>
      </w:r>
    </w:p>
    <w:p w14:paraId="36FE8C19" w14:textId="77777777" w:rsidR="00A17072" w:rsidRPr="00A17072" w:rsidRDefault="00A17072" w:rsidP="00A17072">
      <w:pPr>
        <w:rPr>
          <w:sz w:val="22"/>
          <w:szCs w:val="22"/>
        </w:rPr>
      </w:pPr>
    </w:p>
    <w:p w14:paraId="16D1638D" w14:textId="51851F00" w:rsidR="00A17072" w:rsidRDefault="00A17072" w:rsidP="00A17072">
      <w:pPr>
        <w:rPr>
          <w:b/>
          <w:sz w:val="22"/>
          <w:szCs w:val="22"/>
          <w:u w:val="single"/>
        </w:rPr>
      </w:pPr>
      <w:r w:rsidRPr="00A17072">
        <w:rPr>
          <w:b/>
          <w:sz w:val="22"/>
          <w:szCs w:val="22"/>
          <w:u w:val="single"/>
        </w:rPr>
        <w:t>How did I feel going into training/tutorship/independent.</w:t>
      </w:r>
    </w:p>
    <w:p w14:paraId="7B03296C" w14:textId="77777777" w:rsidR="00A17072" w:rsidRPr="00A17072" w:rsidRDefault="00A17072" w:rsidP="00A17072">
      <w:pPr>
        <w:rPr>
          <w:b/>
          <w:sz w:val="22"/>
          <w:szCs w:val="22"/>
          <w:u w:val="single"/>
        </w:rPr>
      </w:pPr>
    </w:p>
    <w:p w14:paraId="79E4E59F" w14:textId="739D9B5E" w:rsidR="00A17072" w:rsidRDefault="00A17072" w:rsidP="00A17072">
      <w:pPr>
        <w:rPr>
          <w:sz w:val="22"/>
          <w:szCs w:val="22"/>
        </w:rPr>
      </w:pPr>
      <w:r w:rsidRPr="00A17072">
        <w:rPr>
          <w:sz w:val="22"/>
          <w:szCs w:val="22"/>
        </w:rPr>
        <w:t xml:space="preserve">Referring to point three of Brennan’s WBL characteristics, the responsibility for learning was mine, in tandem with the police trainers and fellow students. In the first 6 months of training, I built good relationships with the trainers and fellow students which has now continued onto my response team, tutor and colleagues.    </w:t>
      </w:r>
    </w:p>
    <w:p w14:paraId="005E68A7" w14:textId="77777777" w:rsidR="00A17072" w:rsidRPr="00A17072" w:rsidRDefault="00A17072" w:rsidP="00A17072">
      <w:pPr>
        <w:rPr>
          <w:sz w:val="22"/>
          <w:szCs w:val="22"/>
        </w:rPr>
      </w:pPr>
    </w:p>
    <w:p w14:paraId="5D49F6F3" w14:textId="3F023DED" w:rsidR="00A17072" w:rsidRPr="00A17072" w:rsidRDefault="00A17072" w:rsidP="00A17072">
      <w:pPr>
        <w:rPr>
          <w:b/>
          <w:sz w:val="22"/>
          <w:szCs w:val="22"/>
        </w:rPr>
      </w:pPr>
      <w:r w:rsidRPr="00A17072">
        <w:rPr>
          <w:b/>
          <w:sz w:val="22"/>
          <w:szCs w:val="22"/>
        </w:rPr>
        <w:t>Coaching</w:t>
      </w:r>
    </w:p>
    <w:p w14:paraId="540E74E1" w14:textId="77777777" w:rsidR="00A17072" w:rsidRPr="00A17072" w:rsidRDefault="00A17072" w:rsidP="00A17072">
      <w:pPr>
        <w:rPr>
          <w:b/>
          <w:sz w:val="22"/>
          <w:szCs w:val="22"/>
          <w:u w:val="single"/>
        </w:rPr>
      </w:pPr>
    </w:p>
    <w:p w14:paraId="7993C195" w14:textId="18D4E9E3" w:rsidR="00A17072" w:rsidRDefault="00A17072" w:rsidP="00A17072">
      <w:pPr>
        <w:rPr>
          <w:sz w:val="22"/>
          <w:szCs w:val="22"/>
        </w:rPr>
      </w:pPr>
      <w:r w:rsidRPr="00A17072">
        <w:rPr>
          <w:sz w:val="22"/>
          <w:szCs w:val="22"/>
        </w:rPr>
        <w:t>After completing my 6 months training, I was assigned to a new team and station, where I would complete a 12 week tutorship period. I was assigned a tutor who be with me for the entire 12 weeks when attending and updating calls. My tutor is an experienced officer who would be showing me how to complete everyday tasks, effectively, he would be coaching me.</w:t>
      </w:r>
    </w:p>
    <w:p w14:paraId="3B1D5812" w14:textId="77777777" w:rsidR="00A17072" w:rsidRPr="00A17072" w:rsidRDefault="00A17072" w:rsidP="00A17072">
      <w:pPr>
        <w:rPr>
          <w:sz w:val="22"/>
          <w:szCs w:val="22"/>
        </w:rPr>
      </w:pPr>
    </w:p>
    <w:p w14:paraId="34767441" w14:textId="77777777" w:rsidR="00A17072" w:rsidRPr="00A17072" w:rsidRDefault="00A17072" w:rsidP="00A17072">
      <w:pPr>
        <w:rPr>
          <w:sz w:val="22"/>
          <w:szCs w:val="22"/>
        </w:rPr>
      </w:pPr>
      <w:r w:rsidRPr="00A17072">
        <w:rPr>
          <w:sz w:val="22"/>
          <w:szCs w:val="22"/>
        </w:rPr>
        <w:t>Sir John Whitmore (2019) defines coaching as, ‘unlocking a person’s potential to maximise their own performance. In essence, it is helping them learn than rather than teaching them. There are a number of coaching theories that are available, but the best known coaching model in the world today is, The Grow model. The Grow model was developed by Sir John Whitmore and he broke coaching down into 4 separate stages, as shown in figure 1 below:</w:t>
      </w:r>
    </w:p>
    <w:p w14:paraId="3F56B6A8" w14:textId="77777777" w:rsidR="00A17072" w:rsidRPr="00A17072" w:rsidRDefault="00A17072" w:rsidP="00A17072">
      <w:pPr>
        <w:rPr>
          <w:sz w:val="22"/>
          <w:szCs w:val="22"/>
        </w:rPr>
      </w:pPr>
      <w:r w:rsidRPr="00A17072">
        <w:rPr>
          <w:noProof/>
          <w:sz w:val="22"/>
          <w:szCs w:val="22"/>
        </w:rPr>
        <w:lastRenderedPageBreak/>
        <w:drawing>
          <wp:inline distT="0" distB="0" distL="0" distR="0" wp14:anchorId="778E7558" wp14:editId="2F389945">
            <wp:extent cx="5251548" cy="3082698"/>
            <wp:effectExtent l="0" t="0" r="635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326923" cy="3126944"/>
                    </a:xfrm>
                    <a:prstGeom prst="rect">
                      <a:avLst/>
                    </a:prstGeom>
                  </pic:spPr>
                </pic:pic>
              </a:graphicData>
            </a:graphic>
          </wp:inline>
        </w:drawing>
      </w:r>
    </w:p>
    <w:p w14:paraId="7CAA2B16" w14:textId="0AF6FDBB" w:rsidR="00A17072" w:rsidRDefault="00A17072" w:rsidP="00A17072">
      <w:pPr>
        <w:rPr>
          <w:b/>
          <w:sz w:val="22"/>
          <w:szCs w:val="22"/>
        </w:rPr>
      </w:pPr>
      <w:r w:rsidRPr="00A17072">
        <w:rPr>
          <w:b/>
          <w:sz w:val="22"/>
          <w:szCs w:val="22"/>
        </w:rPr>
        <w:t>Fig 1. GROW model (Whitmore, 2019)</w:t>
      </w:r>
    </w:p>
    <w:p w14:paraId="40709659" w14:textId="77777777" w:rsidR="00A17072" w:rsidRPr="00A17072" w:rsidRDefault="00A17072" w:rsidP="00A17072">
      <w:pPr>
        <w:rPr>
          <w:b/>
          <w:sz w:val="22"/>
          <w:szCs w:val="22"/>
        </w:rPr>
      </w:pPr>
    </w:p>
    <w:p w14:paraId="2743E5F4" w14:textId="793BC64A" w:rsidR="00A17072" w:rsidRDefault="00A17072" w:rsidP="00A17072">
      <w:pPr>
        <w:rPr>
          <w:sz w:val="22"/>
          <w:szCs w:val="22"/>
        </w:rPr>
      </w:pPr>
      <w:r w:rsidRPr="00A17072">
        <w:rPr>
          <w:sz w:val="22"/>
          <w:szCs w:val="22"/>
        </w:rPr>
        <w:t xml:space="preserve">The first stage of the model is self-explanatory and requires the individual to choose a goal to achieve. Once the goal has been determined, the individual must realise what is currently happening in terms of their reality and position, examine what resources are available to them, and identify any hurdles that stand between them and their goal. The third step is concerned with the options accessible to them to assist them in overcoming any identified obstacles to achieving their goal. Committing to one of the available options to assist with accomplishing their goal is the fourth and final stage. On reflection, I have used the grow model to good effect as I have spoken to at length with my sergeant about improving my interview techniques and file building, as I have aspirations to work in in an investigative role, such as CID. I am aware of the goal and what steps I need to take to achieve that goal. Although I cannot currently apply for an investigative role due to still being in my probation, I have asked to be considered onto the new pathway scheme which will consist of me moving into the hub to gain more experience in interviewing and file building, therefore giving me the vital skills and knowledge to move into a detective role. In the meantime, I have had my attachments in the hub and CID and have a taster of what it is like. When resources are good on my team, I arranged with my supervisor for me to attend the hub to gain more experience. </w:t>
      </w:r>
    </w:p>
    <w:p w14:paraId="0532F86D" w14:textId="77777777" w:rsidR="00A17072" w:rsidRPr="00A17072" w:rsidRDefault="00A17072" w:rsidP="00A17072">
      <w:pPr>
        <w:rPr>
          <w:sz w:val="22"/>
          <w:szCs w:val="22"/>
        </w:rPr>
      </w:pPr>
    </w:p>
    <w:p w14:paraId="167AF8E5" w14:textId="77777777" w:rsidR="00A17072" w:rsidRDefault="00A17072" w:rsidP="00A17072">
      <w:pPr>
        <w:rPr>
          <w:sz w:val="22"/>
          <w:szCs w:val="22"/>
        </w:rPr>
      </w:pPr>
      <w:r w:rsidRPr="00A17072">
        <w:rPr>
          <w:sz w:val="22"/>
          <w:szCs w:val="22"/>
        </w:rPr>
        <w:t>I learnt a lot during my 12 weeks tutorship, even though we were in a national lockdown due to the COVID 19 pandemic. According to my tutor, the volume of calls that we would normally receive had reduced dramatically. Due to not seeing or dealing with a variety of calls, it did have an impact on my learning initially. This was as a result of not being exposed to certain situations and not being able to observe my tutor deal with them. But, what I had lost through practical learning, I made up with questions and discussions whilst out patrolling in the police vehicle. I found that this helped me a lot as it alleviated a lot of my concerns and anxieties. I felt that I was allowed time to ease myself into my role gently, which was good because I didn’t feel overwhelmed at any point.</w:t>
      </w:r>
      <w:r>
        <w:rPr>
          <w:sz w:val="22"/>
          <w:szCs w:val="22"/>
        </w:rPr>
        <w:t xml:space="preserve"> </w:t>
      </w:r>
      <w:r w:rsidRPr="00A17072">
        <w:rPr>
          <w:sz w:val="22"/>
          <w:szCs w:val="22"/>
        </w:rPr>
        <w:t xml:space="preserve">Even though my tutorship period was quieter than expected, I did attend a variety of incidents over the course of the twelve weeks. Being with tutor gave me confidence to fulfil my role as I received proper guidance and feedback at every call. This enabled me to complete most of my Occupational Competency Portfolio (OCP) which documents what incidents I need to attend to be signed off as an independent officer. The coaching and one to one learning that I received from my tutor, laid the </w:t>
      </w:r>
      <w:r w:rsidRPr="00A17072">
        <w:rPr>
          <w:sz w:val="22"/>
          <w:szCs w:val="22"/>
        </w:rPr>
        <w:lastRenderedPageBreak/>
        <w:t xml:space="preserve">foundations for me in the next step of my journey, which would see me being signed off as independent officer. </w:t>
      </w:r>
    </w:p>
    <w:p w14:paraId="1BDC0CA9" w14:textId="61FBDDDB" w:rsidR="00A17072" w:rsidRPr="00A17072" w:rsidRDefault="00A17072" w:rsidP="00A17072">
      <w:pPr>
        <w:rPr>
          <w:sz w:val="22"/>
          <w:szCs w:val="22"/>
        </w:rPr>
      </w:pPr>
      <w:r w:rsidRPr="00A17072">
        <w:rPr>
          <w:sz w:val="22"/>
          <w:szCs w:val="22"/>
        </w:rPr>
        <w:t xml:space="preserve"> </w:t>
      </w:r>
    </w:p>
    <w:p w14:paraId="63DE5F46" w14:textId="706CD517" w:rsidR="00A17072" w:rsidRDefault="00A17072" w:rsidP="00A17072">
      <w:pPr>
        <w:rPr>
          <w:b/>
          <w:sz w:val="22"/>
          <w:szCs w:val="22"/>
        </w:rPr>
      </w:pPr>
      <w:r w:rsidRPr="00A17072">
        <w:rPr>
          <w:b/>
          <w:sz w:val="22"/>
          <w:szCs w:val="22"/>
        </w:rPr>
        <w:t>Mentoring</w:t>
      </w:r>
    </w:p>
    <w:p w14:paraId="1A37C16E" w14:textId="77777777" w:rsidR="00A17072" w:rsidRPr="00A17072" w:rsidRDefault="00A17072" w:rsidP="00A17072">
      <w:pPr>
        <w:rPr>
          <w:b/>
          <w:sz w:val="22"/>
          <w:szCs w:val="22"/>
        </w:rPr>
      </w:pPr>
    </w:p>
    <w:p w14:paraId="64F9DCE4" w14:textId="405CB658" w:rsidR="00A17072" w:rsidRDefault="00A17072" w:rsidP="00A17072">
      <w:pPr>
        <w:rPr>
          <w:sz w:val="22"/>
          <w:szCs w:val="22"/>
        </w:rPr>
      </w:pPr>
      <w:r w:rsidRPr="00A17072">
        <w:rPr>
          <w:sz w:val="22"/>
          <w:szCs w:val="22"/>
        </w:rPr>
        <w:t>Having completed my 12 week tutorship and gained independent status, I am now classed as an independent officer and allowed to work freely and have started to take on my own workload. I am now viewed amongst my peers, as a colleague, rather than a student. During this period, I noticed that my anxiety and stress levels had increased significantly, due to my ‘safety’ blanket (Tutor) not being there anymore. I would say that I have now moved slightly away from a coaching phase and adopted the mentoring phase. I now found myself working with other members from my team who were more experienced than myself. It was nice to receive feedback them and to see how they worked and conducted themselves.  I was now able to grow further and use the skill learnt to develop more as a person, and as an officer. This phase allowed me to learn more about myself as I now had to think for myself independently, thus developing my own particular style.</w:t>
      </w:r>
    </w:p>
    <w:p w14:paraId="3FCC2257" w14:textId="77777777" w:rsidR="00A17072" w:rsidRPr="00A17072" w:rsidRDefault="00A17072" w:rsidP="00A17072">
      <w:pPr>
        <w:rPr>
          <w:sz w:val="22"/>
          <w:szCs w:val="22"/>
        </w:rPr>
      </w:pPr>
    </w:p>
    <w:p w14:paraId="609BF636" w14:textId="77777777" w:rsidR="00A17072" w:rsidRPr="00A17072" w:rsidRDefault="00A17072" w:rsidP="00A17072">
      <w:pPr>
        <w:rPr>
          <w:sz w:val="22"/>
          <w:szCs w:val="22"/>
        </w:rPr>
      </w:pPr>
      <w:r w:rsidRPr="00A17072">
        <w:rPr>
          <w:sz w:val="22"/>
          <w:szCs w:val="22"/>
        </w:rPr>
        <w:t>The College of Policing (2022), defines mentoring as, a relationship whereby a more experienced colleague offers their greater expertise to help and support an inexperienced member of staff to grow. It requires skills, such as questioning, listening, clarifying, and reframing. These skills are also linked to coaching. The difference between mentoring and coaching, is that mentoring partnerships are typically more long-term than coaching agreements. Mentoring can be broken down into four key components, as detailed in figure 2 below:</w:t>
      </w:r>
    </w:p>
    <w:p w14:paraId="5A415839" w14:textId="77777777" w:rsidR="00A17072" w:rsidRPr="00A17072" w:rsidRDefault="00A17072" w:rsidP="00A17072">
      <w:pPr>
        <w:rPr>
          <w:sz w:val="22"/>
          <w:szCs w:val="22"/>
        </w:rPr>
      </w:pPr>
      <w:r w:rsidRPr="00A17072">
        <w:rPr>
          <w:sz w:val="22"/>
          <w:szCs w:val="22"/>
        </w:rPr>
        <w:t xml:space="preserve">                       </w:t>
      </w:r>
      <w:r w:rsidRPr="00A17072">
        <w:rPr>
          <w:noProof/>
          <w:sz w:val="22"/>
          <w:szCs w:val="22"/>
        </w:rPr>
        <w:drawing>
          <wp:inline distT="0" distB="0" distL="0" distR="0" wp14:anchorId="295CBFEA" wp14:editId="663B314C">
            <wp:extent cx="3619500" cy="2932430"/>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657668" cy="2963353"/>
                    </a:xfrm>
                    <a:prstGeom prst="rect">
                      <a:avLst/>
                    </a:prstGeom>
                  </pic:spPr>
                </pic:pic>
              </a:graphicData>
            </a:graphic>
          </wp:inline>
        </w:drawing>
      </w:r>
    </w:p>
    <w:p w14:paraId="17E25E0C" w14:textId="243CB0C5" w:rsidR="00A17072" w:rsidRDefault="00A17072" w:rsidP="00A17072">
      <w:pPr>
        <w:rPr>
          <w:b/>
          <w:sz w:val="22"/>
          <w:szCs w:val="22"/>
        </w:rPr>
      </w:pPr>
      <w:r w:rsidRPr="00A17072">
        <w:rPr>
          <w:b/>
          <w:sz w:val="22"/>
          <w:szCs w:val="22"/>
        </w:rPr>
        <w:t>Fig.2 – Mentoring phases (Zachary, 2012)</w:t>
      </w:r>
    </w:p>
    <w:p w14:paraId="475647C3" w14:textId="77777777" w:rsidR="00A17072" w:rsidRPr="00A17072" w:rsidRDefault="00A17072" w:rsidP="00A17072">
      <w:pPr>
        <w:rPr>
          <w:b/>
          <w:sz w:val="22"/>
          <w:szCs w:val="22"/>
        </w:rPr>
      </w:pPr>
    </w:p>
    <w:p w14:paraId="623EB5F1" w14:textId="06F8284A" w:rsidR="00A17072" w:rsidRDefault="00A17072" w:rsidP="00A17072">
      <w:pPr>
        <w:rPr>
          <w:sz w:val="22"/>
          <w:szCs w:val="22"/>
        </w:rPr>
      </w:pPr>
      <w:r w:rsidRPr="00A17072">
        <w:rPr>
          <w:sz w:val="22"/>
          <w:szCs w:val="22"/>
        </w:rPr>
        <w:t>The capacity to recognise the needs and requirements of the mentee and how to best attain and/or improve these is referred to as the preparation phase. Negotiating is the process of discussing what needs to be accomplished. The realisation of the goals and/or ambitions specified to accomplish future development is referred to as enabling. The closing factor refers to the mentoring coming to an end if the aims and/or goals are attained or achieved. Because the model is a cycle, each stage may be revisited or re-assessed if specific criteria are not met.</w:t>
      </w:r>
    </w:p>
    <w:p w14:paraId="792E53C7" w14:textId="06988F61" w:rsidR="00A17072" w:rsidRDefault="00A17072" w:rsidP="00A17072">
      <w:pPr>
        <w:rPr>
          <w:sz w:val="22"/>
          <w:szCs w:val="22"/>
        </w:rPr>
      </w:pPr>
    </w:p>
    <w:p w14:paraId="25C140A6" w14:textId="77777777" w:rsidR="00A17072" w:rsidRPr="00A17072" w:rsidRDefault="00A17072" w:rsidP="00A17072">
      <w:pPr>
        <w:rPr>
          <w:sz w:val="22"/>
          <w:szCs w:val="22"/>
        </w:rPr>
      </w:pPr>
    </w:p>
    <w:p w14:paraId="1AD6D89D" w14:textId="6F5B395F" w:rsidR="00A17072" w:rsidRDefault="00A17072" w:rsidP="00A17072">
      <w:pPr>
        <w:rPr>
          <w:b/>
          <w:sz w:val="22"/>
          <w:szCs w:val="22"/>
          <w:u w:val="single"/>
        </w:rPr>
      </w:pPr>
      <w:r w:rsidRPr="00A17072">
        <w:rPr>
          <w:b/>
          <w:sz w:val="22"/>
          <w:szCs w:val="22"/>
          <w:u w:val="single"/>
        </w:rPr>
        <w:lastRenderedPageBreak/>
        <w:t>How have I benefitted from Mentoring/Coaching</w:t>
      </w:r>
    </w:p>
    <w:p w14:paraId="19B4D911" w14:textId="77777777" w:rsidR="00A17072" w:rsidRPr="00A17072" w:rsidRDefault="00A17072" w:rsidP="00A17072">
      <w:pPr>
        <w:rPr>
          <w:b/>
          <w:sz w:val="22"/>
          <w:szCs w:val="22"/>
          <w:u w:val="single"/>
        </w:rPr>
      </w:pPr>
    </w:p>
    <w:p w14:paraId="3F40AE64" w14:textId="77777777" w:rsidR="00A17072" w:rsidRPr="00A17072" w:rsidRDefault="00A17072" w:rsidP="00A17072">
      <w:pPr>
        <w:rPr>
          <w:b/>
          <w:sz w:val="22"/>
          <w:szCs w:val="22"/>
          <w:u w:val="single"/>
        </w:rPr>
      </w:pPr>
      <w:r w:rsidRPr="00A17072">
        <w:rPr>
          <w:sz w:val="22"/>
          <w:szCs w:val="22"/>
        </w:rPr>
        <w:t>I felt that I benefitted greatly from the two different phase approaches. They were the right approaches for me when joining the police. In the beginning I was very nervous, but having a coach there with me every step of the way demonstrating, advising and providing feedback was instrumental in helping me to settle in to my new role with confidence. Once I had built up my confidence, skills and knowledge, I was then in a position to start thinking more for myself.  I could then take that next step of working independently but still having that support network around me in the form of colleagues and supervisors mentoring me. As mentioned the styles gradually changed throughout my three years. During my 6 months of training, I would say I was ‘coached’ due to my inexperience.   In my 12 week tutorship with my tutor, I would say that I was initially ‘coached’, however as the weeks went on, an element of mentoring came in to play. I would say that now that I am independent, I am being mentored by my experienced colleagues and supervisors.</w:t>
      </w:r>
    </w:p>
    <w:p w14:paraId="2F6F0460" w14:textId="77777777" w:rsidR="00A17072" w:rsidRPr="00A17072" w:rsidRDefault="00A17072" w:rsidP="00A17072">
      <w:pPr>
        <w:rPr>
          <w:b/>
          <w:sz w:val="22"/>
          <w:szCs w:val="22"/>
          <w:u w:val="single"/>
        </w:rPr>
      </w:pPr>
    </w:p>
    <w:p w14:paraId="5107ACBE" w14:textId="15D7F01A" w:rsidR="00A17072" w:rsidRDefault="00A17072" w:rsidP="00A17072">
      <w:pPr>
        <w:rPr>
          <w:b/>
          <w:sz w:val="22"/>
          <w:szCs w:val="22"/>
          <w:u w:val="single"/>
        </w:rPr>
      </w:pPr>
      <w:r w:rsidRPr="00A17072">
        <w:rPr>
          <w:b/>
          <w:sz w:val="22"/>
          <w:szCs w:val="22"/>
          <w:u w:val="single"/>
        </w:rPr>
        <w:t>How it has aided me to learn and develop &amp; perform in the workplace</w:t>
      </w:r>
    </w:p>
    <w:p w14:paraId="1822DF2D" w14:textId="77777777" w:rsidR="00A17072" w:rsidRPr="00A17072" w:rsidRDefault="00A17072" w:rsidP="00A17072">
      <w:pPr>
        <w:rPr>
          <w:b/>
          <w:sz w:val="22"/>
          <w:szCs w:val="22"/>
          <w:u w:val="single"/>
        </w:rPr>
      </w:pPr>
    </w:p>
    <w:p w14:paraId="2E7AD502" w14:textId="09C1E392" w:rsidR="00A17072" w:rsidRDefault="00A17072" w:rsidP="00A17072">
      <w:pPr>
        <w:rPr>
          <w:sz w:val="22"/>
          <w:szCs w:val="22"/>
        </w:rPr>
      </w:pPr>
      <w:r w:rsidRPr="00A17072">
        <w:rPr>
          <w:sz w:val="22"/>
          <w:szCs w:val="22"/>
        </w:rPr>
        <w:t xml:space="preserve">The coaching, mentoring and WBL assessments have all had a positive impact on my development over the past three years. Wiggins, (1998) states that, WBL is an essential for development and performance. It allows for ‘formative assessment’ to take place. i.e. allows workers the opportunity to improve performance and to provide understanding to ‘teachers’, ‘mentors’ or ‘coaches’ to help learning processes. Even now, three years on, I am still learning so much. My progression is continual and I have been on some excellent courses, such as Blue light response course, Taser Course and Method of Entry Course (MOD). I am also having to sit refreshers each year for things like First Aid and Officer Safety Training (OST). I numerous completed many online NCALT training videos/programs. I have also completed many secondments/attachments as part of my university studies. I have benefitted from working in the Hub, Criminal Investigation Department (CID), Neighbourhood Policing Team (NPT), Priority Policing Team (PPT), Public Protection Unit (PPU), Intelligence Cell, Traffic department and Custody Suite. In addition to all of these, I am undertaking a year policing degree which entails a lot of research which is also helping my development, knowledge and performance. </w:t>
      </w:r>
    </w:p>
    <w:p w14:paraId="6E440E3F" w14:textId="77777777" w:rsidR="00A17072" w:rsidRPr="00A17072" w:rsidRDefault="00A17072" w:rsidP="00A17072">
      <w:pPr>
        <w:rPr>
          <w:sz w:val="22"/>
          <w:szCs w:val="22"/>
        </w:rPr>
      </w:pPr>
    </w:p>
    <w:p w14:paraId="394A7B5A" w14:textId="6ACA1BFD" w:rsidR="00A17072" w:rsidRDefault="00A17072" w:rsidP="00A17072">
      <w:pPr>
        <w:rPr>
          <w:b/>
          <w:sz w:val="22"/>
          <w:szCs w:val="22"/>
          <w:u w:val="single"/>
        </w:rPr>
      </w:pPr>
      <w:r w:rsidRPr="00A17072">
        <w:rPr>
          <w:b/>
          <w:sz w:val="22"/>
          <w:szCs w:val="22"/>
          <w:u w:val="single"/>
        </w:rPr>
        <w:t>How has it aided me to meet personal goals, professional goals, Organisational goals.</w:t>
      </w:r>
    </w:p>
    <w:p w14:paraId="66A0B79D" w14:textId="77777777" w:rsidR="00A17072" w:rsidRPr="00A17072" w:rsidRDefault="00A17072" w:rsidP="00A17072">
      <w:pPr>
        <w:rPr>
          <w:b/>
          <w:sz w:val="22"/>
          <w:szCs w:val="22"/>
          <w:u w:val="single"/>
        </w:rPr>
      </w:pPr>
    </w:p>
    <w:p w14:paraId="796B0C6D" w14:textId="14D4A9AF" w:rsidR="00A17072" w:rsidRDefault="00A17072" w:rsidP="00A17072">
      <w:pPr>
        <w:rPr>
          <w:sz w:val="22"/>
          <w:szCs w:val="22"/>
        </w:rPr>
      </w:pPr>
      <w:r w:rsidRPr="00A17072">
        <w:rPr>
          <w:sz w:val="22"/>
          <w:szCs w:val="22"/>
        </w:rPr>
        <w:t xml:space="preserve">Due to my learning and training during the course over the last three years, I am more self-aware of my own personal goals, behaviours and how it affects others. Being a police officer is a vocation and you must practice what you preach. This has transitioned into my professional life, whereby I now feel confident and have the tools and support network around me to achieve my professional goals. This in turn will contribute to the organisational goals whereby I will be a proud and valued member of the force, who’s doing his best for the community. </w:t>
      </w:r>
    </w:p>
    <w:p w14:paraId="3D7E4B62" w14:textId="77777777" w:rsidR="00A17072" w:rsidRPr="00A17072" w:rsidRDefault="00A17072" w:rsidP="00A17072">
      <w:pPr>
        <w:rPr>
          <w:sz w:val="22"/>
          <w:szCs w:val="22"/>
        </w:rPr>
      </w:pPr>
    </w:p>
    <w:p w14:paraId="1AC89E8C" w14:textId="1E0D0DF3" w:rsidR="00A17072" w:rsidRDefault="00A17072" w:rsidP="00A17072">
      <w:pPr>
        <w:rPr>
          <w:b/>
          <w:sz w:val="22"/>
          <w:szCs w:val="22"/>
          <w:u w:val="single"/>
        </w:rPr>
      </w:pPr>
      <w:r w:rsidRPr="00A17072">
        <w:rPr>
          <w:b/>
          <w:sz w:val="22"/>
          <w:szCs w:val="22"/>
          <w:u w:val="single"/>
        </w:rPr>
        <w:t>How I received feedback &amp; provided feedback.</w:t>
      </w:r>
    </w:p>
    <w:p w14:paraId="75DCEF8D" w14:textId="77777777" w:rsidR="00A17072" w:rsidRPr="00A17072" w:rsidRDefault="00A17072" w:rsidP="00A17072">
      <w:pPr>
        <w:rPr>
          <w:b/>
          <w:sz w:val="22"/>
          <w:szCs w:val="22"/>
          <w:u w:val="single"/>
        </w:rPr>
      </w:pPr>
    </w:p>
    <w:p w14:paraId="1D771889" w14:textId="4D62AE91" w:rsidR="00A17072" w:rsidRDefault="00A17072" w:rsidP="00A17072">
      <w:pPr>
        <w:rPr>
          <w:sz w:val="22"/>
          <w:szCs w:val="22"/>
        </w:rPr>
      </w:pPr>
      <w:r w:rsidRPr="00A17072">
        <w:rPr>
          <w:sz w:val="22"/>
          <w:szCs w:val="22"/>
        </w:rPr>
        <w:t>Feedback plays a pivotal role in the improvement of an individual’s professional development. It is critical to recognise the function that feedback plays. It is information regarding how well someone is performing in their efforts to achieve a certain set of goals. Stone (2015) states that there are three types of feedback:</w:t>
      </w:r>
    </w:p>
    <w:p w14:paraId="5DCFD0BB" w14:textId="77777777" w:rsidR="00A17072" w:rsidRPr="00A17072" w:rsidRDefault="00A17072" w:rsidP="00A17072">
      <w:pPr>
        <w:rPr>
          <w:sz w:val="22"/>
          <w:szCs w:val="22"/>
        </w:rPr>
      </w:pPr>
    </w:p>
    <w:p w14:paraId="34713A2A" w14:textId="77777777" w:rsidR="00A17072" w:rsidRDefault="00A17072" w:rsidP="00A17072">
      <w:pPr>
        <w:rPr>
          <w:sz w:val="22"/>
          <w:szCs w:val="22"/>
        </w:rPr>
      </w:pPr>
      <w:r w:rsidRPr="00A17072">
        <w:rPr>
          <w:b/>
          <w:sz w:val="22"/>
          <w:szCs w:val="22"/>
        </w:rPr>
        <w:t>Appreciation</w:t>
      </w:r>
      <w:r w:rsidRPr="00A17072">
        <w:rPr>
          <w:sz w:val="22"/>
          <w:szCs w:val="22"/>
        </w:rPr>
        <w:t xml:space="preserve"> - is the act of recognising and praising someone for their hard work. It connects and drives individuals.</w:t>
      </w:r>
    </w:p>
    <w:p w14:paraId="5BE82C46" w14:textId="3B973FA4" w:rsidR="00A17072" w:rsidRPr="00A17072" w:rsidRDefault="00A17072" w:rsidP="00A17072">
      <w:pPr>
        <w:rPr>
          <w:sz w:val="22"/>
          <w:szCs w:val="22"/>
        </w:rPr>
      </w:pPr>
      <w:r w:rsidRPr="00A17072">
        <w:rPr>
          <w:b/>
          <w:sz w:val="22"/>
          <w:szCs w:val="22"/>
        </w:rPr>
        <w:lastRenderedPageBreak/>
        <w:t>Coaching</w:t>
      </w:r>
      <w:r w:rsidRPr="00A17072">
        <w:rPr>
          <w:sz w:val="22"/>
          <w:szCs w:val="22"/>
        </w:rPr>
        <w:t xml:space="preserve"> -is the process of assisting someone in expanding their knowledge, skills, and capacities. Coaching also provides a chance to confront feelings, which aids in the balance and strengthening of relationships.</w:t>
      </w:r>
    </w:p>
    <w:p w14:paraId="74F75CB5" w14:textId="6CA4C9E0" w:rsidR="00A17072" w:rsidRDefault="00A17072" w:rsidP="00A17072">
      <w:pPr>
        <w:rPr>
          <w:sz w:val="22"/>
          <w:szCs w:val="22"/>
        </w:rPr>
      </w:pPr>
      <w:r w:rsidRPr="00A17072">
        <w:rPr>
          <w:b/>
          <w:sz w:val="22"/>
          <w:szCs w:val="22"/>
        </w:rPr>
        <w:t>Evaluation</w:t>
      </w:r>
      <w:r w:rsidRPr="00A17072">
        <w:rPr>
          <w:sz w:val="22"/>
          <w:szCs w:val="22"/>
        </w:rPr>
        <w:t xml:space="preserve"> - is the process of analysing someone against a set of criteria in order to match expectations and guide decision making.</w:t>
      </w:r>
    </w:p>
    <w:p w14:paraId="08E18832" w14:textId="77777777" w:rsidR="00A17072" w:rsidRPr="00A17072" w:rsidRDefault="00A17072" w:rsidP="00A17072">
      <w:pPr>
        <w:rPr>
          <w:sz w:val="22"/>
          <w:szCs w:val="22"/>
        </w:rPr>
      </w:pPr>
    </w:p>
    <w:p w14:paraId="50AC7F71" w14:textId="77777777" w:rsidR="00A17072" w:rsidRPr="00A17072" w:rsidRDefault="00A17072" w:rsidP="00A17072">
      <w:pPr>
        <w:rPr>
          <w:sz w:val="22"/>
          <w:szCs w:val="22"/>
        </w:rPr>
      </w:pPr>
      <w:r w:rsidRPr="00A17072">
        <w:rPr>
          <w:sz w:val="22"/>
          <w:szCs w:val="22"/>
        </w:rPr>
        <w:t>Feedback was given to me on a daily basis by my tutor. We would always have a de-brief so that I was clear what was required of me. I found this very beneficial for my personal development and learning as I was aware of my strengths and weaknesses. As well as having feedback I would also receive feedback from my team sergeant. She would also offer me constructive feedback and would always be very supportive. She would even provide feedback to my Area Training Sergeant, of whom I would have meetings with every couple of months to see how I am progressing. I was never short on feedback and enjoyed the two way communication approach as everything was so transparent.</w:t>
      </w:r>
    </w:p>
    <w:p w14:paraId="04A1FD47" w14:textId="77777777" w:rsidR="00A17072" w:rsidRPr="00A17072" w:rsidRDefault="00A17072" w:rsidP="00A17072">
      <w:pPr>
        <w:rPr>
          <w:b/>
          <w:sz w:val="22"/>
          <w:szCs w:val="22"/>
          <w:u w:val="single"/>
        </w:rPr>
      </w:pPr>
    </w:p>
    <w:p w14:paraId="557E3D7F" w14:textId="2319570B" w:rsidR="00A17072" w:rsidRDefault="00A17072" w:rsidP="00A17072">
      <w:pPr>
        <w:rPr>
          <w:b/>
          <w:sz w:val="22"/>
          <w:szCs w:val="22"/>
          <w:u w:val="single"/>
        </w:rPr>
      </w:pPr>
      <w:r w:rsidRPr="00A17072">
        <w:rPr>
          <w:b/>
          <w:sz w:val="22"/>
          <w:szCs w:val="22"/>
          <w:u w:val="single"/>
        </w:rPr>
        <w:t>Recommendations</w:t>
      </w:r>
    </w:p>
    <w:p w14:paraId="1E2D1957" w14:textId="77777777" w:rsidR="00A17072" w:rsidRPr="00A17072" w:rsidRDefault="00A17072" w:rsidP="00A17072">
      <w:pPr>
        <w:rPr>
          <w:b/>
          <w:sz w:val="22"/>
          <w:szCs w:val="22"/>
          <w:u w:val="single"/>
        </w:rPr>
      </w:pPr>
    </w:p>
    <w:p w14:paraId="670A0D85" w14:textId="6775481C" w:rsidR="00A17072" w:rsidRDefault="00A17072" w:rsidP="00A17072">
      <w:pPr>
        <w:rPr>
          <w:sz w:val="22"/>
          <w:szCs w:val="22"/>
        </w:rPr>
      </w:pPr>
      <w:r w:rsidRPr="00A17072">
        <w:rPr>
          <w:sz w:val="22"/>
          <w:szCs w:val="22"/>
        </w:rPr>
        <w:t xml:space="preserve">If I could make some recommendations to the University and training department to further enhance future student constables experiences, I would suggest that Control works (CW) is taught in training as it is where all the incidence are live. I had no prior knowledge in training and my first experience was my first day on response. More scenarios which are more realistic, to reflect the real life calls that we attend. Within the scenarios, trainee officers could see it through from start to finish. </w:t>
      </w:r>
      <w:r w:rsidRPr="00A17072">
        <w:rPr>
          <w:sz w:val="22"/>
          <w:szCs w:val="22"/>
        </w:rPr>
        <w:t>E.g.</w:t>
      </w:r>
      <w:r w:rsidRPr="00A17072">
        <w:rPr>
          <w:sz w:val="22"/>
          <w:szCs w:val="22"/>
        </w:rPr>
        <w:t xml:space="preserve"> CW, attend, arrest, custody, full files including statements and exhibits etc. Review University workload. Maybe some consideration could be given to the length of time to submit work to the university given that student s are working full time and studying full time also. Sometimes it is not practicable to complete the work due to cancelled PLT days/Rest Days. Perhaps a style similar to the Open University where students have more time to complete the work. This is by no means a criticism but a suggestion to help future student constables.</w:t>
      </w:r>
    </w:p>
    <w:p w14:paraId="52F9E60B" w14:textId="77777777" w:rsidR="00A17072" w:rsidRPr="00A17072" w:rsidRDefault="00A17072" w:rsidP="00A17072">
      <w:pPr>
        <w:rPr>
          <w:sz w:val="22"/>
          <w:szCs w:val="22"/>
        </w:rPr>
      </w:pPr>
    </w:p>
    <w:p w14:paraId="07B5A619" w14:textId="529985A9" w:rsidR="00A17072" w:rsidRDefault="00A17072" w:rsidP="00A17072">
      <w:pPr>
        <w:rPr>
          <w:b/>
          <w:sz w:val="22"/>
          <w:szCs w:val="22"/>
          <w:u w:val="single"/>
        </w:rPr>
      </w:pPr>
      <w:r w:rsidRPr="00A17072">
        <w:rPr>
          <w:b/>
          <w:sz w:val="22"/>
          <w:szCs w:val="22"/>
          <w:u w:val="single"/>
        </w:rPr>
        <w:t>Conclusion.</w:t>
      </w:r>
    </w:p>
    <w:p w14:paraId="66A97A7C" w14:textId="77777777" w:rsidR="00A17072" w:rsidRPr="00A17072" w:rsidRDefault="00A17072" w:rsidP="00A17072">
      <w:pPr>
        <w:rPr>
          <w:b/>
          <w:sz w:val="22"/>
          <w:szCs w:val="22"/>
          <w:u w:val="single"/>
        </w:rPr>
      </w:pPr>
    </w:p>
    <w:p w14:paraId="5EB1CD72" w14:textId="2FBCAA9E" w:rsidR="00A17072" w:rsidRDefault="00A17072" w:rsidP="00A17072">
      <w:pPr>
        <w:rPr>
          <w:sz w:val="22"/>
          <w:szCs w:val="22"/>
        </w:rPr>
      </w:pPr>
      <w:r w:rsidRPr="00A17072">
        <w:rPr>
          <w:sz w:val="22"/>
          <w:szCs w:val="22"/>
        </w:rPr>
        <w:t>In conclusion, I have really enjoyed my probation, but on times, it has been challenging. Only through the support that I have received from both the University and South Wales Police has enabled me to flourish and overcome these challenges, allowing me to be the competent police officer that I am today. At times I have felt frustrated with myself for not knowing how to do certain things, but then I stop and reflect and acknowledge that I am still learning and try not to be too hard on myself. I know that with the continued help, support and teamwork I will be able to achieve my career aspirations within the police force.</w:t>
      </w:r>
    </w:p>
    <w:p w14:paraId="73EA2E56" w14:textId="77777777" w:rsidR="00A17072" w:rsidRPr="00A17072" w:rsidRDefault="00A17072" w:rsidP="00A17072">
      <w:pPr>
        <w:rPr>
          <w:sz w:val="22"/>
          <w:szCs w:val="22"/>
        </w:rPr>
      </w:pPr>
    </w:p>
    <w:p w14:paraId="66236960" w14:textId="77777777" w:rsidR="00A17072" w:rsidRPr="00A17072" w:rsidRDefault="00A17072" w:rsidP="00A17072">
      <w:pPr>
        <w:rPr>
          <w:b/>
          <w:sz w:val="22"/>
          <w:szCs w:val="22"/>
        </w:rPr>
      </w:pPr>
      <w:r w:rsidRPr="00A17072">
        <w:rPr>
          <w:b/>
          <w:sz w:val="22"/>
          <w:szCs w:val="22"/>
        </w:rPr>
        <w:t xml:space="preserve">2683 Words </w:t>
      </w:r>
    </w:p>
    <w:p w14:paraId="32CF3B84" w14:textId="77777777" w:rsidR="00A17072" w:rsidRPr="00450C83" w:rsidRDefault="00A17072" w:rsidP="00340E9A">
      <w:pPr>
        <w:ind w:right="237"/>
        <w:jc w:val="both"/>
        <w:rPr>
          <w:b/>
          <w:sz w:val="24"/>
          <w:szCs w:val="24"/>
        </w:rPr>
      </w:pP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92CAEBA" w14:textId="6018D932" w:rsidR="000F7ECD" w:rsidRPr="00A17072" w:rsidRDefault="000F7ECD" w:rsidP="00A17072">
      <w:pPr>
        <w:ind w:right="237"/>
        <w:sectPr w:rsidR="000F7ECD" w:rsidRPr="00A17072" w:rsidSect="005C4999">
          <w:headerReference w:type="even" r:id="rId28"/>
          <w:headerReference w:type="default" r:id="rId29"/>
          <w:footerReference w:type="even" r:id="rId30"/>
          <w:footerReference w:type="default" r:id="rId31"/>
          <w:headerReference w:type="first" r:id="rId32"/>
          <w:footerReference w:type="first" r:id="rId33"/>
          <w:pgSz w:w="11906" w:h="16838" w:code="9"/>
          <w:pgMar w:top="1440" w:right="1440" w:bottom="1440" w:left="1440" w:header="720" w:footer="720" w:gutter="0"/>
          <w:cols w:space="720"/>
          <w:titlePg/>
          <w:docGrid w:linePitch="272"/>
        </w:sectPr>
      </w:pPr>
    </w:p>
    <w:p w14:paraId="0FF44239" w14:textId="3D4DF097" w:rsidR="00FE1A47" w:rsidRDefault="004923DA" w:rsidP="00A17072">
      <w:pPr>
        <w:overflowPunct/>
        <w:autoSpaceDE/>
        <w:autoSpaceDN/>
        <w:adjustRightInd/>
        <w:ind w:left="2880" w:right="237" w:firstLine="720"/>
        <w:textAlignment w:val="auto"/>
        <w:rPr>
          <w:b/>
          <w:sz w:val="24"/>
          <w:szCs w:val="24"/>
        </w:rPr>
      </w:pPr>
      <w:r w:rsidRPr="00270EEB">
        <w:rPr>
          <w:b/>
          <w:sz w:val="24"/>
          <w:szCs w:val="24"/>
        </w:rPr>
        <w:lastRenderedPageBreak/>
        <w:t>Bibliography</w:t>
      </w:r>
    </w:p>
    <w:p w14:paraId="58038B44" w14:textId="77777777" w:rsidR="005C4999" w:rsidRPr="005C4999" w:rsidRDefault="005C4999" w:rsidP="005C4999">
      <w:pPr>
        <w:overflowPunct/>
        <w:autoSpaceDE/>
        <w:autoSpaceDN/>
        <w:adjustRightInd/>
        <w:ind w:left="2880" w:right="237" w:firstLine="720"/>
        <w:textAlignment w:val="auto"/>
        <w:rPr>
          <w:b/>
          <w:sz w:val="24"/>
          <w:szCs w:val="24"/>
        </w:rPr>
      </w:pPr>
    </w:p>
    <w:p w14:paraId="289D2EBF" w14:textId="77777777" w:rsidR="00FE1A47" w:rsidRPr="005C4999" w:rsidRDefault="00FE1A47" w:rsidP="00FE1A47">
      <w:pPr>
        <w:rPr>
          <w:rFonts w:cstheme="minorHAnsi"/>
          <w:b/>
          <w:sz w:val="22"/>
          <w:szCs w:val="22"/>
          <w:u w:val="single"/>
        </w:rPr>
      </w:pPr>
    </w:p>
    <w:p w14:paraId="3117108B" w14:textId="77777777" w:rsidR="00FE1A47" w:rsidRPr="005C4999" w:rsidRDefault="00FE1A47" w:rsidP="00FE1A47">
      <w:pPr>
        <w:rPr>
          <w:rFonts w:cstheme="minorHAnsi"/>
          <w:sz w:val="22"/>
          <w:szCs w:val="22"/>
        </w:rPr>
      </w:pPr>
      <w:r w:rsidRPr="005C4999">
        <w:rPr>
          <w:rFonts w:cstheme="minorHAnsi"/>
          <w:sz w:val="22"/>
          <w:szCs w:val="22"/>
        </w:rPr>
        <w:t>Bob, (2022)</w:t>
      </w:r>
    </w:p>
    <w:p w14:paraId="5CE27AB3" w14:textId="77777777" w:rsidR="00FE1A47" w:rsidRPr="005C4999" w:rsidRDefault="00FE1A47" w:rsidP="00FE1A47">
      <w:pPr>
        <w:rPr>
          <w:rFonts w:cstheme="minorHAnsi"/>
          <w:iCs/>
          <w:sz w:val="22"/>
          <w:szCs w:val="22"/>
        </w:rPr>
      </w:pPr>
      <w:r w:rsidRPr="005C4999">
        <w:rPr>
          <w:rFonts w:cstheme="minorHAnsi"/>
          <w:iCs/>
          <w:sz w:val="22"/>
          <w:szCs w:val="22"/>
        </w:rPr>
        <w:t xml:space="preserve">Available at: </w:t>
      </w:r>
      <w:hyperlink r:id="rId34" w:history="1">
        <w:r w:rsidRPr="005C4999">
          <w:rPr>
            <w:rStyle w:val="Hyperlink"/>
            <w:rFonts w:cstheme="minorHAnsi"/>
            <w:iCs/>
            <w:sz w:val="22"/>
            <w:szCs w:val="22"/>
          </w:rPr>
          <w:t>http://engage/sorce/beacon/default.aspx?pageid=Digitalevidencemanagementsystem</w:t>
        </w:r>
      </w:hyperlink>
      <w:r w:rsidRPr="005C4999">
        <w:rPr>
          <w:rFonts w:cstheme="minorHAnsi"/>
          <w:iCs/>
          <w:sz w:val="22"/>
          <w:szCs w:val="22"/>
        </w:rPr>
        <w:t xml:space="preserve"> (Accessed 10</w:t>
      </w:r>
      <w:r w:rsidRPr="005C4999">
        <w:rPr>
          <w:rFonts w:cstheme="minorHAnsi"/>
          <w:iCs/>
          <w:sz w:val="22"/>
          <w:szCs w:val="22"/>
          <w:vertAlign w:val="superscript"/>
        </w:rPr>
        <w:t>th</w:t>
      </w:r>
      <w:r w:rsidRPr="005C4999">
        <w:rPr>
          <w:rFonts w:cstheme="minorHAnsi"/>
          <w:iCs/>
          <w:sz w:val="22"/>
          <w:szCs w:val="22"/>
        </w:rPr>
        <w:t xml:space="preserve"> March, 2022)</w:t>
      </w:r>
    </w:p>
    <w:p w14:paraId="778A112F" w14:textId="77777777" w:rsidR="00FE1A47" w:rsidRPr="005C4999" w:rsidRDefault="00FE1A47" w:rsidP="00FE1A47">
      <w:pPr>
        <w:rPr>
          <w:rFonts w:cstheme="minorHAnsi"/>
          <w:b/>
          <w:sz w:val="22"/>
          <w:szCs w:val="22"/>
          <w:u w:val="single"/>
        </w:rPr>
      </w:pPr>
    </w:p>
    <w:p w14:paraId="06C22CAB" w14:textId="77777777" w:rsidR="00FE1A47" w:rsidRPr="005C4999" w:rsidRDefault="00FE1A47" w:rsidP="00FE1A47">
      <w:pPr>
        <w:rPr>
          <w:rFonts w:cstheme="minorHAnsi"/>
          <w:sz w:val="22"/>
          <w:szCs w:val="22"/>
        </w:rPr>
      </w:pPr>
      <w:r w:rsidRPr="005C4999">
        <w:rPr>
          <w:rFonts w:cstheme="minorHAnsi"/>
          <w:sz w:val="22"/>
          <w:szCs w:val="22"/>
        </w:rPr>
        <w:t>Blackstone’s, (2019) Bryant, R. and Bryant, S., 2019. Blackstone’s Handbook For Policing Students 2020. 14</w:t>
      </w:r>
      <w:r w:rsidRPr="005C4999">
        <w:rPr>
          <w:rFonts w:cstheme="minorHAnsi"/>
          <w:sz w:val="22"/>
          <w:szCs w:val="22"/>
          <w:vertAlign w:val="superscript"/>
        </w:rPr>
        <w:t>th</w:t>
      </w:r>
      <w:r w:rsidRPr="005C4999">
        <w:rPr>
          <w:rFonts w:cstheme="minorHAnsi"/>
          <w:sz w:val="22"/>
          <w:szCs w:val="22"/>
        </w:rPr>
        <w:t xml:space="preserve"> ed. Oxford: Oxford University Press,</w:t>
      </w:r>
    </w:p>
    <w:p w14:paraId="62384182" w14:textId="77777777" w:rsidR="00FE1A47" w:rsidRPr="005C4999" w:rsidRDefault="00FE1A47" w:rsidP="00FE1A47">
      <w:pPr>
        <w:rPr>
          <w:rFonts w:cstheme="minorHAnsi"/>
          <w:sz w:val="22"/>
          <w:szCs w:val="22"/>
        </w:rPr>
      </w:pPr>
    </w:p>
    <w:p w14:paraId="23360A92" w14:textId="77777777" w:rsidR="00FE1A47" w:rsidRPr="005C4999" w:rsidRDefault="00FE1A47" w:rsidP="00FE1A47">
      <w:pPr>
        <w:rPr>
          <w:rFonts w:cstheme="minorHAnsi"/>
          <w:sz w:val="22"/>
          <w:szCs w:val="22"/>
        </w:rPr>
      </w:pPr>
      <w:r w:rsidRPr="005C4999">
        <w:rPr>
          <w:rFonts w:cstheme="minorHAnsi"/>
          <w:sz w:val="22"/>
          <w:szCs w:val="22"/>
        </w:rPr>
        <w:t>Borton, T., 1970. Read, Touch and Teach.</w:t>
      </w:r>
    </w:p>
    <w:p w14:paraId="6B403D8E" w14:textId="77777777" w:rsidR="00FE1A47" w:rsidRPr="005C4999" w:rsidRDefault="00FE1A47" w:rsidP="00FE1A47">
      <w:pPr>
        <w:rPr>
          <w:rFonts w:cstheme="minorHAnsi"/>
          <w:sz w:val="22"/>
          <w:szCs w:val="22"/>
        </w:rPr>
      </w:pPr>
    </w:p>
    <w:p w14:paraId="1A866B79" w14:textId="77777777" w:rsidR="00FE1A47" w:rsidRPr="005C4999" w:rsidRDefault="00FE1A47" w:rsidP="00FE1A47">
      <w:pPr>
        <w:rPr>
          <w:rFonts w:cstheme="minorHAnsi"/>
          <w:sz w:val="22"/>
          <w:szCs w:val="22"/>
        </w:rPr>
      </w:pPr>
      <w:r w:rsidRPr="005C4999">
        <w:rPr>
          <w:rFonts w:cstheme="minorHAnsi"/>
          <w:sz w:val="22"/>
          <w:szCs w:val="22"/>
        </w:rPr>
        <w:t>Boud, D. and J. Garrick, Eds. (1999), Understanding learning at work. Routledge, London.</w:t>
      </w:r>
    </w:p>
    <w:p w14:paraId="31D5B03D" w14:textId="77777777" w:rsidR="00FE1A47" w:rsidRPr="005C4999" w:rsidRDefault="00FE1A47" w:rsidP="00FE1A47">
      <w:pPr>
        <w:rPr>
          <w:rFonts w:cstheme="minorHAnsi"/>
          <w:sz w:val="22"/>
          <w:szCs w:val="22"/>
        </w:rPr>
      </w:pPr>
    </w:p>
    <w:p w14:paraId="6DD6DF3C" w14:textId="77777777" w:rsidR="00FE1A47" w:rsidRPr="005C4999" w:rsidRDefault="00FE1A47" w:rsidP="00FE1A47">
      <w:pPr>
        <w:rPr>
          <w:rFonts w:cstheme="minorHAnsi"/>
          <w:sz w:val="22"/>
          <w:szCs w:val="22"/>
        </w:rPr>
      </w:pPr>
      <w:r w:rsidRPr="005C4999">
        <w:rPr>
          <w:rFonts w:cstheme="minorHAnsi"/>
          <w:sz w:val="22"/>
          <w:szCs w:val="22"/>
        </w:rPr>
        <w:t>Brennan, L. (2005) Integrating Work Based Learning into Higher education. Report, Bolton: University Vocational Awards Council.</w:t>
      </w:r>
    </w:p>
    <w:p w14:paraId="673F0126" w14:textId="77777777" w:rsidR="00FE1A47" w:rsidRPr="005C4999" w:rsidRDefault="00FE1A47" w:rsidP="00FE1A47">
      <w:pPr>
        <w:rPr>
          <w:rFonts w:cstheme="minorHAnsi"/>
          <w:sz w:val="22"/>
          <w:szCs w:val="22"/>
        </w:rPr>
      </w:pPr>
    </w:p>
    <w:p w14:paraId="771BEE7C" w14:textId="77777777" w:rsidR="00FE1A47" w:rsidRPr="005C4999" w:rsidRDefault="00FE1A47" w:rsidP="00FE1A47">
      <w:pPr>
        <w:rPr>
          <w:rFonts w:cstheme="minorHAnsi"/>
          <w:sz w:val="22"/>
          <w:szCs w:val="22"/>
        </w:rPr>
      </w:pPr>
      <w:r w:rsidRPr="005C4999">
        <w:rPr>
          <w:rFonts w:cstheme="minorHAnsi"/>
          <w:sz w:val="22"/>
          <w:szCs w:val="22"/>
        </w:rPr>
        <w:t>Carter, M. and Francis, R., 2001. Mentoring and beginning teachers' workplace learning. Asia-Pacific Journal of Teacher Education, 29(3), pp.249-262.</w:t>
      </w:r>
    </w:p>
    <w:p w14:paraId="05990988" w14:textId="77777777" w:rsidR="00FE1A47" w:rsidRPr="005C4999" w:rsidRDefault="00FE1A47" w:rsidP="00FE1A47">
      <w:pPr>
        <w:rPr>
          <w:rFonts w:cstheme="minorHAnsi"/>
          <w:sz w:val="22"/>
          <w:szCs w:val="22"/>
        </w:rPr>
      </w:pPr>
    </w:p>
    <w:p w14:paraId="5B0F4AE5" w14:textId="77777777" w:rsidR="00FE1A47" w:rsidRPr="005C4999" w:rsidRDefault="00FE1A47" w:rsidP="00FE1A47">
      <w:pPr>
        <w:rPr>
          <w:rFonts w:cstheme="minorHAnsi"/>
          <w:color w:val="000000" w:themeColor="text1"/>
          <w:sz w:val="22"/>
          <w:szCs w:val="22"/>
        </w:rPr>
      </w:pPr>
      <w:r w:rsidRPr="005C4999">
        <w:rPr>
          <w:rFonts w:cstheme="minorHAnsi"/>
          <w:color w:val="000000" w:themeColor="text1"/>
          <w:sz w:val="22"/>
          <w:szCs w:val="22"/>
        </w:rPr>
        <w:t>Cohen, W. M., &amp; Levinthal, D. A (1990). Absorptive capacity: A new perspective on learning and innovation. Administrative Science Quarterly, 35(1), 128-152.</w:t>
      </w:r>
    </w:p>
    <w:p w14:paraId="74B91EA3" w14:textId="77777777" w:rsidR="00FE1A47" w:rsidRPr="005C4999" w:rsidRDefault="00FE1A47" w:rsidP="00FE1A47">
      <w:pPr>
        <w:rPr>
          <w:rFonts w:cstheme="minorHAnsi"/>
          <w:color w:val="000000" w:themeColor="text1"/>
          <w:sz w:val="22"/>
          <w:szCs w:val="22"/>
        </w:rPr>
      </w:pPr>
    </w:p>
    <w:p w14:paraId="7CD93F2F" w14:textId="77777777" w:rsidR="00FE1A47" w:rsidRPr="005C4999" w:rsidRDefault="00FE1A47" w:rsidP="00FE1A47">
      <w:pPr>
        <w:rPr>
          <w:rFonts w:cstheme="minorHAnsi"/>
          <w:sz w:val="22"/>
          <w:szCs w:val="22"/>
        </w:rPr>
      </w:pPr>
      <w:r w:rsidRPr="005C4999">
        <w:rPr>
          <w:rFonts w:cstheme="minorHAnsi"/>
          <w:sz w:val="22"/>
          <w:szCs w:val="22"/>
        </w:rPr>
        <w:t>Cole, G.A. and Kelly, P., 2015. Management theory and practice. Boston: Cengage Learning.</w:t>
      </w:r>
    </w:p>
    <w:p w14:paraId="3559E489" w14:textId="77777777" w:rsidR="00FE1A47" w:rsidRPr="005C4999" w:rsidRDefault="00FE1A47" w:rsidP="00FE1A47">
      <w:pPr>
        <w:rPr>
          <w:rFonts w:cstheme="minorHAnsi"/>
          <w:sz w:val="22"/>
          <w:szCs w:val="22"/>
        </w:rPr>
      </w:pPr>
    </w:p>
    <w:p w14:paraId="54A13C5A" w14:textId="77777777" w:rsidR="00FE1A47" w:rsidRPr="005C4999" w:rsidRDefault="00FE1A47" w:rsidP="00FE1A47">
      <w:pPr>
        <w:rPr>
          <w:rFonts w:cstheme="minorHAnsi"/>
          <w:iCs/>
          <w:sz w:val="22"/>
          <w:szCs w:val="22"/>
        </w:rPr>
      </w:pPr>
      <w:r w:rsidRPr="005C4999">
        <w:rPr>
          <w:rFonts w:cstheme="minorHAnsi"/>
          <w:iCs/>
          <w:sz w:val="22"/>
          <w:szCs w:val="22"/>
        </w:rPr>
        <w:t>College of Policing, (2014)</w:t>
      </w:r>
    </w:p>
    <w:p w14:paraId="489527B4" w14:textId="77777777" w:rsidR="00FE1A47" w:rsidRPr="005C4999" w:rsidRDefault="00FE1A47" w:rsidP="00FE1A47">
      <w:pPr>
        <w:rPr>
          <w:rFonts w:cstheme="minorHAnsi"/>
          <w:sz w:val="22"/>
          <w:szCs w:val="22"/>
        </w:rPr>
      </w:pPr>
      <w:r w:rsidRPr="005C4999">
        <w:rPr>
          <w:rFonts w:cstheme="minorHAnsi"/>
          <w:iCs/>
          <w:sz w:val="22"/>
          <w:szCs w:val="22"/>
        </w:rPr>
        <w:t xml:space="preserve">Available at: </w:t>
      </w:r>
      <w:hyperlink r:id="rId35" w:history="1">
        <w:r w:rsidRPr="005C4999">
          <w:rPr>
            <w:rStyle w:val="Hyperlink"/>
            <w:rFonts w:cstheme="minorHAnsi"/>
            <w:sz w:val="22"/>
            <w:szCs w:val="22"/>
          </w:rPr>
          <w:t>https://www.college.police.uk/ethics/code-of-ethics</w:t>
        </w:r>
      </w:hyperlink>
      <w:r w:rsidRPr="005C4999">
        <w:rPr>
          <w:rFonts w:cstheme="minorHAnsi"/>
          <w:sz w:val="22"/>
          <w:szCs w:val="22"/>
        </w:rPr>
        <w:t xml:space="preserve"> (Accessed 10th March 2022)</w:t>
      </w:r>
    </w:p>
    <w:p w14:paraId="1D210A85" w14:textId="77777777" w:rsidR="00FE1A47" w:rsidRPr="005C4999" w:rsidRDefault="00FE1A47" w:rsidP="00FE1A47">
      <w:pPr>
        <w:rPr>
          <w:rFonts w:cstheme="minorHAnsi"/>
          <w:iCs/>
          <w:sz w:val="22"/>
          <w:szCs w:val="22"/>
        </w:rPr>
      </w:pPr>
    </w:p>
    <w:p w14:paraId="179D59E6" w14:textId="77777777" w:rsidR="00FE1A47" w:rsidRPr="005C4999" w:rsidRDefault="00FE1A47" w:rsidP="00FE1A47">
      <w:pPr>
        <w:rPr>
          <w:rFonts w:cstheme="minorHAnsi"/>
          <w:sz w:val="22"/>
          <w:szCs w:val="22"/>
        </w:rPr>
      </w:pPr>
      <w:r w:rsidRPr="005C4999">
        <w:rPr>
          <w:rFonts w:cstheme="minorHAnsi"/>
          <w:sz w:val="22"/>
          <w:szCs w:val="22"/>
        </w:rPr>
        <w:t>College of Policing, (2019)</w:t>
      </w:r>
    </w:p>
    <w:p w14:paraId="0A8E8E45" w14:textId="77777777" w:rsidR="00FE1A47" w:rsidRPr="005C4999" w:rsidRDefault="00FE1A47" w:rsidP="00FE1A47">
      <w:pPr>
        <w:rPr>
          <w:rFonts w:cstheme="minorHAnsi"/>
          <w:sz w:val="22"/>
          <w:szCs w:val="22"/>
        </w:rPr>
      </w:pPr>
      <w:r w:rsidRPr="005C4999">
        <w:rPr>
          <w:rFonts w:cstheme="minorHAnsi"/>
          <w:sz w:val="22"/>
          <w:szCs w:val="22"/>
        </w:rPr>
        <w:t xml:space="preserve">Available at: </w:t>
      </w:r>
      <w:hyperlink r:id="rId36" w:history="1">
        <w:r w:rsidRPr="005C4999">
          <w:rPr>
            <w:rStyle w:val="Hyperlink"/>
            <w:rFonts w:cstheme="minorHAnsi"/>
            <w:sz w:val="22"/>
            <w:szCs w:val="22"/>
          </w:rPr>
          <w:t>https://leadership.college.police.uk/mod/scorm/player.php?a=2&amp;currentorg=articulate_rise&amp;scoid=4</w:t>
        </w:r>
      </w:hyperlink>
      <w:r w:rsidRPr="005C4999">
        <w:rPr>
          <w:rFonts w:cstheme="minorHAnsi"/>
          <w:sz w:val="22"/>
          <w:szCs w:val="22"/>
        </w:rPr>
        <w:t xml:space="preserve"> (Accessed 11</w:t>
      </w:r>
      <w:r w:rsidRPr="005C4999">
        <w:rPr>
          <w:rFonts w:cstheme="minorHAnsi"/>
          <w:sz w:val="22"/>
          <w:szCs w:val="22"/>
          <w:vertAlign w:val="superscript"/>
        </w:rPr>
        <w:t>th</w:t>
      </w:r>
      <w:r w:rsidRPr="005C4999">
        <w:rPr>
          <w:rFonts w:cstheme="minorHAnsi"/>
          <w:sz w:val="22"/>
          <w:szCs w:val="22"/>
        </w:rPr>
        <w:t xml:space="preserve"> March 2022)</w:t>
      </w:r>
    </w:p>
    <w:p w14:paraId="19F4AC02" w14:textId="77777777" w:rsidR="00FE1A47" w:rsidRPr="005C4999" w:rsidRDefault="00FE1A47" w:rsidP="00FE1A47">
      <w:pPr>
        <w:rPr>
          <w:rFonts w:cstheme="minorHAnsi"/>
          <w:sz w:val="22"/>
          <w:szCs w:val="22"/>
        </w:rPr>
      </w:pPr>
    </w:p>
    <w:p w14:paraId="5A779261" w14:textId="77777777" w:rsidR="00FE1A47" w:rsidRPr="005C4999" w:rsidRDefault="00FE1A47" w:rsidP="00FE1A47">
      <w:pPr>
        <w:rPr>
          <w:rFonts w:cstheme="minorHAnsi"/>
          <w:iCs/>
          <w:sz w:val="22"/>
          <w:szCs w:val="22"/>
        </w:rPr>
      </w:pPr>
      <w:r w:rsidRPr="005C4999">
        <w:rPr>
          <w:rFonts w:cstheme="minorHAnsi"/>
          <w:iCs/>
          <w:sz w:val="22"/>
          <w:szCs w:val="22"/>
        </w:rPr>
        <w:t>College of Policing, (2022)</w:t>
      </w:r>
    </w:p>
    <w:p w14:paraId="38378248" w14:textId="77777777" w:rsidR="00FE1A47" w:rsidRPr="005C4999" w:rsidRDefault="00FE1A47" w:rsidP="00FE1A47">
      <w:pPr>
        <w:rPr>
          <w:rFonts w:cstheme="minorHAnsi"/>
          <w:iCs/>
          <w:sz w:val="22"/>
          <w:szCs w:val="22"/>
        </w:rPr>
      </w:pPr>
      <w:r w:rsidRPr="005C4999">
        <w:rPr>
          <w:rFonts w:cstheme="minorHAnsi"/>
          <w:iCs/>
          <w:sz w:val="22"/>
          <w:szCs w:val="22"/>
        </w:rPr>
        <w:t xml:space="preserve">Available at: </w:t>
      </w:r>
      <w:hyperlink r:id="rId37" w:history="1">
        <w:r w:rsidRPr="005C4999">
          <w:rPr>
            <w:rStyle w:val="Hyperlink"/>
            <w:rFonts w:cstheme="minorHAnsi"/>
            <w:iCs/>
            <w:sz w:val="22"/>
            <w:szCs w:val="22"/>
          </w:rPr>
          <w:t>https://www.college.police.uk/about</w:t>
        </w:r>
      </w:hyperlink>
      <w:r w:rsidRPr="005C4999">
        <w:rPr>
          <w:rFonts w:cstheme="minorHAnsi"/>
          <w:iCs/>
          <w:sz w:val="22"/>
          <w:szCs w:val="22"/>
        </w:rPr>
        <w:t xml:space="preserve"> (Accessed 10th March 2022)</w:t>
      </w:r>
    </w:p>
    <w:p w14:paraId="448DE557" w14:textId="77777777" w:rsidR="00FE1A47" w:rsidRPr="005C4999" w:rsidRDefault="00FE1A47" w:rsidP="00FE1A47">
      <w:pPr>
        <w:rPr>
          <w:rFonts w:cstheme="minorHAnsi"/>
          <w:iCs/>
          <w:sz w:val="22"/>
          <w:szCs w:val="22"/>
        </w:rPr>
      </w:pPr>
    </w:p>
    <w:p w14:paraId="12A404A3" w14:textId="77777777" w:rsidR="00FE1A47" w:rsidRPr="005C4999" w:rsidRDefault="00FE1A47" w:rsidP="00FE1A47">
      <w:pPr>
        <w:rPr>
          <w:rFonts w:cstheme="minorHAnsi"/>
          <w:sz w:val="22"/>
          <w:szCs w:val="22"/>
        </w:rPr>
      </w:pPr>
      <w:r w:rsidRPr="005C4999">
        <w:rPr>
          <w:rFonts w:cstheme="minorHAnsi"/>
          <w:sz w:val="22"/>
          <w:szCs w:val="22"/>
        </w:rPr>
        <w:t>College of Policing, (2022)</w:t>
      </w:r>
    </w:p>
    <w:p w14:paraId="3952A660" w14:textId="77777777" w:rsidR="00FE1A47" w:rsidRPr="005C4999" w:rsidRDefault="00FE1A47" w:rsidP="00FE1A47">
      <w:pPr>
        <w:rPr>
          <w:rFonts w:cstheme="minorHAnsi"/>
          <w:sz w:val="22"/>
          <w:szCs w:val="22"/>
        </w:rPr>
      </w:pPr>
      <w:r w:rsidRPr="005C4999">
        <w:rPr>
          <w:rFonts w:cstheme="minorHAnsi"/>
          <w:sz w:val="22"/>
          <w:szCs w:val="22"/>
        </w:rPr>
        <w:t xml:space="preserve">Available at: </w:t>
      </w:r>
      <w:hyperlink r:id="rId38" w:history="1">
        <w:r w:rsidRPr="005C4999">
          <w:rPr>
            <w:rStyle w:val="Hyperlink"/>
            <w:rFonts w:cstheme="minorHAnsi"/>
            <w:sz w:val="22"/>
            <w:szCs w:val="22"/>
          </w:rPr>
          <w:t>https://www.college.police.uk/career-learning/career-development/mentoring</w:t>
        </w:r>
      </w:hyperlink>
      <w:r w:rsidRPr="005C4999">
        <w:rPr>
          <w:rFonts w:cstheme="minorHAnsi"/>
          <w:sz w:val="22"/>
          <w:szCs w:val="22"/>
        </w:rPr>
        <w:t xml:space="preserve"> (Accessed 12th March 2022)</w:t>
      </w:r>
    </w:p>
    <w:p w14:paraId="32C57D74" w14:textId="77777777" w:rsidR="00FE1A47" w:rsidRPr="005C4999" w:rsidRDefault="00FE1A47" w:rsidP="00FE1A47">
      <w:pPr>
        <w:rPr>
          <w:rFonts w:cstheme="minorHAnsi"/>
          <w:sz w:val="22"/>
          <w:szCs w:val="22"/>
        </w:rPr>
      </w:pPr>
    </w:p>
    <w:p w14:paraId="5D6A970B" w14:textId="77777777" w:rsidR="00FE1A47" w:rsidRPr="005C4999" w:rsidRDefault="00FE1A47" w:rsidP="00FE1A47">
      <w:pPr>
        <w:rPr>
          <w:rFonts w:cstheme="minorHAnsi"/>
          <w:iCs/>
          <w:sz w:val="22"/>
          <w:szCs w:val="22"/>
        </w:rPr>
      </w:pPr>
      <w:r w:rsidRPr="005C4999">
        <w:rPr>
          <w:rFonts w:cstheme="minorHAnsi"/>
          <w:iCs/>
          <w:sz w:val="22"/>
          <w:szCs w:val="22"/>
        </w:rPr>
        <w:t>College of Policing. (2020)</w:t>
      </w:r>
    </w:p>
    <w:p w14:paraId="5D315AE9" w14:textId="77777777" w:rsidR="00FE1A47" w:rsidRPr="005C4999" w:rsidRDefault="00FE1A47" w:rsidP="00FE1A47">
      <w:pPr>
        <w:rPr>
          <w:rFonts w:cstheme="minorHAnsi"/>
          <w:sz w:val="22"/>
          <w:szCs w:val="22"/>
        </w:rPr>
      </w:pPr>
      <w:r w:rsidRPr="005C4999">
        <w:rPr>
          <w:rFonts w:cstheme="minorHAnsi"/>
          <w:sz w:val="22"/>
          <w:szCs w:val="22"/>
        </w:rPr>
        <w:t xml:space="preserve">Available at: </w:t>
      </w:r>
      <w:hyperlink r:id="rId39" w:anchor="powers" w:history="1">
        <w:r w:rsidRPr="005C4999">
          <w:rPr>
            <w:rStyle w:val="Hyperlink"/>
            <w:rFonts w:cstheme="minorHAnsi"/>
            <w:sz w:val="22"/>
            <w:szCs w:val="22"/>
          </w:rPr>
          <w:t>https://www.app.college.police.uk/app-content/investigations/investigative-strategies/search-powers-and-obtaning-and-executing-search-warrants/#powers</w:t>
        </w:r>
      </w:hyperlink>
      <w:r w:rsidRPr="005C4999">
        <w:rPr>
          <w:rFonts w:cstheme="minorHAnsi"/>
          <w:sz w:val="22"/>
          <w:szCs w:val="22"/>
        </w:rPr>
        <w:t xml:space="preserve"> (Accessed 10</w:t>
      </w:r>
      <w:r w:rsidRPr="005C4999">
        <w:rPr>
          <w:rFonts w:cstheme="minorHAnsi"/>
          <w:sz w:val="22"/>
          <w:szCs w:val="22"/>
          <w:vertAlign w:val="superscript"/>
        </w:rPr>
        <w:t>th</w:t>
      </w:r>
      <w:r w:rsidRPr="005C4999">
        <w:rPr>
          <w:rFonts w:cstheme="minorHAnsi"/>
          <w:sz w:val="22"/>
          <w:szCs w:val="22"/>
        </w:rPr>
        <w:t xml:space="preserve"> March 2022).</w:t>
      </w:r>
    </w:p>
    <w:p w14:paraId="49797549" w14:textId="77777777" w:rsidR="00FE1A47" w:rsidRPr="005C4999" w:rsidRDefault="00FE1A47" w:rsidP="00FE1A47">
      <w:pPr>
        <w:rPr>
          <w:rFonts w:cstheme="minorHAnsi"/>
          <w:iCs/>
          <w:sz w:val="22"/>
          <w:szCs w:val="22"/>
        </w:rPr>
      </w:pPr>
    </w:p>
    <w:p w14:paraId="539546C9" w14:textId="77777777" w:rsidR="00FE1A47" w:rsidRPr="005C4999" w:rsidRDefault="00FE1A47" w:rsidP="00FE1A47">
      <w:pPr>
        <w:rPr>
          <w:rFonts w:cstheme="minorHAnsi"/>
          <w:color w:val="000000" w:themeColor="text1"/>
          <w:sz w:val="22"/>
          <w:szCs w:val="22"/>
        </w:rPr>
      </w:pPr>
      <w:r w:rsidRPr="005C4999">
        <w:rPr>
          <w:rFonts w:cstheme="minorHAnsi"/>
          <w:color w:val="000000" w:themeColor="text1"/>
          <w:sz w:val="22"/>
          <w:szCs w:val="22"/>
        </w:rPr>
        <w:t>Hendricks, P. (1999). Why share knowledge? The influence of ICT on the motivation for knowledge sharing. Knowledge and process management, 6(2), 91-100.</w:t>
      </w:r>
    </w:p>
    <w:p w14:paraId="20C981FC" w14:textId="77777777" w:rsidR="00FE1A47" w:rsidRPr="005C4999" w:rsidRDefault="00FE1A47" w:rsidP="00FE1A47">
      <w:pPr>
        <w:rPr>
          <w:rFonts w:cstheme="minorHAnsi"/>
          <w:color w:val="000000" w:themeColor="text1"/>
          <w:sz w:val="22"/>
          <w:szCs w:val="22"/>
        </w:rPr>
      </w:pPr>
    </w:p>
    <w:p w14:paraId="5858CAB7" w14:textId="1079F13D" w:rsidR="005C4999" w:rsidRDefault="005C4999" w:rsidP="00FE1A47">
      <w:pPr>
        <w:rPr>
          <w:rFonts w:cstheme="minorHAnsi"/>
          <w:sz w:val="22"/>
          <w:szCs w:val="22"/>
        </w:rPr>
      </w:pPr>
    </w:p>
    <w:p w14:paraId="31286F94" w14:textId="77777777" w:rsidR="00A17072" w:rsidRDefault="00A17072" w:rsidP="00FE1A47">
      <w:pPr>
        <w:rPr>
          <w:rFonts w:cstheme="minorHAnsi"/>
          <w:sz w:val="22"/>
          <w:szCs w:val="22"/>
        </w:rPr>
      </w:pPr>
    </w:p>
    <w:p w14:paraId="6D8C68C6" w14:textId="1034E599" w:rsidR="00FE1A47" w:rsidRPr="005C4999" w:rsidRDefault="00FE1A47" w:rsidP="00FE1A47">
      <w:pPr>
        <w:rPr>
          <w:rFonts w:cstheme="minorHAnsi"/>
          <w:sz w:val="22"/>
          <w:szCs w:val="22"/>
        </w:rPr>
      </w:pPr>
      <w:r w:rsidRPr="005C4999">
        <w:rPr>
          <w:rFonts w:cstheme="minorHAnsi"/>
          <w:sz w:val="22"/>
          <w:szCs w:val="22"/>
        </w:rPr>
        <w:lastRenderedPageBreak/>
        <w:t>HMICFRS, (2018)</w:t>
      </w:r>
    </w:p>
    <w:p w14:paraId="3E9C7807" w14:textId="77777777" w:rsidR="00FE1A47" w:rsidRPr="005C4999" w:rsidRDefault="00FE1A47" w:rsidP="00FE1A47">
      <w:pPr>
        <w:rPr>
          <w:rFonts w:cstheme="minorHAnsi"/>
          <w:sz w:val="22"/>
          <w:szCs w:val="22"/>
        </w:rPr>
      </w:pPr>
      <w:r w:rsidRPr="005C4999">
        <w:rPr>
          <w:rFonts w:cstheme="minorHAnsi"/>
          <w:sz w:val="22"/>
          <w:szCs w:val="22"/>
        </w:rPr>
        <w:t xml:space="preserve">Available at: </w:t>
      </w:r>
      <w:hyperlink r:id="rId40" w:history="1">
        <w:r w:rsidRPr="005C4999">
          <w:rPr>
            <w:rStyle w:val="Hyperlink"/>
            <w:rFonts w:cstheme="minorHAnsi"/>
            <w:sz w:val="22"/>
            <w:szCs w:val="22"/>
          </w:rPr>
          <w:t>https://www.justiceinspectorates.gov.uk/hmicfrs/our-work/article/strategic-policing-requirement/</w:t>
        </w:r>
      </w:hyperlink>
      <w:r w:rsidRPr="005C4999">
        <w:rPr>
          <w:rFonts w:cstheme="minorHAnsi"/>
          <w:sz w:val="22"/>
          <w:szCs w:val="22"/>
        </w:rPr>
        <w:t xml:space="preserve"> (Accessed 10</w:t>
      </w:r>
      <w:r w:rsidRPr="005C4999">
        <w:rPr>
          <w:rFonts w:cstheme="minorHAnsi"/>
          <w:sz w:val="22"/>
          <w:szCs w:val="22"/>
          <w:vertAlign w:val="superscript"/>
        </w:rPr>
        <w:t>th</w:t>
      </w:r>
      <w:r w:rsidRPr="005C4999">
        <w:rPr>
          <w:rFonts w:cstheme="minorHAnsi"/>
          <w:sz w:val="22"/>
          <w:szCs w:val="22"/>
        </w:rPr>
        <w:t xml:space="preserve"> March 2022).</w:t>
      </w:r>
    </w:p>
    <w:p w14:paraId="13B58760" w14:textId="77777777" w:rsidR="00FE1A47" w:rsidRPr="005C4999" w:rsidRDefault="00FE1A47" w:rsidP="00FE1A47">
      <w:pPr>
        <w:rPr>
          <w:rFonts w:cstheme="minorHAnsi"/>
          <w:sz w:val="22"/>
          <w:szCs w:val="22"/>
        </w:rPr>
      </w:pPr>
    </w:p>
    <w:p w14:paraId="361737C1" w14:textId="77777777" w:rsidR="00FE1A47" w:rsidRPr="005C4999" w:rsidRDefault="00FE1A47" w:rsidP="00FE1A47">
      <w:pPr>
        <w:rPr>
          <w:rFonts w:cstheme="minorHAnsi"/>
          <w:iCs/>
          <w:sz w:val="22"/>
          <w:szCs w:val="22"/>
        </w:rPr>
      </w:pPr>
      <w:r w:rsidRPr="005C4999">
        <w:rPr>
          <w:rFonts w:cstheme="minorHAnsi"/>
          <w:iCs/>
          <w:sz w:val="22"/>
          <w:szCs w:val="22"/>
        </w:rPr>
        <w:t>Home Office (2012)</w:t>
      </w:r>
    </w:p>
    <w:p w14:paraId="33C2C4B3" w14:textId="77777777" w:rsidR="00FE1A47" w:rsidRPr="005C4999" w:rsidRDefault="00FE1A47" w:rsidP="00FE1A47">
      <w:pPr>
        <w:rPr>
          <w:rFonts w:cstheme="minorHAnsi"/>
          <w:iCs/>
          <w:sz w:val="22"/>
          <w:szCs w:val="22"/>
        </w:rPr>
      </w:pPr>
      <w:r w:rsidRPr="005C4999">
        <w:rPr>
          <w:rFonts w:cstheme="minorHAnsi"/>
          <w:iCs/>
          <w:sz w:val="22"/>
          <w:szCs w:val="22"/>
        </w:rPr>
        <w:t xml:space="preserve">Available at: </w:t>
      </w:r>
      <w:hyperlink r:id="rId41" w:history="1">
        <w:r w:rsidRPr="005C4999">
          <w:rPr>
            <w:rStyle w:val="Hyperlink"/>
            <w:rFonts w:cstheme="minorHAnsi"/>
            <w:iCs/>
            <w:sz w:val="22"/>
            <w:szCs w:val="22"/>
          </w:rPr>
          <w:t>https://www.statewatch.org/media/documents/news/2014/apr/uk-2012-07-strategic-policing-requirement.pdf</w:t>
        </w:r>
      </w:hyperlink>
      <w:r w:rsidRPr="005C4999">
        <w:rPr>
          <w:rFonts w:cstheme="minorHAnsi"/>
          <w:iCs/>
          <w:sz w:val="22"/>
          <w:szCs w:val="22"/>
        </w:rPr>
        <w:t xml:space="preserve"> (Accessed 10th March 2022)</w:t>
      </w:r>
    </w:p>
    <w:p w14:paraId="5200DBD8" w14:textId="77777777" w:rsidR="00FE1A47" w:rsidRPr="005C4999" w:rsidRDefault="00FE1A47" w:rsidP="00FE1A47">
      <w:pPr>
        <w:rPr>
          <w:rFonts w:cstheme="minorHAnsi"/>
          <w:iCs/>
          <w:sz w:val="22"/>
          <w:szCs w:val="22"/>
        </w:rPr>
      </w:pPr>
    </w:p>
    <w:p w14:paraId="05FEDEFD" w14:textId="77777777" w:rsidR="00FE1A47" w:rsidRPr="005C4999" w:rsidRDefault="00FE1A47" w:rsidP="00FE1A47">
      <w:pPr>
        <w:rPr>
          <w:rFonts w:cstheme="minorHAnsi"/>
          <w:iCs/>
          <w:sz w:val="22"/>
          <w:szCs w:val="22"/>
        </w:rPr>
      </w:pPr>
      <w:r w:rsidRPr="005C4999">
        <w:rPr>
          <w:rFonts w:cstheme="minorHAnsi"/>
          <w:iCs/>
          <w:sz w:val="22"/>
          <w:szCs w:val="22"/>
        </w:rPr>
        <w:t>Home Office, (2012)</w:t>
      </w:r>
    </w:p>
    <w:p w14:paraId="1DBD4A82" w14:textId="77777777" w:rsidR="00FE1A47" w:rsidRPr="005C4999" w:rsidRDefault="00FE1A47" w:rsidP="00FE1A47">
      <w:pPr>
        <w:rPr>
          <w:rFonts w:cstheme="minorHAnsi"/>
          <w:iCs/>
          <w:sz w:val="22"/>
          <w:szCs w:val="22"/>
        </w:rPr>
      </w:pPr>
      <w:r w:rsidRPr="005C4999">
        <w:rPr>
          <w:rFonts w:cstheme="minorHAnsi"/>
          <w:iCs/>
          <w:sz w:val="22"/>
          <w:szCs w:val="22"/>
        </w:rPr>
        <w:t xml:space="preserve">Available at: </w:t>
      </w:r>
      <w:hyperlink r:id="rId42" w:history="1">
        <w:r w:rsidRPr="005C4999">
          <w:rPr>
            <w:rStyle w:val="Hyperlink"/>
            <w:rFonts w:cstheme="minorHAnsi"/>
            <w:iCs/>
            <w:sz w:val="22"/>
            <w:szCs w:val="22"/>
          </w:rPr>
          <w:t>https://assets.publishing.service.gov.uk/government/uploads/system/uploads/attachment_data/file/533066/college-of-policing-introduction.pdf</w:t>
        </w:r>
      </w:hyperlink>
      <w:r w:rsidRPr="005C4999">
        <w:rPr>
          <w:rFonts w:cstheme="minorHAnsi"/>
          <w:iCs/>
          <w:sz w:val="22"/>
          <w:szCs w:val="22"/>
        </w:rPr>
        <w:t xml:space="preserve"> (Accessed on 10th March 2022).</w:t>
      </w:r>
    </w:p>
    <w:p w14:paraId="01E0125B" w14:textId="77777777" w:rsidR="00FE1A47" w:rsidRPr="005C4999" w:rsidRDefault="00FE1A47" w:rsidP="00FE1A47">
      <w:pPr>
        <w:rPr>
          <w:rFonts w:cstheme="minorHAnsi"/>
          <w:iCs/>
          <w:sz w:val="22"/>
          <w:szCs w:val="22"/>
        </w:rPr>
      </w:pPr>
    </w:p>
    <w:p w14:paraId="0C2CD839" w14:textId="77777777" w:rsidR="00FE1A47" w:rsidRPr="005C4999" w:rsidRDefault="00FE1A47" w:rsidP="00FE1A47">
      <w:pPr>
        <w:rPr>
          <w:rFonts w:cstheme="minorHAnsi"/>
          <w:sz w:val="22"/>
          <w:szCs w:val="22"/>
        </w:rPr>
      </w:pPr>
      <w:r w:rsidRPr="005C4999">
        <w:rPr>
          <w:rFonts w:cstheme="minorHAnsi"/>
          <w:sz w:val="22"/>
          <w:szCs w:val="22"/>
        </w:rPr>
        <w:t>Jan H. Kietzmann, Kristopher Hermkens, Ian P. McCarthy, Bruno S. Silvestre, Social media? Get Serious! Understanding the functional building blocks of social media, Business Horizons, Volume 54, Issue 3, 2011 pp. 241-251.</w:t>
      </w:r>
    </w:p>
    <w:p w14:paraId="2F6FA7CD" w14:textId="77777777" w:rsidR="00FE1A47" w:rsidRPr="005C4999" w:rsidRDefault="00FE1A47" w:rsidP="00FE1A47">
      <w:pPr>
        <w:rPr>
          <w:rFonts w:cstheme="minorHAnsi"/>
          <w:sz w:val="22"/>
          <w:szCs w:val="22"/>
        </w:rPr>
      </w:pPr>
    </w:p>
    <w:p w14:paraId="69852A91" w14:textId="77777777" w:rsidR="00FE1A47" w:rsidRPr="005C4999" w:rsidRDefault="00FE1A47" w:rsidP="00FE1A47">
      <w:pPr>
        <w:rPr>
          <w:rFonts w:cstheme="minorHAnsi"/>
          <w:sz w:val="22"/>
          <w:szCs w:val="22"/>
        </w:rPr>
      </w:pPr>
      <w:r w:rsidRPr="005C4999">
        <w:rPr>
          <w:rFonts w:cstheme="minorHAnsi"/>
          <w:sz w:val="22"/>
          <w:szCs w:val="22"/>
        </w:rPr>
        <w:t>Leiter (2014)</w:t>
      </w:r>
    </w:p>
    <w:p w14:paraId="34BEFC18" w14:textId="77777777" w:rsidR="00FE1A47" w:rsidRPr="005C4999" w:rsidRDefault="00FE1A47" w:rsidP="00FE1A47">
      <w:pPr>
        <w:rPr>
          <w:rFonts w:cstheme="minorHAnsi"/>
          <w:sz w:val="22"/>
          <w:szCs w:val="22"/>
        </w:rPr>
      </w:pPr>
      <w:r w:rsidRPr="005C4999">
        <w:rPr>
          <w:rFonts w:cstheme="minorHAnsi"/>
          <w:sz w:val="22"/>
          <w:szCs w:val="22"/>
        </w:rPr>
        <w:t xml:space="preserve">Available at: </w:t>
      </w:r>
      <w:hyperlink r:id="rId43" w:history="1">
        <w:r w:rsidRPr="005C4999">
          <w:rPr>
            <w:rStyle w:val="Hyperlink"/>
            <w:rFonts w:cstheme="minorHAnsi"/>
            <w:sz w:val="22"/>
            <w:szCs w:val="22"/>
          </w:rPr>
          <w:t>https://www.socialmediatoday.com/content/why-do-people-use-social-media</w:t>
        </w:r>
      </w:hyperlink>
      <w:r w:rsidRPr="005C4999">
        <w:rPr>
          <w:rFonts w:cstheme="minorHAnsi"/>
          <w:sz w:val="22"/>
          <w:szCs w:val="22"/>
        </w:rPr>
        <w:t xml:space="preserve"> (Accessed 11th March 2022) </w:t>
      </w:r>
    </w:p>
    <w:p w14:paraId="1DD9E6CF" w14:textId="77777777" w:rsidR="00FE1A47" w:rsidRPr="005C4999" w:rsidRDefault="00FE1A47" w:rsidP="00FE1A47">
      <w:pPr>
        <w:rPr>
          <w:rFonts w:cstheme="minorHAnsi"/>
          <w:sz w:val="22"/>
          <w:szCs w:val="22"/>
        </w:rPr>
      </w:pPr>
    </w:p>
    <w:p w14:paraId="4B784E9E" w14:textId="77777777" w:rsidR="00FE1A47" w:rsidRPr="005C4999" w:rsidRDefault="00FE1A47" w:rsidP="00FE1A47">
      <w:pPr>
        <w:rPr>
          <w:rFonts w:cstheme="minorHAnsi"/>
          <w:iCs/>
          <w:sz w:val="22"/>
          <w:szCs w:val="22"/>
        </w:rPr>
      </w:pPr>
      <w:r w:rsidRPr="005C4999">
        <w:rPr>
          <w:rFonts w:cstheme="minorHAnsi"/>
          <w:iCs/>
          <w:sz w:val="22"/>
          <w:szCs w:val="22"/>
        </w:rPr>
        <w:t>Lentz, S. and Charles, R. (2007). The invention of Peel’s principles: A study of policing ‘textbook’ history. Journal of Criminal Justice, 35 (1), pp.69-79.</w:t>
      </w:r>
    </w:p>
    <w:p w14:paraId="616CDECF" w14:textId="77777777" w:rsidR="00FE1A47" w:rsidRPr="005C4999" w:rsidRDefault="00FE1A47" w:rsidP="00FE1A47">
      <w:pPr>
        <w:rPr>
          <w:rFonts w:cstheme="minorHAnsi"/>
          <w:iCs/>
          <w:sz w:val="22"/>
          <w:szCs w:val="22"/>
        </w:rPr>
      </w:pPr>
    </w:p>
    <w:p w14:paraId="28AC9C1E" w14:textId="77777777" w:rsidR="00FE1A47" w:rsidRPr="005C4999" w:rsidRDefault="00FE1A47" w:rsidP="00FE1A47">
      <w:pPr>
        <w:rPr>
          <w:rFonts w:cstheme="minorHAnsi"/>
          <w:sz w:val="22"/>
          <w:szCs w:val="22"/>
        </w:rPr>
      </w:pPr>
      <w:r w:rsidRPr="005C4999">
        <w:rPr>
          <w:rFonts w:cstheme="minorHAnsi"/>
          <w:sz w:val="22"/>
          <w:szCs w:val="22"/>
        </w:rPr>
        <w:t xml:space="preserve">Levy, M., Oates, T., Hunt, M. and Dobson, F. (1989) A Guide to WBL terms: definitions and commentary on terms for WBL in vocational education and training.  FE Staff College WBL project.  </w:t>
      </w:r>
    </w:p>
    <w:p w14:paraId="00EDFA7A" w14:textId="77777777" w:rsidR="00FE1A47" w:rsidRPr="005C4999" w:rsidRDefault="00FE1A47" w:rsidP="00FE1A47">
      <w:pPr>
        <w:rPr>
          <w:rFonts w:cstheme="minorHAnsi"/>
          <w:sz w:val="22"/>
          <w:szCs w:val="22"/>
        </w:rPr>
      </w:pPr>
    </w:p>
    <w:p w14:paraId="44AECA0D" w14:textId="77777777" w:rsidR="00FE1A47" w:rsidRPr="005C4999" w:rsidRDefault="00FE1A47" w:rsidP="00FE1A47">
      <w:pPr>
        <w:rPr>
          <w:color w:val="000000" w:themeColor="text1"/>
          <w:sz w:val="22"/>
          <w:szCs w:val="22"/>
        </w:rPr>
      </w:pPr>
      <w:r w:rsidRPr="005C4999">
        <w:rPr>
          <w:color w:val="000000" w:themeColor="text1"/>
          <w:sz w:val="22"/>
          <w:szCs w:val="22"/>
        </w:rPr>
        <w:t>Lussier, R.N. and Achua, C.F., 2015. Leadership: Theory, application, &amp; skill development. Cengage learning.</w:t>
      </w:r>
    </w:p>
    <w:p w14:paraId="008A2341" w14:textId="77777777" w:rsidR="00FE1A47" w:rsidRPr="005C4999" w:rsidRDefault="00FE1A47" w:rsidP="00FE1A47">
      <w:pPr>
        <w:rPr>
          <w:rFonts w:cstheme="minorHAnsi"/>
          <w:sz w:val="22"/>
          <w:szCs w:val="22"/>
        </w:rPr>
      </w:pPr>
    </w:p>
    <w:p w14:paraId="4E771AFA" w14:textId="77777777" w:rsidR="00FE1A47" w:rsidRPr="005C4999" w:rsidRDefault="00FE1A47" w:rsidP="00FE1A47">
      <w:pPr>
        <w:rPr>
          <w:rFonts w:cstheme="minorHAnsi"/>
          <w:sz w:val="22"/>
          <w:szCs w:val="22"/>
        </w:rPr>
      </w:pPr>
      <w:r w:rsidRPr="005C4999">
        <w:rPr>
          <w:rFonts w:cstheme="minorHAnsi"/>
          <w:sz w:val="22"/>
          <w:szCs w:val="22"/>
        </w:rPr>
        <w:t>Ministry of Defence, (2013)</w:t>
      </w:r>
    </w:p>
    <w:p w14:paraId="4A52C2A9" w14:textId="77777777" w:rsidR="00FE1A47" w:rsidRPr="005C4999" w:rsidRDefault="00FE1A47" w:rsidP="00FE1A47">
      <w:pPr>
        <w:rPr>
          <w:rFonts w:cstheme="minorHAnsi"/>
          <w:sz w:val="22"/>
          <w:szCs w:val="22"/>
        </w:rPr>
      </w:pPr>
      <w:r w:rsidRPr="005C4999">
        <w:rPr>
          <w:rFonts w:cstheme="minorHAnsi"/>
          <w:sz w:val="22"/>
          <w:szCs w:val="22"/>
        </w:rPr>
        <w:t xml:space="preserve">Available at: </w:t>
      </w:r>
      <w:hyperlink r:id="rId44" w:history="1">
        <w:r w:rsidRPr="005C4999">
          <w:rPr>
            <w:rStyle w:val="Hyperlink"/>
            <w:rFonts w:cstheme="minorHAnsi"/>
            <w:sz w:val="22"/>
            <w:szCs w:val="22"/>
          </w:rPr>
          <w:t>https://www.assets.publishing.service.gov.uk/goverment/uploads/system/uploads/attachment_data/file/329509/Guidlines-socialmedia-v1-jan13.pdf</w:t>
        </w:r>
      </w:hyperlink>
      <w:r w:rsidRPr="005C4999">
        <w:rPr>
          <w:rFonts w:cstheme="minorHAnsi"/>
          <w:sz w:val="22"/>
          <w:szCs w:val="22"/>
        </w:rPr>
        <w:t xml:space="preserve"> (Accessed 11th March 2022)</w:t>
      </w:r>
    </w:p>
    <w:p w14:paraId="6402AA87" w14:textId="77777777" w:rsidR="00FE1A47" w:rsidRPr="005C4999" w:rsidRDefault="00FE1A47" w:rsidP="00FE1A47">
      <w:pPr>
        <w:rPr>
          <w:rFonts w:cstheme="minorHAnsi"/>
          <w:sz w:val="22"/>
          <w:szCs w:val="22"/>
        </w:rPr>
      </w:pPr>
    </w:p>
    <w:p w14:paraId="5554F4C7" w14:textId="77777777" w:rsidR="00FE1A47" w:rsidRPr="005C4999" w:rsidRDefault="00FE1A47" w:rsidP="00FE1A47">
      <w:pPr>
        <w:rPr>
          <w:rFonts w:cstheme="minorHAnsi"/>
          <w:sz w:val="22"/>
          <w:szCs w:val="22"/>
        </w:rPr>
      </w:pPr>
      <w:r w:rsidRPr="005C4999">
        <w:rPr>
          <w:rFonts w:cstheme="minorHAnsi"/>
          <w:sz w:val="22"/>
          <w:szCs w:val="22"/>
        </w:rPr>
        <w:t>NPCC, (2015)</w:t>
      </w:r>
    </w:p>
    <w:p w14:paraId="373F5A2C" w14:textId="77777777" w:rsidR="00FE1A47" w:rsidRPr="005C4999" w:rsidRDefault="00FE1A47" w:rsidP="00FE1A47">
      <w:pPr>
        <w:rPr>
          <w:rFonts w:cstheme="minorHAnsi"/>
          <w:sz w:val="22"/>
          <w:szCs w:val="22"/>
        </w:rPr>
      </w:pPr>
      <w:r w:rsidRPr="005C4999">
        <w:rPr>
          <w:rFonts w:cstheme="minorHAnsi"/>
          <w:sz w:val="22"/>
          <w:szCs w:val="22"/>
        </w:rPr>
        <w:t xml:space="preserve">Available at: </w:t>
      </w:r>
      <w:hyperlink r:id="rId45" w:history="1">
        <w:r w:rsidRPr="005C4999">
          <w:rPr>
            <w:rStyle w:val="Hyperlink"/>
            <w:rFonts w:cstheme="minorHAnsi"/>
            <w:sz w:val="22"/>
            <w:szCs w:val="22"/>
          </w:rPr>
          <w:t>https://www.npcc.police.uk/documents/policing%20Vision.pdf</w:t>
        </w:r>
      </w:hyperlink>
      <w:r w:rsidRPr="005C4999">
        <w:rPr>
          <w:rFonts w:cstheme="minorHAnsi"/>
          <w:sz w:val="22"/>
          <w:szCs w:val="22"/>
        </w:rPr>
        <w:t xml:space="preserve"> (Accessed 11</w:t>
      </w:r>
      <w:r w:rsidRPr="005C4999">
        <w:rPr>
          <w:rFonts w:cstheme="minorHAnsi"/>
          <w:sz w:val="22"/>
          <w:szCs w:val="22"/>
          <w:vertAlign w:val="superscript"/>
        </w:rPr>
        <w:t>th</w:t>
      </w:r>
      <w:r w:rsidRPr="005C4999">
        <w:rPr>
          <w:rFonts w:cstheme="minorHAnsi"/>
          <w:sz w:val="22"/>
          <w:szCs w:val="22"/>
        </w:rPr>
        <w:t xml:space="preserve"> March 2022) </w:t>
      </w:r>
    </w:p>
    <w:p w14:paraId="147328B2" w14:textId="77777777" w:rsidR="00FE1A47" w:rsidRPr="005C4999" w:rsidRDefault="00FE1A47" w:rsidP="00FE1A47">
      <w:pPr>
        <w:rPr>
          <w:rFonts w:cstheme="minorHAnsi"/>
          <w:sz w:val="22"/>
          <w:szCs w:val="22"/>
        </w:rPr>
      </w:pPr>
    </w:p>
    <w:p w14:paraId="20ECFEEC" w14:textId="77777777" w:rsidR="00FE1A47" w:rsidRPr="005C4999" w:rsidRDefault="00FE1A47" w:rsidP="00FE1A47">
      <w:pPr>
        <w:rPr>
          <w:rFonts w:cstheme="minorHAnsi"/>
          <w:iCs/>
          <w:sz w:val="22"/>
          <w:szCs w:val="22"/>
        </w:rPr>
      </w:pPr>
      <w:r w:rsidRPr="005C4999">
        <w:rPr>
          <w:rFonts w:cstheme="minorHAnsi"/>
          <w:iCs/>
          <w:sz w:val="22"/>
          <w:szCs w:val="22"/>
        </w:rPr>
        <w:t>NPPC, (2018)</w:t>
      </w:r>
    </w:p>
    <w:p w14:paraId="3EFC576F" w14:textId="77777777" w:rsidR="00FE1A47" w:rsidRPr="005C4999" w:rsidRDefault="00FE1A47" w:rsidP="00FE1A47">
      <w:pPr>
        <w:rPr>
          <w:rFonts w:cstheme="minorHAnsi"/>
          <w:iCs/>
          <w:sz w:val="22"/>
          <w:szCs w:val="22"/>
        </w:rPr>
      </w:pPr>
      <w:r w:rsidRPr="005C4999">
        <w:rPr>
          <w:rFonts w:cstheme="minorHAnsi"/>
          <w:iCs/>
          <w:sz w:val="22"/>
          <w:szCs w:val="22"/>
        </w:rPr>
        <w:t xml:space="preserve">Available at: </w:t>
      </w:r>
      <w:hyperlink r:id="rId46" w:history="1">
        <w:r w:rsidRPr="005C4999">
          <w:rPr>
            <w:rStyle w:val="Hyperlink"/>
            <w:rFonts w:cstheme="minorHAnsi"/>
            <w:iCs/>
            <w:sz w:val="22"/>
            <w:szCs w:val="22"/>
          </w:rPr>
          <w:t>https://www.npc.police.uk/Publication/Workforce%20Transformation%20Baseline.pdf</w:t>
        </w:r>
      </w:hyperlink>
      <w:r w:rsidRPr="005C4999">
        <w:rPr>
          <w:rFonts w:cstheme="minorHAnsi"/>
          <w:iCs/>
          <w:sz w:val="22"/>
          <w:szCs w:val="22"/>
        </w:rPr>
        <w:t xml:space="preserve"> (Accessed 10</w:t>
      </w:r>
      <w:r w:rsidRPr="005C4999">
        <w:rPr>
          <w:rFonts w:cstheme="minorHAnsi"/>
          <w:iCs/>
          <w:sz w:val="22"/>
          <w:szCs w:val="22"/>
          <w:vertAlign w:val="superscript"/>
        </w:rPr>
        <w:t>th</w:t>
      </w:r>
      <w:r w:rsidRPr="005C4999">
        <w:rPr>
          <w:rFonts w:cstheme="minorHAnsi"/>
          <w:iCs/>
          <w:sz w:val="22"/>
          <w:szCs w:val="22"/>
        </w:rPr>
        <w:t xml:space="preserve"> march 2022) </w:t>
      </w:r>
    </w:p>
    <w:p w14:paraId="71B323E6" w14:textId="77777777" w:rsidR="00FE1A47" w:rsidRPr="005C4999" w:rsidRDefault="00FE1A47" w:rsidP="00FE1A47">
      <w:pPr>
        <w:rPr>
          <w:rFonts w:cstheme="minorHAnsi"/>
          <w:iCs/>
          <w:sz w:val="22"/>
          <w:szCs w:val="22"/>
        </w:rPr>
      </w:pPr>
    </w:p>
    <w:p w14:paraId="007521F3" w14:textId="77777777" w:rsidR="00FE1A47" w:rsidRPr="005C4999" w:rsidRDefault="00FE1A47" w:rsidP="00FE1A47">
      <w:pPr>
        <w:rPr>
          <w:rFonts w:cstheme="minorHAnsi"/>
          <w:sz w:val="22"/>
          <w:szCs w:val="22"/>
        </w:rPr>
      </w:pPr>
      <w:r w:rsidRPr="005C4999">
        <w:rPr>
          <w:rFonts w:cstheme="minorHAnsi"/>
          <w:sz w:val="22"/>
          <w:szCs w:val="22"/>
        </w:rPr>
        <w:t>Slide Salad, (2021)</w:t>
      </w:r>
    </w:p>
    <w:p w14:paraId="28A41044" w14:textId="77777777" w:rsidR="00FE1A47" w:rsidRPr="005C4999" w:rsidRDefault="00FE1A47" w:rsidP="00FE1A47">
      <w:pPr>
        <w:rPr>
          <w:rFonts w:cstheme="minorHAnsi"/>
          <w:sz w:val="22"/>
          <w:szCs w:val="22"/>
        </w:rPr>
      </w:pPr>
      <w:r w:rsidRPr="005C4999">
        <w:rPr>
          <w:rFonts w:cstheme="minorHAnsi"/>
          <w:sz w:val="22"/>
          <w:szCs w:val="22"/>
        </w:rPr>
        <w:t xml:space="preserve">Available at: </w:t>
      </w:r>
      <w:hyperlink r:id="rId47" w:history="1">
        <w:r w:rsidRPr="005C4999">
          <w:rPr>
            <w:rStyle w:val="Hyperlink"/>
            <w:rFonts w:cstheme="minorHAnsi"/>
            <w:sz w:val="22"/>
            <w:szCs w:val="22"/>
          </w:rPr>
          <w:t>https://www.slidesalad.com/product/lewins-leadership-styles-frameworks-powerpoint-template/</w:t>
        </w:r>
      </w:hyperlink>
      <w:r w:rsidRPr="005C4999">
        <w:rPr>
          <w:rFonts w:cstheme="minorHAnsi"/>
          <w:sz w:val="22"/>
          <w:szCs w:val="22"/>
        </w:rPr>
        <w:t xml:space="preserve"> (Accessed 11</w:t>
      </w:r>
      <w:r w:rsidRPr="005C4999">
        <w:rPr>
          <w:rFonts w:cstheme="minorHAnsi"/>
          <w:sz w:val="22"/>
          <w:szCs w:val="22"/>
          <w:vertAlign w:val="superscript"/>
        </w:rPr>
        <w:t>th</w:t>
      </w:r>
      <w:r w:rsidRPr="005C4999">
        <w:rPr>
          <w:rFonts w:cstheme="minorHAnsi"/>
          <w:sz w:val="22"/>
          <w:szCs w:val="22"/>
        </w:rPr>
        <w:t xml:space="preserve"> March 2022)</w:t>
      </w:r>
    </w:p>
    <w:p w14:paraId="3910C1E5" w14:textId="77777777" w:rsidR="00FE1A47" w:rsidRPr="005C4999" w:rsidRDefault="00FE1A47" w:rsidP="00FE1A47">
      <w:pPr>
        <w:rPr>
          <w:rFonts w:cstheme="minorHAnsi"/>
          <w:sz w:val="22"/>
          <w:szCs w:val="22"/>
        </w:rPr>
      </w:pPr>
    </w:p>
    <w:p w14:paraId="52EB2E38" w14:textId="77777777" w:rsidR="00FE1A47" w:rsidRPr="005C4999" w:rsidRDefault="00FE1A47" w:rsidP="00FE1A47">
      <w:pPr>
        <w:rPr>
          <w:rFonts w:cstheme="minorHAnsi"/>
          <w:sz w:val="22"/>
          <w:szCs w:val="22"/>
        </w:rPr>
      </w:pPr>
      <w:r w:rsidRPr="005C4999">
        <w:rPr>
          <w:rFonts w:cstheme="minorHAnsi"/>
          <w:sz w:val="22"/>
          <w:szCs w:val="22"/>
        </w:rPr>
        <w:t>The Police Foundation, (2014)</w:t>
      </w:r>
    </w:p>
    <w:p w14:paraId="2358E92C" w14:textId="77777777" w:rsidR="00FE1A47" w:rsidRPr="005C4999" w:rsidRDefault="00FE1A47" w:rsidP="00FE1A47">
      <w:pPr>
        <w:rPr>
          <w:rFonts w:cstheme="minorHAnsi"/>
          <w:sz w:val="22"/>
          <w:szCs w:val="22"/>
        </w:rPr>
      </w:pPr>
      <w:r w:rsidRPr="005C4999">
        <w:rPr>
          <w:rFonts w:cstheme="minorHAnsi"/>
          <w:sz w:val="22"/>
          <w:szCs w:val="22"/>
        </w:rPr>
        <w:t xml:space="preserve">Available at: </w:t>
      </w:r>
      <w:hyperlink r:id="rId48" w:history="1">
        <w:r w:rsidRPr="005C4999">
          <w:rPr>
            <w:rStyle w:val="Hyperlink"/>
            <w:rFonts w:cstheme="minorHAnsi"/>
            <w:sz w:val="22"/>
            <w:szCs w:val="22"/>
          </w:rPr>
          <w:t>https://www.police-foundation.org.uk/2017/wp-content/uploads/2017/08_social-media_briefing_FINAL.pdf</w:t>
        </w:r>
      </w:hyperlink>
      <w:r w:rsidRPr="005C4999">
        <w:rPr>
          <w:rFonts w:cstheme="minorHAnsi"/>
          <w:sz w:val="22"/>
          <w:szCs w:val="22"/>
        </w:rPr>
        <w:t xml:space="preserve"> (Accessed 11th March 2022)</w:t>
      </w:r>
    </w:p>
    <w:p w14:paraId="24F5F3C2" w14:textId="77777777" w:rsidR="00FE1A47" w:rsidRPr="005C4999" w:rsidRDefault="00FE1A47" w:rsidP="00FE1A47">
      <w:pPr>
        <w:rPr>
          <w:rFonts w:cstheme="minorHAnsi"/>
          <w:sz w:val="22"/>
          <w:szCs w:val="22"/>
        </w:rPr>
      </w:pPr>
      <w:r w:rsidRPr="005C4999">
        <w:rPr>
          <w:rFonts w:cstheme="minorHAnsi"/>
          <w:sz w:val="22"/>
          <w:szCs w:val="22"/>
        </w:rPr>
        <w:t xml:space="preserve"> </w:t>
      </w:r>
    </w:p>
    <w:p w14:paraId="1243CFB4" w14:textId="77777777" w:rsidR="005C4999" w:rsidRDefault="005C4999" w:rsidP="00FE1A47">
      <w:pPr>
        <w:rPr>
          <w:rFonts w:cstheme="minorHAnsi"/>
          <w:sz w:val="22"/>
          <w:szCs w:val="22"/>
        </w:rPr>
      </w:pPr>
    </w:p>
    <w:p w14:paraId="497E4FF7" w14:textId="77777777" w:rsidR="005C4999" w:rsidRDefault="005C4999" w:rsidP="00FE1A47">
      <w:pPr>
        <w:rPr>
          <w:rFonts w:cstheme="minorHAnsi"/>
          <w:sz w:val="22"/>
          <w:szCs w:val="22"/>
        </w:rPr>
      </w:pPr>
    </w:p>
    <w:p w14:paraId="0A952ADA" w14:textId="6654423F" w:rsidR="00FE1A47" w:rsidRPr="005C4999" w:rsidRDefault="00FE1A47" w:rsidP="00FE1A47">
      <w:pPr>
        <w:rPr>
          <w:rFonts w:cstheme="minorHAnsi"/>
          <w:sz w:val="22"/>
          <w:szCs w:val="22"/>
        </w:rPr>
      </w:pPr>
      <w:r w:rsidRPr="005C4999">
        <w:rPr>
          <w:rFonts w:cstheme="minorHAnsi"/>
          <w:sz w:val="22"/>
          <w:szCs w:val="22"/>
        </w:rPr>
        <w:t>Wales Online, (2022)</w:t>
      </w:r>
    </w:p>
    <w:p w14:paraId="1799AAB7" w14:textId="77777777" w:rsidR="00FE1A47" w:rsidRPr="005C4999" w:rsidRDefault="00FE1A47" w:rsidP="00FE1A47">
      <w:pPr>
        <w:rPr>
          <w:rFonts w:cstheme="minorHAnsi"/>
          <w:sz w:val="22"/>
          <w:szCs w:val="22"/>
        </w:rPr>
      </w:pPr>
      <w:r w:rsidRPr="005C4999">
        <w:rPr>
          <w:rFonts w:cstheme="minorHAnsi"/>
          <w:sz w:val="22"/>
          <w:szCs w:val="22"/>
        </w:rPr>
        <w:t xml:space="preserve">Available at: </w:t>
      </w:r>
      <w:hyperlink r:id="rId49" w:history="1">
        <w:r w:rsidRPr="005C4999">
          <w:rPr>
            <w:rStyle w:val="Hyperlink"/>
            <w:rFonts w:cstheme="minorHAnsi"/>
            <w:sz w:val="22"/>
            <w:szCs w:val="22"/>
          </w:rPr>
          <w:t>https://www.walesonline.co.uk/news/wales-news/swansea-riot-accused-appear-court</w:t>
        </w:r>
      </w:hyperlink>
      <w:r w:rsidRPr="005C4999">
        <w:rPr>
          <w:rFonts w:cstheme="minorHAnsi"/>
          <w:sz w:val="22"/>
          <w:szCs w:val="22"/>
        </w:rPr>
        <w:t xml:space="preserve"> (Accessed 11th March 2022)</w:t>
      </w:r>
    </w:p>
    <w:p w14:paraId="7D36E6D3" w14:textId="77777777" w:rsidR="00FE1A47" w:rsidRPr="005C4999" w:rsidRDefault="00FE1A47" w:rsidP="00FE1A47">
      <w:pPr>
        <w:rPr>
          <w:rFonts w:cstheme="minorHAnsi"/>
          <w:sz w:val="22"/>
          <w:szCs w:val="22"/>
        </w:rPr>
      </w:pPr>
    </w:p>
    <w:p w14:paraId="3E421D45" w14:textId="77777777" w:rsidR="00FE1A47" w:rsidRPr="005C4999" w:rsidRDefault="00FE1A47" w:rsidP="00FE1A47">
      <w:pPr>
        <w:rPr>
          <w:rFonts w:cstheme="minorHAnsi"/>
          <w:sz w:val="22"/>
          <w:szCs w:val="22"/>
        </w:rPr>
      </w:pPr>
      <w:r w:rsidRPr="005C4999">
        <w:rPr>
          <w:rFonts w:cstheme="minorHAnsi"/>
          <w:sz w:val="22"/>
          <w:szCs w:val="22"/>
        </w:rPr>
        <w:t>Whitmore, Sir J. (2019) Coaching for Performance. London, Brealey</w:t>
      </w:r>
    </w:p>
    <w:p w14:paraId="0969BA35" w14:textId="77777777" w:rsidR="00FE1A47" w:rsidRPr="005C4999" w:rsidRDefault="00FE1A47" w:rsidP="00FE1A47">
      <w:pPr>
        <w:rPr>
          <w:rFonts w:cstheme="minorHAnsi"/>
          <w:sz w:val="22"/>
          <w:szCs w:val="22"/>
        </w:rPr>
      </w:pPr>
    </w:p>
    <w:p w14:paraId="38194A70" w14:textId="77777777" w:rsidR="00FE1A47" w:rsidRPr="005C4999" w:rsidRDefault="00FE1A47" w:rsidP="00FE1A47">
      <w:pPr>
        <w:rPr>
          <w:rFonts w:cstheme="minorHAnsi"/>
          <w:sz w:val="22"/>
          <w:szCs w:val="22"/>
        </w:rPr>
      </w:pPr>
      <w:r w:rsidRPr="005C4999">
        <w:rPr>
          <w:rFonts w:cstheme="minorHAnsi"/>
          <w:sz w:val="22"/>
          <w:szCs w:val="22"/>
        </w:rPr>
        <w:t xml:space="preserve">Wiggins, G., 1989. A True Test: Toward More Authentic and Equitable Assessment.  </w:t>
      </w:r>
    </w:p>
    <w:p w14:paraId="3D497398" w14:textId="77777777" w:rsidR="00FE1A47" w:rsidRPr="005C4999" w:rsidRDefault="00FE1A47" w:rsidP="00FE1A47">
      <w:pPr>
        <w:rPr>
          <w:rFonts w:cstheme="minorHAnsi"/>
          <w:sz w:val="22"/>
          <w:szCs w:val="22"/>
        </w:rPr>
      </w:pPr>
    </w:p>
    <w:p w14:paraId="45E45DF1" w14:textId="77777777" w:rsidR="00FE1A47" w:rsidRPr="005C4999" w:rsidRDefault="00FE1A47" w:rsidP="00FE1A47">
      <w:pPr>
        <w:rPr>
          <w:rFonts w:cstheme="minorHAnsi"/>
          <w:sz w:val="22"/>
          <w:szCs w:val="22"/>
        </w:rPr>
      </w:pPr>
      <w:r w:rsidRPr="005C4999">
        <w:rPr>
          <w:rFonts w:cstheme="minorHAnsi"/>
          <w:sz w:val="22"/>
          <w:szCs w:val="22"/>
        </w:rPr>
        <w:t>Zachary, (2012)</w:t>
      </w:r>
    </w:p>
    <w:p w14:paraId="64F4CA94" w14:textId="77777777" w:rsidR="00FE1A47" w:rsidRPr="005C4999" w:rsidRDefault="00FE1A47" w:rsidP="00FE1A47">
      <w:pPr>
        <w:rPr>
          <w:rFonts w:cstheme="minorHAnsi"/>
          <w:sz w:val="22"/>
          <w:szCs w:val="22"/>
        </w:rPr>
      </w:pPr>
      <w:r w:rsidRPr="005C4999">
        <w:rPr>
          <w:rFonts w:cstheme="minorHAnsi"/>
          <w:sz w:val="22"/>
          <w:szCs w:val="22"/>
        </w:rPr>
        <w:t xml:space="preserve">Available at: </w:t>
      </w:r>
      <w:hyperlink r:id="rId50" w:history="1">
        <w:r w:rsidRPr="005C4999">
          <w:rPr>
            <w:rStyle w:val="Hyperlink"/>
            <w:rFonts w:cstheme="minorHAnsi"/>
            <w:sz w:val="22"/>
            <w:szCs w:val="22"/>
          </w:rPr>
          <w:t>https://www.andrews.edu/sed/leadership_dept/documents/mentoring_competency.pdf</w:t>
        </w:r>
      </w:hyperlink>
      <w:r w:rsidRPr="005C4999">
        <w:rPr>
          <w:rFonts w:cstheme="minorHAnsi"/>
          <w:sz w:val="22"/>
          <w:szCs w:val="22"/>
        </w:rPr>
        <w:t xml:space="preserve"> (Accessed 12th march 2022)</w:t>
      </w:r>
    </w:p>
    <w:p w14:paraId="1E0C7C6A" w14:textId="77777777" w:rsidR="00FE1A47" w:rsidRPr="005C4999" w:rsidRDefault="00FE1A47" w:rsidP="00FE1A47">
      <w:pPr>
        <w:rPr>
          <w:rFonts w:cstheme="minorHAnsi"/>
          <w:sz w:val="22"/>
          <w:szCs w:val="22"/>
        </w:rPr>
      </w:pPr>
    </w:p>
    <w:p w14:paraId="600DB085" w14:textId="77777777" w:rsidR="00FE1A47" w:rsidRPr="005C4999" w:rsidRDefault="00FE1A47" w:rsidP="00FE1A47">
      <w:pPr>
        <w:rPr>
          <w:rFonts w:cstheme="minorHAnsi"/>
          <w:sz w:val="22"/>
          <w:szCs w:val="22"/>
        </w:rPr>
      </w:pPr>
      <w:r w:rsidRPr="005C4999">
        <w:rPr>
          <w:rFonts w:cstheme="minorHAnsi"/>
          <w:sz w:val="22"/>
          <w:szCs w:val="22"/>
        </w:rPr>
        <w:t>Zivkovic (2022)</w:t>
      </w:r>
    </w:p>
    <w:p w14:paraId="0839B922" w14:textId="77777777" w:rsidR="00FE1A47" w:rsidRPr="005C4999" w:rsidRDefault="00FE1A47" w:rsidP="00FE1A47">
      <w:pPr>
        <w:rPr>
          <w:rFonts w:cstheme="minorHAnsi"/>
          <w:sz w:val="22"/>
          <w:szCs w:val="22"/>
        </w:rPr>
      </w:pPr>
      <w:r w:rsidRPr="005C4999">
        <w:rPr>
          <w:rFonts w:cstheme="minorHAnsi"/>
          <w:sz w:val="22"/>
          <w:szCs w:val="22"/>
        </w:rPr>
        <w:t xml:space="preserve">Available at: </w:t>
      </w:r>
      <w:hyperlink r:id="rId51" w:history="1">
        <w:r w:rsidRPr="005C4999">
          <w:rPr>
            <w:rStyle w:val="Hyperlink"/>
            <w:rFonts w:cstheme="minorHAnsi"/>
            <w:sz w:val="22"/>
            <w:szCs w:val="22"/>
          </w:rPr>
          <w:t>https://www.cybercrew.uk/blog/social-media-statistics-uk-</w:t>
        </w:r>
      </w:hyperlink>
      <w:r w:rsidRPr="005C4999">
        <w:rPr>
          <w:rFonts w:cstheme="minorHAnsi"/>
          <w:sz w:val="22"/>
          <w:szCs w:val="22"/>
        </w:rPr>
        <w:t xml:space="preserve"> (Accessed 11th March 2022)</w:t>
      </w:r>
    </w:p>
    <w:p w14:paraId="2068AE19" w14:textId="77777777" w:rsidR="00FE1A47" w:rsidRPr="005C4999" w:rsidRDefault="00FE1A47" w:rsidP="00340E9A">
      <w:pPr>
        <w:ind w:right="237"/>
        <w:jc w:val="both"/>
        <w:rPr>
          <w:b/>
          <w:sz w:val="22"/>
          <w:szCs w:val="22"/>
        </w:rPr>
      </w:pPr>
    </w:p>
    <w:p w14:paraId="6ED77802" w14:textId="77777777" w:rsidR="0093018C" w:rsidRPr="00294868" w:rsidRDefault="00BC5725" w:rsidP="00340E9A">
      <w:pPr>
        <w:keepNext/>
        <w:ind w:right="237"/>
        <w:jc w:val="center"/>
        <w:rPr>
          <w:b/>
          <w:sz w:val="24"/>
          <w:szCs w:val="24"/>
          <w:highlight w:val="yellow"/>
        </w:rPr>
      </w:pPr>
      <w:bookmarkStart w:id="12" w:name="_GoBack"/>
      <w:bookmarkEnd w:id="12"/>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2E6D5953" w14:textId="7A4157C9" w:rsidR="609B7D34" w:rsidRDefault="4A2FCBCA" w:rsidP="084AFF89">
      <w:pPr>
        <w:jc w:val="both"/>
        <w:rPr>
          <w:rFonts w:eastAsia="Arial"/>
          <w:b/>
          <w:bCs/>
          <w:color w:val="000000" w:themeColor="text1"/>
          <w:sz w:val="24"/>
          <w:szCs w:val="24"/>
        </w:rPr>
      </w:pPr>
      <w:r w:rsidRPr="084AFF89">
        <w:rPr>
          <w:rFonts w:eastAsia="Arial"/>
          <w:b/>
          <w:bCs/>
          <w:color w:val="000000" w:themeColor="text1"/>
          <w:sz w:val="24"/>
          <w:szCs w:val="24"/>
        </w:rPr>
        <w:t>This is automatically checked via Turnitin submission of your workbook.</w:t>
      </w:r>
    </w:p>
    <w:p w14:paraId="43C6D25D" w14:textId="39E31A37" w:rsidR="609B7D34" w:rsidRDefault="609B7D34" w:rsidP="609B7D34">
      <w:pPr>
        <w:ind w:right="237"/>
        <w:jc w:val="both"/>
        <w:rPr>
          <w:sz w:val="24"/>
          <w:szCs w:val="24"/>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5C4999">
          <w:headerReference w:type="even" r:id="rId52"/>
          <w:headerReference w:type="default" r:id="rId53"/>
          <w:footerReference w:type="even" r:id="rId54"/>
          <w:footerReference w:type="default" r:id="rId55"/>
          <w:headerReference w:type="first" r:id="rId56"/>
          <w:footerReference w:type="first" r:id="rId57"/>
          <w:pgSz w:w="11906" w:h="16838" w:code="9"/>
          <w:pgMar w:top="1440" w:right="1440" w:bottom="1440" w:left="1440" w:header="720" w:footer="720" w:gutter="0"/>
          <w:cols w:space="720"/>
          <w:titlePg/>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5C4999">
      <w:headerReference w:type="even" r:id="rId58"/>
      <w:headerReference w:type="default" r:id="rId59"/>
      <w:footerReference w:type="even" r:id="rId60"/>
      <w:footerReference w:type="default" r:id="rId61"/>
      <w:headerReference w:type="first" r:id="rId62"/>
      <w:footerReference w:type="first" r:id="rId63"/>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A54F7D" w14:textId="6424DD01" w:rsidR="005C4999" w:rsidRDefault="00510BE9" w:rsidP="00510BE9">
    <w:pPr>
      <w:pStyle w:val="Footer"/>
      <w:rPr>
        <w:sz w:val="17"/>
      </w:rPr>
    </w:pPr>
    <w:bookmarkStart w:id="2" w:name="TITUS1FooterEvenPages"/>
    <w:r>
      <w:rPr>
        <w:sz w:val="17"/>
      </w:rPr>
      <w:t> </w:t>
    </w:r>
  </w:p>
  <w:bookmarkEnd w:id="2"/>
  <w:p w14:paraId="09810D47" w14:textId="3067A503" w:rsidR="005C4999" w:rsidRDefault="005C4999" w:rsidP="005C4999">
    <w:pPr>
      <w:pStyle w:val="Footer"/>
      <w:jc w:val="right"/>
    </w:pPr>
    <w:r>
      <w:fldChar w:fldCharType="begin"/>
    </w:r>
    <w:r>
      <w:instrText xml:space="preserve"> PAGE   \* MERGEFORMAT </w:instrText>
    </w:r>
    <w:r>
      <w:fldChar w:fldCharType="separate"/>
    </w:r>
    <w:r w:rsidR="00510BE9">
      <w:rPr>
        <w:noProof/>
      </w:rPr>
      <w:t>8</w:t>
    </w:r>
    <w:r>
      <w:rPr>
        <w:noProof/>
      </w:rPr>
      <w:fldChar w:fldCharType="end"/>
    </w:r>
  </w:p>
  <w:p w14:paraId="36E71BF5" w14:textId="77777777" w:rsidR="005C4999" w:rsidRPr="00BB5EAA" w:rsidRDefault="005C4999" w:rsidP="005C4999">
    <w:pPr>
      <w:pStyle w:val="Footer"/>
      <w:ind w:right="360"/>
      <w:jc w:val="center"/>
    </w:pPr>
  </w:p>
  <w:p w14:paraId="418CE66C" w14:textId="77777777" w:rsidR="005C4999" w:rsidRDefault="005C499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1E1DF7" w14:textId="412F991F" w:rsidR="005C4999" w:rsidRDefault="00510BE9" w:rsidP="00510BE9">
    <w:pPr>
      <w:pStyle w:val="Footer"/>
      <w:rPr>
        <w:sz w:val="17"/>
      </w:rPr>
    </w:pPr>
    <w:bookmarkStart w:id="3" w:name="TITUS1FooterPrimary"/>
    <w:r>
      <w:rPr>
        <w:sz w:val="17"/>
      </w:rPr>
      <w:t> </w:t>
    </w:r>
  </w:p>
  <w:bookmarkEnd w:id="3"/>
  <w:p w14:paraId="50521BFA" w14:textId="3604E7EF" w:rsidR="00F6513F" w:rsidRDefault="00F6513F">
    <w:pPr>
      <w:pStyle w:val="Footer"/>
      <w:jc w:val="right"/>
    </w:pPr>
    <w:r>
      <w:fldChar w:fldCharType="begin"/>
    </w:r>
    <w:r>
      <w:instrText xml:space="preserve"> PAGE   \* MERGEFORMAT </w:instrText>
    </w:r>
    <w:r>
      <w:fldChar w:fldCharType="separate"/>
    </w:r>
    <w:r w:rsidR="00510BE9">
      <w:rPr>
        <w:noProof/>
      </w:rPr>
      <w:t>7</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D46058" w14:textId="2D4D9D27" w:rsidR="005C4999" w:rsidRDefault="00510BE9" w:rsidP="00510BE9">
    <w:pPr>
      <w:pStyle w:val="Footer"/>
      <w:rPr>
        <w:sz w:val="17"/>
      </w:rPr>
    </w:pPr>
    <w:bookmarkStart w:id="5" w:name="TITUS1FooterFirstPage"/>
    <w:r>
      <w:rPr>
        <w:sz w:val="17"/>
      </w:rPr>
      <w:t> </w:t>
    </w:r>
  </w:p>
  <w:bookmarkEnd w:id="5"/>
  <w:p w14:paraId="46944DC1" w14:textId="22CCC9EA" w:rsidR="005C4999" w:rsidRDefault="005C4999" w:rsidP="005C4999">
    <w:pPr>
      <w:pStyle w:val="Footer"/>
      <w:jc w:val="right"/>
    </w:pPr>
    <w:r>
      <w:fldChar w:fldCharType="begin"/>
    </w:r>
    <w:r>
      <w:instrText xml:space="preserve"> PAGE   \* MERGEFORMAT </w:instrText>
    </w:r>
    <w:r>
      <w:fldChar w:fldCharType="separate"/>
    </w:r>
    <w:r w:rsidR="00510BE9">
      <w:rPr>
        <w:noProof/>
      </w:rPr>
      <w:t>1</w:t>
    </w:r>
    <w:r>
      <w:rPr>
        <w:noProof/>
      </w:rPr>
      <w:fldChar w:fldCharType="end"/>
    </w:r>
  </w:p>
  <w:p w14:paraId="4277B86F" w14:textId="77777777" w:rsidR="005C4999" w:rsidRPr="00BB5EAA" w:rsidRDefault="005C4999" w:rsidP="005C4999">
    <w:pPr>
      <w:pStyle w:val="Footer"/>
      <w:ind w:right="360"/>
      <w:jc w:val="center"/>
    </w:pPr>
  </w:p>
  <w:p w14:paraId="4F9275F5" w14:textId="77777777" w:rsidR="005C4999" w:rsidRDefault="005C499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BC928D" w14:textId="332E4E31" w:rsidR="005C4999" w:rsidRDefault="00510BE9" w:rsidP="00510BE9">
    <w:pPr>
      <w:pStyle w:val="Footer"/>
      <w:rPr>
        <w:sz w:val="17"/>
      </w:rPr>
    </w:pPr>
    <w:bookmarkStart w:id="8" w:name="TITUS2FooterEvenPages"/>
    <w:r>
      <w:rPr>
        <w:sz w:val="17"/>
      </w:rPr>
      <w:t> </w:t>
    </w:r>
  </w:p>
  <w:bookmarkEnd w:id="8"/>
  <w:p w14:paraId="44EC164F" w14:textId="77777777" w:rsidR="005C4999" w:rsidRDefault="005C4999" w:rsidP="005C4999">
    <w:pPr>
      <w:pStyle w:val="Footer"/>
      <w:jc w:val="right"/>
    </w:pPr>
  </w:p>
  <w:p w14:paraId="514EE118" w14:textId="7C3343C9" w:rsidR="005C4999" w:rsidRDefault="005C4999" w:rsidP="005C4999">
    <w:pPr>
      <w:pStyle w:val="Footer"/>
      <w:jc w:val="right"/>
    </w:pPr>
    <w:r>
      <w:fldChar w:fldCharType="begin"/>
    </w:r>
    <w:r>
      <w:instrText xml:space="preserve"> PAGE   \* MERGEFORMAT </w:instrText>
    </w:r>
    <w:r>
      <w:fldChar w:fldCharType="separate"/>
    </w:r>
    <w:r w:rsidR="00510BE9">
      <w:rPr>
        <w:noProof/>
      </w:rPr>
      <w:t>26</w:t>
    </w:r>
    <w:r>
      <w:rPr>
        <w:noProof/>
      </w:rPr>
      <w:fldChar w:fldCharType="end"/>
    </w:r>
  </w:p>
  <w:p w14:paraId="5A1E468F" w14:textId="77777777" w:rsidR="005C4999" w:rsidRPr="00BB5EAA" w:rsidRDefault="005C4999" w:rsidP="005C4999">
    <w:pPr>
      <w:pStyle w:val="Footer"/>
      <w:ind w:right="360"/>
      <w:jc w:val="center"/>
    </w:pPr>
  </w:p>
  <w:p w14:paraId="5685CAEB" w14:textId="77777777" w:rsidR="005C4999" w:rsidRDefault="005C4999">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BE35E9" w14:textId="282A74EA" w:rsidR="005C4999" w:rsidRDefault="00510BE9" w:rsidP="00510BE9">
    <w:pPr>
      <w:pStyle w:val="Footer"/>
      <w:rPr>
        <w:sz w:val="17"/>
      </w:rPr>
    </w:pPr>
    <w:bookmarkStart w:id="9" w:name="TITUS2FooterPrimary"/>
    <w:r>
      <w:rPr>
        <w:sz w:val="17"/>
      </w:rPr>
      <w:t> </w:t>
    </w:r>
  </w:p>
  <w:bookmarkEnd w:id="9"/>
  <w:p w14:paraId="7A23E2D0" w14:textId="77777777" w:rsidR="005C4999" w:rsidRDefault="005C4999">
    <w:pPr>
      <w:pStyle w:val="Footer"/>
      <w:jc w:val="right"/>
    </w:pPr>
  </w:p>
  <w:p w14:paraId="39270F26" w14:textId="279A8777" w:rsidR="005C4999" w:rsidRDefault="005C4999">
    <w:pPr>
      <w:pStyle w:val="Footer"/>
      <w:jc w:val="right"/>
    </w:pPr>
    <w:r>
      <w:fldChar w:fldCharType="begin"/>
    </w:r>
    <w:r>
      <w:instrText xml:space="preserve"> PAGE   \* MERGEFORMAT </w:instrText>
    </w:r>
    <w:r>
      <w:fldChar w:fldCharType="separate"/>
    </w:r>
    <w:r w:rsidR="00510BE9">
      <w:rPr>
        <w:noProof/>
      </w:rPr>
      <w:t>25</w:t>
    </w:r>
    <w:r>
      <w:rPr>
        <w:noProof/>
      </w:rPr>
      <w:fldChar w:fldCharType="end"/>
    </w:r>
  </w:p>
  <w:p w14:paraId="2A7D070A" w14:textId="77777777" w:rsidR="005C4999" w:rsidRPr="00BB5EAA" w:rsidRDefault="005C4999"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E9CD54" w14:textId="432A1310" w:rsidR="005C4999" w:rsidRDefault="00510BE9" w:rsidP="00510BE9">
    <w:pPr>
      <w:pStyle w:val="Footer"/>
      <w:rPr>
        <w:sz w:val="17"/>
      </w:rPr>
    </w:pPr>
    <w:bookmarkStart w:id="11" w:name="TITUS2FooterFirstPage"/>
    <w:r>
      <w:rPr>
        <w:sz w:val="17"/>
      </w:rPr>
      <w:t> </w:t>
    </w:r>
  </w:p>
  <w:bookmarkEnd w:id="11"/>
  <w:p w14:paraId="35D94663" w14:textId="77777777" w:rsidR="005C4999" w:rsidRDefault="005C4999" w:rsidP="005C4999">
    <w:pPr>
      <w:pStyle w:val="Footer"/>
      <w:jc w:val="right"/>
    </w:pPr>
  </w:p>
  <w:p w14:paraId="2176DC2B" w14:textId="3A886397" w:rsidR="005C4999" w:rsidRDefault="005C4999" w:rsidP="005C4999">
    <w:pPr>
      <w:pStyle w:val="Footer"/>
      <w:jc w:val="right"/>
    </w:pPr>
    <w:r>
      <w:fldChar w:fldCharType="begin"/>
    </w:r>
    <w:r>
      <w:instrText xml:space="preserve"> PAGE   \* MERGEFORMAT </w:instrText>
    </w:r>
    <w:r>
      <w:fldChar w:fldCharType="separate"/>
    </w:r>
    <w:r w:rsidR="00510BE9">
      <w:rPr>
        <w:noProof/>
      </w:rPr>
      <w:t>9</w:t>
    </w:r>
    <w:r>
      <w:rPr>
        <w:noProof/>
      </w:rPr>
      <w:fldChar w:fldCharType="end"/>
    </w:r>
  </w:p>
  <w:p w14:paraId="67E9307D" w14:textId="77777777" w:rsidR="005C4999" w:rsidRPr="00BB5EAA" w:rsidRDefault="005C4999" w:rsidP="005C4999">
    <w:pPr>
      <w:pStyle w:val="Footer"/>
      <w:ind w:right="360"/>
      <w:jc w:val="center"/>
    </w:pPr>
  </w:p>
  <w:p w14:paraId="6AD30384" w14:textId="77777777" w:rsidR="005C4999" w:rsidRDefault="005C4999">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F31546" w14:textId="60D599F8" w:rsidR="005C4999" w:rsidRDefault="00510BE9" w:rsidP="00510BE9">
    <w:pPr>
      <w:pStyle w:val="Footer"/>
      <w:rPr>
        <w:sz w:val="17"/>
      </w:rPr>
    </w:pPr>
    <w:bookmarkStart w:id="15" w:name="TITUS3FooterEvenPages"/>
    <w:r>
      <w:rPr>
        <w:sz w:val="17"/>
      </w:rPr>
      <w:t> </w:t>
    </w:r>
  </w:p>
  <w:bookmarkEnd w:id="15"/>
  <w:p w14:paraId="20FC9AE1" w14:textId="77777777" w:rsidR="005C4999" w:rsidRDefault="005C4999" w:rsidP="005C4999">
    <w:pPr>
      <w:pStyle w:val="Footer"/>
      <w:jc w:val="right"/>
    </w:pPr>
  </w:p>
  <w:p w14:paraId="1283CD30" w14:textId="4BFDBF3D" w:rsidR="005C4999" w:rsidRDefault="005C4999" w:rsidP="005C4999">
    <w:pPr>
      <w:pStyle w:val="Footer"/>
      <w:jc w:val="right"/>
    </w:pPr>
    <w:r>
      <w:fldChar w:fldCharType="begin"/>
    </w:r>
    <w:r>
      <w:instrText xml:space="preserve"> PAGE   \* MERGEFORMAT </w:instrText>
    </w:r>
    <w:r>
      <w:fldChar w:fldCharType="separate"/>
    </w:r>
    <w:r w:rsidR="00510BE9">
      <w:rPr>
        <w:noProof/>
      </w:rPr>
      <w:t>28</w:t>
    </w:r>
    <w:r>
      <w:rPr>
        <w:noProof/>
      </w:rPr>
      <w:fldChar w:fldCharType="end"/>
    </w:r>
  </w:p>
  <w:p w14:paraId="65636B19" w14:textId="77777777" w:rsidR="005C4999" w:rsidRPr="00BB5EAA" w:rsidRDefault="005C4999" w:rsidP="005C4999">
    <w:pPr>
      <w:pStyle w:val="Footer"/>
      <w:ind w:right="360"/>
      <w:jc w:val="center"/>
    </w:pPr>
  </w:p>
  <w:p w14:paraId="321094EB" w14:textId="77777777" w:rsidR="005C4999" w:rsidRDefault="005C4999">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76E930" w14:textId="59CD23F3" w:rsidR="005C4999" w:rsidRDefault="00510BE9" w:rsidP="00510BE9">
    <w:pPr>
      <w:pStyle w:val="Footer"/>
      <w:rPr>
        <w:sz w:val="17"/>
      </w:rPr>
    </w:pPr>
    <w:bookmarkStart w:id="16" w:name="TITUS3FooterPrimary"/>
    <w:r>
      <w:rPr>
        <w:sz w:val="17"/>
      </w:rPr>
      <w:t> </w:t>
    </w:r>
  </w:p>
  <w:bookmarkEnd w:id="16"/>
  <w:p w14:paraId="0CABA616" w14:textId="77777777" w:rsidR="005C4999" w:rsidRDefault="005C4999">
    <w:pPr>
      <w:pStyle w:val="Footer"/>
      <w:jc w:val="right"/>
    </w:pPr>
  </w:p>
  <w:p w14:paraId="60DC9274" w14:textId="1F53037A" w:rsidR="005C4999" w:rsidRDefault="005C4999">
    <w:pPr>
      <w:pStyle w:val="Footer"/>
      <w:jc w:val="right"/>
    </w:pPr>
    <w:r>
      <w:fldChar w:fldCharType="begin"/>
    </w:r>
    <w:r>
      <w:instrText xml:space="preserve"> PAGE   \* MERGEFORMAT </w:instrText>
    </w:r>
    <w:r>
      <w:fldChar w:fldCharType="separate"/>
    </w:r>
    <w:r w:rsidR="00510BE9">
      <w:rPr>
        <w:noProof/>
      </w:rPr>
      <w:t>29</w:t>
    </w:r>
    <w:r>
      <w:rPr>
        <w:noProof/>
      </w:rPr>
      <w:fldChar w:fldCharType="end"/>
    </w:r>
  </w:p>
  <w:p w14:paraId="08EB58F1" w14:textId="77777777" w:rsidR="005C4999" w:rsidRPr="00BB5EAA" w:rsidRDefault="005C4999"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B69C03" w14:textId="1CA7AD50" w:rsidR="005C4999" w:rsidRDefault="00510BE9" w:rsidP="00510BE9">
    <w:pPr>
      <w:pStyle w:val="Footer"/>
      <w:rPr>
        <w:sz w:val="17"/>
      </w:rPr>
    </w:pPr>
    <w:bookmarkStart w:id="18" w:name="TITUS3FooterFirstPage"/>
    <w:r>
      <w:rPr>
        <w:sz w:val="17"/>
      </w:rPr>
      <w:t> </w:t>
    </w:r>
  </w:p>
  <w:bookmarkEnd w:id="18"/>
  <w:p w14:paraId="560F43F5" w14:textId="77777777" w:rsidR="005C4999" w:rsidRDefault="005C4999" w:rsidP="005C4999">
    <w:pPr>
      <w:pStyle w:val="Footer"/>
      <w:jc w:val="right"/>
    </w:pPr>
  </w:p>
  <w:p w14:paraId="368BF017" w14:textId="07179013" w:rsidR="005C4999" w:rsidRDefault="005C4999" w:rsidP="005C4999">
    <w:pPr>
      <w:pStyle w:val="Footer"/>
      <w:jc w:val="right"/>
    </w:pPr>
    <w:r>
      <w:fldChar w:fldCharType="begin"/>
    </w:r>
    <w:r>
      <w:instrText xml:space="preserve"> PAGE   \* MERGEFORMAT </w:instrText>
    </w:r>
    <w:r>
      <w:fldChar w:fldCharType="separate"/>
    </w:r>
    <w:r w:rsidR="00510BE9">
      <w:rPr>
        <w:noProof/>
      </w:rPr>
      <w:t>27</w:t>
    </w:r>
    <w:r>
      <w:rPr>
        <w:noProof/>
      </w:rPr>
      <w:fldChar w:fldCharType="end"/>
    </w:r>
  </w:p>
  <w:p w14:paraId="31866365" w14:textId="77777777" w:rsidR="005C4999" w:rsidRPr="00BB5EAA" w:rsidRDefault="005C4999" w:rsidP="005C4999">
    <w:pPr>
      <w:pStyle w:val="Footer"/>
      <w:ind w:right="360"/>
      <w:jc w:val="center"/>
    </w:pPr>
  </w:p>
  <w:p w14:paraId="2A22779F" w14:textId="77777777" w:rsidR="005C4999" w:rsidRDefault="005C4999">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F3C77C" w14:textId="67B91372" w:rsidR="005C4999" w:rsidRDefault="00510BE9" w:rsidP="00510BE9">
    <w:pPr>
      <w:pStyle w:val="Footer"/>
      <w:rPr>
        <w:sz w:val="17"/>
      </w:rPr>
    </w:pPr>
    <w:bookmarkStart w:id="21" w:name="TITUS4FooterEvenPages"/>
    <w:r>
      <w:rPr>
        <w:sz w:val="17"/>
      </w:rPr>
      <w:t> </w:t>
    </w:r>
  </w:p>
  <w:bookmarkEnd w:id="21"/>
  <w:p w14:paraId="3BA505B2" w14:textId="77777777" w:rsidR="005C4999" w:rsidRDefault="005C4999" w:rsidP="005C4999">
    <w:pPr>
      <w:pStyle w:val="Footer"/>
      <w:jc w:val="right"/>
    </w:pPr>
  </w:p>
  <w:p w14:paraId="4338A282" w14:textId="77777777" w:rsidR="005C4999" w:rsidRDefault="005C4999" w:rsidP="005C4999">
    <w:pPr>
      <w:pStyle w:val="Footer"/>
      <w:jc w:val="right"/>
    </w:pPr>
    <w:r>
      <w:fldChar w:fldCharType="begin"/>
    </w:r>
    <w:r>
      <w:instrText xml:space="preserve"> PAGE   \* MERGEFORMAT </w:instrText>
    </w:r>
    <w:r>
      <w:fldChar w:fldCharType="separate"/>
    </w:r>
    <w:r>
      <w:rPr>
        <w:noProof/>
      </w:rPr>
      <w:t>10</w:t>
    </w:r>
    <w:r>
      <w:rPr>
        <w:noProof/>
      </w:rPr>
      <w:fldChar w:fldCharType="end"/>
    </w:r>
  </w:p>
  <w:p w14:paraId="6EBF337C" w14:textId="77777777" w:rsidR="005C4999" w:rsidRPr="00BB5EAA" w:rsidRDefault="005C4999" w:rsidP="005C4999">
    <w:pPr>
      <w:pStyle w:val="Footer"/>
      <w:ind w:right="360"/>
      <w:jc w:val="center"/>
    </w:pPr>
  </w:p>
  <w:p w14:paraId="38270938" w14:textId="77777777" w:rsidR="005C4999" w:rsidRDefault="005C4999">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66FA0A" w14:textId="20A3E19C" w:rsidR="005C4999" w:rsidRDefault="00510BE9" w:rsidP="00510BE9">
    <w:pPr>
      <w:pStyle w:val="Footer"/>
      <w:rPr>
        <w:sz w:val="17"/>
      </w:rPr>
    </w:pPr>
    <w:bookmarkStart w:id="22" w:name="TITUS4FooterPrimary"/>
    <w:r>
      <w:rPr>
        <w:sz w:val="17"/>
      </w:rPr>
      <w:t> </w:t>
    </w:r>
  </w:p>
  <w:bookmarkEnd w:id="22"/>
  <w:p w14:paraId="0A8DACE7" w14:textId="77777777" w:rsidR="005C4999" w:rsidRDefault="005C4999">
    <w:pPr>
      <w:pStyle w:val="Footer"/>
      <w:jc w:val="right"/>
    </w:pPr>
  </w:p>
  <w:p w14:paraId="36930AF4" w14:textId="77777777" w:rsidR="005C4999" w:rsidRDefault="005C4999">
    <w:pPr>
      <w:pStyle w:val="Footer"/>
      <w:jc w:val="right"/>
    </w:pPr>
    <w:r>
      <w:fldChar w:fldCharType="begin"/>
    </w:r>
    <w:r>
      <w:instrText xml:space="preserve"> PAGE   \* MERGEFORMAT </w:instrText>
    </w:r>
    <w:r>
      <w:fldChar w:fldCharType="separate"/>
    </w:r>
    <w:r>
      <w:rPr>
        <w:noProof/>
      </w:rPr>
      <w:t>11</w:t>
    </w:r>
    <w:r>
      <w:rPr>
        <w:noProof/>
      </w:rPr>
      <w:fldChar w:fldCharType="end"/>
    </w:r>
  </w:p>
  <w:p w14:paraId="42180AC2" w14:textId="77777777" w:rsidR="005C4999" w:rsidRPr="00BB5EAA" w:rsidRDefault="005C4999"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C327A8" w14:textId="490F6785" w:rsidR="005C4999" w:rsidRDefault="00510BE9" w:rsidP="00510BE9">
    <w:pPr>
      <w:pStyle w:val="Footer"/>
      <w:rPr>
        <w:sz w:val="17"/>
      </w:rPr>
    </w:pPr>
    <w:bookmarkStart w:id="24" w:name="TITUS4FooterFirstPage"/>
    <w:r>
      <w:rPr>
        <w:sz w:val="17"/>
      </w:rPr>
      <w:t> </w:t>
    </w:r>
  </w:p>
  <w:bookmarkEnd w:id="24"/>
  <w:p w14:paraId="374C07F2" w14:textId="77777777" w:rsidR="005C4999" w:rsidRDefault="005C4999" w:rsidP="005C4999">
    <w:pPr>
      <w:pStyle w:val="Footer"/>
      <w:jc w:val="right"/>
    </w:pPr>
  </w:p>
  <w:p w14:paraId="0ED530F9" w14:textId="72B9EB98" w:rsidR="005C4999" w:rsidRDefault="005C4999" w:rsidP="005C4999">
    <w:pPr>
      <w:pStyle w:val="Footer"/>
      <w:jc w:val="right"/>
    </w:pPr>
    <w:r>
      <w:fldChar w:fldCharType="begin"/>
    </w:r>
    <w:r>
      <w:instrText xml:space="preserve"> PAGE   \* MERGEFORMAT </w:instrText>
    </w:r>
    <w:r>
      <w:fldChar w:fldCharType="separate"/>
    </w:r>
    <w:r w:rsidR="00510BE9">
      <w:rPr>
        <w:noProof/>
      </w:rPr>
      <w:t>31</w:t>
    </w:r>
    <w:r>
      <w:rPr>
        <w:noProof/>
      </w:rPr>
      <w:fldChar w:fldCharType="end"/>
    </w:r>
  </w:p>
  <w:p w14:paraId="23C48B3D" w14:textId="77777777" w:rsidR="005C4999" w:rsidRPr="00BB5EAA" w:rsidRDefault="005C4999" w:rsidP="005C4999">
    <w:pPr>
      <w:pStyle w:val="Footer"/>
      <w:ind w:right="360"/>
      <w:jc w:val="center"/>
    </w:pPr>
  </w:p>
  <w:p w14:paraId="1EA928E9" w14:textId="77777777" w:rsidR="005C4999" w:rsidRDefault="005C49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CFB394" w14:textId="37F9BF80" w:rsidR="000E337F" w:rsidRDefault="00510BE9" w:rsidP="00510BE9">
    <w:pPr>
      <w:pStyle w:val="Header"/>
      <w:rPr>
        <w:sz w:val="17"/>
      </w:rPr>
    </w:pPr>
    <w:bookmarkStart w:id="0" w:name="TITUS1HeaderEvenPages"/>
    <w:r>
      <w:rPr>
        <w:sz w:val="17"/>
      </w:rPr>
      <w:t> </w:t>
    </w:r>
  </w:p>
  <w:bookmarkEnd w:id="0"/>
  <w:p w14:paraId="3D313DA8" w14:textId="77777777" w:rsidR="000E337F" w:rsidRDefault="000E337F" w:rsidP="000E337F">
    <w:pPr>
      <w:pStyle w:val="Header"/>
    </w:pPr>
  </w:p>
  <w:p w14:paraId="4336E417" w14:textId="77777777" w:rsidR="005C4999" w:rsidRDefault="005C499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3C4674" w14:textId="0E0ECC51" w:rsidR="005C4999" w:rsidRDefault="00510BE9" w:rsidP="00510BE9">
    <w:pPr>
      <w:pStyle w:val="Header"/>
      <w:rPr>
        <w:sz w:val="17"/>
      </w:rPr>
    </w:pPr>
    <w:bookmarkStart w:id="1" w:name="TITUS1HeaderPrimary"/>
    <w:r>
      <w:rPr>
        <w:sz w:val="17"/>
      </w:rPr>
      <w:t> </w:t>
    </w:r>
  </w:p>
  <w:bookmarkEnd w:id="1"/>
  <w:p w14:paraId="222F7E20" w14:textId="77777777" w:rsidR="005C4999" w:rsidRDefault="005C499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522638" w14:textId="7C8F044A" w:rsidR="005C4999" w:rsidRDefault="00510BE9" w:rsidP="00510BE9">
    <w:pPr>
      <w:pStyle w:val="Header"/>
      <w:rPr>
        <w:sz w:val="17"/>
      </w:rPr>
    </w:pPr>
    <w:bookmarkStart w:id="4" w:name="TITUS1HeaderFirstPage"/>
    <w:r>
      <w:rPr>
        <w:sz w:val="17"/>
      </w:rPr>
      <w:t> </w:t>
    </w:r>
  </w:p>
  <w:bookmarkEnd w:id="4"/>
  <w:p w14:paraId="7C1FBD41" w14:textId="77777777" w:rsidR="005C4999" w:rsidRDefault="005C499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0465AA" w14:textId="4479B72B" w:rsidR="005C4999" w:rsidRDefault="00510BE9" w:rsidP="00510BE9">
    <w:pPr>
      <w:pStyle w:val="Header"/>
      <w:rPr>
        <w:sz w:val="17"/>
      </w:rPr>
    </w:pPr>
    <w:bookmarkStart w:id="6" w:name="TITUS2HeaderEvenPages"/>
    <w:r>
      <w:rPr>
        <w:sz w:val="17"/>
      </w:rPr>
      <w:t> </w:t>
    </w:r>
  </w:p>
  <w:bookmarkEnd w:id="6"/>
  <w:p w14:paraId="612B8C94" w14:textId="77777777" w:rsidR="005C4999" w:rsidRDefault="005C4999" w:rsidP="005C4999">
    <w:pPr>
      <w:pStyle w:val="Header"/>
    </w:pPr>
  </w:p>
  <w:p w14:paraId="6DB4A655" w14:textId="77777777" w:rsidR="005C4999" w:rsidRDefault="005C4999">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BA8375" w14:textId="5273EEE9" w:rsidR="005C4999" w:rsidRDefault="00510BE9" w:rsidP="00510BE9">
    <w:pPr>
      <w:pStyle w:val="Header"/>
      <w:rPr>
        <w:sz w:val="17"/>
      </w:rPr>
    </w:pPr>
    <w:bookmarkStart w:id="7" w:name="TITUS2HeaderPrimary"/>
    <w:r>
      <w:rPr>
        <w:sz w:val="17"/>
      </w:rPr>
      <w:t> </w:t>
    </w:r>
  </w:p>
  <w:bookmarkEnd w:id="7"/>
  <w:p w14:paraId="1511D125" w14:textId="77777777" w:rsidR="005C4999" w:rsidRDefault="005C4999">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15BCBF" w14:textId="07318F40" w:rsidR="005C4999" w:rsidRDefault="00510BE9" w:rsidP="00510BE9">
    <w:pPr>
      <w:pStyle w:val="Header"/>
      <w:rPr>
        <w:sz w:val="17"/>
      </w:rPr>
    </w:pPr>
    <w:bookmarkStart w:id="10" w:name="TITUS2HeaderFirstPage"/>
    <w:r>
      <w:rPr>
        <w:sz w:val="17"/>
      </w:rPr>
      <w:t> </w:t>
    </w:r>
  </w:p>
  <w:bookmarkEnd w:id="10"/>
  <w:p w14:paraId="3F9B4FE4" w14:textId="77777777" w:rsidR="005C4999" w:rsidRDefault="005C4999" w:rsidP="005C4999">
    <w:pPr>
      <w:pStyle w:val="Header"/>
    </w:pPr>
  </w:p>
  <w:p w14:paraId="5A2F24BD" w14:textId="77777777" w:rsidR="005C4999" w:rsidRDefault="005C4999">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A4A359" w14:textId="0AE1B992" w:rsidR="005C4999" w:rsidRDefault="00510BE9" w:rsidP="00510BE9">
    <w:pPr>
      <w:pStyle w:val="Header"/>
      <w:rPr>
        <w:sz w:val="17"/>
      </w:rPr>
    </w:pPr>
    <w:bookmarkStart w:id="13" w:name="TITUS3HeaderEvenPages"/>
    <w:r>
      <w:rPr>
        <w:sz w:val="17"/>
      </w:rPr>
      <w:t> </w:t>
    </w:r>
  </w:p>
  <w:bookmarkEnd w:id="13"/>
  <w:p w14:paraId="2A999B49" w14:textId="77777777" w:rsidR="005C4999" w:rsidRDefault="005C4999" w:rsidP="005C4999">
    <w:pPr>
      <w:pStyle w:val="Header"/>
    </w:pPr>
  </w:p>
  <w:p w14:paraId="511B3618" w14:textId="77777777" w:rsidR="005C4999" w:rsidRDefault="005C4999">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A30118" w14:textId="7695A287" w:rsidR="005C4999" w:rsidRDefault="00510BE9" w:rsidP="00510BE9">
    <w:pPr>
      <w:pStyle w:val="Header"/>
      <w:rPr>
        <w:sz w:val="17"/>
      </w:rPr>
    </w:pPr>
    <w:bookmarkStart w:id="14" w:name="TITUS3HeaderPrimary"/>
    <w:r>
      <w:rPr>
        <w:sz w:val="17"/>
      </w:rPr>
      <w:t> </w:t>
    </w:r>
  </w:p>
  <w:bookmarkEnd w:id="14"/>
  <w:p w14:paraId="33B12459" w14:textId="77777777" w:rsidR="005C4999" w:rsidRDefault="005C4999">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F5368D" w14:textId="1E7D39F9" w:rsidR="005C4999" w:rsidRDefault="00510BE9" w:rsidP="00510BE9">
    <w:pPr>
      <w:pStyle w:val="Header"/>
      <w:rPr>
        <w:sz w:val="17"/>
      </w:rPr>
    </w:pPr>
    <w:bookmarkStart w:id="17" w:name="TITUS3HeaderFirstPage"/>
    <w:r>
      <w:rPr>
        <w:sz w:val="17"/>
      </w:rPr>
      <w:t> </w:t>
    </w:r>
  </w:p>
  <w:bookmarkEnd w:id="17"/>
  <w:p w14:paraId="0CCD80EF" w14:textId="77777777" w:rsidR="005C4999" w:rsidRDefault="005C4999" w:rsidP="005C4999">
    <w:pPr>
      <w:pStyle w:val="Header"/>
    </w:pPr>
  </w:p>
  <w:p w14:paraId="3820CA44" w14:textId="77777777" w:rsidR="005C4999" w:rsidRDefault="005C4999">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59ECC8" w14:textId="635A7CD0" w:rsidR="005C4999" w:rsidRDefault="00510BE9" w:rsidP="00510BE9">
    <w:pPr>
      <w:pStyle w:val="Header"/>
      <w:rPr>
        <w:sz w:val="17"/>
      </w:rPr>
    </w:pPr>
    <w:bookmarkStart w:id="19" w:name="TITUS4HeaderEvenPages"/>
    <w:r>
      <w:rPr>
        <w:sz w:val="17"/>
      </w:rPr>
      <w:t> </w:t>
    </w:r>
  </w:p>
  <w:bookmarkEnd w:id="19"/>
  <w:p w14:paraId="7D73831E" w14:textId="77777777" w:rsidR="005C4999" w:rsidRDefault="005C4999" w:rsidP="005C4999">
    <w:pPr>
      <w:pStyle w:val="Header"/>
    </w:pPr>
  </w:p>
  <w:p w14:paraId="63DD7F35" w14:textId="77777777" w:rsidR="005C4999" w:rsidRDefault="005C4999">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717D2A" w14:textId="70C5D247" w:rsidR="005C4999" w:rsidRDefault="00510BE9" w:rsidP="00510BE9">
    <w:pPr>
      <w:pStyle w:val="Header"/>
      <w:rPr>
        <w:sz w:val="17"/>
      </w:rPr>
    </w:pPr>
    <w:bookmarkStart w:id="20" w:name="TITUS4HeaderPrimary"/>
    <w:r>
      <w:rPr>
        <w:sz w:val="17"/>
      </w:rPr>
      <w:t> </w:t>
    </w:r>
  </w:p>
  <w:bookmarkEnd w:id="20"/>
  <w:p w14:paraId="005C2300" w14:textId="77777777" w:rsidR="005C4999" w:rsidRDefault="005C4999">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05256B" w14:textId="0452A68F" w:rsidR="005C4999" w:rsidRDefault="00510BE9" w:rsidP="00510BE9">
    <w:pPr>
      <w:pStyle w:val="Header"/>
      <w:rPr>
        <w:sz w:val="17"/>
      </w:rPr>
    </w:pPr>
    <w:bookmarkStart w:id="23" w:name="TITUS4HeaderFirstPage"/>
    <w:r>
      <w:rPr>
        <w:sz w:val="17"/>
      </w:rPr>
      <w:t> </w:t>
    </w:r>
  </w:p>
  <w:bookmarkEnd w:id="23"/>
  <w:p w14:paraId="0FBCBD9B" w14:textId="77777777" w:rsidR="005C4999" w:rsidRDefault="005C4999" w:rsidP="005C4999">
    <w:pPr>
      <w:pStyle w:val="Header"/>
    </w:pPr>
  </w:p>
  <w:p w14:paraId="33EC4A65" w14:textId="77777777" w:rsidR="005C4999" w:rsidRDefault="005C49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6755DB"/>
    <w:multiLevelType w:val="hybridMultilevel"/>
    <w:tmpl w:val="DE10BEF0"/>
    <w:lvl w:ilvl="0" w:tplc="BCACC2C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FE0477"/>
    <w:multiLevelType w:val="hybridMultilevel"/>
    <w:tmpl w:val="6B10A57E"/>
    <w:lvl w:ilvl="0" w:tplc="E006E84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B90B9B"/>
    <w:multiLevelType w:val="hybridMultilevel"/>
    <w:tmpl w:val="C636B6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C13E9B"/>
    <w:multiLevelType w:val="hybridMultilevel"/>
    <w:tmpl w:val="1D98A818"/>
    <w:lvl w:ilvl="0" w:tplc="290AC3D0">
      <w:start w:val="1"/>
      <w:numFmt w:val="bullet"/>
      <w:lvlText w:val=""/>
      <w:lvlJc w:val="left"/>
      <w:pPr>
        <w:ind w:left="720" w:hanging="360"/>
      </w:pPr>
      <w:rPr>
        <w:rFonts w:ascii="Symbol" w:hAnsi="Symbol" w:hint="default"/>
      </w:rPr>
    </w:lvl>
    <w:lvl w:ilvl="1" w:tplc="93E0907C">
      <w:start w:val="1"/>
      <w:numFmt w:val="bullet"/>
      <w:lvlText w:val="o"/>
      <w:lvlJc w:val="left"/>
      <w:pPr>
        <w:ind w:left="1440" w:hanging="360"/>
      </w:pPr>
      <w:rPr>
        <w:rFonts w:ascii="Courier New" w:hAnsi="Courier New" w:hint="default"/>
      </w:rPr>
    </w:lvl>
    <w:lvl w:ilvl="2" w:tplc="6AC21448">
      <w:start w:val="1"/>
      <w:numFmt w:val="bullet"/>
      <w:lvlText w:val=""/>
      <w:lvlJc w:val="left"/>
      <w:pPr>
        <w:ind w:left="2160" w:hanging="360"/>
      </w:pPr>
      <w:rPr>
        <w:rFonts w:ascii="Wingdings" w:hAnsi="Wingdings" w:hint="default"/>
      </w:rPr>
    </w:lvl>
    <w:lvl w:ilvl="3" w:tplc="65D2C47E">
      <w:start w:val="1"/>
      <w:numFmt w:val="bullet"/>
      <w:lvlText w:val=""/>
      <w:lvlJc w:val="left"/>
      <w:pPr>
        <w:ind w:left="2880" w:hanging="360"/>
      </w:pPr>
      <w:rPr>
        <w:rFonts w:ascii="Symbol" w:hAnsi="Symbol" w:hint="default"/>
      </w:rPr>
    </w:lvl>
    <w:lvl w:ilvl="4" w:tplc="C5AA8EEE">
      <w:start w:val="1"/>
      <w:numFmt w:val="bullet"/>
      <w:lvlText w:val="o"/>
      <w:lvlJc w:val="left"/>
      <w:pPr>
        <w:ind w:left="3600" w:hanging="360"/>
      </w:pPr>
      <w:rPr>
        <w:rFonts w:ascii="Courier New" w:hAnsi="Courier New" w:hint="default"/>
      </w:rPr>
    </w:lvl>
    <w:lvl w:ilvl="5" w:tplc="D1E4CF5A">
      <w:start w:val="1"/>
      <w:numFmt w:val="bullet"/>
      <w:lvlText w:val=""/>
      <w:lvlJc w:val="left"/>
      <w:pPr>
        <w:ind w:left="4320" w:hanging="360"/>
      </w:pPr>
      <w:rPr>
        <w:rFonts w:ascii="Wingdings" w:hAnsi="Wingdings" w:hint="default"/>
      </w:rPr>
    </w:lvl>
    <w:lvl w:ilvl="6" w:tplc="545A8662">
      <w:start w:val="1"/>
      <w:numFmt w:val="bullet"/>
      <w:lvlText w:val=""/>
      <w:lvlJc w:val="left"/>
      <w:pPr>
        <w:ind w:left="5040" w:hanging="360"/>
      </w:pPr>
      <w:rPr>
        <w:rFonts w:ascii="Symbol" w:hAnsi="Symbol" w:hint="default"/>
      </w:rPr>
    </w:lvl>
    <w:lvl w:ilvl="7" w:tplc="C4A0C7CC">
      <w:start w:val="1"/>
      <w:numFmt w:val="bullet"/>
      <w:lvlText w:val="o"/>
      <w:lvlJc w:val="left"/>
      <w:pPr>
        <w:ind w:left="5760" w:hanging="360"/>
      </w:pPr>
      <w:rPr>
        <w:rFonts w:ascii="Courier New" w:hAnsi="Courier New" w:hint="default"/>
      </w:rPr>
    </w:lvl>
    <w:lvl w:ilvl="8" w:tplc="781C3C52">
      <w:start w:val="1"/>
      <w:numFmt w:val="bullet"/>
      <w:lvlText w:val=""/>
      <w:lvlJc w:val="left"/>
      <w:pPr>
        <w:ind w:left="6480" w:hanging="360"/>
      </w:pPr>
      <w:rPr>
        <w:rFonts w:ascii="Wingdings" w:hAnsi="Wingdings" w:hint="default"/>
      </w:rPr>
    </w:lvl>
  </w:abstractNum>
  <w:abstractNum w:abstractNumId="4" w15:restartNumberingAfterBreak="0">
    <w:nsid w:val="1E450017"/>
    <w:multiLevelType w:val="hybridMultilevel"/>
    <w:tmpl w:val="E39A1A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15F79C8"/>
    <w:multiLevelType w:val="hybridMultilevel"/>
    <w:tmpl w:val="F5AA0C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7CF469B"/>
    <w:multiLevelType w:val="hybridMultilevel"/>
    <w:tmpl w:val="E39A1A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8"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9" w15:restartNumberingAfterBreak="0">
    <w:nsid w:val="48BA5A50"/>
    <w:multiLevelType w:val="hybridMultilevel"/>
    <w:tmpl w:val="49E662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11" w15:restartNumberingAfterBreak="0">
    <w:nsid w:val="7F732179"/>
    <w:multiLevelType w:val="hybridMultilevel"/>
    <w:tmpl w:val="FACE704A"/>
    <w:lvl w:ilvl="0" w:tplc="A424990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8"/>
  </w:num>
  <w:num w:numId="3">
    <w:abstractNumId w:val="10"/>
  </w:num>
  <w:num w:numId="4">
    <w:abstractNumId w:val="7"/>
  </w:num>
  <w:num w:numId="5">
    <w:abstractNumId w:val="1"/>
  </w:num>
  <w:num w:numId="6">
    <w:abstractNumId w:val="5"/>
  </w:num>
  <w:num w:numId="7">
    <w:abstractNumId w:val="6"/>
  </w:num>
  <w:num w:numId="8">
    <w:abstractNumId w:val="4"/>
  </w:num>
  <w:num w:numId="9">
    <w:abstractNumId w:val="11"/>
  </w:num>
  <w:num w:numId="10">
    <w:abstractNumId w:val="0"/>
  </w:num>
  <w:num w:numId="11">
    <w:abstractNumId w:val="2"/>
  </w:num>
  <w:num w:numId="12">
    <w:abstractNumId w:val="9"/>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4"/>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3D30"/>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E337F"/>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BE9"/>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46C3"/>
    <w:rsid w:val="005C4999"/>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7F5CE2"/>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17072"/>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2974"/>
    <w:rsid w:val="00F53F27"/>
    <w:rsid w:val="00F546D1"/>
    <w:rsid w:val="00F6513F"/>
    <w:rsid w:val="00F66272"/>
    <w:rsid w:val="00F709C0"/>
    <w:rsid w:val="00F70C33"/>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A47"/>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AC8E37"/>
    <w:rsid w:val="35D1776A"/>
    <w:rsid w:val="36AB6200"/>
    <w:rsid w:val="36B5419C"/>
    <w:rsid w:val="36FDA7DE"/>
    <w:rsid w:val="37270D9E"/>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image" Target="media/image3.png"/><Relationship Id="rId26" Type="http://schemas.openxmlformats.org/officeDocument/2006/relationships/image" Target="media/image5.png"/><Relationship Id="rId39" Type="http://schemas.openxmlformats.org/officeDocument/2006/relationships/hyperlink" Target="https://www.app.college.police.uk/app-content/investigations/investigative-strategies/search-powers-and-obtaning-and-executing-search-warrants/" TargetMode="External"/><Relationship Id="rId21" Type="http://schemas.openxmlformats.org/officeDocument/2006/relationships/footer" Target="footer1.xml"/><Relationship Id="rId34" Type="http://schemas.openxmlformats.org/officeDocument/2006/relationships/hyperlink" Target="http://engage/sorce/beacon/default.aspx?pageid=Digitalevidencemanagementsystem" TargetMode="External"/><Relationship Id="rId42" Type="http://schemas.openxmlformats.org/officeDocument/2006/relationships/hyperlink" Target="https://assets.publishing.service.gov.uk/government/uploads/system/uploads/attachment_data/file/533066/college-of-policing-introduction.pdf" TargetMode="External"/><Relationship Id="rId47" Type="http://schemas.openxmlformats.org/officeDocument/2006/relationships/hyperlink" Target="https://www.slidesalad.com/product/lewins-leadership-styles-frameworks-powerpoint-template/" TargetMode="External"/><Relationship Id="rId50" Type="http://schemas.openxmlformats.org/officeDocument/2006/relationships/hyperlink" Target="https://www.andrews.edu/sed/leadership_dept/documents/mentoring_competency.pdf" TargetMode="External"/><Relationship Id="rId55" Type="http://schemas.openxmlformats.org/officeDocument/2006/relationships/footer" Target="footer8.xml"/><Relationship Id="rId63" Type="http://schemas.openxmlformats.org/officeDocument/2006/relationships/footer" Target="footer12.xml"/><Relationship Id="rId7" Type="http://schemas.openxmlformats.org/officeDocument/2006/relationships/settings" Target="settings.xm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header" Target="header2.xml"/><Relationship Id="rId29" Type="http://schemas.openxmlformats.org/officeDocument/2006/relationships/header" Target="header5.xml"/><Relationship Id="rId41" Type="http://schemas.openxmlformats.org/officeDocument/2006/relationships/hyperlink" Target="https://www.statewatch.org/media/documents/news/2014/apr/uk-2012-07-strategic-policing-requirement.pdf" TargetMode="External"/><Relationship Id="rId54" Type="http://schemas.openxmlformats.org/officeDocument/2006/relationships/footer" Target="footer7.xml"/><Relationship Id="rId62" Type="http://schemas.openxmlformats.org/officeDocument/2006/relationships/header" Target="header1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3.xml"/><Relationship Id="rId32" Type="http://schemas.openxmlformats.org/officeDocument/2006/relationships/header" Target="header6.xml"/><Relationship Id="rId37" Type="http://schemas.openxmlformats.org/officeDocument/2006/relationships/hyperlink" Target="https://www.college.police.uk/about" TargetMode="External"/><Relationship Id="rId40" Type="http://schemas.openxmlformats.org/officeDocument/2006/relationships/hyperlink" Target="https://www.justiceinspectorates.gov.uk/hmicfrs/our-work/article/strategic-policing-requirement/" TargetMode="External"/><Relationship Id="rId45" Type="http://schemas.openxmlformats.org/officeDocument/2006/relationships/hyperlink" Target="https://www.npcc.police.uk/documents/policing%20Vision.pdf" TargetMode="External"/><Relationship Id="rId53" Type="http://schemas.openxmlformats.org/officeDocument/2006/relationships/header" Target="header8.xml"/><Relationship Id="rId58" Type="http://schemas.openxmlformats.org/officeDocument/2006/relationships/header" Target="header10.xml"/><Relationship Id="rId5" Type="http://schemas.openxmlformats.org/officeDocument/2006/relationships/numbering" Target="numbering.xml"/><Relationship Id="rId15" Type="http://schemas.openxmlformats.org/officeDocument/2006/relationships/diagramColors" Target="diagrams/colors1.xml"/><Relationship Id="rId23" Type="http://schemas.openxmlformats.org/officeDocument/2006/relationships/header" Target="header3.xml"/><Relationship Id="rId28" Type="http://schemas.openxmlformats.org/officeDocument/2006/relationships/header" Target="header4.xml"/><Relationship Id="rId36" Type="http://schemas.openxmlformats.org/officeDocument/2006/relationships/hyperlink" Target="https://leadership.college.police.uk/mod/scorm/player.php?a=2&amp;currentorg=articulate_rise&amp;scoid=4" TargetMode="External"/><Relationship Id="rId49" Type="http://schemas.openxmlformats.org/officeDocument/2006/relationships/hyperlink" Target="https://www.walesonline.co.uk/news/wales-news/swansea-riot-accused-appear-court" TargetMode="External"/><Relationship Id="rId57" Type="http://schemas.openxmlformats.org/officeDocument/2006/relationships/footer" Target="footer9.xml"/><Relationship Id="rId61" Type="http://schemas.openxmlformats.org/officeDocument/2006/relationships/footer" Target="footer11.xml"/><Relationship Id="rId10" Type="http://schemas.openxmlformats.org/officeDocument/2006/relationships/endnotes" Target="endnotes.xml"/><Relationship Id="rId19" Type="http://schemas.openxmlformats.org/officeDocument/2006/relationships/header" Target="header1.xml"/><Relationship Id="rId31" Type="http://schemas.openxmlformats.org/officeDocument/2006/relationships/footer" Target="footer5.xml"/><Relationship Id="rId44" Type="http://schemas.openxmlformats.org/officeDocument/2006/relationships/hyperlink" Target="https://www.assets.publishing.service.gov.uk/goverment/uploads/system/uploads/attachment_data/file/329509/Guidlines-socialmedia-v1-jan13.pdf" TargetMode="External"/><Relationship Id="rId52" Type="http://schemas.openxmlformats.org/officeDocument/2006/relationships/header" Target="header7.xml"/><Relationship Id="rId60" Type="http://schemas.openxmlformats.org/officeDocument/2006/relationships/footer" Target="footer10.xml"/><Relationship Id="rId65"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QuickStyle" Target="diagrams/quickStyle1.xml"/><Relationship Id="rId22" Type="http://schemas.openxmlformats.org/officeDocument/2006/relationships/footer" Target="footer2.xml"/><Relationship Id="rId27" Type="http://schemas.openxmlformats.org/officeDocument/2006/relationships/image" Target="media/image6.png"/><Relationship Id="rId30" Type="http://schemas.openxmlformats.org/officeDocument/2006/relationships/footer" Target="footer4.xml"/><Relationship Id="rId35" Type="http://schemas.openxmlformats.org/officeDocument/2006/relationships/hyperlink" Target="https://www.college.police.uk/ethics/code-of-ethics" TargetMode="External"/><Relationship Id="rId43" Type="http://schemas.openxmlformats.org/officeDocument/2006/relationships/hyperlink" Target="https://www.socialmediatoday.com/content/why-do-people-use-social-media" TargetMode="External"/><Relationship Id="rId48" Type="http://schemas.openxmlformats.org/officeDocument/2006/relationships/hyperlink" Target="https://www.police-foundation.org.uk/2017/wp-content/uploads/2017/08_social-media_briefing_FINAL.pdf" TargetMode="External"/><Relationship Id="rId56" Type="http://schemas.openxmlformats.org/officeDocument/2006/relationships/header" Target="header9.xml"/><Relationship Id="rId64"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ww.cybercrew.uk/blog/social-media-statistics-uk-" TargetMode="External"/><Relationship Id="rId3" Type="http://schemas.openxmlformats.org/officeDocument/2006/relationships/customXml" Target="../customXml/item3.xml"/><Relationship Id="rId12" Type="http://schemas.openxmlformats.org/officeDocument/2006/relationships/diagramData" Target="diagrams/data1.xml"/><Relationship Id="rId17" Type="http://schemas.openxmlformats.org/officeDocument/2006/relationships/image" Target="media/image2.png"/><Relationship Id="rId25" Type="http://schemas.openxmlformats.org/officeDocument/2006/relationships/image" Target="media/image4.png"/><Relationship Id="rId33" Type="http://schemas.openxmlformats.org/officeDocument/2006/relationships/footer" Target="footer6.xml"/><Relationship Id="rId38" Type="http://schemas.openxmlformats.org/officeDocument/2006/relationships/hyperlink" Target="https://www.college.police.uk/career-learning/career-development/mentoring" TargetMode="External"/><Relationship Id="rId46" Type="http://schemas.openxmlformats.org/officeDocument/2006/relationships/hyperlink" Target="https://www.npc.police.uk/Publication/Workforce%20Transformation%20Baseline.pdf" TargetMode="External"/><Relationship Id="rId59" Type="http://schemas.openxmlformats.org/officeDocument/2006/relationships/header" Target="header1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996A577-014B-47CC-9631-AAA9570A713B}" type="doc">
      <dgm:prSet loTypeId="urn:microsoft.com/office/officeart/2005/8/layout/radial5" loCatId="cycle" qsTypeId="urn:microsoft.com/office/officeart/2005/8/quickstyle/simple1" qsCatId="simple" csTypeId="urn:microsoft.com/office/officeart/2005/8/colors/accent1_2" csCatId="accent1" phldr="1"/>
      <dgm:spPr/>
      <dgm:t>
        <a:bodyPr/>
        <a:lstStyle/>
        <a:p>
          <a:endParaRPr lang="en-US"/>
        </a:p>
      </dgm:t>
    </dgm:pt>
    <dgm:pt modelId="{5EC85FC5-9037-4900-8651-7A2AD13ACBEC}">
      <dgm:prSet phldrT="[Text]"/>
      <dgm:spPr>
        <a:xfrm>
          <a:off x="2446334" y="1341468"/>
          <a:ext cx="593730" cy="593730"/>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a:solidFill>
                <a:sysClr val="window" lastClr="FFFFFF"/>
              </a:solidFill>
              <a:latin typeface="Calibri" panose="020F0502020204030204"/>
              <a:ea typeface="+mn-ea"/>
              <a:cs typeface="+mn-cs"/>
            </a:rPr>
            <a:t>CODE OF ETHICS</a:t>
          </a:r>
        </a:p>
      </dgm:t>
    </dgm:pt>
    <dgm:pt modelId="{F3AE55A2-53CE-41D5-98A7-0F2FDCBDD221}" type="parTrans" cxnId="{9F6C9D9A-7516-4D7F-8C15-795C61802CD4}">
      <dgm:prSet/>
      <dgm:spPr/>
      <dgm:t>
        <a:bodyPr/>
        <a:lstStyle/>
        <a:p>
          <a:endParaRPr lang="en-US"/>
        </a:p>
      </dgm:t>
    </dgm:pt>
    <dgm:pt modelId="{0527F767-FF63-4EA8-A47E-DFF1C0300084}" type="sibTrans" cxnId="{9F6C9D9A-7516-4D7F-8C15-795C61802CD4}">
      <dgm:prSet/>
      <dgm:spPr/>
      <dgm:t>
        <a:bodyPr/>
        <a:lstStyle/>
        <a:p>
          <a:endParaRPr lang="en-US"/>
        </a:p>
      </dgm:t>
    </dgm:pt>
    <dgm:pt modelId="{7EB136DB-DE1B-4E98-A0B9-A0066F7E1DA5}">
      <dgm:prSet phldrT="[Text]"/>
      <dgm:spPr>
        <a:xfrm>
          <a:off x="2372118" y="2613"/>
          <a:ext cx="742162" cy="742162"/>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a:solidFill>
                <a:sysClr val="window" lastClr="FFFFFF"/>
              </a:solidFill>
              <a:latin typeface="Calibri" panose="020F0502020204030204"/>
              <a:ea typeface="+mn-ea"/>
              <a:cs typeface="+mn-cs"/>
            </a:rPr>
            <a:t>FAIRNESS</a:t>
          </a:r>
        </a:p>
      </dgm:t>
    </dgm:pt>
    <dgm:pt modelId="{73C9C31E-B502-4AFF-8A85-D6680BAB49F0}" type="parTrans" cxnId="{D872C0CB-1933-4B07-854E-467CFF1935FC}">
      <dgm:prSet/>
      <dgm:spPr>
        <a:xfrm rot="16200000">
          <a:off x="2585076" y="965202"/>
          <a:ext cx="316246" cy="173740"/>
        </a:xfrm>
        <a:prstGeom prst="rightArrow">
          <a:avLst>
            <a:gd name="adj1" fmla="val 60000"/>
            <a:gd name="adj2" fmla="val 50000"/>
          </a:avLst>
        </a:prstGeom>
        <a:solidFill>
          <a:srgbClr val="5B9BD5">
            <a:tint val="60000"/>
            <a:hueOff val="0"/>
            <a:satOff val="0"/>
            <a:lumOff val="0"/>
            <a:alphaOff val="0"/>
          </a:srgbClr>
        </a:solidFill>
        <a:ln>
          <a:noFill/>
        </a:ln>
        <a:effectLst/>
      </dgm:spPr>
      <dgm:t>
        <a:bodyPr/>
        <a:lstStyle/>
        <a:p>
          <a:endParaRPr lang="en-US">
            <a:solidFill>
              <a:sysClr val="window" lastClr="FFFFFF"/>
            </a:solidFill>
            <a:latin typeface="Calibri" panose="020F0502020204030204"/>
            <a:ea typeface="+mn-ea"/>
            <a:cs typeface="+mn-cs"/>
          </a:endParaRPr>
        </a:p>
      </dgm:t>
    </dgm:pt>
    <dgm:pt modelId="{0944CB1D-5CEE-4AB4-85F5-224CAC4B7224}" type="sibTrans" cxnId="{D872C0CB-1933-4B07-854E-467CFF1935FC}">
      <dgm:prSet/>
      <dgm:spPr/>
      <dgm:t>
        <a:bodyPr/>
        <a:lstStyle/>
        <a:p>
          <a:endParaRPr lang="en-US"/>
        </a:p>
      </dgm:t>
    </dgm:pt>
    <dgm:pt modelId="{E7D5D8E2-16EE-449E-AE1E-8355879EA24B}">
      <dgm:prSet phldrT="[Text]"/>
      <dgm:spPr>
        <a:xfrm>
          <a:off x="3185012" y="298482"/>
          <a:ext cx="742162" cy="742162"/>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a:solidFill>
                <a:sysClr val="window" lastClr="FFFFFF"/>
              </a:solidFill>
              <a:latin typeface="Calibri" panose="020F0502020204030204"/>
              <a:ea typeface="+mn-ea"/>
              <a:cs typeface="+mn-cs"/>
            </a:rPr>
            <a:t>INTEGRITY</a:t>
          </a:r>
        </a:p>
      </dgm:t>
    </dgm:pt>
    <dgm:pt modelId="{F18E222B-5A3B-4872-8394-67D2B9F136F5}" type="parTrans" cxnId="{4C967893-600B-4F0F-93C6-2E52036CA576}">
      <dgm:prSet/>
      <dgm:spPr>
        <a:xfrm rot="18600000">
          <a:off x="2961917" y="1102361"/>
          <a:ext cx="316246" cy="173740"/>
        </a:xfrm>
        <a:prstGeom prst="rightArrow">
          <a:avLst>
            <a:gd name="adj1" fmla="val 60000"/>
            <a:gd name="adj2" fmla="val 50000"/>
          </a:avLst>
        </a:prstGeom>
        <a:solidFill>
          <a:srgbClr val="5B9BD5">
            <a:tint val="60000"/>
            <a:hueOff val="0"/>
            <a:satOff val="0"/>
            <a:lumOff val="0"/>
            <a:alphaOff val="0"/>
          </a:srgbClr>
        </a:solidFill>
        <a:ln>
          <a:noFill/>
        </a:ln>
        <a:effectLst/>
      </dgm:spPr>
      <dgm:t>
        <a:bodyPr/>
        <a:lstStyle/>
        <a:p>
          <a:endParaRPr lang="en-US">
            <a:solidFill>
              <a:sysClr val="window" lastClr="FFFFFF"/>
            </a:solidFill>
            <a:latin typeface="Calibri" panose="020F0502020204030204"/>
            <a:ea typeface="+mn-ea"/>
            <a:cs typeface="+mn-cs"/>
          </a:endParaRPr>
        </a:p>
      </dgm:t>
    </dgm:pt>
    <dgm:pt modelId="{DCC4C694-59E4-4128-8D94-4E3F8E918ABD}" type="sibTrans" cxnId="{4C967893-600B-4F0F-93C6-2E52036CA576}">
      <dgm:prSet/>
      <dgm:spPr/>
      <dgm:t>
        <a:bodyPr/>
        <a:lstStyle/>
        <a:p>
          <a:endParaRPr lang="en-US"/>
        </a:p>
      </dgm:t>
    </dgm:pt>
    <dgm:pt modelId="{2C5A54A4-1176-4F4F-A8F6-2CB09EB3BF79}">
      <dgm:prSet phldrT="[Text]"/>
      <dgm:spPr>
        <a:xfrm>
          <a:off x="3617544" y="1047649"/>
          <a:ext cx="742162" cy="742162"/>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a:solidFill>
                <a:sysClr val="window" lastClr="FFFFFF"/>
              </a:solidFill>
              <a:latin typeface="Calibri" panose="020F0502020204030204"/>
              <a:ea typeface="+mn-ea"/>
              <a:cs typeface="+mn-cs"/>
            </a:rPr>
            <a:t>SELFLESSNESS</a:t>
          </a:r>
        </a:p>
      </dgm:t>
    </dgm:pt>
    <dgm:pt modelId="{6623806B-56DB-426F-A210-6BB357F27EC6}" type="parTrans" cxnId="{64BCB9AC-A4E3-4CB3-8780-1537099EBC80}">
      <dgm:prSet/>
      <dgm:spPr>
        <a:xfrm rot="21000000">
          <a:off x="3162430" y="1449660"/>
          <a:ext cx="316246" cy="173740"/>
        </a:xfrm>
        <a:prstGeom prst="rightArrow">
          <a:avLst>
            <a:gd name="adj1" fmla="val 60000"/>
            <a:gd name="adj2" fmla="val 50000"/>
          </a:avLst>
        </a:prstGeom>
        <a:solidFill>
          <a:srgbClr val="5B9BD5">
            <a:tint val="60000"/>
            <a:hueOff val="0"/>
            <a:satOff val="0"/>
            <a:lumOff val="0"/>
            <a:alphaOff val="0"/>
          </a:srgbClr>
        </a:solidFill>
        <a:ln>
          <a:noFill/>
        </a:ln>
        <a:effectLst/>
      </dgm:spPr>
      <dgm:t>
        <a:bodyPr/>
        <a:lstStyle/>
        <a:p>
          <a:endParaRPr lang="en-US">
            <a:solidFill>
              <a:sysClr val="window" lastClr="FFFFFF"/>
            </a:solidFill>
            <a:latin typeface="Calibri" panose="020F0502020204030204"/>
            <a:ea typeface="+mn-ea"/>
            <a:cs typeface="+mn-cs"/>
          </a:endParaRPr>
        </a:p>
      </dgm:t>
    </dgm:pt>
    <dgm:pt modelId="{495A3C56-85FD-4779-9A06-F9DDE20BC46E}" type="sibTrans" cxnId="{64BCB9AC-A4E3-4CB3-8780-1537099EBC80}">
      <dgm:prSet/>
      <dgm:spPr/>
      <dgm:t>
        <a:bodyPr/>
        <a:lstStyle/>
        <a:p>
          <a:endParaRPr lang="en-US"/>
        </a:p>
      </dgm:t>
    </dgm:pt>
    <dgm:pt modelId="{B4F45CE0-6FCC-44FB-8F4A-B6F67B7C5499}">
      <dgm:prSet phldrT="[Text]"/>
      <dgm:spPr>
        <a:xfrm>
          <a:off x="3467327" y="1899571"/>
          <a:ext cx="742162" cy="742162"/>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a:solidFill>
                <a:sysClr val="window" lastClr="FFFFFF"/>
              </a:solidFill>
              <a:latin typeface="Calibri" panose="020F0502020204030204"/>
              <a:ea typeface="+mn-ea"/>
              <a:cs typeface="+mn-cs"/>
            </a:rPr>
            <a:t>HONESTY</a:t>
          </a:r>
        </a:p>
      </dgm:t>
    </dgm:pt>
    <dgm:pt modelId="{C19CC740-8D50-4A4C-A55A-287361F73A8B}" type="parTrans" cxnId="{DBB634BA-376B-441F-8022-CBE158FC2AB6}">
      <dgm:prSet/>
      <dgm:spPr>
        <a:xfrm rot="1800000">
          <a:off x="3092793" y="1844593"/>
          <a:ext cx="316246" cy="173740"/>
        </a:xfrm>
        <a:prstGeom prst="rightArrow">
          <a:avLst>
            <a:gd name="adj1" fmla="val 60000"/>
            <a:gd name="adj2" fmla="val 50000"/>
          </a:avLst>
        </a:prstGeom>
        <a:solidFill>
          <a:srgbClr val="5B9BD5">
            <a:tint val="60000"/>
            <a:hueOff val="0"/>
            <a:satOff val="0"/>
            <a:lumOff val="0"/>
            <a:alphaOff val="0"/>
          </a:srgbClr>
        </a:solidFill>
        <a:ln>
          <a:noFill/>
        </a:ln>
        <a:effectLst/>
      </dgm:spPr>
      <dgm:t>
        <a:bodyPr/>
        <a:lstStyle/>
        <a:p>
          <a:endParaRPr lang="en-US">
            <a:solidFill>
              <a:sysClr val="window" lastClr="FFFFFF"/>
            </a:solidFill>
            <a:latin typeface="Calibri" panose="020F0502020204030204"/>
            <a:ea typeface="+mn-ea"/>
            <a:cs typeface="+mn-cs"/>
          </a:endParaRPr>
        </a:p>
      </dgm:t>
    </dgm:pt>
    <dgm:pt modelId="{AD973F1B-7A2E-436B-8395-1F17F38547D6}" type="sibTrans" cxnId="{DBB634BA-376B-441F-8022-CBE158FC2AB6}">
      <dgm:prSet/>
      <dgm:spPr/>
      <dgm:t>
        <a:bodyPr/>
        <a:lstStyle/>
        <a:p>
          <a:endParaRPr lang="en-US"/>
        </a:p>
      </dgm:t>
    </dgm:pt>
    <dgm:pt modelId="{3877E434-2906-420F-A80E-6E9B266CB9C1}">
      <dgm:prSet phldrT="[Text]"/>
      <dgm:spPr>
        <a:xfrm>
          <a:off x="2804650" y="2455623"/>
          <a:ext cx="742162" cy="742162"/>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a:solidFill>
                <a:sysClr val="window" lastClr="FFFFFF"/>
              </a:solidFill>
              <a:latin typeface="Calibri" panose="020F0502020204030204"/>
              <a:ea typeface="+mn-ea"/>
              <a:cs typeface="+mn-cs"/>
            </a:rPr>
            <a:t>ACOUNTABILITY</a:t>
          </a:r>
        </a:p>
      </dgm:t>
    </dgm:pt>
    <dgm:pt modelId="{E2608424-C7E2-444D-AA70-A1CF57E59923}" type="parTrans" cxnId="{62417DF2-B6CC-491A-A9C8-92B6712AABC4}">
      <dgm:prSet/>
      <dgm:spPr>
        <a:xfrm rot="4200000">
          <a:off x="2785589" y="2102368"/>
          <a:ext cx="316246" cy="173740"/>
        </a:xfrm>
        <a:prstGeom prst="rightArrow">
          <a:avLst>
            <a:gd name="adj1" fmla="val 60000"/>
            <a:gd name="adj2" fmla="val 50000"/>
          </a:avLst>
        </a:prstGeom>
        <a:solidFill>
          <a:srgbClr val="5B9BD5">
            <a:tint val="60000"/>
            <a:hueOff val="0"/>
            <a:satOff val="0"/>
            <a:lumOff val="0"/>
            <a:alphaOff val="0"/>
          </a:srgbClr>
        </a:solidFill>
        <a:ln>
          <a:noFill/>
        </a:ln>
        <a:effectLst/>
      </dgm:spPr>
      <dgm:t>
        <a:bodyPr/>
        <a:lstStyle/>
        <a:p>
          <a:endParaRPr lang="en-US">
            <a:solidFill>
              <a:sysClr val="window" lastClr="FFFFFF"/>
            </a:solidFill>
            <a:latin typeface="Calibri" panose="020F0502020204030204"/>
            <a:ea typeface="+mn-ea"/>
            <a:cs typeface="+mn-cs"/>
          </a:endParaRPr>
        </a:p>
      </dgm:t>
    </dgm:pt>
    <dgm:pt modelId="{BAE04D5C-4DD9-4EAD-A864-C2602159111D}" type="sibTrans" cxnId="{62417DF2-B6CC-491A-A9C8-92B6712AABC4}">
      <dgm:prSet/>
      <dgm:spPr/>
      <dgm:t>
        <a:bodyPr/>
        <a:lstStyle/>
        <a:p>
          <a:endParaRPr lang="en-US"/>
        </a:p>
      </dgm:t>
    </dgm:pt>
    <dgm:pt modelId="{19444819-80DF-4427-A5D2-79C15181A9FC}">
      <dgm:prSet phldrT="[Text]"/>
      <dgm:spPr>
        <a:xfrm>
          <a:off x="1939586" y="2455623"/>
          <a:ext cx="742162" cy="742162"/>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a:solidFill>
                <a:sysClr val="window" lastClr="FFFFFF"/>
              </a:solidFill>
              <a:latin typeface="Calibri" panose="020F0502020204030204"/>
              <a:ea typeface="+mn-ea"/>
              <a:cs typeface="+mn-cs"/>
            </a:rPr>
            <a:t>RESPECT</a:t>
          </a:r>
        </a:p>
      </dgm:t>
    </dgm:pt>
    <dgm:pt modelId="{08D9702F-E8B9-4041-8BA7-F6C0ECBA4936}" type="parTrans" cxnId="{C43EE029-12DD-40A2-962E-78AAC0C696A2}">
      <dgm:prSet/>
      <dgm:spPr>
        <a:xfrm rot="6600000">
          <a:off x="2384563" y="2102368"/>
          <a:ext cx="316246" cy="173740"/>
        </a:xfrm>
        <a:prstGeom prst="rightArrow">
          <a:avLst>
            <a:gd name="adj1" fmla="val 60000"/>
            <a:gd name="adj2" fmla="val 50000"/>
          </a:avLst>
        </a:prstGeom>
        <a:solidFill>
          <a:srgbClr val="5B9BD5">
            <a:tint val="60000"/>
            <a:hueOff val="0"/>
            <a:satOff val="0"/>
            <a:lumOff val="0"/>
            <a:alphaOff val="0"/>
          </a:srgbClr>
        </a:solidFill>
        <a:ln>
          <a:noFill/>
        </a:ln>
        <a:effectLst/>
      </dgm:spPr>
      <dgm:t>
        <a:bodyPr/>
        <a:lstStyle/>
        <a:p>
          <a:endParaRPr lang="en-US">
            <a:solidFill>
              <a:sysClr val="window" lastClr="FFFFFF"/>
            </a:solidFill>
            <a:latin typeface="Calibri" panose="020F0502020204030204"/>
            <a:ea typeface="+mn-ea"/>
            <a:cs typeface="+mn-cs"/>
          </a:endParaRPr>
        </a:p>
      </dgm:t>
    </dgm:pt>
    <dgm:pt modelId="{C66A4653-C935-4A0B-9BD9-02FA7D565DB5}" type="sibTrans" cxnId="{C43EE029-12DD-40A2-962E-78AAC0C696A2}">
      <dgm:prSet/>
      <dgm:spPr/>
      <dgm:t>
        <a:bodyPr/>
        <a:lstStyle/>
        <a:p>
          <a:endParaRPr lang="en-US"/>
        </a:p>
      </dgm:t>
    </dgm:pt>
    <dgm:pt modelId="{71D8DAB8-B5C7-453E-BB27-3684CF7B221B}">
      <dgm:prSet phldrT="[Text]"/>
      <dgm:spPr>
        <a:xfrm>
          <a:off x="1276909" y="1899571"/>
          <a:ext cx="742162" cy="742162"/>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a:solidFill>
                <a:sysClr val="window" lastClr="FFFFFF"/>
              </a:solidFill>
              <a:latin typeface="Calibri" panose="020F0502020204030204"/>
              <a:ea typeface="+mn-ea"/>
              <a:cs typeface="+mn-cs"/>
            </a:rPr>
            <a:t>OPENESS</a:t>
          </a:r>
        </a:p>
      </dgm:t>
    </dgm:pt>
    <dgm:pt modelId="{9BAE78A6-1091-421B-86E4-AACB2C25574C}" type="parTrans" cxnId="{91256503-2976-40F6-ACFA-7278F561F297}">
      <dgm:prSet/>
      <dgm:spPr>
        <a:xfrm rot="9000000">
          <a:off x="2077359" y="1844593"/>
          <a:ext cx="316246" cy="173740"/>
        </a:xfrm>
        <a:prstGeom prst="rightArrow">
          <a:avLst>
            <a:gd name="adj1" fmla="val 60000"/>
            <a:gd name="adj2" fmla="val 50000"/>
          </a:avLst>
        </a:prstGeom>
        <a:solidFill>
          <a:srgbClr val="5B9BD5">
            <a:tint val="60000"/>
            <a:hueOff val="0"/>
            <a:satOff val="0"/>
            <a:lumOff val="0"/>
            <a:alphaOff val="0"/>
          </a:srgbClr>
        </a:solidFill>
        <a:ln>
          <a:noFill/>
        </a:ln>
        <a:effectLst/>
      </dgm:spPr>
      <dgm:t>
        <a:bodyPr/>
        <a:lstStyle/>
        <a:p>
          <a:endParaRPr lang="en-US">
            <a:solidFill>
              <a:sysClr val="window" lastClr="FFFFFF"/>
            </a:solidFill>
            <a:latin typeface="Calibri" panose="020F0502020204030204"/>
            <a:ea typeface="+mn-ea"/>
            <a:cs typeface="+mn-cs"/>
          </a:endParaRPr>
        </a:p>
      </dgm:t>
    </dgm:pt>
    <dgm:pt modelId="{7CBF7DEB-B007-4F03-97D2-C0717476B434}" type="sibTrans" cxnId="{91256503-2976-40F6-ACFA-7278F561F297}">
      <dgm:prSet/>
      <dgm:spPr/>
      <dgm:t>
        <a:bodyPr/>
        <a:lstStyle/>
        <a:p>
          <a:endParaRPr lang="en-US"/>
        </a:p>
      </dgm:t>
    </dgm:pt>
    <dgm:pt modelId="{6A94684B-A2E9-4A4F-8020-206CE3089068}">
      <dgm:prSet phldrT="[Text]"/>
      <dgm:spPr>
        <a:xfrm>
          <a:off x="1126692" y="1047649"/>
          <a:ext cx="742162" cy="742162"/>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a:solidFill>
                <a:sysClr val="window" lastClr="FFFFFF"/>
              </a:solidFill>
              <a:latin typeface="Calibri" panose="020F0502020204030204"/>
              <a:ea typeface="+mn-ea"/>
              <a:cs typeface="+mn-cs"/>
            </a:rPr>
            <a:t>LEADERSHIP</a:t>
          </a:r>
        </a:p>
      </dgm:t>
    </dgm:pt>
    <dgm:pt modelId="{22051032-6A5A-472E-9ECD-3C04F0431C32}" type="parTrans" cxnId="{50A0CFEA-5E97-438B-9DB1-6440393618A3}">
      <dgm:prSet/>
      <dgm:spPr>
        <a:xfrm rot="11400000">
          <a:off x="2007722" y="1449660"/>
          <a:ext cx="316246" cy="173740"/>
        </a:xfrm>
        <a:prstGeom prst="rightArrow">
          <a:avLst>
            <a:gd name="adj1" fmla="val 60000"/>
            <a:gd name="adj2" fmla="val 50000"/>
          </a:avLst>
        </a:prstGeom>
        <a:solidFill>
          <a:srgbClr val="5B9BD5">
            <a:tint val="60000"/>
            <a:hueOff val="0"/>
            <a:satOff val="0"/>
            <a:lumOff val="0"/>
            <a:alphaOff val="0"/>
          </a:srgbClr>
        </a:solidFill>
        <a:ln>
          <a:noFill/>
        </a:ln>
        <a:effectLst/>
      </dgm:spPr>
      <dgm:t>
        <a:bodyPr/>
        <a:lstStyle/>
        <a:p>
          <a:endParaRPr lang="en-US">
            <a:solidFill>
              <a:sysClr val="window" lastClr="FFFFFF"/>
            </a:solidFill>
            <a:latin typeface="Calibri" panose="020F0502020204030204"/>
            <a:ea typeface="+mn-ea"/>
            <a:cs typeface="+mn-cs"/>
          </a:endParaRPr>
        </a:p>
      </dgm:t>
    </dgm:pt>
    <dgm:pt modelId="{44D2FB2C-DDDB-4910-847F-06469405F735}" type="sibTrans" cxnId="{50A0CFEA-5E97-438B-9DB1-6440393618A3}">
      <dgm:prSet/>
      <dgm:spPr/>
      <dgm:t>
        <a:bodyPr/>
        <a:lstStyle/>
        <a:p>
          <a:endParaRPr lang="en-US"/>
        </a:p>
      </dgm:t>
    </dgm:pt>
    <dgm:pt modelId="{4443AEF7-7C63-4252-990A-AEBC1E7219D7}">
      <dgm:prSet phldrT="[Text]"/>
      <dgm:spPr>
        <a:xfrm>
          <a:off x="1559224" y="298482"/>
          <a:ext cx="742162" cy="742162"/>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a:solidFill>
                <a:sysClr val="window" lastClr="FFFFFF"/>
              </a:solidFill>
              <a:latin typeface="Calibri" panose="020F0502020204030204"/>
              <a:ea typeface="+mn-ea"/>
              <a:cs typeface="+mn-cs"/>
            </a:rPr>
            <a:t>OBJECTIVITY</a:t>
          </a:r>
        </a:p>
      </dgm:t>
    </dgm:pt>
    <dgm:pt modelId="{B12B3C05-A5C1-4CC1-B68B-BC0F43546FEA}" type="parTrans" cxnId="{51F73853-1E20-404B-A122-7B7DCAC9120E}">
      <dgm:prSet/>
      <dgm:spPr>
        <a:xfrm rot="13800000">
          <a:off x="2208235" y="1102361"/>
          <a:ext cx="316246" cy="173740"/>
        </a:xfrm>
        <a:prstGeom prst="rightArrow">
          <a:avLst>
            <a:gd name="adj1" fmla="val 60000"/>
            <a:gd name="adj2" fmla="val 50000"/>
          </a:avLst>
        </a:prstGeom>
        <a:solidFill>
          <a:srgbClr val="5B9BD5">
            <a:tint val="60000"/>
            <a:hueOff val="0"/>
            <a:satOff val="0"/>
            <a:lumOff val="0"/>
            <a:alphaOff val="0"/>
          </a:srgbClr>
        </a:solidFill>
        <a:ln>
          <a:noFill/>
        </a:ln>
        <a:effectLst/>
      </dgm:spPr>
      <dgm:t>
        <a:bodyPr/>
        <a:lstStyle/>
        <a:p>
          <a:endParaRPr lang="en-US">
            <a:solidFill>
              <a:sysClr val="window" lastClr="FFFFFF"/>
            </a:solidFill>
            <a:latin typeface="Calibri" panose="020F0502020204030204"/>
            <a:ea typeface="+mn-ea"/>
            <a:cs typeface="+mn-cs"/>
          </a:endParaRPr>
        </a:p>
      </dgm:t>
    </dgm:pt>
    <dgm:pt modelId="{1BF8CE93-69D6-4C4E-9197-B0C8A33FB952}" type="sibTrans" cxnId="{51F73853-1E20-404B-A122-7B7DCAC9120E}">
      <dgm:prSet/>
      <dgm:spPr/>
      <dgm:t>
        <a:bodyPr/>
        <a:lstStyle/>
        <a:p>
          <a:endParaRPr lang="en-US"/>
        </a:p>
      </dgm:t>
    </dgm:pt>
    <dgm:pt modelId="{059CD2EC-3A63-4BB3-B51A-FADD24CBDD36}" type="pres">
      <dgm:prSet presAssocID="{3996A577-014B-47CC-9631-AAA9570A713B}" presName="Name0" presStyleCnt="0">
        <dgm:presLayoutVars>
          <dgm:chMax val="1"/>
          <dgm:dir/>
          <dgm:animLvl val="ctr"/>
          <dgm:resizeHandles val="exact"/>
        </dgm:presLayoutVars>
      </dgm:prSet>
      <dgm:spPr/>
      <dgm:t>
        <a:bodyPr/>
        <a:lstStyle/>
        <a:p>
          <a:endParaRPr lang="en-US"/>
        </a:p>
      </dgm:t>
    </dgm:pt>
    <dgm:pt modelId="{CDC9FF3C-AC2E-42D0-8001-B9AE68C9E2C8}" type="pres">
      <dgm:prSet presAssocID="{5EC85FC5-9037-4900-8651-7A2AD13ACBEC}" presName="centerShape" presStyleLbl="node0" presStyleIdx="0" presStyleCnt="1"/>
      <dgm:spPr/>
      <dgm:t>
        <a:bodyPr/>
        <a:lstStyle/>
        <a:p>
          <a:endParaRPr lang="en-US"/>
        </a:p>
      </dgm:t>
    </dgm:pt>
    <dgm:pt modelId="{2E0791B2-7279-4A55-AE67-5F0654E6E7C9}" type="pres">
      <dgm:prSet presAssocID="{73C9C31E-B502-4AFF-8A85-D6680BAB49F0}" presName="parTrans" presStyleLbl="sibTrans2D1" presStyleIdx="0" presStyleCnt="9"/>
      <dgm:spPr/>
      <dgm:t>
        <a:bodyPr/>
        <a:lstStyle/>
        <a:p>
          <a:endParaRPr lang="en-US"/>
        </a:p>
      </dgm:t>
    </dgm:pt>
    <dgm:pt modelId="{ADC73424-2462-484E-BE58-1DA7645E18BB}" type="pres">
      <dgm:prSet presAssocID="{73C9C31E-B502-4AFF-8A85-D6680BAB49F0}" presName="connectorText" presStyleLbl="sibTrans2D1" presStyleIdx="0" presStyleCnt="9"/>
      <dgm:spPr/>
      <dgm:t>
        <a:bodyPr/>
        <a:lstStyle/>
        <a:p>
          <a:endParaRPr lang="en-US"/>
        </a:p>
      </dgm:t>
    </dgm:pt>
    <dgm:pt modelId="{88B38E4A-4C08-4589-A236-9D129BC102F7}" type="pres">
      <dgm:prSet presAssocID="{7EB136DB-DE1B-4E98-A0B9-A0066F7E1DA5}" presName="node" presStyleLbl="node1" presStyleIdx="0" presStyleCnt="9">
        <dgm:presLayoutVars>
          <dgm:bulletEnabled val="1"/>
        </dgm:presLayoutVars>
      </dgm:prSet>
      <dgm:spPr/>
      <dgm:t>
        <a:bodyPr/>
        <a:lstStyle/>
        <a:p>
          <a:endParaRPr lang="en-US"/>
        </a:p>
      </dgm:t>
    </dgm:pt>
    <dgm:pt modelId="{987BCE01-0AA7-4A51-AB5A-12AE9B03E469}" type="pres">
      <dgm:prSet presAssocID="{F18E222B-5A3B-4872-8394-67D2B9F136F5}" presName="parTrans" presStyleLbl="sibTrans2D1" presStyleIdx="1" presStyleCnt="9"/>
      <dgm:spPr/>
      <dgm:t>
        <a:bodyPr/>
        <a:lstStyle/>
        <a:p>
          <a:endParaRPr lang="en-US"/>
        </a:p>
      </dgm:t>
    </dgm:pt>
    <dgm:pt modelId="{71D715A1-85A8-41B2-A6CB-F7A48C457188}" type="pres">
      <dgm:prSet presAssocID="{F18E222B-5A3B-4872-8394-67D2B9F136F5}" presName="connectorText" presStyleLbl="sibTrans2D1" presStyleIdx="1" presStyleCnt="9"/>
      <dgm:spPr/>
      <dgm:t>
        <a:bodyPr/>
        <a:lstStyle/>
        <a:p>
          <a:endParaRPr lang="en-US"/>
        </a:p>
      </dgm:t>
    </dgm:pt>
    <dgm:pt modelId="{3E168F62-C6A4-4FFD-8E66-6B93A3192F54}" type="pres">
      <dgm:prSet presAssocID="{E7D5D8E2-16EE-449E-AE1E-8355879EA24B}" presName="node" presStyleLbl="node1" presStyleIdx="1" presStyleCnt="9">
        <dgm:presLayoutVars>
          <dgm:bulletEnabled val="1"/>
        </dgm:presLayoutVars>
      </dgm:prSet>
      <dgm:spPr/>
      <dgm:t>
        <a:bodyPr/>
        <a:lstStyle/>
        <a:p>
          <a:endParaRPr lang="en-US"/>
        </a:p>
      </dgm:t>
    </dgm:pt>
    <dgm:pt modelId="{D3B79764-2E7F-4E5E-807A-B9B062906833}" type="pres">
      <dgm:prSet presAssocID="{6623806B-56DB-426F-A210-6BB357F27EC6}" presName="parTrans" presStyleLbl="sibTrans2D1" presStyleIdx="2" presStyleCnt="9"/>
      <dgm:spPr/>
      <dgm:t>
        <a:bodyPr/>
        <a:lstStyle/>
        <a:p>
          <a:endParaRPr lang="en-US"/>
        </a:p>
      </dgm:t>
    </dgm:pt>
    <dgm:pt modelId="{679017CB-0840-4AA2-9C27-1683AA0C3899}" type="pres">
      <dgm:prSet presAssocID="{6623806B-56DB-426F-A210-6BB357F27EC6}" presName="connectorText" presStyleLbl="sibTrans2D1" presStyleIdx="2" presStyleCnt="9"/>
      <dgm:spPr/>
      <dgm:t>
        <a:bodyPr/>
        <a:lstStyle/>
        <a:p>
          <a:endParaRPr lang="en-US"/>
        </a:p>
      </dgm:t>
    </dgm:pt>
    <dgm:pt modelId="{90116C22-3BD6-48DA-B18E-4AB9C34412BB}" type="pres">
      <dgm:prSet presAssocID="{2C5A54A4-1176-4F4F-A8F6-2CB09EB3BF79}" presName="node" presStyleLbl="node1" presStyleIdx="2" presStyleCnt="9">
        <dgm:presLayoutVars>
          <dgm:bulletEnabled val="1"/>
        </dgm:presLayoutVars>
      </dgm:prSet>
      <dgm:spPr/>
      <dgm:t>
        <a:bodyPr/>
        <a:lstStyle/>
        <a:p>
          <a:endParaRPr lang="en-US"/>
        </a:p>
      </dgm:t>
    </dgm:pt>
    <dgm:pt modelId="{18CD0F8B-7EB7-4A4A-8674-95E499895A1C}" type="pres">
      <dgm:prSet presAssocID="{C19CC740-8D50-4A4C-A55A-287361F73A8B}" presName="parTrans" presStyleLbl="sibTrans2D1" presStyleIdx="3" presStyleCnt="9"/>
      <dgm:spPr/>
      <dgm:t>
        <a:bodyPr/>
        <a:lstStyle/>
        <a:p>
          <a:endParaRPr lang="en-US"/>
        </a:p>
      </dgm:t>
    </dgm:pt>
    <dgm:pt modelId="{0017AA7C-6384-4920-8D34-07DD70360EC8}" type="pres">
      <dgm:prSet presAssocID="{C19CC740-8D50-4A4C-A55A-287361F73A8B}" presName="connectorText" presStyleLbl="sibTrans2D1" presStyleIdx="3" presStyleCnt="9"/>
      <dgm:spPr/>
      <dgm:t>
        <a:bodyPr/>
        <a:lstStyle/>
        <a:p>
          <a:endParaRPr lang="en-US"/>
        </a:p>
      </dgm:t>
    </dgm:pt>
    <dgm:pt modelId="{950BF96E-B4A3-456E-A1DD-B890E32F3E4A}" type="pres">
      <dgm:prSet presAssocID="{B4F45CE0-6FCC-44FB-8F4A-B6F67B7C5499}" presName="node" presStyleLbl="node1" presStyleIdx="3" presStyleCnt="9">
        <dgm:presLayoutVars>
          <dgm:bulletEnabled val="1"/>
        </dgm:presLayoutVars>
      </dgm:prSet>
      <dgm:spPr/>
      <dgm:t>
        <a:bodyPr/>
        <a:lstStyle/>
        <a:p>
          <a:endParaRPr lang="en-US"/>
        </a:p>
      </dgm:t>
    </dgm:pt>
    <dgm:pt modelId="{2422546B-FD27-4242-8EB1-3A46DD6D846A}" type="pres">
      <dgm:prSet presAssocID="{E2608424-C7E2-444D-AA70-A1CF57E59923}" presName="parTrans" presStyleLbl="sibTrans2D1" presStyleIdx="4" presStyleCnt="9"/>
      <dgm:spPr/>
      <dgm:t>
        <a:bodyPr/>
        <a:lstStyle/>
        <a:p>
          <a:endParaRPr lang="en-US"/>
        </a:p>
      </dgm:t>
    </dgm:pt>
    <dgm:pt modelId="{310E0B63-1758-445E-B67C-C5204C9034B6}" type="pres">
      <dgm:prSet presAssocID="{E2608424-C7E2-444D-AA70-A1CF57E59923}" presName="connectorText" presStyleLbl="sibTrans2D1" presStyleIdx="4" presStyleCnt="9"/>
      <dgm:spPr/>
      <dgm:t>
        <a:bodyPr/>
        <a:lstStyle/>
        <a:p>
          <a:endParaRPr lang="en-US"/>
        </a:p>
      </dgm:t>
    </dgm:pt>
    <dgm:pt modelId="{F8B5B6C0-005C-4BF4-80AE-629FF9169347}" type="pres">
      <dgm:prSet presAssocID="{3877E434-2906-420F-A80E-6E9B266CB9C1}" presName="node" presStyleLbl="node1" presStyleIdx="4" presStyleCnt="9">
        <dgm:presLayoutVars>
          <dgm:bulletEnabled val="1"/>
        </dgm:presLayoutVars>
      </dgm:prSet>
      <dgm:spPr/>
      <dgm:t>
        <a:bodyPr/>
        <a:lstStyle/>
        <a:p>
          <a:endParaRPr lang="en-US"/>
        </a:p>
      </dgm:t>
    </dgm:pt>
    <dgm:pt modelId="{135AB6F0-A4B5-414D-B36E-BC3A6E44BE78}" type="pres">
      <dgm:prSet presAssocID="{08D9702F-E8B9-4041-8BA7-F6C0ECBA4936}" presName="parTrans" presStyleLbl="sibTrans2D1" presStyleIdx="5" presStyleCnt="9"/>
      <dgm:spPr/>
      <dgm:t>
        <a:bodyPr/>
        <a:lstStyle/>
        <a:p>
          <a:endParaRPr lang="en-US"/>
        </a:p>
      </dgm:t>
    </dgm:pt>
    <dgm:pt modelId="{4FC7878C-F6CA-4B05-A536-006CDC7DA292}" type="pres">
      <dgm:prSet presAssocID="{08D9702F-E8B9-4041-8BA7-F6C0ECBA4936}" presName="connectorText" presStyleLbl="sibTrans2D1" presStyleIdx="5" presStyleCnt="9"/>
      <dgm:spPr/>
      <dgm:t>
        <a:bodyPr/>
        <a:lstStyle/>
        <a:p>
          <a:endParaRPr lang="en-US"/>
        </a:p>
      </dgm:t>
    </dgm:pt>
    <dgm:pt modelId="{AEB61919-7B9A-4D3D-ACAA-8CDCFAF57478}" type="pres">
      <dgm:prSet presAssocID="{19444819-80DF-4427-A5D2-79C15181A9FC}" presName="node" presStyleLbl="node1" presStyleIdx="5" presStyleCnt="9">
        <dgm:presLayoutVars>
          <dgm:bulletEnabled val="1"/>
        </dgm:presLayoutVars>
      </dgm:prSet>
      <dgm:spPr/>
      <dgm:t>
        <a:bodyPr/>
        <a:lstStyle/>
        <a:p>
          <a:endParaRPr lang="en-US"/>
        </a:p>
      </dgm:t>
    </dgm:pt>
    <dgm:pt modelId="{797B8CE4-C97F-4746-9DE7-8F1EA78199F1}" type="pres">
      <dgm:prSet presAssocID="{9BAE78A6-1091-421B-86E4-AACB2C25574C}" presName="parTrans" presStyleLbl="sibTrans2D1" presStyleIdx="6" presStyleCnt="9"/>
      <dgm:spPr/>
      <dgm:t>
        <a:bodyPr/>
        <a:lstStyle/>
        <a:p>
          <a:endParaRPr lang="en-US"/>
        </a:p>
      </dgm:t>
    </dgm:pt>
    <dgm:pt modelId="{8F6FC02B-039A-4198-8119-DAA30A4B2702}" type="pres">
      <dgm:prSet presAssocID="{9BAE78A6-1091-421B-86E4-AACB2C25574C}" presName="connectorText" presStyleLbl="sibTrans2D1" presStyleIdx="6" presStyleCnt="9"/>
      <dgm:spPr/>
      <dgm:t>
        <a:bodyPr/>
        <a:lstStyle/>
        <a:p>
          <a:endParaRPr lang="en-US"/>
        </a:p>
      </dgm:t>
    </dgm:pt>
    <dgm:pt modelId="{D81939A2-4FD9-4D78-B0A9-C0FF90BBF72D}" type="pres">
      <dgm:prSet presAssocID="{71D8DAB8-B5C7-453E-BB27-3684CF7B221B}" presName="node" presStyleLbl="node1" presStyleIdx="6" presStyleCnt="9">
        <dgm:presLayoutVars>
          <dgm:bulletEnabled val="1"/>
        </dgm:presLayoutVars>
      </dgm:prSet>
      <dgm:spPr/>
      <dgm:t>
        <a:bodyPr/>
        <a:lstStyle/>
        <a:p>
          <a:endParaRPr lang="en-US"/>
        </a:p>
      </dgm:t>
    </dgm:pt>
    <dgm:pt modelId="{A1AB432F-284D-4813-9E8B-831D614E1355}" type="pres">
      <dgm:prSet presAssocID="{22051032-6A5A-472E-9ECD-3C04F0431C32}" presName="parTrans" presStyleLbl="sibTrans2D1" presStyleIdx="7" presStyleCnt="9"/>
      <dgm:spPr/>
      <dgm:t>
        <a:bodyPr/>
        <a:lstStyle/>
        <a:p>
          <a:endParaRPr lang="en-US"/>
        </a:p>
      </dgm:t>
    </dgm:pt>
    <dgm:pt modelId="{269FDDC7-D493-47C5-9823-9FFFF5FDFA2A}" type="pres">
      <dgm:prSet presAssocID="{22051032-6A5A-472E-9ECD-3C04F0431C32}" presName="connectorText" presStyleLbl="sibTrans2D1" presStyleIdx="7" presStyleCnt="9"/>
      <dgm:spPr/>
      <dgm:t>
        <a:bodyPr/>
        <a:lstStyle/>
        <a:p>
          <a:endParaRPr lang="en-US"/>
        </a:p>
      </dgm:t>
    </dgm:pt>
    <dgm:pt modelId="{CBA793D3-509E-4028-A5DE-40F1F169EFF7}" type="pres">
      <dgm:prSet presAssocID="{6A94684B-A2E9-4A4F-8020-206CE3089068}" presName="node" presStyleLbl="node1" presStyleIdx="7" presStyleCnt="9">
        <dgm:presLayoutVars>
          <dgm:bulletEnabled val="1"/>
        </dgm:presLayoutVars>
      </dgm:prSet>
      <dgm:spPr/>
      <dgm:t>
        <a:bodyPr/>
        <a:lstStyle/>
        <a:p>
          <a:endParaRPr lang="en-US"/>
        </a:p>
      </dgm:t>
    </dgm:pt>
    <dgm:pt modelId="{7A0C5214-D002-467B-AD80-AF16A367991A}" type="pres">
      <dgm:prSet presAssocID="{B12B3C05-A5C1-4CC1-B68B-BC0F43546FEA}" presName="parTrans" presStyleLbl="sibTrans2D1" presStyleIdx="8" presStyleCnt="9"/>
      <dgm:spPr/>
      <dgm:t>
        <a:bodyPr/>
        <a:lstStyle/>
        <a:p>
          <a:endParaRPr lang="en-US"/>
        </a:p>
      </dgm:t>
    </dgm:pt>
    <dgm:pt modelId="{5DDFEB5B-A867-4FA6-BF89-88031F10372B}" type="pres">
      <dgm:prSet presAssocID="{B12B3C05-A5C1-4CC1-B68B-BC0F43546FEA}" presName="connectorText" presStyleLbl="sibTrans2D1" presStyleIdx="8" presStyleCnt="9"/>
      <dgm:spPr/>
      <dgm:t>
        <a:bodyPr/>
        <a:lstStyle/>
        <a:p>
          <a:endParaRPr lang="en-US"/>
        </a:p>
      </dgm:t>
    </dgm:pt>
    <dgm:pt modelId="{216C06C4-D0F6-4129-BDD8-5E27C59B983A}" type="pres">
      <dgm:prSet presAssocID="{4443AEF7-7C63-4252-990A-AEBC1E7219D7}" presName="node" presStyleLbl="node1" presStyleIdx="8" presStyleCnt="9">
        <dgm:presLayoutVars>
          <dgm:bulletEnabled val="1"/>
        </dgm:presLayoutVars>
      </dgm:prSet>
      <dgm:spPr/>
      <dgm:t>
        <a:bodyPr/>
        <a:lstStyle/>
        <a:p>
          <a:endParaRPr lang="en-US"/>
        </a:p>
      </dgm:t>
    </dgm:pt>
  </dgm:ptLst>
  <dgm:cxnLst>
    <dgm:cxn modelId="{7D1A5FB7-66AC-443E-91CB-21AD2AB81ED7}" type="presOf" srcId="{6A94684B-A2E9-4A4F-8020-206CE3089068}" destId="{CBA793D3-509E-4028-A5DE-40F1F169EFF7}" srcOrd="0" destOrd="0" presId="urn:microsoft.com/office/officeart/2005/8/layout/radial5"/>
    <dgm:cxn modelId="{C43EE029-12DD-40A2-962E-78AAC0C696A2}" srcId="{5EC85FC5-9037-4900-8651-7A2AD13ACBEC}" destId="{19444819-80DF-4427-A5D2-79C15181A9FC}" srcOrd="5" destOrd="0" parTransId="{08D9702F-E8B9-4041-8BA7-F6C0ECBA4936}" sibTransId="{C66A4653-C935-4A0B-9BD9-02FA7D565DB5}"/>
    <dgm:cxn modelId="{63A1540F-3C95-474D-A121-596105010885}" type="presOf" srcId="{08D9702F-E8B9-4041-8BA7-F6C0ECBA4936}" destId="{4FC7878C-F6CA-4B05-A536-006CDC7DA292}" srcOrd="1" destOrd="0" presId="urn:microsoft.com/office/officeart/2005/8/layout/radial5"/>
    <dgm:cxn modelId="{F8D74A3D-9D3E-4957-95D0-6F05DE29FBB4}" type="presOf" srcId="{B12B3C05-A5C1-4CC1-B68B-BC0F43546FEA}" destId="{7A0C5214-D002-467B-AD80-AF16A367991A}" srcOrd="0" destOrd="0" presId="urn:microsoft.com/office/officeart/2005/8/layout/radial5"/>
    <dgm:cxn modelId="{50A0CFEA-5E97-438B-9DB1-6440393618A3}" srcId="{5EC85FC5-9037-4900-8651-7A2AD13ACBEC}" destId="{6A94684B-A2E9-4A4F-8020-206CE3089068}" srcOrd="7" destOrd="0" parTransId="{22051032-6A5A-472E-9ECD-3C04F0431C32}" sibTransId="{44D2FB2C-DDDB-4910-847F-06469405F735}"/>
    <dgm:cxn modelId="{51F73853-1E20-404B-A122-7B7DCAC9120E}" srcId="{5EC85FC5-9037-4900-8651-7A2AD13ACBEC}" destId="{4443AEF7-7C63-4252-990A-AEBC1E7219D7}" srcOrd="8" destOrd="0" parTransId="{B12B3C05-A5C1-4CC1-B68B-BC0F43546FEA}" sibTransId="{1BF8CE93-69D6-4C4E-9197-B0C8A33FB952}"/>
    <dgm:cxn modelId="{A70F8FDA-42C6-4B69-A88C-300E40ABC5AF}" type="presOf" srcId="{73C9C31E-B502-4AFF-8A85-D6680BAB49F0}" destId="{ADC73424-2462-484E-BE58-1DA7645E18BB}" srcOrd="1" destOrd="0" presId="urn:microsoft.com/office/officeart/2005/8/layout/radial5"/>
    <dgm:cxn modelId="{DAC7026D-D43C-44D6-8B39-78E9803EAE90}" type="presOf" srcId="{E2608424-C7E2-444D-AA70-A1CF57E59923}" destId="{2422546B-FD27-4242-8EB1-3A46DD6D846A}" srcOrd="0" destOrd="0" presId="urn:microsoft.com/office/officeart/2005/8/layout/radial5"/>
    <dgm:cxn modelId="{64D85D3D-75AA-448A-AC3B-DE6A1E4857CF}" type="presOf" srcId="{E7D5D8E2-16EE-449E-AE1E-8355879EA24B}" destId="{3E168F62-C6A4-4FFD-8E66-6B93A3192F54}" srcOrd="0" destOrd="0" presId="urn:microsoft.com/office/officeart/2005/8/layout/radial5"/>
    <dgm:cxn modelId="{21B6FBB2-4E4C-44C4-BF0A-710525B26BF0}" type="presOf" srcId="{5EC85FC5-9037-4900-8651-7A2AD13ACBEC}" destId="{CDC9FF3C-AC2E-42D0-8001-B9AE68C9E2C8}" srcOrd="0" destOrd="0" presId="urn:microsoft.com/office/officeart/2005/8/layout/radial5"/>
    <dgm:cxn modelId="{62417DF2-B6CC-491A-A9C8-92B6712AABC4}" srcId="{5EC85FC5-9037-4900-8651-7A2AD13ACBEC}" destId="{3877E434-2906-420F-A80E-6E9B266CB9C1}" srcOrd="4" destOrd="0" parTransId="{E2608424-C7E2-444D-AA70-A1CF57E59923}" sibTransId="{BAE04D5C-4DD9-4EAD-A864-C2602159111D}"/>
    <dgm:cxn modelId="{4FB89D4C-CA0F-4764-8C20-2303A804F5FC}" type="presOf" srcId="{F18E222B-5A3B-4872-8394-67D2B9F136F5}" destId="{987BCE01-0AA7-4A51-AB5A-12AE9B03E469}" srcOrd="0" destOrd="0" presId="urn:microsoft.com/office/officeart/2005/8/layout/radial5"/>
    <dgm:cxn modelId="{1EAE0CB2-9947-4FA8-B6F4-DD38BC8D03C2}" type="presOf" srcId="{7EB136DB-DE1B-4E98-A0B9-A0066F7E1DA5}" destId="{88B38E4A-4C08-4589-A236-9D129BC102F7}" srcOrd="0" destOrd="0" presId="urn:microsoft.com/office/officeart/2005/8/layout/radial5"/>
    <dgm:cxn modelId="{91256503-2976-40F6-ACFA-7278F561F297}" srcId="{5EC85FC5-9037-4900-8651-7A2AD13ACBEC}" destId="{71D8DAB8-B5C7-453E-BB27-3684CF7B221B}" srcOrd="6" destOrd="0" parTransId="{9BAE78A6-1091-421B-86E4-AACB2C25574C}" sibTransId="{7CBF7DEB-B007-4F03-97D2-C0717476B434}"/>
    <dgm:cxn modelId="{EEA23B3D-05F9-4AC4-B843-96D7A75E9793}" type="presOf" srcId="{C19CC740-8D50-4A4C-A55A-287361F73A8B}" destId="{18CD0F8B-7EB7-4A4A-8674-95E499895A1C}" srcOrd="0" destOrd="0" presId="urn:microsoft.com/office/officeart/2005/8/layout/radial5"/>
    <dgm:cxn modelId="{D2BEC9BB-B072-4F07-8B32-4872DE8B5E04}" type="presOf" srcId="{73C9C31E-B502-4AFF-8A85-D6680BAB49F0}" destId="{2E0791B2-7279-4A55-AE67-5F0654E6E7C9}" srcOrd="0" destOrd="0" presId="urn:microsoft.com/office/officeart/2005/8/layout/radial5"/>
    <dgm:cxn modelId="{37BED4E9-F590-4628-ACF5-1EB8DDDDA695}" type="presOf" srcId="{6623806B-56DB-426F-A210-6BB357F27EC6}" destId="{D3B79764-2E7F-4E5E-807A-B9B062906833}" srcOrd="0" destOrd="0" presId="urn:microsoft.com/office/officeart/2005/8/layout/radial5"/>
    <dgm:cxn modelId="{A3FC9E5C-B132-4C37-98D9-6F4B1635286A}" type="presOf" srcId="{F18E222B-5A3B-4872-8394-67D2B9F136F5}" destId="{71D715A1-85A8-41B2-A6CB-F7A48C457188}" srcOrd="1" destOrd="0" presId="urn:microsoft.com/office/officeart/2005/8/layout/radial5"/>
    <dgm:cxn modelId="{E8CEA9A3-CECF-407D-98BC-CD6788C0C799}" type="presOf" srcId="{3877E434-2906-420F-A80E-6E9B266CB9C1}" destId="{F8B5B6C0-005C-4BF4-80AE-629FF9169347}" srcOrd="0" destOrd="0" presId="urn:microsoft.com/office/officeart/2005/8/layout/radial5"/>
    <dgm:cxn modelId="{A06CB284-AE38-486B-8D38-FC9B341AD36C}" type="presOf" srcId="{C19CC740-8D50-4A4C-A55A-287361F73A8B}" destId="{0017AA7C-6384-4920-8D34-07DD70360EC8}" srcOrd="1" destOrd="0" presId="urn:microsoft.com/office/officeart/2005/8/layout/radial5"/>
    <dgm:cxn modelId="{B600ADB7-F15A-4A5F-9EFF-E11E5B2D9395}" type="presOf" srcId="{4443AEF7-7C63-4252-990A-AEBC1E7219D7}" destId="{216C06C4-D0F6-4129-BDD8-5E27C59B983A}" srcOrd="0" destOrd="0" presId="urn:microsoft.com/office/officeart/2005/8/layout/radial5"/>
    <dgm:cxn modelId="{D872C0CB-1933-4B07-854E-467CFF1935FC}" srcId="{5EC85FC5-9037-4900-8651-7A2AD13ACBEC}" destId="{7EB136DB-DE1B-4E98-A0B9-A0066F7E1DA5}" srcOrd="0" destOrd="0" parTransId="{73C9C31E-B502-4AFF-8A85-D6680BAB49F0}" sibTransId="{0944CB1D-5CEE-4AB4-85F5-224CAC4B7224}"/>
    <dgm:cxn modelId="{893D7FB3-E75B-4456-BF9D-0F40DE6EA89B}" type="presOf" srcId="{08D9702F-E8B9-4041-8BA7-F6C0ECBA4936}" destId="{135AB6F0-A4B5-414D-B36E-BC3A6E44BE78}" srcOrd="0" destOrd="0" presId="urn:microsoft.com/office/officeart/2005/8/layout/radial5"/>
    <dgm:cxn modelId="{60B80ABC-B331-4EAA-98D2-59CFA5F7384D}" type="presOf" srcId="{6623806B-56DB-426F-A210-6BB357F27EC6}" destId="{679017CB-0840-4AA2-9C27-1683AA0C3899}" srcOrd="1" destOrd="0" presId="urn:microsoft.com/office/officeart/2005/8/layout/radial5"/>
    <dgm:cxn modelId="{4C967893-600B-4F0F-93C6-2E52036CA576}" srcId="{5EC85FC5-9037-4900-8651-7A2AD13ACBEC}" destId="{E7D5D8E2-16EE-449E-AE1E-8355879EA24B}" srcOrd="1" destOrd="0" parTransId="{F18E222B-5A3B-4872-8394-67D2B9F136F5}" sibTransId="{DCC4C694-59E4-4128-8D94-4E3F8E918ABD}"/>
    <dgm:cxn modelId="{DBB634BA-376B-441F-8022-CBE158FC2AB6}" srcId="{5EC85FC5-9037-4900-8651-7A2AD13ACBEC}" destId="{B4F45CE0-6FCC-44FB-8F4A-B6F67B7C5499}" srcOrd="3" destOrd="0" parTransId="{C19CC740-8D50-4A4C-A55A-287361F73A8B}" sibTransId="{AD973F1B-7A2E-436B-8395-1F17F38547D6}"/>
    <dgm:cxn modelId="{64BCB9AC-A4E3-4CB3-8780-1537099EBC80}" srcId="{5EC85FC5-9037-4900-8651-7A2AD13ACBEC}" destId="{2C5A54A4-1176-4F4F-A8F6-2CB09EB3BF79}" srcOrd="2" destOrd="0" parTransId="{6623806B-56DB-426F-A210-6BB357F27EC6}" sibTransId="{495A3C56-85FD-4779-9A06-F9DDE20BC46E}"/>
    <dgm:cxn modelId="{1DE2AA19-02EB-4C70-B30F-C587EBA10AD5}" type="presOf" srcId="{71D8DAB8-B5C7-453E-BB27-3684CF7B221B}" destId="{D81939A2-4FD9-4D78-B0A9-C0FF90BBF72D}" srcOrd="0" destOrd="0" presId="urn:microsoft.com/office/officeart/2005/8/layout/radial5"/>
    <dgm:cxn modelId="{1954A26F-54C8-4ABB-9589-25C2ADB9EA40}" type="presOf" srcId="{22051032-6A5A-472E-9ECD-3C04F0431C32}" destId="{A1AB432F-284D-4813-9E8B-831D614E1355}" srcOrd="0" destOrd="0" presId="urn:microsoft.com/office/officeart/2005/8/layout/radial5"/>
    <dgm:cxn modelId="{7FE732AF-30BA-40DE-BAA1-E8F617A463F8}" type="presOf" srcId="{9BAE78A6-1091-421B-86E4-AACB2C25574C}" destId="{797B8CE4-C97F-4746-9DE7-8F1EA78199F1}" srcOrd="0" destOrd="0" presId="urn:microsoft.com/office/officeart/2005/8/layout/radial5"/>
    <dgm:cxn modelId="{2F0D42EC-1907-4195-87FB-64EBD0395D90}" type="presOf" srcId="{E2608424-C7E2-444D-AA70-A1CF57E59923}" destId="{310E0B63-1758-445E-B67C-C5204C9034B6}" srcOrd="1" destOrd="0" presId="urn:microsoft.com/office/officeart/2005/8/layout/radial5"/>
    <dgm:cxn modelId="{99FCCF0E-6C62-424F-B4C8-E7173B65264B}" type="presOf" srcId="{2C5A54A4-1176-4F4F-A8F6-2CB09EB3BF79}" destId="{90116C22-3BD6-48DA-B18E-4AB9C34412BB}" srcOrd="0" destOrd="0" presId="urn:microsoft.com/office/officeart/2005/8/layout/radial5"/>
    <dgm:cxn modelId="{50121921-1DEF-4CB3-8F9E-F460F1F40941}" type="presOf" srcId="{B12B3C05-A5C1-4CC1-B68B-BC0F43546FEA}" destId="{5DDFEB5B-A867-4FA6-BF89-88031F10372B}" srcOrd="1" destOrd="0" presId="urn:microsoft.com/office/officeart/2005/8/layout/radial5"/>
    <dgm:cxn modelId="{265927AE-B3DC-42B7-8DC3-5D9D7A45BAE6}" type="presOf" srcId="{22051032-6A5A-472E-9ECD-3C04F0431C32}" destId="{269FDDC7-D493-47C5-9823-9FFFF5FDFA2A}" srcOrd="1" destOrd="0" presId="urn:microsoft.com/office/officeart/2005/8/layout/radial5"/>
    <dgm:cxn modelId="{0EDD19C7-4181-443F-9190-B38727A62F9C}" type="presOf" srcId="{B4F45CE0-6FCC-44FB-8F4A-B6F67B7C5499}" destId="{950BF96E-B4A3-456E-A1DD-B890E32F3E4A}" srcOrd="0" destOrd="0" presId="urn:microsoft.com/office/officeart/2005/8/layout/radial5"/>
    <dgm:cxn modelId="{E7ACB584-C43B-49F7-8C2D-F561A005308A}" type="presOf" srcId="{9BAE78A6-1091-421B-86E4-AACB2C25574C}" destId="{8F6FC02B-039A-4198-8119-DAA30A4B2702}" srcOrd="1" destOrd="0" presId="urn:microsoft.com/office/officeart/2005/8/layout/radial5"/>
    <dgm:cxn modelId="{484F1043-45F5-41F3-87DF-0026B0FDB18A}" type="presOf" srcId="{19444819-80DF-4427-A5D2-79C15181A9FC}" destId="{AEB61919-7B9A-4D3D-ACAA-8CDCFAF57478}" srcOrd="0" destOrd="0" presId="urn:microsoft.com/office/officeart/2005/8/layout/radial5"/>
    <dgm:cxn modelId="{9F6C9D9A-7516-4D7F-8C15-795C61802CD4}" srcId="{3996A577-014B-47CC-9631-AAA9570A713B}" destId="{5EC85FC5-9037-4900-8651-7A2AD13ACBEC}" srcOrd="0" destOrd="0" parTransId="{F3AE55A2-53CE-41D5-98A7-0F2FDCBDD221}" sibTransId="{0527F767-FF63-4EA8-A47E-DFF1C0300084}"/>
    <dgm:cxn modelId="{AADC70EA-2D6E-49E6-882C-CFC0D5B96EC8}" type="presOf" srcId="{3996A577-014B-47CC-9631-AAA9570A713B}" destId="{059CD2EC-3A63-4BB3-B51A-FADD24CBDD36}" srcOrd="0" destOrd="0" presId="urn:microsoft.com/office/officeart/2005/8/layout/radial5"/>
    <dgm:cxn modelId="{6724BC21-01DA-4711-9FA3-42EB403F8115}" type="presParOf" srcId="{059CD2EC-3A63-4BB3-B51A-FADD24CBDD36}" destId="{CDC9FF3C-AC2E-42D0-8001-B9AE68C9E2C8}" srcOrd="0" destOrd="0" presId="urn:microsoft.com/office/officeart/2005/8/layout/radial5"/>
    <dgm:cxn modelId="{178FA34A-6707-4C5A-BDEB-21B239219A6E}" type="presParOf" srcId="{059CD2EC-3A63-4BB3-B51A-FADD24CBDD36}" destId="{2E0791B2-7279-4A55-AE67-5F0654E6E7C9}" srcOrd="1" destOrd="0" presId="urn:microsoft.com/office/officeart/2005/8/layout/radial5"/>
    <dgm:cxn modelId="{03612098-B995-4823-AFF6-2941AB2B8F9A}" type="presParOf" srcId="{2E0791B2-7279-4A55-AE67-5F0654E6E7C9}" destId="{ADC73424-2462-484E-BE58-1DA7645E18BB}" srcOrd="0" destOrd="0" presId="urn:microsoft.com/office/officeart/2005/8/layout/radial5"/>
    <dgm:cxn modelId="{9A1A4656-6686-45B8-A15C-C30218AEB502}" type="presParOf" srcId="{059CD2EC-3A63-4BB3-B51A-FADD24CBDD36}" destId="{88B38E4A-4C08-4589-A236-9D129BC102F7}" srcOrd="2" destOrd="0" presId="urn:microsoft.com/office/officeart/2005/8/layout/radial5"/>
    <dgm:cxn modelId="{5039E79A-D91F-405A-B448-6BE4C487CF2F}" type="presParOf" srcId="{059CD2EC-3A63-4BB3-B51A-FADD24CBDD36}" destId="{987BCE01-0AA7-4A51-AB5A-12AE9B03E469}" srcOrd="3" destOrd="0" presId="urn:microsoft.com/office/officeart/2005/8/layout/radial5"/>
    <dgm:cxn modelId="{B545D84A-79A0-4FCB-A576-DC0D5AE53156}" type="presParOf" srcId="{987BCE01-0AA7-4A51-AB5A-12AE9B03E469}" destId="{71D715A1-85A8-41B2-A6CB-F7A48C457188}" srcOrd="0" destOrd="0" presId="urn:microsoft.com/office/officeart/2005/8/layout/radial5"/>
    <dgm:cxn modelId="{A8AB41B9-ECED-4F24-B21F-EA4A2FDD683E}" type="presParOf" srcId="{059CD2EC-3A63-4BB3-B51A-FADD24CBDD36}" destId="{3E168F62-C6A4-4FFD-8E66-6B93A3192F54}" srcOrd="4" destOrd="0" presId="urn:microsoft.com/office/officeart/2005/8/layout/radial5"/>
    <dgm:cxn modelId="{730E58BB-CE5A-44DB-B75A-762E297E212F}" type="presParOf" srcId="{059CD2EC-3A63-4BB3-B51A-FADD24CBDD36}" destId="{D3B79764-2E7F-4E5E-807A-B9B062906833}" srcOrd="5" destOrd="0" presId="urn:microsoft.com/office/officeart/2005/8/layout/radial5"/>
    <dgm:cxn modelId="{9CD08E65-C65E-4141-85D7-0F69F3C31454}" type="presParOf" srcId="{D3B79764-2E7F-4E5E-807A-B9B062906833}" destId="{679017CB-0840-4AA2-9C27-1683AA0C3899}" srcOrd="0" destOrd="0" presId="urn:microsoft.com/office/officeart/2005/8/layout/radial5"/>
    <dgm:cxn modelId="{27182E56-E8D5-438B-9826-F488A5A2FD3A}" type="presParOf" srcId="{059CD2EC-3A63-4BB3-B51A-FADD24CBDD36}" destId="{90116C22-3BD6-48DA-B18E-4AB9C34412BB}" srcOrd="6" destOrd="0" presId="urn:microsoft.com/office/officeart/2005/8/layout/radial5"/>
    <dgm:cxn modelId="{0C1C441B-3BDE-4FF7-9CB7-970348898730}" type="presParOf" srcId="{059CD2EC-3A63-4BB3-B51A-FADD24CBDD36}" destId="{18CD0F8B-7EB7-4A4A-8674-95E499895A1C}" srcOrd="7" destOrd="0" presId="urn:microsoft.com/office/officeart/2005/8/layout/radial5"/>
    <dgm:cxn modelId="{1BB95522-5DB7-46A9-947B-AC4D4A843001}" type="presParOf" srcId="{18CD0F8B-7EB7-4A4A-8674-95E499895A1C}" destId="{0017AA7C-6384-4920-8D34-07DD70360EC8}" srcOrd="0" destOrd="0" presId="urn:microsoft.com/office/officeart/2005/8/layout/radial5"/>
    <dgm:cxn modelId="{2F00AC07-0DA2-478D-98CF-FC420AECFEB6}" type="presParOf" srcId="{059CD2EC-3A63-4BB3-B51A-FADD24CBDD36}" destId="{950BF96E-B4A3-456E-A1DD-B890E32F3E4A}" srcOrd="8" destOrd="0" presId="urn:microsoft.com/office/officeart/2005/8/layout/radial5"/>
    <dgm:cxn modelId="{50699520-216A-47C1-BF46-8EB9AAC8544F}" type="presParOf" srcId="{059CD2EC-3A63-4BB3-B51A-FADD24CBDD36}" destId="{2422546B-FD27-4242-8EB1-3A46DD6D846A}" srcOrd="9" destOrd="0" presId="urn:microsoft.com/office/officeart/2005/8/layout/radial5"/>
    <dgm:cxn modelId="{26FD74E5-8F39-4E4C-9F09-2D8A4AF0898A}" type="presParOf" srcId="{2422546B-FD27-4242-8EB1-3A46DD6D846A}" destId="{310E0B63-1758-445E-B67C-C5204C9034B6}" srcOrd="0" destOrd="0" presId="urn:microsoft.com/office/officeart/2005/8/layout/radial5"/>
    <dgm:cxn modelId="{AB1EC87C-4F9D-41BC-BAB7-871B71859232}" type="presParOf" srcId="{059CD2EC-3A63-4BB3-B51A-FADD24CBDD36}" destId="{F8B5B6C0-005C-4BF4-80AE-629FF9169347}" srcOrd="10" destOrd="0" presId="urn:microsoft.com/office/officeart/2005/8/layout/radial5"/>
    <dgm:cxn modelId="{93C507E3-0E4A-462F-8A0C-B566B7CA0EB2}" type="presParOf" srcId="{059CD2EC-3A63-4BB3-B51A-FADD24CBDD36}" destId="{135AB6F0-A4B5-414D-B36E-BC3A6E44BE78}" srcOrd="11" destOrd="0" presId="urn:microsoft.com/office/officeart/2005/8/layout/radial5"/>
    <dgm:cxn modelId="{703C932E-A4FE-49E4-86AE-010C218829CD}" type="presParOf" srcId="{135AB6F0-A4B5-414D-B36E-BC3A6E44BE78}" destId="{4FC7878C-F6CA-4B05-A536-006CDC7DA292}" srcOrd="0" destOrd="0" presId="urn:microsoft.com/office/officeart/2005/8/layout/radial5"/>
    <dgm:cxn modelId="{174E07F6-1CA5-42F8-97A1-A8A57C1E2AFA}" type="presParOf" srcId="{059CD2EC-3A63-4BB3-B51A-FADD24CBDD36}" destId="{AEB61919-7B9A-4D3D-ACAA-8CDCFAF57478}" srcOrd="12" destOrd="0" presId="urn:microsoft.com/office/officeart/2005/8/layout/radial5"/>
    <dgm:cxn modelId="{0D6BBB93-6BC3-4B74-BB7C-5F03288E124A}" type="presParOf" srcId="{059CD2EC-3A63-4BB3-B51A-FADD24CBDD36}" destId="{797B8CE4-C97F-4746-9DE7-8F1EA78199F1}" srcOrd="13" destOrd="0" presId="urn:microsoft.com/office/officeart/2005/8/layout/radial5"/>
    <dgm:cxn modelId="{DCCBE3A9-C974-41F3-B0D9-ABDF95055372}" type="presParOf" srcId="{797B8CE4-C97F-4746-9DE7-8F1EA78199F1}" destId="{8F6FC02B-039A-4198-8119-DAA30A4B2702}" srcOrd="0" destOrd="0" presId="urn:microsoft.com/office/officeart/2005/8/layout/radial5"/>
    <dgm:cxn modelId="{03337AF5-76DA-458F-9097-F00FA68B734D}" type="presParOf" srcId="{059CD2EC-3A63-4BB3-B51A-FADD24CBDD36}" destId="{D81939A2-4FD9-4D78-B0A9-C0FF90BBF72D}" srcOrd="14" destOrd="0" presId="urn:microsoft.com/office/officeart/2005/8/layout/radial5"/>
    <dgm:cxn modelId="{DE4F278C-6035-4D62-84F4-47A694A04EE9}" type="presParOf" srcId="{059CD2EC-3A63-4BB3-B51A-FADD24CBDD36}" destId="{A1AB432F-284D-4813-9E8B-831D614E1355}" srcOrd="15" destOrd="0" presId="urn:microsoft.com/office/officeart/2005/8/layout/radial5"/>
    <dgm:cxn modelId="{49A95195-2FDD-47B9-A800-F27BB0D5E0D2}" type="presParOf" srcId="{A1AB432F-284D-4813-9E8B-831D614E1355}" destId="{269FDDC7-D493-47C5-9823-9FFFF5FDFA2A}" srcOrd="0" destOrd="0" presId="urn:microsoft.com/office/officeart/2005/8/layout/radial5"/>
    <dgm:cxn modelId="{4E0D9486-E0C9-4FDB-9A9E-D673FB9178CB}" type="presParOf" srcId="{059CD2EC-3A63-4BB3-B51A-FADD24CBDD36}" destId="{CBA793D3-509E-4028-A5DE-40F1F169EFF7}" srcOrd="16" destOrd="0" presId="urn:microsoft.com/office/officeart/2005/8/layout/radial5"/>
    <dgm:cxn modelId="{5AF02171-921C-41EA-8C21-CCE9AF102780}" type="presParOf" srcId="{059CD2EC-3A63-4BB3-B51A-FADD24CBDD36}" destId="{7A0C5214-D002-467B-AD80-AF16A367991A}" srcOrd="17" destOrd="0" presId="urn:microsoft.com/office/officeart/2005/8/layout/radial5"/>
    <dgm:cxn modelId="{C456C88C-BDDD-4B1D-BDAE-3B5926264BF8}" type="presParOf" srcId="{7A0C5214-D002-467B-AD80-AF16A367991A}" destId="{5DDFEB5B-A867-4FA6-BF89-88031F10372B}" srcOrd="0" destOrd="0" presId="urn:microsoft.com/office/officeart/2005/8/layout/radial5"/>
    <dgm:cxn modelId="{738A6DAD-FA0C-449B-9380-C28FAA9E7907}" type="presParOf" srcId="{059CD2EC-3A63-4BB3-B51A-FADD24CBDD36}" destId="{216C06C4-D0F6-4129-BDD8-5E27C59B983A}" srcOrd="18" destOrd="0" presId="urn:microsoft.com/office/officeart/2005/8/layout/radial5"/>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DC9FF3C-AC2E-42D0-8001-B9AE68C9E2C8}">
      <dsp:nvSpPr>
        <dsp:cNvPr id="0" name=""/>
        <dsp:cNvSpPr/>
      </dsp:nvSpPr>
      <dsp:spPr>
        <a:xfrm>
          <a:off x="2156842" y="1337611"/>
          <a:ext cx="601214" cy="601214"/>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solidFill>
                <a:sysClr val="window" lastClr="FFFFFF"/>
              </a:solidFill>
              <a:latin typeface="Calibri" panose="020F0502020204030204"/>
              <a:ea typeface="+mn-ea"/>
              <a:cs typeface="+mn-cs"/>
            </a:rPr>
            <a:t>CODE OF ETHICS</a:t>
          </a:r>
        </a:p>
      </dsp:txBody>
      <dsp:txXfrm>
        <a:off x="2244888" y="1425657"/>
        <a:ext cx="425122" cy="425122"/>
      </dsp:txXfrm>
    </dsp:sp>
    <dsp:sp modelId="{2E0791B2-7279-4A55-AE67-5F0654E6E7C9}">
      <dsp:nvSpPr>
        <dsp:cNvPr id="0" name=""/>
        <dsp:cNvSpPr/>
      </dsp:nvSpPr>
      <dsp:spPr>
        <a:xfrm rot="16200000">
          <a:off x="2301442" y="973145"/>
          <a:ext cx="312014" cy="157886"/>
        </a:xfrm>
        <a:prstGeom prst="rightArrow">
          <a:avLst>
            <a:gd name="adj1" fmla="val 60000"/>
            <a:gd name="adj2" fmla="val 50000"/>
          </a:avLst>
        </a:prstGeom>
        <a:solidFill>
          <a:srgbClr val="5B9BD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solidFill>
              <a:sysClr val="window" lastClr="FFFFFF"/>
            </a:solidFill>
            <a:latin typeface="Calibri" panose="020F0502020204030204"/>
            <a:ea typeface="+mn-ea"/>
            <a:cs typeface="+mn-cs"/>
          </a:endParaRPr>
        </a:p>
      </dsp:txBody>
      <dsp:txXfrm>
        <a:off x="2325125" y="1028405"/>
        <a:ext cx="264648" cy="94732"/>
      </dsp:txXfrm>
    </dsp:sp>
    <dsp:sp modelId="{88B38E4A-4C08-4589-A236-9D129BC102F7}">
      <dsp:nvSpPr>
        <dsp:cNvPr id="0" name=""/>
        <dsp:cNvSpPr/>
      </dsp:nvSpPr>
      <dsp:spPr>
        <a:xfrm>
          <a:off x="2085918" y="5841"/>
          <a:ext cx="743063" cy="743063"/>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266700">
            <a:lnSpc>
              <a:spcPct val="90000"/>
            </a:lnSpc>
            <a:spcBef>
              <a:spcPct val="0"/>
            </a:spcBef>
            <a:spcAft>
              <a:spcPct val="35000"/>
            </a:spcAft>
          </a:pPr>
          <a:r>
            <a:rPr lang="en-US" sz="600" kern="1200">
              <a:solidFill>
                <a:sysClr val="window" lastClr="FFFFFF"/>
              </a:solidFill>
              <a:latin typeface="Calibri" panose="020F0502020204030204"/>
              <a:ea typeface="+mn-ea"/>
              <a:cs typeface="+mn-cs"/>
            </a:rPr>
            <a:t>FAIRNESS</a:t>
          </a:r>
        </a:p>
      </dsp:txBody>
      <dsp:txXfrm>
        <a:off x="2194737" y="114660"/>
        <a:ext cx="525425" cy="525425"/>
      </dsp:txXfrm>
    </dsp:sp>
    <dsp:sp modelId="{987BCE01-0AA7-4A51-AB5A-12AE9B03E469}">
      <dsp:nvSpPr>
        <dsp:cNvPr id="0" name=""/>
        <dsp:cNvSpPr/>
      </dsp:nvSpPr>
      <dsp:spPr>
        <a:xfrm rot="18600000">
          <a:off x="2678199" y="1110274"/>
          <a:ext cx="312014" cy="157886"/>
        </a:xfrm>
        <a:prstGeom prst="rightArrow">
          <a:avLst>
            <a:gd name="adj1" fmla="val 60000"/>
            <a:gd name="adj2" fmla="val 50000"/>
          </a:avLst>
        </a:prstGeom>
        <a:solidFill>
          <a:srgbClr val="5B9BD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solidFill>
              <a:sysClr val="window" lastClr="FFFFFF"/>
            </a:solidFill>
            <a:latin typeface="Calibri" panose="020F0502020204030204"/>
            <a:ea typeface="+mn-ea"/>
            <a:cs typeface="+mn-cs"/>
          </a:endParaRPr>
        </a:p>
      </dsp:txBody>
      <dsp:txXfrm>
        <a:off x="2686659" y="1159993"/>
        <a:ext cx="264648" cy="94732"/>
      </dsp:txXfrm>
    </dsp:sp>
    <dsp:sp modelId="{3E168F62-C6A4-4FFD-8E66-6B93A3192F54}">
      <dsp:nvSpPr>
        <dsp:cNvPr id="0" name=""/>
        <dsp:cNvSpPr/>
      </dsp:nvSpPr>
      <dsp:spPr>
        <a:xfrm>
          <a:off x="2896374" y="300823"/>
          <a:ext cx="743063" cy="743063"/>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266700">
            <a:lnSpc>
              <a:spcPct val="90000"/>
            </a:lnSpc>
            <a:spcBef>
              <a:spcPct val="0"/>
            </a:spcBef>
            <a:spcAft>
              <a:spcPct val="35000"/>
            </a:spcAft>
          </a:pPr>
          <a:r>
            <a:rPr lang="en-US" sz="600" kern="1200">
              <a:solidFill>
                <a:sysClr val="window" lastClr="FFFFFF"/>
              </a:solidFill>
              <a:latin typeface="Calibri" panose="020F0502020204030204"/>
              <a:ea typeface="+mn-ea"/>
              <a:cs typeface="+mn-cs"/>
            </a:rPr>
            <a:t>INTEGRITY</a:t>
          </a:r>
        </a:p>
      </dsp:txBody>
      <dsp:txXfrm>
        <a:off x="3005193" y="409642"/>
        <a:ext cx="525425" cy="525425"/>
      </dsp:txXfrm>
    </dsp:sp>
    <dsp:sp modelId="{D3B79764-2E7F-4E5E-807A-B9B062906833}">
      <dsp:nvSpPr>
        <dsp:cNvPr id="0" name=""/>
        <dsp:cNvSpPr/>
      </dsp:nvSpPr>
      <dsp:spPr>
        <a:xfrm rot="21000000">
          <a:off x="2878668" y="1457495"/>
          <a:ext cx="312014" cy="157886"/>
        </a:xfrm>
        <a:prstGeom prst="rightArrow">
          <a:avLst>
            <a:gd name="adj1" fmla="val 60000"/>
            <a:gd name="adj2" fmla="val 50000"/>
          </a:avLst>
        </a:prstGeom>
        <a:solidFill>
          <a:srgbClr val="5B9BD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solidFill>
              <a:sysClr val="window" lastClr="FFFFFF"/>
            </a:solidFill>
            <a:latin typeface="Calibri" panose="020F0502020204030204"/>
            <a:ea typeface="+mn-ea"/>
            <a:cs typeface="+mn-cs"/>
          </a:endParaRPr>
        </a:p>
      </dsp:txBody>
      <dsp:txXfrm>
        <a:off x="2879028" y="1493185"/>
        <a:ext cx="264648" cy="94732"/>
      </dsp:txXfrm>
    </dsp:sp>
    <dsp:sp modelId="{90116C22-3BD6-48DA-B18E-4AB9C34412BB}">
      <dsp:nvSpPr>
        <dsp:cNvPr id="0" name=""/>
        <dsp:cNvSpPr/>
      </dsp:nvSpPr>
      <dsp:spPr>
        <a:xfrm>
          <a:off x="3327609" y="1047743"/>
          <a:ext cx="743063" cy="743063"/>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266700">
            <a:lnSpc>
              <a:spcPct val="90000"/>
            </a:lnSpc>
            <a:spcBef>
              <a:spcPct val="0"/>
            </a:spcBef>
            <a:spcAft>
              <a:spcPct val="35000"/>
            </a:spcAft>
          </a:pPr>
          <a:r>
            <a:rPr lang="en-US" sz="600" kern="1200">
              <a:solidFill>
                <a:sysClr val="window" lastClr="FFFFFF"/>
              </a:solidFill>
              <a:latin typeface="Calibri" panose="020F0502020204030204"/>
              <a:ea typeface="+mn-ea"/>
              <a:cs typeface="+mn-cs"/>
            </a:rPr>
            <a:t>SELFLESSNESS</a:t>
          </a:r>
        </a:p>
      </dsp:txBody>
      <dsp:txXfrm>
        <a:off x="3436428" y="1156562"/>
        <a:ext cx="525425" cy="525425"/>
      </dsp:txXfrm>
    </dsp:sp>
    <dsp:sp modelId="{18CD0F8B-7EB7-4A4A-8674-95E499895A1C}">
      <dsp:nvSpPr>
        <dsp:cNvPr id="0" name=""/>
        <dsp:cNvSpPr/>
      </dsp:nvSpPr>
      <dsp:spPr>
        <a:xfrm rot="1800000">
          <a:off x="2809046" y="1852341"/>
          <a:ext cx="312014" cy="157886"/>
        </a:xfrm>
        <a:prstGeom prst="rightArrow">
          <a:avLst>
            <a:gd name="adj1" fmla="val 60000"/>
            <a:gd name="adj2" fmla="val 50000"/>
          </a:avLst>
        </a:prstGeom>
        <a:solidFill>
          <a:srgbClr val="5B9BD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solidFill>
              <a:sysClr val="window" lastClr="FFFFFF"/>
            </a:solidFill>
            <a:latin typeface="Calibri" panose="020F0502020204030204"/>
            <a:ea typeface="+mn-ea"/>
            <a:cs typeface="+mn-cs"/>
          </a:endParaRPr>
        </a:p>
      </dsp:txBody>
      <dsp:txXfrm>
        <a:off x="2812219" y="1872077"/>
        <a:ext cx="264648" cy="94732"/>
      </dsp:txXfrm>
    </dsp:sp>
    <dsp:sp modelId="{950BF96E-B4A3-456E-A1DD-B890E32F3E4A}">
      <dsp:nvSpPr>
        <dsp:cNvPr id="0" name=""/>
        <dsp:cNvSpPr/>
      </dsp:nvSpPr>
      <dsp:spPr>
        <a:xfrm>
          <a:off x="3177842" y="1897110"/>
          <a:ext cx="743063" cy="743063"/>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266700">
            <a:lnSpc>
              <a:spcPct val="90000"/>
            </a:lnSpc>
            <a:spcBef>
              <a:spcPct val="0"/>
            </a:spcBef>
            <a:spcAft>
              <a:spcPct val="35000"/>
            </a:spcAft>
          </a:pPr>
          <a:r>
            <a:rPr lang="en-US" sz="600" kern="1200">
              <a:solidFill>
                <a:sysClr val="window" lastClr="FFFFFF"/>
              </a:solidFill>
              <a:latin typeface="Calibri" panose="020F0502020204030204"/>
              <a:ea typeface="+mn-ea"/>
              <a:cs typeface="+mn-cs"/>
            </a:rPr>
            <a:t>HONESTY</a:t>
          </a:r>
        </a:p>
      </dsp:txBody>
      <dsp:txXfrm>
        <a:off x="3286661" y="2005929"/>
        <a:ext cx="525425" cy="525425"/>
      </dsp:txXfrm>
    </dsp:sp>
    <dsp:sp modelId="{2422546B-FD27-4242-8EB1-3A46DD6D846A}">
      <dsp:nvSpPr>
        <dsp:cNvPr id="0" name=""/>
        <dsp:cNvSpPr/>
      </dsp:nvSpPr>
      <dsp:spPr>
        <a:xfrm rot="4200000">
          <a:off x="2501910" y="2110058"/>
          <a:ext cx="312014" cy="157886"/>
        </a:xfrm>
        <a:prstGeom prst="rightArrow">
          <a:avLst>
            <a:gd name="adj1" fmla="val 60000"/>
            <a:gd name="adj2" fmla="val 50000"/>
          </a:avLst>
        </a:prstGeom>
        <a:solidFill>
          <a:srgbClr val="5B9BD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solidFill>
              <a:sysClr val="window" lastClr="FFFFFF"/>
            </a:solidFill>
            <a:latin typeface="Calibri" panose="020F0502020204030204"/>
            <a:ea typeface="+mn-ea"/>
            <a:cs typeface="+mn-cs"/>
          </a:endParaRPr>
        </a:p>
      </dsp:txBody>
      <dsp:txXfrm>
        <a:off x="2517493" y="2119380"/>
        <a:ext cx="264648" cy="94732"/>
      </dsp:txXfrm>
    </dsp:sp>
    <dsp:sp modelId="{F8B5B6C0-005C-4BF4-80AE-629FF9169347}">
      <dsp:nvSpPr>
        <dsp:cNvPr id="0" name=""/>
        <dsp:cNvSpPr/>
      </dsp:nvSpPr>
      <dsp:spPr>
        <a:xfrm>
          <a:off x="2517152" y="2451495"/>
          <a:ext cx="743063" cy="743063"/>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266700">
            <a:lnSpc>
              <a:spcPct val="90000"/>
            </a:lnSpc>
            <a:spcBef>
              <a:spcPct val="0"/>
            </a:spcBef>
            <a:spcAft>
              <a:spcPct val="35000"/>
            </a:spcAft>
          </a:pPr>
          <a:r>
            <a:rPr lang="en-US" sz="600" kern="1200">
              <a:solidFill>
                <a:sysClr val="window" lastClr="FFFFFF"/>
              </a:solidFill>
              <a:latin typeface="Calibri" panose="020F0502020204030204"/>
              <a:ea typeface="+mn-ea"/>
              <a:cs typeface="+mn-cs"/>
            </a:rPr>
            <a:t>ACOUNTABILITY</a:t>
          </a:r>
        </a:p>
      </dsp:txBody>
      <dsp:txXfrm>
        <a:off x="2625971" y="2560314"/>
        <a:ext cx="525425" cy="525425"/>
      </dsp:txXfrm>
    </dsp:sp>
    <dsp:sp modelId="{135AB6F0-A4B5-414D-B36E-BC3A6E44BE78}">
      <dsp:nvSpPr>
        <dsp:cNvPr id="0" name=""/>
        <dsp:cNvSpPr/>
      </dsp:nvSpPr>
      <dsp:spPr>
        <a:xfrm rot="6600000">
          <a:off x="2100974" y="2110058"/>
          <a:ext cx="312014" cy="157886"/>
        </a:xfrm>
        <a:prstGeom prst="rightArrow">
          <a:avLst>
            <a:gd name="adj1" fmla="val 60000"/>
            <a:gd name="adj2" fmla="val 50000"/>
          </a:avLst>
        </a:prstGeom>
        <a:solidFill>
          <a:srgbClr val="5B9BD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solidFill>
              <a:sysClr val="window" lastClr="FFFFFF"/>
            </a:solidFill>
            <a:latin typeface="Calibri" panose="020F0502020204030204"/>
            <a:ea typeface="+mn-ea"/>
            <a:cs typeface="+mn-cs"/>
          </a:endParaRPr>
        </a:p>
      </dsp:txBody>
      <dsp:txXfrm rot="10800000">
        <a:off x="2132757" y="2119380"/>
        <a:ext cx="264648" cy="94732"/>
      </dsp:txXfrm>
    </dsp:sp>
    <dsp:sp modelId="{AEB61919-7B9A-4D3D-ACAA-8CDCFAF57478}">
      <dsp:nvSpPr>
        <dsp:cNvPr id="0" name=""/>
        <dsp:cNvSpPr/>
      </dsp:nvSpPr>
      <dsp:spPr>
        <a:xfrm>
          <a:off x="1654683" y="2451495"/>
          <a:ext cx="743063" cy="743063"/>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266700">
            <a:lnSpc>
              <a:spcPct val="90000"/>
            </a:lnSpc>
            <a:spcBef>
              <a:spcPct val="0"/>
            </a:spcBef>
            <a:spcAft>
              <a:spcPct val="35000"/>
            </a:spcAft>
          </a:pPr>
          <a:r>
            <a:rPr lang="en-US" sz="600" kern="1200">
              <a:solidFill>
                <a:sysClr val="window" lastClr="FFFFFF"/>
              </a:solidFill>
              <a:latin typeface="Calibri" panose="020F0502020204030204"/>
              <a:ea typeface="+mn-ea"/>
              <a:cs typeface="+mn-cs"/>
            </a:rPr>
            <a:t>RESPECT</a:t>
          </a:r>
        </a:p>
      </dsp:txBody>
      <dsp:txXfrm>
        <a:off x="1763502" y="2560314"/>
        <a:ext cx="525425" cy="525425"/>
      </dsp:txXfrm>
    </dsp:sp>
    <dsp:sp modelId="{797B8CE4-C97F-4746-9DE7-8F1EA78199F1}">
      <dsp:nvSpPr>
        <dsp:cNvPr id="0" name=""/>
        <dsp:cNvSpPr/>
      </dsp:nvSpPr>
      <dsp:spPr>
        <a:xfrm rot="9000000">
          <a:off x="1793839" y="1852341"/>
          <a:ext cx="312014" cy="157886"/>
        </a:xfrm>
        <a:prstGeom prst="rightArrow">
          <a:avLst>
            <a:gd name="adj1" fmla="val 60000"/>
            <a:gd name="adj2" fmla="val 50000"/>
          </a:avLst>
        </a:prstGeom>
        <a:solidFill>
          <a:srgbClr val="5B9BD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solidFill>
              <a:sysClr val="window" lastClr="FFFFFF"/>
            </a:solidFill>
            <a:latin typeface="Calibri" panose="020F0502020204030204"/>
            <a:ea typeface="+mn-ea"/>
            <a:cs typeface="+mn-cs"/>
          </a:endParaRPr>
        </a:p>
      </dsp:txBody>
      <dsp:txXfrm rot="10800000">
        <a:off x="1838032" y="1872077"/>
        <a:ext cx="264648" cy="94732"/>
      </dsp:txXfrm>
    </dsp:sp>
    <dsp:sp modelId="{D81939A2-4FD9-4D78-B0A9-C0FF90BBF72D}">
      <dsp:nvSpPr>
        <dsp:cNvPr id="0" name=""/>
        <dsp:cNvSpPr/>
      </dsp:nvSpPr>
      <dsp:spPr>
        <a:xfrm>
          <a:off x="993993" y="1897110"/>
          <a:ext cx="743063" cy="743063"/>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266700">
            <a:lnSpc>
              <a:spcPct val="90000"/>
            </a:lnSpc>
            <a:spcBef>
              <a:spcPct val="0"/>
            </a:spcBef>
            <a:spcAft>
              <a:spcPct val="35000"/>
            </a:spcAft>
          </a:pPr>
          <a:r>
            <a:rPr lang="en-US" sz="600" kern="1200">
              <a:solidFill>
                <a:sysClr val="window" lastClr="FFFFFF"/>
              </a:solidFill>
              <a:latin typeface="Calibri" panose="020F0502020204030204"/>
              <a:ea typeface="+mn-ea"/>
              <a:cs typeface="+mn-cs"/>
            </a:rPr>
            <a:t>OPENESS</a:t>
          </a:r>
        </a:p>
      </dsp:txBody>
      <dsp:txXfrm>
        <a:off x="1102812" y="2005929"/>
        <a:ext cx="525425" cy="525425"/>
      </dsp:txXfrm>
    </dsp:sp>
    <dsp:sp modelId="{A1AB432F-284D-4813-9E8B-831D614E1355}">
      <dsp:nvSpPr>
        <dsp:cNvPr id="0" name=""/>
        <dsp:cNvSpPr/>
      </dsp:nvSpPr>
      <dsp:spPr>
        <a:xfrm rot="11400000">
          <a:off x="1724217" y="1457495"/>
          <a:ext cx="312014" cy="157886"/>
        </a:xfrm>
        <a:prstGeom prst="rightArrow">
          <a:avLst>
            <a:gd name="adj1" fmla="val 60000"/>
            <a:gd name="adj2" fmla="val 50000"/>
          </a:avLst>
        </a:prstGeom>
        <a:solidFill>
          <a:srgbClr val="5B9BD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solidFill>
              <a:sysClr val="window" lastClr="FFFFFF"/>
            </a:solidFill>
            <a:latin typeface="Calibri" panose="020F0502020204030204"/>
            <a:ea typeface="+mn-ea"/>
            <a:cs typeface="+mn-cs"/>
          </a:endParaRPr>
        </a:p>
      </dsp:txBody>
      <dsp:txXfrm rot="10800000">
        <a:off x="1771223" y="1493185"/>
        <a:ext cx="264648" cy="94732"/>
      </dsp:txXfrm>
    </dsp:sp>
    <dsp:sp modelId="{CBA793D3-509E-4028-A5DE-40F1F169EFF7}">
      <dsp:nvSpPr>
        <dsp:cNvPr id="0" name=""/>
        <dsp:cNvSpPr/>
      </dsp:nvSpPr>
      <dsp:spPr>
        <a:xfrm>
          <a:off x="844227" y="1047743"/>
          <a:ext cx="743063" cy="743063"/>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266700">
            <a:lnSpc>
              <a:spcPct val="90000"/>
            </a:lnSpc>
            <a:spcBef>
              <a:spcPct val="0"/>
            </a:spcBef>
            <a:spcAft>
              <a:spcPct val="35000"/>
            </a:spcAft>
          </a:pPr>
          <a:r>
            <a:rPr lang="en-US" sz="600" kern="1200">
              <a:solidFill>
                <a:sysClr val="window" lastClr="FFFFFF"/>
              </a:solidFill>
              <a:latin typeface="Calibri" panose="020F0502020204030204"/>
              <a:ea typeface="+mn-ea"/>
              <a:cs typeface="+mn-cs"/>
            </a:rPr>
            <a:t>LEADERSHIP</a:t>
          </a:r>
        </a:p>
      </dsp:txBody>
      <dsp:txXfrm>
        <a:off x="953046" y="1156562"/>
        <a:ext cx="525425" cy="525425"/>
      </dsp:txXfrm>
    </dsp:sp>
    <dsp:sp modelId="{7A0C5214-D002-467B-AD80-AF16A367991A}">
      <dsp:nvSpPr>
        <dsp:cNvPr id="0" name=""/>
        <dsp:cNvSpPr/>
      </dsp:nvSpPr>
      <dsp:spPr>
        <a:xfrm rot="13800000">
          <a:off x="1924685" y="1110274"/>
          <a:ext cx="312014" cy="157886"/>
        </a:xfrm>
        <a:prstGeom prst="rightArrow">
          <a:avLst>
            <a:gd name="adj1" fmla="val 60000"/>
            <a:gd name="adj2" fmla="val 50000"/>
          </a:avLst>
        </a:prstGeom>
        <a:solidFill>
          <a:srgbClr val="5B9BD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solidFill>
              <a:sysClr val="window" lastClr="FFFFFF"/>
            </a:solidFill>
            <a:latin typeface="Calibri" panose="020F0502020204030204"/>
            <a:ea typeface="+mn-ea"/>
            <a:cs typeface="+mn-cs"/>
          </a:endParaRPr>
        </a:p>
      </dsp:txBody>
      <dsp:txXfrm rot="10800000">
        <a:off x="1963591" y="1159993"/>
        <a:ext cx="264648" cy="94732"/>
      </dsp:txXfrm>
    </dsp:sp>
    <dsp:sp modelId="{216C06C4-D0F6-4129-BDD8-5E27C59B983A}">
      <dsp:nvSpPr>
        <dsp:cNvPr id="0" name=""/>
        <dsp:cNvSpPr/>
      </dsp:nvSpPr>
      <dsp:spPr>
        <a:xfrm>
          <a:off x="1275462" y="300823"/>
          <a:ext cx="743063" cy="743063"/>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266700">
            <a:lnSpc>
              <a:spcPct val="90000"/>
            </a:lnSpc>
            <a:spcBef>
              <a:spcPct val="0"/>
            </a:spcBef>
            <a:spcAft>
              <a:spcPct val="35000"/>
            </a:spcAft>
          </a:pPr>
          <a:r>
            <a:rPr lang="en-US" sz="600" kern="1200">
              <a:solidFill>
                <a:sysClr val="window" lastClr="FFFFFF"/>
              </a:solidFill>
              <a:latin typeface="Calibri" panose="020F0502020204030204"/>
              <a:ea typeface="+mn-ea"/>
              <a:cs typeface="+mn-cs"/>
            </a:rPr>
            <a:t>OBJECTIVITY</a:t>
          </a:r>
        </a:p>
      </dsp:txBody>
      <dsp:txXfrm>
        <a:off x="1384281" y="409642"/>
        <a:ext cx="525425" cy="525425"/>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purl.org/dc/dcmitype/"/>
    <ds:schemaRef ds:uri="http://schemas.microsoft.com/office/2006/documentManagement/types"/>
    <ds:schemaRef ds:uri="http://schemas.microsoft.com/office/infopath/2007/PartnerControls"/>
    <ds:schemaRef ds:uri="1ecf5648-3750-43f5-867d-bfaa16e6e17e"/>
    <ds:schemaRef ds:uri="http://www.w3.org/XML/1998/namespac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0/xmlns/"/>
    <ds:schemaRef ds:uri="http://www.w3.org/2001/XMLSchema"/>
    <ds:schemaRef ds:uri="2e89cfda-a374-4413-9f0d-8b601eddeb70"/>
    <ds:schemaRef ds:uri="1ecf5648-3750-43f5-867d-bfaa16e6e17e"/>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5219287-0048-4CE9-A036-36FF2273B5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31</Pages>
  <Words>11679</Words>
  <Characters>62439</Characters>
  <Application>Microsoft Office Word</Application>
  <DocSecurity>0</DocSecurity>
  <Lines>520</Lines>
  <Paragraphs>147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73971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Miller,Nick swp6564</cp:lastModifiedBy>
  <cp:revision>7</cp:revision>
  <cp:lastPrinted>2014-08-26T08:55:00Z</cp:lastPrinted>
  <dcterms:created xsi:type="dcterms:W3CDTF">2022-03-21T07:14:00Z</dcterms:created>
  <dcterms:modified xsi:type="dcterms:W3CDTF">2022-03-21T10:04:00Z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9af1b5e1-8ea8-4c20-8f95-da7fb668f032</vt:lpwstr>
  </property>
  <property fmtid="{D5CDD505-2E9C-101B-9397-08002B2CF9AE}" pid="4" name="Classification">
    <vt:lpwstr>OFFICIAL</vt:lpwstr>
  </property>
  <property fmtid="{D5CDD505-2E9C-101B-9397-08002B2CF9AE}" pid="5" name="Visibility">
    <vt:lpwstr>NOT VISIBLE</vt:lpwstr>
  </property>
</Properties>
</file>