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Override PartName="/word/webSettings.xml" ContentType="application/vnd.openxmlformats-officedocument.wordprocessingml.webSetting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E2E9D12" w14:textId="60137EA9" w:rsidR="00291BE5" w:rsidRPr="00291BE5" w:rsidRDefault="00291BE5" w:rsidP="00291BE5">
      <w:pPr>
        <w:pStyle w:val="p1"/>
        <w:spacing w:line="360" w:lineRule="auto"/>
        <w:rPr>
          <w:rFonts w:ascii="Arial" w:hAnsi="Arial" w:cs="Arial"/>
          <w:sz w:val="22"/>
          <w:szCs w:val="22"/>
        </w:rPr>
      </w:pPr>
      <w:r w:rsidRPr="00291BE5">
        <w:rPr>
          <w:rStyle w:val="bumpedfont15"/>
          <w:rFonts w:ascii="Arial" w:eastAsiaTheme="majorEastAsia" w:hAnsi="Arial" w:cs="Arial"/>
          <w:b/>
          <w:bCs/>
          <w:color w:val="000000"/>
          <w:sz w:val="22"/>
          <w:szCs w:val="22"/>
        </w:rPr>
        <w:t>Module code:</w:t>
      </w:r>
      <w:r w:rsidRPr="00291BE5">
        <w:rPr>
          <w:rStyle w:val="apple-converted-space"/>
          <w:rFonts w:ascii="Arial" w:eastAsiaTheme="majorEastAsia" w:hAnsi="Arial" w:cs="Arial"/>
          <w:color w:val="000000"/>
          <w:sz w:val="22"/>
          <w:szCs w:val="22"/>
        </w:rPr>
        <w:t> </w:t>
      </w:r>
      <w:r w:rsidRPr="00291BE5">
        <w:rPr>
          <w:rFonts w:ascii="Arial" w:hAnsi="Arial" w:cs="Arial"/>
          <w:sz w:val="22"/>
          <w:szCs w:val="22"/>
        </w:rPr>
        <w:t>LCHS4003</w:t>
      </w:r>
    </w:p>
    <w:p w14:paraId="0D4CB740" w14:textId="39B3F173" w:rsidR="00291BE5" w:rsidRPr="00291BE5" w:rsidRDefault="00291BE5" w:rsidP="00291BE5">
      <w:pPr>
        <w:pStyle w:val="p1"/>
        <w:spacing w:line="360" w:lineRule="auto"/>
        <w:rPr>
          <w:rFonts w:ascii="Arial" w:hAnsi="Arial" w:cs="Arial"/>
          <w:sz w:val="22"/>
          <w:szCs w:val="22"/>
        </w:rPr>
      </w:pPr>
      <w:r w:rsidRPr="00291BE5">
        <w:rPr>
          <w:rStyle w:val="bumpedfont15"/>
          <w:rFonts w:ascii="Arial" w:eastAsiaTheme="majorEastAsia" w:hAnsi="Arial" w:cs="Arial"/>
          <w:b/>
          <w:bCs/>
          <w:color w:val="000000"/>
          <w:sz w:val="22"/>
          <w:szCs w:val="22"/>
        </w:rPr>
        <w:t>Module title:</w:t>
      </w:r>
      <w:r w:rsidRPr="00291BE5">
        <w:rPr>
          <w:rStyle w:val="apple-converted-space"/>
          <w:rFonts w:ascii="Arial" w:eastAsiaTheme="majorEastAsia" w:hAnsi="Arial" w:cs="Arial"/>
          <w:color w:val="000000"/>
          <w:sz w:val="22"/>
          <w:szCs w:val="22"/>
        </w:rPr>
        <w:t> </w:t>
      </w:r>
      <w:r w:rsidRPr="00291BE5">
        <w:rPr>
          <w:rFonts w:ascii="Arial" w:hAnsi="Arial" w:cs="Arial"/>
          <w:sz w:val="22"/>
          <w:szCs w:val="22"/>
        </w:rPr>
        <w:t>Introduction to Health and Social Care</w:t>
      </w:r>
    </w:p>
    <w:p w14:paraId="531EC187" w14:textId="5E84FD41" w:rsidR="00291BE5" w:rsidRPr="00291BE5" w:rsidRDefault="00291BE5" w:rsidP="00291BE5">
      <w:pPr>
        <w:pStyle w:val="s6"/>
        <w:spacing w:before="75" w:beforeAutospacing="0" w:after="75" w:afterAutospacing="0" w:line="360" w:lineRule="auto"/>
        <w:jc w:val="both"/>
        <w:rPr>
          <w:rFonts w:ascii="Arial" w:hAnsi="Arial" w:cs="Arial"/>
          <w:color w:val="000000"/>
          <w:sz w:val="22"/>
          <w:szCs w:val="22"/>
        </w:rPr>
      </w:pPr>
      <w:r w:rsidRPr="00291BE5">
        <w:rPr>
          <w:rStyle w:val="bumpedfont15"/>
          <w:rFonts w:ascii="Arial" w:eastAsiaTheme="majorEastAsia" w:hAnsi="Arial" w:cs="Arial"/>
          <w:b/>
          <w:bCs/>
          <w:color w:val="000000"/>
          <w:sz w:val="22"/>
          <w:szCs w:val="22"/>
        </w:rPr>
        <w:t>Lecturer:</w:t>
      </w:r>
      <w:r w:rsidRPr="00291BE5">
        <w:rPr>
          <w:rStyle w:val="apple-converted-space"/>
          <w:rFonts w:ascii="Arial" w:eastAsiaTheme="majorEastAsia" w:hAnsi="Arial" w:cs="Arial"/>
          <w:color w:val="000000"/>
          <w:sz w:val="22"/>
          <w:szCs w:val="22"/>
        </w:rPr>
        <w:t xml:space="preserve"> Caroline </w:t>
      </w:r>
      <w:r w:rsidR="008042BD">
        <w:rPr>
          <w:rStyle w:val="apple-converted-space"/>
          <w:rFonts w:ascii="Arial" w:eastAsiaTheme="majorEastAsia" w:hAnsi="Arial" w:cs="Arial"/>
          <w:color w:val="000000"/>
          <w:sz w:val="22"/>
          <w:szCs w:val="22"/>
        </w:rPr>
        <w:t>S</w:t>
      </w:r>
      <w:r w:rsidRPr="00291BE5">
        <w:rPr>
          <w:rStyle w:val="apple-converted-space"/>
          <w:rFonts w:ascii="Arial" w:eastAsiaTheme="majorEastAsia" w:hAnsi="Arial" w:cs="Arial"/>
          <w:color w:val="000000"/>
          <w:sz w:val="22"/>
          <w:szCs w:val="22"/>
        </w:rPr>
        <w:t>alami</w:t>
      </w:r>
    </w:p>
    <w:p w14:paraId="5DF3497C" w14:textId="77777777" w:rsidR="00291BE5" w:rsidRPr="00291BE5" w:rsidRDefault="00291BE5" w:rsidP="00291BE5">
      <w:pPr>
        <w:pStyle w:val="s6"/>
        <w:spacing w:before="75" w:beforeAutospacing="0" w:after="75" w:afterAutospacing="0" w:line="360" w:lineRule="auto"/>
        <w:jc w:val="both"/>
        <w:rPr>
          <w:rFonts w:ascii="Arial" w:hAnsi="Arial" w:cs="Arial"/>
          <w:color w:val="000000"/>
          <w:sz w:val="22"/>
          <w:szCs w:val="22"/>
        </w:rPr>
      </w:pPr>
      <w:r w:rsidRPr="00291BE5">
        <w:rPr>
          <w:rStyle w:val="bumpedfont15"/>
          <w:rFonts w:ascii="Arial" w:eastAsiaTheme="majorEastAsia" w:hAnsi="Arial" w:cs="Arial"/>
          <w:b/>
          <w:bCs/>
          <w:color w:val="000000"/>
          <w:sz w:val="22"/>
          <w:szCs w:val="22"/>
        </w:rPr>
        <w:t>Student name:</w:t>
      </w:r>
      <w:r w:rsidRPr="00291BE5">
        <w:rPr>
          <w:rStyle w:val="apple-converted-space"/>
          <w:rFonts w:ascii="Arial" w:eastAsiaTheme="majorEastAsia" w:hAnsi="Arial" w:cs="Arial"/>
          <w:color w:val="000000"/>
          <w:sz w:val="22"/>
          <w:szCs w:val="22"/>
        </w:rPr>
        <w:t> </w:t>
      </w:r>
      <w:r w:rsidRPr="00291BE5">
        <w:rPr>
          <w:rStyle w:val="bumpedfont15"/>
          <w:rFonts w:ascii="Arial" w:eastAsiaTheme="majorEastAsia" w:hAnsi="Arial" w:cs="Arial"/>
          <w:color w:val="000000"/>
          <w:sz w:val="22"/>
          <w:szCs w:val="22"/>
        </w:rPr>
        <w:t>Anastasiia Mukhina</w:t>
      </w:r>
    </w:p>
    <w:p w14:paraId="5956F409" w14:textId="77777777" w:rsidR="00291BE5" w:rsidRPr="00291BE5" w:rsidRDefault="00291BE5" w:rsidP="00291BE5">
      <w:pPr>
        <w:pStyle w:val="s6"/>
        <w:spacing w:before="75" w:beforeAutospacing="0" w:after="75" w:afterAutospacing="0" w:line="360" w:lineRule="auto"/>
        <w:jc w:val="both"/>
        <w:rPr>
          <w:rFonts w:ascii="Arial" w:hAnsi="Arial" w:cs="Arial"/>
          <w:color w:val="000000"/>
          <w:sz w:val="22"/>
          <w:szCs w:val="22"/>
        </w:rPr>
      </w:pPr>
      <w:r w:rsidRPr="00291BE5">
        <w:rPr>
          <w:rStyle w:val="bumpedfont15"/>
          <w:rFonts w:ascii="Arial" w:eastAsiaTheme="majorEastAsia" w:hAnsi="Arial" w:cs="Arial"/>
          <w:b/>
          <w:bCs/>
          <w:color w:val="000000"/>
          <w:sz w:val="22"/>
          <w:szCs w:val="22"/>
        </w:rPr>
        <w:t>Student ID:</w:t>
      </w:r>
      <w:r w:rsidRPr="00291BE5">
        <w:rPr>
          <w:rStyle w:val="apple-converted-space"/>
          <w:rFonts w:ascii="Arial" w:eastAsiaTheme="majorEastAsia" w:hAnsi="Arial" w:cs="Arial"/>
          <w:color w:val="000000"/>
          <w:sz w:val="22"/>
          <w:szCs w:val="22"/>
        </w:rPr>
        <w:t> </w:t>
      </w:r>
      <w:r w:rsidRPr="00291BE5">
        <w:rPr>
          <w:rStyle w:val="bumpedfont15"/>
          <w:rFonts w:ascii="Arial" w:eastAsiaTheme="majorEastAsia" w:hAnsi="Arial" w:cs="Arial"/>
          <w:color w:val="000000"/>
          <w:sz w:val="22"/>
          <w:szCs w:val="22"/>
        </w:rPr>
        <w:t>2532071</w:t>
      </w:r>
    </w:p>
    <w:p w14:paraId="77DCDCE0" w14:textId="77777777" w:rsidR="00291BE5" w:rsidRPr="00291BE5" w:rsidRDefault="00291BE5" w:rsidP="00291BE5">
      <w:pPr>
        <w:pStyle w:val="s6"/>
        <w:spacing w:before="75" w:beforeAutospacing="0" w:after="75" w:afterAutospacing="0" w:line="360" w:lineRule="auto"/>
        <w:jc w:val="both"/>
        <w:rPr>
          <w:rFonts w:ascii="Arial" w:hAnsi="Arial" w:cs="Arial"/>
          <w:color w:val="000000"/>
          <w:sz w:val="22"/>
          <w:szCs w:val="22"/>
        </w:rPr>
      </w:pPr>
      <w:r w:rsidRPr="00291BE5">
        <w:rPr>
          <w:rStyle w:val="bumpedfont15"/>
          <w:rFonts w:ascii="Arial" w:eastAsiaTheme="majorEastAsia" w:hAnsi="Arial" w:cs="Arial"/>
          <w:b/>
          <w:bCs/>
          <w:color w:val="000000"/>
          <w:sz w:val="22"/>
          <w:szCs w:val="22"/>
        </w:rPr>
        <w:t>Programme:</w:t>
      </w:r>
      <w:r w:rsidRPr="00291BE5">
        <w:rPr>
          <w:rStyle w:val="apple-converted-space"/>
          <w:rFonts w:ascii="Arial" w:eastAsiaTheme="majorEastAsia" w:hAnsi="Arial" w:cs="Arial"/>
          <w:color w:val="000000"/>
          <w:sz w:val="22"/>
          <w:szCs w:val="22"/>
        </w:rPr>
        <w:t> </w:t>
      </w:r>
      <w:r w:rsidRPr="00291BE5">
        <w:rPr>
          <w:rStyle w:val="bumpedfont15"/>
          <w:rFonts w:ascii="Arial" w:eastAsiaTheme="majorEastAsia" w:hAnsi="Arial" w:cs="Arial"/>
          <w:color w:val="000000"/>
          <w:sz w:val="22"/>
          <w:szCs w:val="22"/>
        </w:rPr>
        <w:t>Certificate of Higher Education Skills for the Workplace (Health &amp; Social Care)</w:t>
      </w:r>
    </w:p>
    <w:p w14:paraId="6F1274E2" w14:textId="65C8C324" w:rsidR="00291BE5" w:rsidRPr="00291BE5" w:rsidRDefault="00291BE5" w:rsidP="00291BE5">
      <w:pPr>
        <w:pStyle w:val="p1"/>
        <w:spacing w:line="360" w:lineRule="auto"/>
        <w:rPr>
          <w:rFonts w:ascii="Arial" w:hAnsi="Arial" w:cs="Arial"/>
          <w:sz w:val="22"/>
          <w:szCs w:val="22"/>
        </w:rPr>
      </w:pPr>
      <w:r w:rsidRPr="00291BE5">
        <w:rPr>
          <w:rStyle w:val="bumpedfont15"/>
          <w:rFonts w:ascii="Arial" w:eastAsiaTheme="majorEastAsia" w:hAnsi="Arial" w:cs="Arial"/>
          <w:b/>
          <w:bCs/>
          <w:color w:val="000000"/>
          <w:sz w:val="22"/>
          <w:szCs w:val="22"/>
        </w:rPr>
        <w:t>Assignment title:</w:t>
      </w:r>
      <w:r w:rsidRPr="00291BE5">
        <w:rPr>
          <w:rStyle w:val="apple-converted-space"/>
          <w:rFonts w:ascii="Arial" w:eastAsiaTheme="majorEastAsia" w:hAnsi="Arial" w:cs="Arial"/>
          <w:color w:val="000000"/>
          <w:sz w:val="22"/>
          <w:szCs w:val="22"/>
        </w:rPr>
        <w:t> </w:t>
      </w:r>
      <w:r w:rsidRPr="00291BE5">
        <w:rPr>
          <w:rFonts w:ascii="Arial" w:hAnsi="Arial" w:cs="Arial"/>
          <w:sz w:val="22"/>
          <w:szCs w:val="22"/>
        </w:rPr>
        <w:t>Component 2 – Written Assignment</w:t>
      </w:r>
    </w:p>
    <w:p w14:paraId="321AF784" w14:textId="7E872DD4" w:rsidR="00291BE5" w:rsidRPr="00291BE5" w:rsidRDefault="00291BE5" w:rsidP="00291BE5">
      <w:pPr>
        <w:pStyle w:val="s6"/>
        <w:spacing w:before="75" w:beforeAutospacing="0" w:after="75" w:afterAutospacing="0" w:line="360" w:lineRule="auto"/>
        <w:jc w:val="both"/>
        <w:rPr>
          <w:rStyle w:val="bumpedfont15"/>
          <w:rFonts w:ascii="Arial" w:eastAsiaTheme="majorEastAsia" w:hAnsi="Arial" w:cs="Arial"/>
          <w:color w:val="000000"/>
          <w:sz w:val="22"/>
          <w:szCs w:val="22"/>
        </w:rPr>
      </w:pPr>
      <w:r w:rsidRPr="00291BE5">
        <w:rPr>
          <w:rStyle w:val="bumpedfont15"/>
          <w:rFonts w:ascii="Arial" w:eastAsiaTheme="majorEastAsia" w:hAnsi="Arial" w:cs="Arial"/>
          <w:b/>
          <w:bCs/>
          <w:color w:val="000000"/>
          <w:sz w:val="22"/>
          <w:szCs w:val="22"/>
        </w:rPr>
        <w:t>Submission date:</w:t>
      </w:r>
      <w:r w:rsidRPr="00291BE5">
        <w:rPr>
          <w:rStyle w:val="apple-converted-space"/>
          <w:rFonts w:ascii="Arial" w:eastAsiaTheme="majorEastAsia" w:hAnsi="Arial" w:cs="Arial"/>
          <w:color w:val="000000"/>
          <w:sz w:val="22"/>
          <w:szCs w:val="22"/>
        </w:rPr>
        <w:t> </w:t>
      </w:r>
      <w:r w:rsidRPr="00291BE5">
        <w:rPr>
          <w:rStyle w:val="bumpedfont15"/>
          <w:rFonts w:ascii="Arial" w:eastAsiaTheme="majorEastAsia" w:hAnsi="Arial" w:cs="Arial"/>
          <w:color w:val="000000"/>
          <w:sz w:val="22"/>
          <w:szCs w:val="22"/>
        </w:rPr>
        <w:t xml:space="preserve"> 21 </w:t>
      </w:r>
      <w:r w:rsidRPr="00291BE5">
        <w:rPr>
          <w:rStyle w:val="bumpedfont15"/>
          <w:rFonts w:ascii="Arial" w:eastAsiaTheme="majorEastAsia" w:hAnsi="Arial" w:cs="Arial"/>
          <w:color w:val="000000"/>
          <w:sz w:val="22"/>
          <w:szCs w:val="22"/>
        </w:rPr>
        <w:t>August</w:t>
      </w:r>
      <w:r w:rsidRPr="00291BE5">
        <w:rPr>
          <w:rStyle w:val="apple-converted-space"/>
          <w:rFonts w:ascii="Arial" w:eastAsiaTheme="majorEastAsia" w:hAnsi="Arial" w:cs="Arial"/>
          <w:color w:val="000000"/>
          <w:sz w:val="22"/>
          <w:szCs w:val="22"/>
        </w:rPr>
        <w:t> </w:t>
      </w:r>
      <w:r w:rsidRPr="00291BE5">
        <w:rPr>
          <w:rStyle w:val="bumpedfont15"/>
          <w:rFonts w:ascii="Arial" w:eastAsiaTheme="majorEastAsia" w:hAnsi="Arial" w:cs="Arial"/>
          <w:color w:val="000000"/>
          <w:sz w:val="22"/>
          <w:szCs w:val="22"/>
        </w:rPr>
        <w:t>2026</w:t>
      </w:r>
    </w:p>
    <w:p w14:paraId="04D1C650" w14:textId="19B03C89" w:rsidR="00291BE5" w:rsidRDefault="00291BE5" w:rsidP="00291BE5">
      <w:pPr>
        <w:pStyle w:val="p1"/>
        <w:spacing w:line="360" w:lineRule="auto"/>
        <w:rPr>
          <w:rStyle w:val="s1"/>
          <w:rFonts w:ascii="Arial" w:eastAsiaTheme="majorEastAsia" w:hAnsi="Arial" w:cs="Arial"/>
          <w:i/>
          <w:iCs/>
          <w:sz w:val="22"/>
          <w:szCs w:val="22"/>
        </w:rPr>
      </w:pPr>
      <w:r>
        <w:rPr>
          <w:rFonts w:ascii="Arial" w:hAnsi="Arial"/>
          <w:b/>
          <w:i w:val="0"/>
          <w:sz w:val="22"/>
        </w:rPr>
        <w:t>Report Title:</w:t>
      </w:r>
      <w:r>
        <w:rPr>
          <w:rFonts w:ascii="Arial" w:hAnsi="Arial"/>
          <w:b w:val="0"/>
          <w:i w:val="0"/>
          <w:sz w:val="22"/>
        </w:rPr>
        <w:t xml:space="preserve"> </w:t>
      </w:r>
      <w:r>
        <w:rPr>
          <w:rFonts w:ascii="Arial" w:hAnsi="Arial"/>
          <w:b w:val="0"/>
          <w:i/>
          <w:sz w:val="22"/>
        </w:rPr>
        <w:t>Supporting Mrs Thompson: Communication, Record Keeping and Collaborative Care</w:t>
      </w:r>
    </w:p>
    <w:p w14:paraId="337235AB" w14:textId="77777777" w:rsidR="00291BE5" w:rsidRDefault="00291BE5" w:rsidP="00291BE5">
      <w:pPr>
        <w:pStyle w:val="p1"/>
        <w:spacing w:line="360" w:lineRule="auto"/>
        <w:rPr>
          <w:rStyle w:val="s1"/>
          <w:rFonts w:ascii="Arial" w:eastAsiaTheme="majorEastAsia" w:hAnsi="Arial" w:cs="Arial"/>
          <w:i/>
          <w:iCs/>
          <w:sz w:val="22"/>
          <w:szCs w:val="22"/>
        </w:rPr>
      </w:pPr>
    </w:p>
    <w:p w14:paraId="6CE5F872" w14:textId="77777777" w:rsidR="00291BE5" w:rsidRDefault="00291BE5" w:rsidP="00291BE5">
      <w:pPr>
        <w:pStyle w:val="p1"/>
        <w:spacing w:line="360" w:lineRule="auto"/>
        <w:rPr>
          <w:rStyle w:val="s1"/>
          <w:rFonts w:ascii="Arial" w:eastAsiaTheme="majorEastAsia" w:hAnsi="Arial" w:cs="Arial"/>
          <w:i/>
          <w:iCs/>
          <w:sz w:val="22"/>
          <w:szCs w:val="22"/>
        </w:rPr>
      </w:pPr>
    </w:p>
    <w:p w14:paraId="39935DB4" w14:textId="77777777" w:rsidR="00291BE5" w:rsidRDefault="00291BE5" w:rsidP="00291BE5">
      <w:pPr>
        <w:pStyle w:val="p1"/>
        <w:spacing w:line="360" w:lineRule="auto"/>
        <w:rPr>
          <w:rStyle w:val="s1"/>
          <w:rFonts w:ascii="Arial" w:eastAsiaTheme="majorEastAsia" w:hAnsi="Arial" w:cs="Arial"/>
          <w:i/>
          <w:iCs/>
          <w:sz w:val="22"/>
          <w:szCs w:val="22"/>
        </w:rPr>
      </w:pPr>
    </w:p>
    <w:p w14:paraId="693F9B6D" w14:textId="77777777" w:rsidR="00291BE5" w:rsidRPr="00291BE5" w:rsidRDefault="00291BE5" w:rsidP="00291BE5">
      <w:pPr>
        <w:spacing w:before="100" w:beforeAutospacing="1" w:after="100" w:afterAutospacing="1" w:line="360" w:lineRule="auto"/>
        <w:jc w:val="both"/>
        <w:outlineLvl w:val="0"/>
        <w:rPr>
          <w:rFonts w:ascii="Arial" w:eastAsia="Times New Roman" w:hAnsi="Arial" w:cs="Arial"/>
          <w:b/>
          <w:bCs/>
          <w:kern w:val="36"/>
          <w:sz w:val="22"/>
          <w:szCs w:val="22"/>
          <w:lang w:eastAsia="ru-RU"/>
          <w14:ligatures w14:val="none"/>
        </w:rPr>
      </w:pPr>
      <w:r>
        <w:rPr>
          <w:rFonts w:ascii="Arial" w:hAnsi="Arial"/>
          <w:b/>
          <w:i w:val="0"/>
          <w:sz w:val="22"/>
        </w:rPr>
        <w:t>Supporting Mrs Thompson: Communication, Record Keeping and Collaborative Care</w:t>
      </w:r>
    </w:p>
    <w:p w14:paraId="483A943E" w14:textId="77777777" w:rsidR="00291BE5" w:rsidRPr="00291BE5" w:rsidRDefault="00291BE5" w:rsidP="00291BE5">
      <w:pPr>
        <w:spacing w:before="100" w:beforeAutospacing="1" w:after="100" w:afterAutospacing="1" w:line="360" w:lineRule="auto"/>
        <w:jc w:val="both"/>
        <w:outlineLvl w:val="1"/>
        <w:rPr>
          <w:rFonts w:ascii="Arial" w:eastAsia="Times New Roman" w:hAnsi="Arial" w:cs="Arial"/>
          <w:b/>
          <w:bCs/>
          <w:kern w:val="0"/>
          <w:sz w:val="22"/>
          <w:szCs w:val="22"/>
          <w:lang w:eastAsia="ru-RU"/>
          <w14:ligatures w14:val="none"/>
        </w:rPr>
      </w:pPr>
      <w:r w:rsidRPr="00291BE5">
        <w:rPr>
          <w:rFonts w:ascii="Arial" w:eastAsia="Times New Roman" w:hAnsi="Arial" w:cs="Arial"/>
          <w:b/>
          <w:bCs/>
          <w:kern w:val="0"/>
          <w:sz w:val="22"/>
          <w:szCs w:val="22"/>
          <w:lang w:eastAsia="ru-RU"/>
          <w14:ligatures w14:val="none"/>
        </w:rPr>
        <w:t>Introduction</w:t>
      </w:r>
    </w:p>
    <w:p w14:paraId="0A55DABB" w14:textId="77777777" w:rsidR="00291BE5" w:rsidRPr="00291BE5" w:rsidRDefault="00291BE5" w:rsidP="00291BE5">
      <w:pPr>
        <w:spacing w:before="100" w:beforeAutospacing="1" w:after="100" w:afterAutospacing="1" w:line="360" w:lineRule="auto"/>
        <w:jc w:val="both"/>
        <w:rPr>
          <w:rFonts w:ascii="Arial" w:eastAsia="Times New Roman" w:hAnsi="Arial" w:cs="Arial"/>
          <w:kern w:val="0"/>
          <w:sz w:val="22"/>
          <w:szCs w:val="22"/>
          <w:lang w:eastAsia="ru-RU"/>
          <w14:ligatures w14:val="none"/>
        </w:rPr>
      </w:pPr>
      <w:r>
        <w:rPr>
          <w:rFonts w:ascii="Arial" w:hAnsi="Arial"/>
          <w:b w:val="0"/>
          <w:i w:val="0"/>
          <w:sz w:val="22"/>
        </w:rPr>
        <w:t>Mrs Thompson’s situation brings together several issues that staff need to manage at the same time. At 84, she has recently returned to her sheltered accommodation after treatment in hospital for pneumonia. She lives on her own, although domiciliary care workers visit twice each day. Her mild dementia sometimes affects her memory, including remembering her medication. This became a concern when she went two days without her medicines and her confusion increased. A separate safety issue was raised after she was found outdoors during cold weather without enough warm clothing.</w:t>
      </w:r>
    </w:p>
    <w:p w14:paraId="1AB4E0FF" w14:textId="77777777" w:rsidR="00291BE5" w:rsidRPr="00291BE5" w:rsidRDefault="00291BE5" w:rsidP="00291BE5">
      <w:pPr>
        <w:spacing w:before="100" w:beforeAutospacing="1" w:after="100" w:afterAutospacing="1" w:line="360" w:lineRule="auto"/>
        <w:jc w:val="both"/>
        <w:rPr>
          <w:rFonts w:ascii="Arial" w:eastAsia="Times New Roman" w:hAnsi="Arial" w:cs="Arial"/>
          <w:kern w:val="0"/>
          <w:sz w:val="22"/>
          <w:szCs w:val="22"/>
          <w:lang w:eastAsia="ru-RU"/>
          <w14:ligatures w14:val="none"/>
        </w:rPr>
      </w:pPr>
      <w:r>
        <w:rPr>
          <w:rFonts w:ascii="Arial" w:hAnsi="Arial"/>
          <w:b w:val="0"/>
          <w:i w:val="0"/>
          <w:sz w:val="22"/>
        </w:rPr>
        <w:t>Taken together, these incidents suggest that her current level of support may need reviewing. The discussion focuses on communication, accurate record keeping and cooperation between the professionals involved in her care. It also considers how the Equality Act 2010, Mental Capacity Act 2005, Data Protection Act 2018 and Care Act 2014, together with CQC guidance, apply to Mrs Thompson’s situation.</w:t>
      </w:r>
    </w:p>
    <w:p w14:paraId="28285ECB" w14:textId="77777777" w:rsidR="00291BE5" w:rsidRPr="00291BE5" w:rsidRDefault="00291BE5" w:rsidP="00291BE5">
      <w:pPr>
        <w:spacing w:before="100" w:beforeAutospacing="1" w:after="100" w:afterAutospacing="1" w:line="360" w:lineRule="auto"/>
        <w:jc w:val="both"/>
        <w:outlineLvl w:val="1"/>
        <w:rPr>
          <w:rFonts w:ascii="Arial" w:eastAsia="Times New Roman" w:hAnsi="Arial" w:cs="Arial"/>
          <w:b/>
          <w:bCs/>
          <w:kern w:val="0"/>
          <w:sz w:val="22"/>
          <w:szCs w:val="22"/>
          <w:lang w:eastAsia="ru-RU"/>
          <w14:ligatures w14:val="none"/>
        </w:rPr>
      </w:pPr>
      <w:r w:rsidRPr="00291BE5">
        <w:rPr>
          <w:rFonts w:ascii="Arial" w:eastAsia="Times New Roman" w:hAnsi="Arial" w:cs="Arial"/>
          <w:b/>
          <w:bCs/>
          <w:kern w:val="0"/>
          <w:sz w:val="22"/>
          <w:szCs w:val="22"/>
          <w:lang w:eastAsia="ru-RU"/>
          <w14:ligatures w14:val="none"/>
        </w:rPr>
        <w:t>1. Good Communication and Why It Matters</w:t>
      </w:r>
    </w:p>
    <w:p w14:paraId="2FC96884" w14:textId="77777777" w:rsidR="00291BE5" w:rsidRPr="00291BE5" w:rsidRDefault="00291BE5" w:rsidP="00291BE5">
      <w:pPr>
        <w:spacing w:before="100" w:beforeAutospacing="1" w:after="100" w:afterAutospacing="1" w:line="360" w:lineRule="auto"/>
        <w:jc w:val="both"/>
        <w:rPr>
          <w:rFonts w:ascii="Arial" w:eastAsia="Times New Roman" w:hAnsi="Arial" w:cs="Arial"/>
          <w:kern w:val="0"/>
          <w:sz w:val="22"/>
          <w:szCs w:val="22"/>
          <w:lang w:eastAsia="ru-RU"/>
          <w14:ligatures w14:val="none"/>
        </w:rPr>
      </w:pPr>
      <w:r w:rsidRPr="00291BE5">
        <w:rPr>
          <w:rFonts w:ascii="Arial" w:eastAsia="Times New Roman" w:hAnsi="Arial" w:cs="Arial"/>
          <w:kern w:val="0"/>
          <w:sz w:val="22"/>
          <w:szCs w:val="22"/>
          <w:lang w:eastAsia="ru-RU"/>
          <w14:ligatures w14:val="none"/>
        </w:rPr>
        <w:t>Good communication is very important in Mrs Thompson’s care because dementia can affect the way she understands and remembers information. Even when staff explain something to her clearly, she may forget it later. This is especially important with medication because missed medication can affect her health and can also increase confusion.</w:t>
      </w:r>
    </w:p>
    <w:p w14:paraId="5CBB5077" w14:textId="77777777" w:rsidR="00291BE5" w:rsidRPr="00291BE5" w:rsidRDefault="00291BE5" w:rsidP="00291BE5">
      <w:pPr>
        <w:spacing w:before="100" w:beforeAutospacing="1" w:after="100" w:afterAutospacing="1" w:line="360" w:lineRule="auto"/>
        <w:jc w:val="both"/>
        <w:rPr>
          <w:rFonts w:ascii="Arial" w:eastAsia="Times New Roman" w:hAnsi="Arial" w:cs="Arial"/>
          <w:kern w:val="0"/>
          <w:sz w:val="22"/>
          <w:szCs w:val="22"/>
          <w:lang w:eastAsia="ru-RU"/>
          <w14:ligatures w14:val="none"/>
        </w:rPr>
      </w:pPr>
      <w:r w:rsidRPr="00291BE5">
        <w:rPr>
          <w:rFonts w:ascii="Arial" w:eastAsia="Times New Roman" w:hAnsi="Arial" w:cs="Arial"/>
          <w:kern w:val="0"/>
          <w:sz w:val="22"/>
          <w:szCs w:val="22"/>
          <w:lang w:eastAsia="ru-RU"/>
          <w14:ligatures w14:val="none"/>
        </w:rPr>
        <w:t>Staff should communicate with Mrs Thompson in a person-centred way. This means they should see her as an individual rather than only as an older person with dementia. They need to think about what she can understand, how she prefers to communicate and what makes things easier for her. Research suggests that using verbal and non-verbal communication, together with knowing the individual person, can improve communication with people who have dementia (Sunjaya et al., 2025). Vasse et al. (2010) also found that different communication strategies can improve interactions between care workers and people with dementia.</w:t>
      </w:r>
    </w:p>
    <w:p w14:paraId="190ACE22" w14:textId="77777777" w:rsidR="00291BE5" w:rsidRPr="00291BE5" w:rsidRDefault="00291BE5" w:rsidP="00291BE5">
      <w:pPr>
        <w:spacing w:before="100" w:beforeAutospacing="1" w:after="100" w:afterAutospacing="1" w:line="360" w:lineRule="auto"/>
        <w:jc w:val="both"/>
        <w:rPr>
          <w:rFonts w:ascii="Arial" w:eastAsia="Times New Roman" w:hAnsi="Arial" w:cs="Arial"/>
          <w:kern w:val="0"/>
          <w:sz w:val="22"/>
          <w:szCs w:val="22"/>
          <w:lang w:eastAsia="ru-RU"/>
          <w14:ligatures w14:val="none"/>
        </w:rPr>
      </w:pPr>
      <w:r w:rsidRPr="00291BE5">
        <w:rPr>
          <w:rFonts w:ascii="Arial" w:eastAsia="Times New Roman" w:hAnsi="Arial" w:cs="Arial"/>
          <w:kern w:val="0"/>
          <w:sz w:val="22"/>
          <w:szCs w:val="22"/>
          <w:lang w:eastAsia="ru-RU"/>
          <w14:ligatures w14:val="none"/>
        </w:rPr>
        <w:t xml:space="preserve">The </w:t>
      </w:r>
      <w:r w:rsidRPr="00291BE5">
        <w:rPr>
          <w:rFonts w:ascii="Arial" w:eastAsia="Times New Roman" w:hAnsi="Arial" w:cs="Arial"/>
          <w:b/>
          <w:bCs/>
          <w:kern w:val="0"/>
          <w:sz w:val="22"/>
          <w:szCs w:val="22"/>
          <w:lang w:eastAsia="ru-RU"/>
          <w14:ligatures w14:val="none"/>
        </w:rPr>
        <w:t>Equality Act 2010</w:t>
      </w:r>
      <w:r w:rsidRPr="00291BE5">
        <w:rPr>
          <w:rFonts w:ascii="Arial" w:eastAsia="Times New Roman" w:hAnsi="Arial" w:cs="Arial"/>
          <w:kern w:val="0"/>
          <w:sz w:val="22"/>
          <w:szCs w:val="22"/>
          <w:lang w:eastAsia="ru-RU"/>
          <w14:ligatures w14:val="none"/>
        </w:rPr>
        <w:t xml:space="preserve"> is important in this case. Age and disability are protected characteristics, which means Mrs Thompson should not be treated less favourably because she is older or because she has dementia. Staff may also need to make reasonable adjustments to communication.</w:t>
      </w:r>
    </w:p>
    <w:p w14:paraId="4E92AD37" w14:textId="77777777" w:rsidR="00291BE5" w:rsidRPr="00291BE5" w:rsidRDefault="00291BE5" w:rsidP="00291BE5">
      <w:pPr>
        <w:spacing w:before="100" w:beforeAutospacing="1" w:after="100" w:afterAutospacing="1" w:line="360" w:lineRule="auto"/>
        <w:jc w:val="both"/>
        <w:rPr>
          <w:rFonts w:ascii="Arial" w:eastAsia="Times New Roman" w:hAnsi="Arial" w:cs="Arial"/>
          <w:kern w:val="0"/>
          <w:sz w:val="22"/>
          <w:szCs w:val="22"/>
          <w:lang w:eastAsia="ru-RU"/>
          <w14:ligatures w14:val="none"/>
        </w:rPr>
      </w:pPr>
      <w:r w:rsidRPr="00291BE5">
        <w:rPr>
          <w:rFonts w:ascii="Arial" w:eastAsia="Times New Roman" w:hAnsi="Arial" w:cs="Arial"/>
          <w:kern w:val="0"/>
          <w:sz w:val="22"/>
          <w:szCs w:val="22"/>
          <w:lang w:eastAsia="ru-RU"/>
          <w14:ligatures w14:val="none"/>
        </w:rPr>
        <w:t>For example, care workers should use short sentences and simple words. Giving too much information at the same time could make it harder for Mrs Thompson to understand. Staff should give her time to answer and should not rush her. Written reminders could also help, such as a medication chart, calendar or labels around the home. However, staff should check whether these methods actually work for Mrs Thompson because every person is different.</w:t>
      </w:r>
    </w:p>
    <w:p w14:paraId="6C0C0007" w14:textId="77777777" w:rsidR="00291BE5" w:rsidRPr="00291BE5" w:rsidRDefault="00291BE5" w:rsidP="00291BE5">
      <w:pPr>
        <w:spacing w:before="100" w:beforeAutospacing="1" w:after="100" w:afterAutospacing="1" w:line="360" w:lineRule="auto"/>
        <w:jc w:val="both"/>
        <w:rPr>
          <w:rFonts w:ascii="Arial" w:eastAsia="Times New Roman" w:hAnsi="Arial" w:cs="Arial"/>
          <w:kern w:val="0"/>
          <w:sz w:val="22"/>
          <w:szCs w:val="22"/>
          <w:lang w:eastAsia="ru-RU"/>
          <w14:ligatures w14:val="none"/>
        </w:rPr>
      </w:pPr>
      <w:r>
        <w:rPr>
          <w:rFonts w:ascii="Arial" w:hAnsi="Arial"/>
          <w:b w:val="0"/>
          <w:i w:val="0"/>
          <w:sz w:val="22"/>
        </w:rPr>
        <w:t xml:space="preserve">One model that helps explain this is </w:t>
      </w:r>
      <w:r>
        <w:rPr>
          <w:rFonts w:ascii="Arial" w:hAnsi="Arial"/>
          <w:b/>
          <w:i w:val="0"/>
          <w:sz w:val="22"/>
        </w:rPr>
        <w:t>Argyle’s Communication Cycle</w:t>
      </w:r>
      <w:r>
        <w:rPr>
          <w:rFonts w:ascii="Arial" w:hAnsi="Arial"/>
          <w:b w:val="0"/>
          <w:i w:val="0"/>
          <w:sz w:val="22"/>
        </w:rPr>
        <w:t>. It shows that communication includes sending a message, interpreting it and receiving feedback, rather than simply speaking to another person.</w:t>
      </w:r>
    </w:p>
    <w:p w14:paraId="2369FFB6" w14:textId="77777777" w:rsidR="00291BE5" w:rsidRPr="00291BE5" w:rsidRDefault="00291BE5" w:rsidP="00291BE5">
      <w:pPr>
        <w:spacing w:before="100" w:beforeAutospacing="1" w:after="100" w:afterAutospacing="1" w:line="360" w:lineRule="auto"/>
        <w:jc w:val="both"/>
        <w:rPr>
          <w:rFonts w:ascii="Arial" w:eastAsia="Times New Roman" w:hAnsi="Arial" w:cs="Arial"/>
          <w:kern w:val="0"/>
          <w:sz w:val="22"/>
          <w:szCs w:val="22"/>
          <w:lang w:eastAsia="ru-RU"/>
          <w14:ligatures w14:val="none"/>
        </w:rPr>
      </w:pPr>
      <w:r w:rsidRPr="00291BE5">
        <w:rPr>
          <w:rFonts w:ascii="Arial" w:eastAsia="Times New Roman" w:hAnsi="Arial" w:cs="Arial"/>
          <w:kern w:val="0"/>
          <w:sz w:val="22"/>
          <w:szCs w:val="22"/>
          <w:lang w:eastAsia="ru-RU"/>
          <w14:ligatures w14:val="none"/>
        </w:rPr>
        <w:t>This model is useful in Mrs Thompson’s care. A worker should not just tell her to take medication and then assume she understood. They could ask her what she needs to do next. If she looks confused or gives the wrong answer, the worker can explain again in a simpler way. This feedback stage is especially important because of her dementia.</w:t>
      </w:r>
    </w:p>
    <w:p w14:paraId="3483A3A3" w14:textId="77777777" w:rsidR="00291BE5" w:rsidRPr="00291BE5" w:rsidRDefault="00291BE5" w:rsidP="00291BE5">
      <w:pPr>
        <w:spacing w:before="100" w:beforeAutospacing="1" w:after="100" w:afterAutospacing="1" w:line="360" w:lineRule="auto"/>
        <w:jc w:val="both"/>
        <w:rPr>
          <w:rFonts w:ascii="Arial" w:eastAsia="Times New Roman" w:hAnsi="Arial" w:cs="Arial"/>
          <w:kern w:val="0"/>
          <w:sz w:val="22"/>
          <w:szCs w:val="22"/>
          <w:lang w:eastAsia="ru-RU"/>
          <w14:ligatures w14:val="none"/>
        </w:rPr>
      </w:pPr>
      <w:r w:rsidRPr="00291BE5">
        <w:rPr>
          <w:rFonts w:ascii="Arial" w:eastAsia="Times New Roman" w:hAnsi="Arial" w:cs="Arial"/>
          <w:kern w:val="0"/>
          <w:sz w:val="22"/>
          <w:szCs w:val="22"/>
          <w:lang w:eastAsia="ru-RU"/>
          <w14:ligatures w14:val="none"/>
        </w:rPr>
        <w:t>Her family can also help because they may know her normal behaviour, routines and preferences. They could notice small changes that staff do not see immediately. However, staff cannot automatically share all information with family members. Mrs Thompson’s privacy still needs to be respected and, where she can make decisions herself, she should be asked before information is shared.</w:t>
      </w:r>
    </w:p>
    <w:p w14:paraId="392978BC" w14:textId="77777777" w:rsidR="00291BE5" w:rsidRPr="00291BE5" w:rsidRDefault="00291BE5" w:rsidP="00291BE5">
      <w:pPr>
        <w:spacing w:before="100" w:beforeAutospacing="1" w:after="100" w:afterAutospacing="1" w:line="360" w:lineRule="auto"/>
        <w:jc w:val="both"/>
        <w:rPr>
          <w:rFonts w:ascii="Arial" w:eastAsia="Times New Roman" w:hAnsi="Arial" w:cs="Arial"/>
          <w:kern w:val="0"/>
          <w:sz w:val="22"/>
          <w:szCs w:val="22"/>
          <w:lang w:eastAsia="ru-RU"/>
          <w14:ligatures w14:val="none"/>
        </w:rPr>
      </w:pPr>
      <w:r w:rsidRPr="00291BE5">
        <w:rPr>
          <w:rFonts w:ascii="Arial" w:eastAsia="Times New Roman" w:hAnsi="Arial" w:cs="Arial"/>
          <w:kern w:val="0"/>
          <w:sz w:val="22"/>
          <w:szCs w:val="22"/>
          <w:lang w:eastAsia="ru-RU"/>
          <w14:ligatures w14:val="none"/>
        </w:rPr>
        <w:t xml:space="preserve">The </w:t>
      </w:r>
      <w:r w:rsidRPr="00291BE5">
        <w:rPr>
          <w:rFonts w:ascii="Arial" w:eastAsia="Times New Roman" w:hAnsi="Arial" w:cs="Arial"/>
          <w:b/>
          <w:bCs/>
          <w:kern w:val="0"/>
          <w:sz w:val="22"/>
          <w:szCs w:val="22"/>
          <w:lang w:eastAsia="ru-RU"/>
          <w14:ligatures w14:val="none"/>
        </w:rPr>
        <w:t>Mental Capacity Act 2005</w:t>
      </w:r>
      <w:r w:rsidRPr="00291BE5">
        <w:rPr>
          <w:rFonts w:ascii="Arial" w:eastAsia="Times New Roman" w:hAnsi="Arial" w:cs="Arial"/>
          <w:kern w:val="0"/>
          <w:sz w:val="22"/>
          <w:szCs w:val="22"/>
          <w:lang w:eastAsia="ru-RU"/>
          <w14:ligatures w14:val="none"/>
        </w:rPr>
        <w:t xml:space="preserve"> is also relevant. Having dementia does not automatically mean that Mrs Thompson lacks capacity. Capacity depends on the particular decision being made. If she cannot make a certain decision, staff should act in her best interests but still involve her as much as possible. Keeping her safe should not mean taking away all of her independence.</w:t>
      </w:r>
    </w:p>
    <w:p w14:paraId="070999F2" w14:textId="77777777" w:rsidR="00291BE5" w:rsidRPr="00291BE5" w:rsidRDefault="00291BE5" w:rsidP="00291BE5">
      <w:pPr>
        <w:spacing w:before="100" w:beforeAutospacing="1" w:after="100" w:afterAutospacing="1" w:line="360" w:lineRule="auto"/>
        <w:jc w:val="both"/>
        <w:outlineLvl w:val="1"/>
        <w:rPr>
          <w:rFonts w:ascii="Arial" w:eastAsia="Times New Roman" w:hAnsi="Arial" w:cs="Arial"/>
          <w:b/>
          <w:bCs/>
          <w:kern w:val="0"/>
          <w:sz w:val="22"/>
          <w:szCs w:val="22"/>
          <w:lang w:eastAsia="ru-RU"/>
          <w14:ligatures w14:val="none"/>
        </w:rPr>
      </w:pPr>
      <w:r w:rsidRPr="00291BE5">
        <w:rPr>
          <w:rFonts w:ascii="Arial" w:eastAsia="Times New Roman" w:hAnsi="Arial" w:cs="Arial"/>
          <w:b/>
          <w:bCs/>
          <w:kern w:val="0"/>
          <w:sz w:val="22"/>
          <w:szCs w:val="22"/>
          <w:lang w:eastAsia="ru-RU"/>
          <w14:ligatures w14:val="none"/>
        </w:rPr>
        <w:t>2. Admin and Keeping Records</w:t>
      </w:r>
    </w:p>
    <w:p w14:paraId="16637DA2" w14:textId="77777777" w:rsidR="00291BE5" w:rsidRPr="00291BE5" w:rsidRDefault="00291BE5" w:rsidP="00291BE5">
      <w:pPr>
        <w:spacing w:before="100" w:beforeAutospacing="1" w:after="100" w:afterAutospacing="1" w:line="360" w:lineRule="auto"/>
        <w:jc w:val="both"/>
        <w:rPr>
          <w:rFonts w:ascii="Arial" w:eastAsia="Times New Roman" w:hAnsi="Arial" w:cs="Arial"/>
          <w:kern w:val="0"/>
          <w:sz w:val="22"/>
          <w:szCs w:val="22"/>
          <w:lang w:eastAsia="ru-RU"/>
          <w14:ligatures w14:val="none"/>
        </w:rPr>
      </w:pPr>
      <w:r>
        <w:rPr>
          <w:rFonts w:ascii="Arial" w:hAnsi="Arial"/>
          <w:b w:val="0"/>
          <w:i w:val="0"/>
          <w:sz w:val="22"/>
        </w:rPr>
        <w:t>Administrative work is part of keeping care safe. Clear records help staff see what has already happened and what action is still needed, which is particularly important when several professionals are supporting Mrs Thompson.</w:t>
      </w:r>
    </w:p>
    <w:p w14:paraId="01D7637B" w14:textId="77777777" w:rsidR="00291BE5" w:rsidRPr="00291BE5" w:rsidRDefault="00291BE5" w:rsidP="00291BE5">
      <w:pPr>
        <w:spacing w:before="100" w:beforeAutospacing="1" w:after="100" w:afterAutospacing="1" w:line="360" w:lineRule="auto"/>
        <w:jc w:val="both"/>
        <w:rPr>
          <w:rFonts w:ascii="Arial" w:eastAsia="Times New Roman" w:hAnsi="Arial" w:cs="Arial"/>
          <w:kern w:val="0"/>
          <w:sz w:val="22"/>
          <w:szCs w:val="22"/>
          <w:lang w:eastAsia="ru-RU"/>
          <w14:ligatures w14:val="none"/>
        </w:rPr>
      </w:pPr>
      <w:r w:rsidRPr="00291BE5">
        <w:rPr>
          <w:rFonts w:ascii="Arial" w:eastAsia="Times New Roman" w:hAnsi="Arial" w:cs="Arial"/>
          <w:kern w:val="0"/>
          <w:sz w:val="22"/>
          <w:szCs w:val="22"/>
          <w:lang w:eastAsia="ru-RU"/>
          <w14:ligatures w14:val="none"/>
        </w:rPr>
        <w:t>The incident where she missed medication for two days should be recorded clearly. The record should include what medication was missed, when it happened, how staff became aware of the problem and what action was taken. It should also record that Mrs Thompson became more confused and that a medication review was requested.</w:t>
      </w:r>
    </w:p>
    <w:p w14:paraId="3F101EEE" w14:textId="77777777" w:rsidR="00291BE5" w:rsidRPr="00291BE5" w:rsidRDefault="00291BE5" w:rsidP="00291BE5">
      <w:pPr>
        <w:spacing w:before="100" w:beforeAutospacing="1" w:after="100" w:afterAutospacing="1" w:line="360" w:lineRule="auto"/>
        <w:jc w:val="both"/>
        <w:rPr>
          <w:rFonts w:ascii="Arial" w:eastAsia="Times New Roman" w:hAnsi="Arial" w:cs="Arial"/>
          <w:kern w:val="0"/>
          <w:sz w:val="22"/>
          <w:szCs w:val="22"/>
          <w:lang w:eastAsia="ru-RU"/>
          <w14:ligatures w14:val="none"/>
        </w:rPr>
      </w:pPr>
      <w:r w:rsidRPr="00291BE5">
        <w:rPr>
          <w:rFonts w:ascii="Arial" w:eastAsia="Times New Roman" w:hAnsi="Arial" w:cs="Arial"/>
          <w:kern w:val="0"/>
          <w:sz w:val="22"/>
          <w:szCs w:val="22"/>
          <w:lang w:eastAsia="ru-RU"/>
          <w14:ligatures w14:val="none"/>
        </w:rPr>
        <w:t>The incident where she was found outside in cold weather should also be documented. Staff should record where she was found, what she was wearing, whether she appeared confused and what action was taken. If the concern was reported to the local council this should also be recorded.</w:t>
      </w:r>
    </w:p>
    <w:p w14:paraId="687F619C" w14:textId="081A6A4D" w:rsidR="00291BE5" w:rsidRPr="00291BE5" w:rsidRDefault="00291BE5" w:rsidP="00291BE5">
      <w:pPr>
        <w:spacing w:before="100" w:beforeAutospacing="1" w:after="100" w:afterAutospacing="1" w:line="360" w:lineRule="auto"/>
        <w:jc w:val="both"/>
        <w:rPr>
          <w:rFonts w:ascii="Arial" w:eastAsia="Times New Roman" w:hAnsi="Arial" w:cs="Arial"/>
          <w:kern w:val="0"/>
          <w:sz w:val="22"/>
          <w:szCs w:val="22"/>
          <w:lang w:eastAsia="ru-RU"/>
          <w14:ligatures w14:val="none"/>
        </w:rPr>
      </w:pPr>
      <w:r w:rsidRPr="00291BE5">
        <w:rPr>
          <w:rFonts w:ascii="Arial" w:eastAsia="Times New Roman" w:hAnsi="Arial" w:cs="Arial"/>
          <w:kern w:val="0"/>
          <w:sz w:val="22"/>
          <w:szCs w:val="22"/>
          <w:lang w:eastAsia="ru-RU"/>
          <w14:ligatures w14:val="none"/>
        </w:rPr>
        <w:t xml:space="preserve">Medication management can be difficult for older people with cognitive problems who live at home (Vaismoradi et al., 2021). </w:t>
      </w:r>
    </w:p>
    <w:p w14:paraId="79D083A5" w14:textId="77777777" w:rsidR="00291BE5" w:rsidRPr="00291BE5" w:rsidRDefault="00291BE5" w:rsidP="00291BE5">
      <w:pPr>
        <w:spacing w:before="100" w:beforeAutospacing="1" w:after="100" w:afterAutospacing="1" w:line="360" w:lineRule="auto"/>
        <w:jc w:val="both"/>
        <w:rPr>
          <w:rFonts w:ascii="Arial" w:eastAsia="Times New Roman" w:hAnsi="Arial" w:cs="Arial"/>
          <w:kern w:val="0"/>
          <w:sz w:val="22"/>
          <w:szCs w:val="22"/>
          <w:lang w:eastAsia="ru-RU"/>
          <w14:ligatures w14:val="none"/>
        </w:rPr>
      </w:pPr>
      <w:r>
        <w:rPr>
          <w:rFonts w:ascii="Arial" w:hAnsi="Arial"/>
          <w:b w:val="0"/>
          <w:i w:val="0"/>
          <w:sz w:val="22"/>
        </w:rPr>
        <w:t>Staff should make entries promptly while the details are still clear. Records should describe what was actually observed rather than assumptions. For example, writing that “Mrs Thompson appeared confused and repeatedly asked where she was” is more useful than saying she was behaving unusually.</w:t>
      </w:r>
    </w:p>
    <w:p w14:paraId="4F57594F" w14:textId="77777777" w:rsidR="00291BE5" w:rsidRPr="00291BE5" w:rsidRDefault="00291BE5" w:rsidP="00291BE5">
      <w:pPr>
        <w:spacing w:before="100" w:beforeAutospacing="1" w:after="100" w:afterAutospacing="1" w:line="360" w:lineRule="auto"/>
        <w:jc w:val="both"/>
        <w:rPr>
          <w:rFonts w:ascii="Arial" w:eastAsia="Times New Roman" w:hAnsi="Arial" w:cs="Arial"/>
          <w:kern w:val="0"/>
          <w:sz w:val="22"/>
          <w:szCs w:val="22"/>
          <w:lang w:eastAsia="ru-RU"/>
          <w14:ligatures w14:val="none"/>
        </w:rPr>
      </w:pPr>
      <w:r w:rsidRPr="00291BE5">
        <w:rPr>
          <w:rFonts w:ascii="Arial" w:eastAsia="Times New Roman" w:hAnsi="Arial" w:cs="Arial"/>
          <w:kern w:val="0"/>
          <w:sz w:val="22"/>
          <w:szCs w:val="22"/>
          <w:lang w:eastAsia="ru-RU"/>
          <w14:ligatures w14:val="none"/>
        </w:rPr>
        <w:t>Medication Administration Records, or MAR charts, also need to be completed correctly. They should clearly show whether medication was given, refused or missed so that the next care worker knows what has happened.</w:t>
      </w:r>
    </w:p>
    <w:p w14:paraId="650A1C04" w14:textId="77777777" w:rsidR="00291BE5" w:rsidRPr="00291BE5" w:rsidRDefault="00291BE5" w:rsidP="00291BE5">
      <w:pPr>
        <w:spacing w:before="100" w:beforeAutospacing="1" w:after="100" w:afterAutospacing="1" w:line="360" w:lineRule="auto"/>
        <w:jc w:val="both"/>
        <w:rPr>
          <w:rFonts w:ascii="Arial" w:eastAsia="Times New Roman" w:hAnsi="Arial" w:cs="Arial"/>
          <w:kern w:val="0"/>
          <w:sz w:val="22"/>
          <w:szCs w:val="22"/>
          <w:lang w:eastAsia="ru-RU"/>
          <w14:ligatures w14:val="none"/>
        </w:rPr>
      </w:pPr>
      <w:r>
        <w:rPr>
          <w:rFonts w:ascii="Arial" w:hAnsi="Arial"/>
          <w:sz w:val="22"/>
        </w:rPr>
        <w:t>CQC Regulation 17 states that records should be secure, accurate, complete and up to date (Care Quality Commission, 2025). Poor records could cause mistakes in her care. For example, if missed medication is not recorded, another worker could misunderstand the situation.</w:t>
      </w:r>
    </w:p>
    <w:p w14:paraId="4FE1AA02" w14:textId="77777777" w:rsidR="00291BE5" w:rsidRPr="00291BE5" w:rsidRDefault="00291BE5" w:rsidP="00291BE5">
      <w:pPr>
        <w:spacing w:before="100" w:beforeAutospacing="1" w:after="100" w:afterAutospacing="1" w:line="360" w:lineRule="auto"/>
        <w:jc w:val="both"/>
        <w:rPr>
          <w:rFonts w:ascii="Arial" w:eastAsia="Times New Roman" w:hAnsi="Arial" w:cs="Arial"/>
          <w:kern w:val="0"/>
          <w:sz w:val="22"/>
          <w:szCs w:val="22"/>
          <w:lang w:eastAsia="ru-RU"/>
          <w14:ligatures w14:val="none"/>
        </w:rPr>
      </w:pPr>
      <w:r>
        <w:rPr>
          <w:rFonts w:ascii="Arial" w:hAnsi="Arial"/>
          <w:b w:val="0"/>
          <w:i w:val="0"/>
          <w:sz w:val="22"/>
        </w:rPr>
        <w:t xml:space="preserve">Mrs Thompson’s information must also be handled in line with the </w:t>
      </w:r>
      <w:r>
        <w:rPr>
          <w:rFonts w:ascii="Arial" w:hAnsi="Arial"/>
          <w:b/>
          <w:i w:val="0"/>
          <w:sz w:val="22"/>
        </w:rPr>
        <w:t>Data Protection Act 2018</w:t>
      </w:r>
      <w:r>
        <w:rPr>
          <w:rFonts w:ascii="Arial" w:hAnsi="Arial"/>
          <w:b w:val="0"/>
          <w:i w:val="0"/>
          <w:sz w:val="22"/>
        </w:rPr>
        <w:t xml:space="preserve"> and UK GDPR. Her health information is sensitive and should be kept secure. Staff should record only what is necessary, keep it accurate and prevent access by people who are not authorised to see it.</w:t>
      </w:r>
    </w:p>
    <w:p w14:paraId="1F43DF6D" w14:textId="77777777" w:rsidR="00291BE5" w:rsidRPr="00291BE5" w:rsidRDefault="00291BE5" w:rsidP="00291BE5">
      <w:pPr>
        <w:spacing w:before="100" w:beforeAutospacing="1" w:after="100" w:afterAutospacing="1" w:line="360" w:lineRule="auto"/>
        <w:jc w:val="both"/>
        <w:rPr>
          <w:rFonts w:ascii="Arial" w:eastAsia="Times New Roman" w:hAnsi="Arial" w:cs="Arial"/>
          <w:kern w:val="0"/>
          <w:sz w:val="22"/>
          <w:szCs w:val="22"/>
          <w:lang w:eastAsia="ru-RU"/>
          <w14:ligatures w14:val="none"/>
        </w:rPr>
      </w:pPr>
      <w:r w:rsidRPr="00291BE5">
        <w:rPr>
          <w:rFonts w:ascii="Arial" w:eastAsia="Times New Roman" w:hAnsi="Arial" w:cs="Arial"/>
          <w:kern w:val="0"/>
          <w:sz w:val="22"/>
          <w:szCs w:val="22"/>
          <w:lang w:eastAsia="ru-RU"/>
          <w14:ligatures w14:val="none"/>
        </w:rPr>
        <w:t>Paper records should not be left where other residents or visitors can see them. Electronic records should be protected using secure systems and passwords. Staff should also avoid discussing Mrs Thompson’s personal information in public areas.</w:t>
      </w:r>
    </w:p>
    <w:p w14:paraId="09DF2421" w14:textId="77777777" w:rsidR="00291BE5" w:rsidRPr="00291BE5" w:rsidRDefault="00291BE5" w:rsidP="00291BE5">
      <w:pPr>
        <w:spacing w:before="100" w:beforeAutospacing="1" w:after="100" w:afterAutospacing="1" w:line="360" w:lineRule="auto"/>
        <w:jc w:val="both"/>
        <w:rPr>
          <w:rFonts w:ascii="Arial" w:eastAsia="Times New Roman" w:hAnsi="Arial" w:cs="Arial"/>
          <w:kern w:val="0"/>
          <w:sz w:val="22"/>
          <w:szCs w:val="22"/>
          <w:lang w:eastAsia="ru-RU"/>
          <w14:ligatures w14:val="none"/>
        </w:rPr>
      </w:pPr>
      <w:r w:rsidRPr="00291BE5">
        <w:rPr>
          <w:rFonts w:ascii="Arial" w:eastAsia="Times New Roman" w:hAnsi="Arial" w:cs="Arial"/>
          <w:kern w:val="0"/>
          <w:sz w:val="22"/>
          <w:szCs w:val="22"/>
          <w:lang w:eastAsia="ru-RU"/>
          <w14:ligatures w14:val="none"/>
        </w:rPr>
        <w:t>However, confidentiality does not mean information should never be shared. Sometimes sharing relevant information is necessary to keep Mrs Thompson safe. Her GP needs to know about missed medication and confusion. The community nurse may need information about her recovery after pneumonia. Care workers need to know about changes to her care plan, while the council may require information about safeguarding concerns.</w:t>
      </w:r>
    </w:p>
    <w:p w14:paraId="5079BD0F" w14:textId="77777777" w:rsidR="00291BE5" w:rsidRPr="00291BE5" w:rsidRDefault="00291BE5" w:rsidP="00291BE5">
      <w:pPr>
        <w:spacing w:before="100" w:beforeAutospacing="1" w:after="100" w:afterAutospacing="1" w:line="360" w:lineRule="auto"/>
        <w:jc w:val="both"/>
        <w:rPr>
          <w:rFonts w:ascii="Arial" w:eastAsia="Times New Roman" w:hAnsi="Arial" w:cs="Arial"/>
          <w:kern w:val="0"/>
          <w:sz w:val="22"/>
          <w:szCs w:val="22"/>
          <w:lang w:eastAsia="ru-RU"/>
          <w14:ligatures w14:val="none"/>
        </w:rPr>
      </w:pPr>
      <w:r w:rsidRPr="00291BE5">
        <w:rPr>
          <w:rFonts w:ascii="Arial" w:eastAsia="Times New Roman" w:hAnsi="Arial" w:cs="Arial"/>
          <w:kern w:val="0"/>
          <w:sz w:val="22"/>
          <w:szCs w:val="22"/>
          <w:lang w:eastAsia="ru-RU"/>
          <w14:ligatures w14:val="none"/>
        </w:rPr>
        <w:t>Only necessary information should be shared and only with the professionals who need it.</w:t>
      </w:r>
    </w:p>
    <w:p w14:paraId="6956D5B1" w14:textId="77777777" w:rsidR="00291BE5" w:rsidRPr="00291BE5" w:rsidRDefault="00291BE5" w:rsidP="00291BE5">
      <w:pPr>
        <w:spacing w:before="100" w:beforeAutospacing="1" w:after="100" w:afterAutospacing="1" w:line="360" w:lineRule="auto"/>
        <w:jc w:val="both"/>
        <w:rPr>
          <w:rFonts w:ascii="Arial" w:eastAsia="Times New Roman" w:hAnsi="Arial" w:cs="Arial"/>
          <w:kern w:val="0"/>
          <w:sz w:val="22"/>
          <w:szCs w:val="22"/>
          <w:lang w:eastAsia="ru-RU"/>
          <w14:ligatures w14:val="none"/>
        </w:rPr>
      </w:pPr>
      <w:r w:rsidRPr="00291BE5">
        <w:rPr>
          <w:rFonts w:ascii="Arial" w:eastAsia="Times New Roman" w:hAnsi="Arial" w:cs="Arial"/>
          <w:kern w:val="0"/>
          <w:sz w:val="22"/>
          <w:szCs w:val="22"/>
          <w:lang w:eastAsia="ru-RU"/>
          <w14:ligatures w14:val="none"/>
        </w:rPr>
        <w:t>Record keeping should also lead to action. There is not much benefit in recording that Mrs Thompson missed medication if nobody follows it up. She may need more support with medication, such as supervised administration, better reminders or a pharmacist review.</w:t>
      </w:r>
    </w:p>
    <w:p w14:paraId="4350E10F" w14:textId="336708E7" w:rsidR="00291BE5" w:rsidRPr="00291BE5" w:rsidRDefault="00291BE5" w:rsidP="00291BE5">
      <w:pPr>
        <w:spacing w:before="100" w:beforeAutospacing="1" w:after="100" w:afterAutospacing="1" w:line="360" w:lineRule="auto"/>
        <w:jc w:val="both"/>
        <w:rPr>
          <w:rFonts w:ascii="Arial" w:eastAsia="Times New Roman" w:hAnsi="Arial" w:cs="Arial"/>
          <w:kern w:val="0"/>
          <w:sz w:val="22"/>
          <w:szCs w:val="22"/>
          <w:lang w:eastAsia="ru-RU"/>
          <w14:ligatures w14:val="none"/>
        </w:rPr>
      </w:pPr>
      <w:r>
        <w:rPr>
          <w:rFonts w:ascii="Arial" w:hAnsi="Arial"/>
          <w:b w:val="0"/>
          <w:i w:val="0"/>
          <w:sz w:val="22"/>
        </w:rPr>
        <w:t xml:space="preserve">The </w:t>
      </w:r>
      <w:r>
        <w:rPr>
          <w:rFonts w:ascii="Arial" w:hAnsi="Arial"/>
          <w:b/>
          <w:i w:val="0"/>
          <w:sz w:val="22"/>
        </w:rPr>
        <w:t>Records Management Code of Practice 2021</w:t>
      </w:r>
      <w:r>
        <w:rPr>
          <w:rFonts w:ascii="Arial" w:hAnsi="Arial"/>
          <w:b w:val="0"/>
          <w:i w:val="0"/>
          <w:sz w:val="22"/>
        </w:rPr>
        <w:t xml:space="preserve"> sets out expectations for the management and storage of health and care records (NHS England, 2021). Research also suggests that good documentation can improve care quality and patient safety (McCarthy et al., 2019).</w:t>
      </w:r>
    </w:p>
    <w:p w14:paraId="10D6DCA9" w14:textId="77777777" w:rsidR="00291BE5" w:rsidRPr="00291BE5" w:rsidRDefault="00291BE5" w:rsidP="00291BE5">
      <w:pPr>
        <w:spacing w:before="100" w:beforeAutospacing="1" w:after="100" w:afterAutospacing="1" w:line="360" w:lineRule="auto"/>
        <w:jc w:val="both"/>
        <w:outlineLvl w:val="1"/>
        <w:rPr>
          <w:rFonts w:ascii="Arial" w:eastAsia="Times New Roman" w:hAnsi="Arial" w:cs="Arial"/>
          <w:b/>
          <w:bCs/>
          <w:kern w:val="0"/>
          <w:sz w:val="22"/>
          <w:szCs w:val="22"/>
          <w:lang w:eastAsia="ru-RU"/>
          <w14:ligatures w14:val="none"/>
        </w:rPr>
      </w:pPr>
      <w:r w:rsidRPr="00291BE5">
        <w:rPr>
          <w:rFonts w:ascii="Arial" w:eastAsia="Times New Roman" w:hAnsi="Arial" w:cs="Arial"/>
          <w:b/>
          <w:bCs/>
          <w:kern w:val="0"/>
          <w:sz w:val="22"/>
          <w:szCs w:val="22"/>
          <w:lang w:eastAsia="ru-RU"/>
          <w14:ligatures w14:val="none"/>
        </w:rPr>
        <w:t>3. Working Together with Other Professionals</w:t>
      </w:r>
    </w:p>
    <w:p w14:paraId="1DDBFB90" w14:textId="77777777" w:rsidR="00291BE5" w:rsidRPr="00291BE5" w:rsidRDefault="00291BE5" w:rsidP="00291BE5">
      <w:pPr>
        <w:spacing w:before="100" w:beforeAutospacing="1" w:after="100" w:afterAutospacing="1" w:line="360" w:lineRule="auto"/>
        <w:jc w:val="both"/>
        <w:rPr>
          <w:rFonts w:ascii="Arial" w:eastAsia="Times New Roman" w:hAnsi="Arial" w:cs="Arial"/>
          <w:kern w:val="0"/>
          <w:sz w:val="22"/>
          <w:szCs w:val="22"/>
          <w:lang w:eastAsia="ru-RU"/>
          <w14:ligatures w14:val="none"/>
        </w:rPr>
      </w:pPr>
      <w:r>
        <w:rPr>
          <w:rFonts w:ascii="Arial" w:hAnsi="Arial"/>
          <w:b w:val="0"/>
          <w:i w:val="0"/>
          <w:sz w:val="22"/>
        </w:rPr>
        <w:t>Mrs Thompson needs input from several services. Her GP, community nurse, domiciliary care team and local authority each have a different role.</w:t>
      </w:r>
    </w:p>
    <w:p w14:paraId="1B4E97AF" w14:textId="77777777" w:rsidR="00291BE5" w:rsidRPr="00291BE5" w:rsidRDefault="00291BE5" w:rsidP="00291BE5">
      <w:pPr>
        <w:spacing w:before="100" w:beforeAutospacing="1" w:after="100" w:afterAutospacing="1" w:line="360" w:lineRule="auto"/>
        <w:jc w:val="both"/>
        <w:rPr>
          <w:rFonts w:ascii="Arial" w:eastAsia="Times New Roman" w:hAnsi="Arial" w:cs="Arial"/>
          <w:kern w:val="0"/>
          <w:sz w:val="22"/>
          <w:szCs w:val="22"/>
          <w:lang w:eastAsia="ru-RU"/>
          <w14:ligatures w14:val="none"/>
        </w:rPr>
      </w:pPr>
      <w:r w:rsidRPr="00291BE5">
        <w:rPr>
          <w:rFonts w:ascii="Arial" w:eastAsia="Times New Roman" w:hAnsi="Arial" w:cs="Arial"/>
          <w:kern w:val="0"/>
          <w:sz w:val="22"/>
          <w:szCs w:val="22"/>
          <w:lang w:eastAsia="ru-RU"/>
          <w14:ligatures w14:val="none"/>
        </w:rPr>
        <w:t>The GP can review her medication and investigate why she has become more confused. The community nurse can monitor her recovery after pneumonia. Domiciliary care workers see Mrs Thompson regularly, so they may be the first people to notice changes in her memory, behaviour or ability to look after herself.</w:t>
      </w:r>
    </w:p>
    <w:p w14:paraId="311DDC48" w14:textId="77777777" w:rsidR="00291BE5" w:rsidRPr="00291BE5" w:rsidRDefault="00291BE5" w:rsidP="00291BE5">
      <w:pPr>
        <w:spacing w:before="100" w:beforeAutospacing="1" w:after="100" w:afterAutospacing="1" w:line="360" w:lineRule="auto"/>
        <w:jc w:val="both"/>
        <w:rPr>
          <w:rFonts w:ascii="Arial" w:eastAsia="Times New Roman" w:hAnsi="Arial" w:cs="Arial"/>
          <w:kern w:val="0"/>
          <w:sz w:val="22"/>
          <w:szCs w:val="22"/>
          <w:lang w:eastAsia="ru-RU"/>
          <w14:ligatures w14:val="none"/>
        </w:rPr>
      </w:pPr>
      <w:r w:rsidRPr="00291BE5">
        <w:rPr>
          <w:rFonts w:ascii="Arial" w:eastAsia="Times New Roman" w:hAnsi="Arial" w:cs="Arial"/>
          <w:kern w:val="0"/>
          <w:sz w:val="22"/>
          <w:szCs w:val="22"/>
          <w:lang w:eastAsia="ru-RU"/>
          <w14:ligatures w14:val="none"/>
        </w:rPr>
        <w:t>The council also has an important role because the case is already under review. Other professionals such as a social worker, pharmacist or dementia specialist may also need to be involved.</w:t>
      </w:r>
    </w:p>
    <w:p w14:paraId="6198897A" w14:textId="77777777" w:rsidR="00291BE5" w:rsidRPr="00291BE5" w:rsidRDefault="00291BE5" w:rsidP="00291BE5">
      <w:pPr>
        <w:spacing w:before="100" w:beforeAutospacing="1" w:after="100" w:afterAutospacing="1" w:line="360" w:lineRule="auto"/>
        <w:jc w:val="both"/>
        <w:rPr>
          <w:rFonts w:ascii="Arial" w:eastAsia="Times New Roman" w:hAnsi="Arial" w:cs="Arial"/>
          <w:kern w:val="0"/>
          <w:sz w:val="22"/>
          <w:szCs w:val="22"/>
          <w:lang w:eastAsia="ru-RU"/>
          <w14:ligatures w14:val="none"/>
        </w:rPr>
      </w:pPr>
      <w:r w:rsidRPr="00291BE5">
        <w:rPr>
          <w:rFonts w:ascii="Arial" w:eastAsia="Times New Roman" w:hAnsi="Arial" w:cs="Arial"/>
          <w:kern w:val="0"/>
          <w:sz w:val="22"/>
          <w:szCs w:val="22"/>
          <w:lang w:eastAsia="ru-RU"/>
          <w14:ligatures w14:val="none"/>
        </w:rPr>
        <w:t xml:space="preserve">The </w:t>
      </w:r>
      <w:r w:rsidRPr="00291BE5">
        <w:rPr>
          <w:rFonts w:ascii="Arial" w:eastAsia="Times New Roman" w:hAnsi="Arial" w:cs="Arial"/>
          <w:b/>
          <w:bCs/>
          <w:kern w:val="0"/>
          <w:sz w:val="22"/>
          <w:szCs w:val="22"/>
          <w:lang w:eastAsia="ru-RU"/>
          <w14:ligatures w14:val="none"/>
        </w:rPr>
        <w:t>Care Act 2014</w:t>
      </w:r>
      <w:r w:rsidRPr="00291BE5">
        <w:rPr>
          <w:rFonts w:ascii="Arial" w:eastAsia="Times New Roman" w:hAnsi="Arial" w:cs="Arial"/>
          <w:kern w:val="0"/>
          <w:sz w:val="22"/>
          <w:szCs w:val="22"/>
          <w:lang w:eastAsia="ru-RU"/>
          <w14:ligatures w14:val="none"/>
        </w:rPr>
        <w:t xml:space="preserve"> is relevant because it includes responsibilities around safeguarding adults with care and support needs. Mrs Thompson may be at risk because of missed medication, confusion and going outside without appropriate clothing. Self-neglect can sometimes become a safeguarding concern, although each situation needs to be considered individually.</w:t>
      </w:r>
    </w:p>
    <w:p w14:paraId="33DEE690" w14:textId="77777777" w:rsidR="00291BE5" w:rsidRPr="00291BE5" w:rsidRDefault="00291BE5" w:rsidP="00291BE5">
      <w:pPr>
        <w:spacing w:before="100" w:beforeAutospacing="1" w:after="100" w:afterAutospacing="1" w:line="360" w:lineRule="auto"/>
        <w:jc w:val="both"/>
        <w:rPr>
          <w:rFonts w:ascii="Arial" w:eastAsia="Times New Roman" w:hAnsi="Arial" w:cs="Arial"/>
          <w:kern w:val="0"/>
          <w:sz w:val="22"/>
          <w:szCs w:val="22"/>
          <w:lang w:eastAsia="ru-RU"/>
          <w14:ligatures w14:val="none"/>
        </w:rPr>
      </w:pPr>
      <w:r w:rsidRPr="00291BE5">
        <w:rPr>
          <w:rFonts w:ascii="Arial" w:eastAsia="Times New Roman" w:hAnsi="Arial" w:cs="Arial"/>
          <w:kern w:val="0"/>
          <w:sz w:val="22"/>
          <w:szCs w:val="22"/>
          <w:lang w:eastAsia="ru-RU"/>
          <w14:ligatures w14:val="none"/>
        </w:rPr>
        <w:t>Good collaborative working means that professionals should have the same overall goal: helping Mrs Thompson stay safe while allowing her to remain as independent as possible.</w:t>
      </w:r>
    </w:p>
    <w:p w14:paraId="093FE29B" w14:textId="77777777" w:rsidR="00291BE5" w:rsidRPr="00291BE5" w:rsidRDefault="00291BE5" w:rsidP="008042BD">
      <w:pPr>
        <w:spacing w:before="100" w:beforeAutospacing="1" w:after="100" w:afterAutospacing="1" w:line="360" w:lineRule="auto"/>
        <w:jc w:val="both"/>
        <w:rPr>
          <w:rFonts w:ascii="Arial" w:eastAsia="Times New Roman" w:hAnsi="Arial" w:cs="Arial"/>
          <w:kern w:val="0"/>
          <w:sz w:val="22"/>
          <w:szCs w:val="22"/>
          <w:lang w:eastAsia="ru-RU"/>
          <w14:ligatures w14:val="none"/>
        </w:rPr>
      </w:pPr>
      <w:r w:rsidRPr="00291BE5">
        <w:rPr>
          <w:rFonts w:ascii="Arial" w:eastAsia="Times New Roman" w:hAnsi="Arial" w:cs="Arial"/>
          <w:kern w:val="0"/>
          <w:sz w:val="22"/>
          <w:szCs w:val="22"/>
          <w:lang w:eastAsia="ru-RU"/>
          <w14:ligatures w14:val="none"/>
        </w:rPr>
        <w:t>A shared care plan can help because everyone understands what support is being provided and who is responsible for different actions. Regular reviews can also be useful if her condition changes. Important information should be shared quickly and professionals should check that referrals and other actions have actually been followed up.</w:t>
      </w:r>
    </w:p>
    <w:p w14:paraId="0682F52B" w14:textId="77777777" w:rsidR="008042BD" w:rsidRPr="008042BD" w:rsidRDefault="00291BE5" w:rsidP="008042BD">
      <w:pPr>
        <w:pStyle w:val="p1"/>
        <w:spacing w:line="360" w:lineRule="auto"/>
        <w:rPr>
          <w:rFonts w:ascii="Arial" w:hAnsi="Arial" w:cs="Arial"/>
          <w:sz w:val="22"/>
          <w:szCs w:val="22"/>
        </w:rPr>
      </w:pPr>
      <w:r w:rsidRPr="00291BE5">
        <w:rPr>
          <w:rFonts w:ascii="Arial" w:hAnsi="Arial" w:cs="Arial"/>
          <w:sz w:val="22"/>
          <w:szCs w:val="22"/>
        </w:rPr>
        <w:t xml:space="preserve">Research suggests that interprofessional collaboration can improve professional practice and care when it is organised effectively (Reeves et al., 2017). </w:t>
      </w:r>
      <w:r w:rsidR="008042BD" w:rsidRPr="008042BD">
        <w:rPr>
          <w:rFonts w:ascii="Arial" w:hAnsi="Arial" w:cs="Arial"/>
          <w:sz w:val="22"/>
          <w:szCs w:val="22"/>
        </w:rPr>
        <w:t>Doornebosch et al. (2022) also identify communication, shared goals and clear roles as important parts of teamwork.</w:t>
      </w:r>
    </w:p>
    <w:p w14:paraId="568845C7" w14:textId="77777777" w:rsidR="00291BE5" w:rsidRPr="00291BE5" w:rsidRDefault="00291BE5" w:rsidP="008042BD">
      <w:pPr>
        <w:spacing w:before="100" w:beforeAutospacing="1" w:after="100" w:afterAutospacing="1" w:line="360" w:lineRule="auto"/>
        <w:jc w:val="both"/>
        <w:rPr>
          <w:rFonts w:ascii="Arial" w:eastAsia="Times New Roman" w:hAnsi="Arial" w:cs="Arial"/>
          <w:kern w:val="0"/>
          <w:sz w:val="22"/>
          <w:szCs w:val="22"/>
          <w:lang w:eastAsia="ru-RU"/>
          <w14:ligatures w14:val="none"/>
        </w:rPr>
      </w:pPr>
      <w:r w:rsidRPr="00291BE5">
        <w:rPr>
          <w:rFonts w:ascii="Arial" w:eastAsia="Times New Roman" w:hAnsi="Arial" w:cs="Arial"/>
          <w:kern w:val="0"/>
          <w:sz w:val="22"/>
          <w:szCs w:val="22"/>
          <w:lang w:eastAsia="ru-RU"/>
          <w14:ligatures w14:val="none"/>
        </w:rPr>
        <w:t>There can still be difficulties. Different services may use different systems, staff can be busy and sometimes responsibilities are not clear. Professionals may also disagree about how much support Mrs Thompson needs.</w:t>
      </w:r>
    </w:p>
    <w:p w14:paraId="44E9CB38" w14:textId="77777777" w:rsidR="00291BE5" w:rsidRPr="00291BE5" w:rsidRDefault="00291BE5" w:rsidP="00291BE5">
      <w:pPr>
        <w:spacing w:before="100" w:beforeAutospacing="1" w:after="100" w:afterAutospacing="1" w:line="360" w:lineRule="auto"/>
        <w:jc w:val="both"/>
        <w:rPr>
          <w:rFonts w:ascii="Arial" w:eastAsia="Times New Roman" w:hAnsi="Arial" w:cs="Arial"/>
          <w:kern w:val="0"/>
          <w:sz w:val="22"/>
          <w:szCs w:val="22"/>
          <w:lang w:eastAsia="ru-RU"/>
          <w14:ligatures w14:val="none"/>
        </w:rPr>
      </w:pPr>
      <w:r w:rsidRPr="00291BE5">
        <w:rPr>
          <w:rFonts w:ascii="Arial" w:eastAsia="Times New Roman" w:hAnsi="Arial" w:cs="Arial"/>
          <w:kern w:val="0"/>
          <w:sz w:val="22"/>
          <w:szCs w:val="22"/>
          <w:lang w:eastAsia="ru-RU"/>
          <w14:ligatures w14:val="none"/>
        </w:rPr>
        <w:t>Clear roles, regular communication and recording who is responsible for each action can help reduce these problems. Most importantly, Mrs Thompson should still be involved in discussions about her care. Even when many professionals are involved, it is still her life and decisions should be made with her as much as possible.</w:t>
      </w:r>
    </w:p>
    <w:p w14:paraId="5825FAB6" w14:textId="77777777" w:rsidR="00291BE5" w:rsidRPr="00291BE5" w:rsidRDefault="00291BE5" w:rsidP="00291BE5">
      <w:pPr>
        <w:spacing w:before="100" w:beforeAutospacing="1" w:after="100" w:afterAutospacing="1" w:line="360" w:lineRule="auto"/>
        <w:jc w:val="both"/>
        <w:outlineLvl w:val="1"/>
        <w:rPr>
          <w:rFonts w:ascii="Arial" w:eastAsia="Times New Roman" w:hAnsi="Arial" w:cs="Arial"/>
          <w:b/>
          <w:bCs/>
          <w:kern w:val="0"/>
          <w:sz w:val="22"/>
          <w:szCs w:val="22"/>
          <w:lang w:eastAsia="ru-RU"/>
          <w14:ligatures w14:val="none"/>
        </w:rPr>
      </w:pPr>
      <w:r w:rsidRPr="00291BE5">
        <w:rPr>
          <w:rFonts w:ascii="Arial" w:eastAsia="Times New Roman" w:hAnsi="Arial" w:cs="Arial"/>
          <w:b/>
          <w:bCs/>
          <w:kern w:val="0"/>
          <w:sz w:val="22"/>
          <w:szCs w:val="22"/>
          <w:lang w:eastAsia="ru-RU"/>
          <w14:ligatures w14:val="none"/>
        </w:rPr>
        <w:t>Conclusion</w:t>
      </w:r>
    </w:p>
    <w:p w14:paraId="440FEA04" w14:textId="77777777" w:rsidR="00291BE5" w:rsidRPr="00291BE5" w:rsidRDefault="00291BE5" w:rsidP="00291BE5">
      <w:pPr>
        <w:spacing w:before="100" w:beforeAutospacing="1" w:after="100" w:afterAutospacing="1" w:line="360" w:lineRule="auto"/>
        <w:jc w:val="both"/>
        <w:rPr>
          <w:rFonts w:ascii="Arial" w:eastAsia="Times New Roman" w:hAnsi="Arial" w:cs="Arial"/>
          <w:kern w:val="0"/>
          <w:sz w:val="22"/>
          <w:szCs w:val="22"/>
          <w:lang w:eastAsia="ru-RU"/>
          <w14:ligatures w14:val="none"/>
        </w:rPr>
      </w:pPr>
      <w:r>
        <w:rPr>
          <w:rFonts w:ascii="Arial" w:hAnsi="Arial"/>
          <w:b w:val="0"/>
          <w:i w:val="0"/>
          <w:sz w:val="22"/>
        </w:rPr>
        <w:t>Overall, Mrs Thompson’s situation shows that safe care depends on good communication, reliable records and professionals working together. Because dementia can affect memory and understanding, staff need to communicate in ways she can follow and check that important information has been understood. The Equality Act 2010 and Mental Capacity Act 2005 support her rights and involvement in decisions.</w:t>
      </w:r>
    </w:p>
    <w:p w14:paraId="31916363" w14:textId="77777777" w:rsidR="00291BE5" w:rsidRPr="00291BE5" w:rsidRDefault="00291BE5" w:rsidP="00291BE5">
      <w:pPr>
        <w:spacing w:before="100" w:beforeAutospacing="1" w:after="100" w:afterAutospacing="1" w:line="360" w:lineRule="auto"/>
        <w:jc w:val="both"/>
        <w:rPr>
          <w:rFonts w:ascii="Arial" w:eastAsia="Times New Roman" w:hAnsi="Arial" w:cs="Arial"/>
          <w:kern w:val="0"/>
          <w:sz w:val="22"/>
          <w:szCs w:val="22"/>
          <w:lang w:eastAsia="ru-RU"/>
          <w14:ligatures w14:val="none"/>
        </w:rPr>
      </w:pPr>
      <w:r>
        <w:rPr>
          <w:rFonts w:ascii="Arial" w:hAnsi="Arial"/>
          <w:b w:val="0"/>
          <w:i w:val="0"/>
          <w:sz w:val="22"/>
        </w:rPr>
        <w:t>Good documentation is equally important because both the missed medication and cold-weather incident require clear recording and follow-up. Her personal information also has to be handled securely and shared appropriately in line with the Data Protection Act 2018.</w:t>
      </w:r>
    </w:p>
    <w:p w14:paraId="319E8ED4" w14:textId="77777777" w:rsidR="00291BE5" w:rsidRPr="00291BE5" w:rsidRDefault="00291BE5" w:rsidP="00291BE5">
      <w:pPr>
        <w:spacing w:before="100" w:beforeAutospacing="1" w:after="100" w:afterAutospacing="1" w:line="360" w:lineRule="auto"/>
        <w:jc w:val="both"/>
        <w:rPr>
          <w:rFonts w:ascii="Arial" w:eastAsia="Times New Roman" w:hAnsi="Arial" w:cs="Arial"/>
          <w:kern w:val="0"/>
          <w:sz w:val="22"/>
          <w:szCs w:val="22"/>
          <w:lang w:eastAsia="ru-RU"/>
          <w14:ligatures w14:val="none"/>
        </w:rPr>
      </w:pPr>
      <w:r>
        <w:rPr>
          <w:rFonts w:ascii="Arial" w:hAnsi="Arial"/>
          <w:b w:val="0"/>
          <w:i w:val="0"/>
          <w:sz w:val="22"/>
        </w:rPr>
        <w:t>The GP, community nurse, domiciliary care workers and local authority therefore need to keep each other updated and be clear about responsibility for actions. Consistent collaboration can help identify risks earlier while still supporting Mrs Thompson to make choices and remain as independent as possible.</w:t>
      </w:r>
    </w:p>
    <w:p w14:paraId="2ADA27E5" w14:textId="77777777" w:rsidR="00291BE5" w:rsidRPr="00291BE5" w:rsidRDefault="00291BE5" w:rsidP="00291BE5">
      <w:pPr>
        <w:spacing w:before="100" w:beforeAutospacing="1" w:after="100" w:afterAutospacing="1" w:line="360" w:lineRule="auto"/>
        <w:jc w:val="both"/>
        <w:outlineLvl w:val="1"/>
        <w:rPr>
          <w:rFonts w:ascii="Arial" w:eastAsia="Times New Roman" w:hAnsi="Arial" w:cs="Arial"/>
          <w:b/>
          <w:bCs/>
          <w:kern w:val="0"/>
          <w:sz w:val="22"/>
          <w:szCs w:val="22"/>
          <w:lang w:eastAsia="ru-RU"/>
          <w14:ligatures w14:val="none"/>
        </w:rPr>
      </w:pPr>
      <w:r w:rsidRPr="00291BE5">
        <w:rPr>
          <w:rFonts w:ascii="Arial" w:eastAsia="Times New Roman" w:hAnsi="Arial" w:cs="Arial"/>
          <w:b/>
          <w:bCs/>
          <w:kern w:val="0"/>
          <w:sz w:val="22"/>
          <w:szCs w:val="22"/>
          <w:lang w:eastAsia="ru-RU"/>
          <w14:ligatures w14:val="none"/>
        </w:rPr>
        <w:t>References</w:t>
      </w:r>
    </w:p>
    <w:p w14:paraId="0E393D9B" w14:textId="77777777" w:rsidR="00291BE5" w:rsidRPr="00291BE5" w:rsidRDefault="00291BE5" w:rsidP="00291BE5">
      <w:pPr>
        <w:spacing w:before="100" w:beforeAutospacing="1" w:after="100" w:afterAutospacing="1" w:line="360" w:lineRule="auto"/>
        <w:jc w:val="both"/>
        <w:rPr>
          <w:rFonts w:ascii="Arial" w:eastAsia="Times New Roman" w:hAnsi="Arial" w:cs="Arial"/>
          <w:kern w:val="0"/>
          <w:sz w:val="22"/>
          <w:szCs w:val="22"/>
          <w:lang w:eastAsia="ru-RU"/>
          <w14:ligatures w14:val="none"/>
        </w:rPr>
      </w:pPr>
      <w:r w:rsidRPr="00291BE5">
        <w:rPr>
          <w:rFonts w:ascii="Arial" w:eastAsia="Times New Roman" w:hAnsi="Arial" w:cs="Arial"/>
          <w:kern w:val="0"/>
          <w:sz w:val="22"/>
          <w:szCs w:val="22"/>
          <w:lang w:eastAsia="ru-RU"/>
          <w14:ligatures w14:val="none"/>
        </w:rPr>
        <w:t>Care Quality Commission (2025) Regulation 17: Good governance. Newcastle upon Tyne: CQC.</w:t>
      </w:r>
    </w:p>
    <w:p w14:paraId="3FAA28CD" w14:textId="77777777" w:rsidR="00291BE5" w:rsidRPr="00291BE5" w:rsidRDefault="00291BE5" w:rsidP="00291BE5">
      <w:pPr>
        <w:spacing w:before="100" w:beforeAutospacing="1" w:after="100" w:afterAutospacing="1" w:line="360" w:lineRule="auto"/>
        <w:jc w:val="both"/>
        <w:rPr>
          <w:rFonts w:ascii="Arial" w:eastAsia="Times New Roman" w:hAnsi="Arial" w:cs="Arial"/>
          <w:kern w:val="0"/>
          <w:sz w:val="22"/>
          <w:szCs w:val="22"/>
          <w:lang w:eastAsia="ru-RU"/>
          <w14:ligatures w14:val="none"/>
        </w:rPr>
      </w:pPr>
      <w:r w:rsidRPr="00291BE5">
        <w:rPr>
          <w:rFonts w:ascii="Arial" w:eastAsia="Times New Roman" w:hAnsi="Arial" w:cs="Arial"/>
          <w:kern w:val="0"/>
          <w:sz w:val="22"/>
          <w:szCs w:val="22"/>
          <w:lang w:eastAsia="ru-RU"/>
          <w14:ligatures w14:val="none"/>
        </w:rPr>
        <w:t>Doornebosch, A.J., Smaling, H.J.A. and Achterberg, W.P. (2022) ‘Interprofessional collaboration in long-term care and rehabilitation: A systematic review’, Journal of the American Medical Directors Association, 23(5), pp. 764–777.e2. doi: 10.1016/j.jamda.2021.12.028.</w:t>
      </w:r>
    </w:p>
    <w:p w14:paraId="7DEC07A7" w14:textId="77777777" w:rsidR="00291BE5" w:rsidRPr="00291BE5" w:rsidRDefault="00291BE5" w:rsidP="00291BE5">
      <w:pPr>
        <w:spacing w:before="100" w:beforeAutospacing="1" w:after="100" w:afterAutospacing="1" w:line="360" w:lineRule="auto"/>
        <w:jc w:val="both"/>
        <w:rPr>
          <w:rFonts w:ascii="Arial" w:eastAsia="Times New Roman" w:hAnsi="Arial" w:cs="Arial"/>
          <w:kern w:val="0"/>
          <w:sz w:val="22"/>
          <w:szCs w:val="22"/>
          <w:lang w:eastAsia="ru-RU"/>
          <w14:ligatures w14:val="none"/>
        </w:rPr>
      </w:pPr>
      <w:r w:rsidRPr="00291BE5">
        <w:rPr>
          <w:rFonts w:ascii="Arial" w:eastAsia="Times New Roman" w:hAnsi="Arial" w:cs="Arial"/>
          <w:kern w:val="0"/>
          <w:sz w:val="22"/>
          <w:szCs w:val="22"/>
          <w:lang w:eastAsia="ru-RU"/>
          <w14:ligatures w14:val="none"/>
        </w:rPr>
        <w:t>Great Britain (2005) Mental Capacity Act 2005. London: The Stationery Office.</w:t>
      </w:r>
    </w:p>
    <w:p w14:paraId="62EE80EF" w14:textId="77777777" w:rsidR="00291BE5" w:rsidRPr="00291BE5" w:rsidRDefault="00291BE5" w:rsidP="00291BE5">
      <w:pPr>
        <w:spacing w:before="100" w:beforeAutospacing="1" w:after="100" w:afterAutospacing="1" w:line="360" w:lineRule="auto"/>
        <w:jc w:val="both"/>
        <w:rPr>
          <w:rFonts w:ascii="Arial" w:eastAsia="Times New Roman" w:hAnsi="Arial" w:cs="Arial"/>
          <w:kern w:val="0"/>
          <w:sz w:val="22"/>
          <w:szCs w:val="22"/>
          <w:lang w:eastAsia="ru-RU"/>
          <w14:ligatures w14:val="none"/>
        </w:rPr>
      </w:pPr>
      <w:r w:rsidRPr="00291BE5">
        <w:rPr>
          <w:rFonts w:ascii="Arial" w:eastAsia="Times New Roman" w:hAnsi="Arial" w:cs="Arial"/>
          <w:kern w:val="0"/>
          <w:sz w:val="22"/>
          <w:szCs w:val="22"/>
          <w:lang w:eastAsia="ru-RU"/>
          <w14:ligatures w14:val="none"/>
        </w:rPr>
        <w:t>Great Britain (2010) Equality Act 2010. London: The Stationery Office.</w:t>
      </w:r>
    </w:p>
    <w:p w14:paraId="72D546FC" w14:textId="77777777" w:rsidR="00291BE5" w:rsidRPr="00291BE5" w:rsidRDefault="00291BE5" w:rsidP="00291BE5">
      <w:pPr>
        <w:spacing w:before="100" w:beforeAutospacing="1" w:after="100" w:afterAutospacing="1" w:line="360" w:lineRule="auto"/>
        <w:jc w:val="both"/>
        <w:rPr>
          <w:rFonts w:ascii="Arial" w:eastAsia="Times New Roman" w:hAnsi="Arial" w:cs="Arial"/>
          <w:kern w:val="0"/>
          <w:sz w:val="22"/>
          <w:szCs w:val="22"/>
          <w:lang w:eastAsia="ru-RU"/>
          <w14:ligatures w14:val="none"/>
        </w:rPr>
      </w:pPr>
      <w:r w:rsidRPr="00291BE5">
        <w:rPr>
          <w:rFonts w:ascii="Arial" w:eastAsia="Times New Roman" w:hAnsi="Arial" w:cs="Arial"/>
          <w:kern w:val="0"/>
          <w:sz w:val="22"/>
          <w:szCs w:val="22"/>
          <w:lang w:eastAsia="ru-RU"/>
          <w14:ligatures w14:val="none"/>
        </w:rPr>
        <w:t>Great Britain (2014) Care Act 2014. London: The Stationery Office.</w:t>
      </w:r>
    </w:p>
    <w:p w14:paraId="7B111C8B" w14:textId="77777777" w:rsidR="00291BE5" w:rsidRPr="00291BE5" w:rsidRDefault="00291BE5" w:rsidP="00291BE5">
      <w:pPr>
        <w:spacing w:before="100" w:beforeAutospacing="1" w:after="100" w:afterAutospacing="1" w:line="360" w:lineRule="auto"/>
        <w:jc w:val="both"/>
        <w:rPr>
          <w:rFonts w:ascii="Arial" w:eastAsia="Times New Roman" w:hAnsi="Arial" w:cs="Arial"/>
          <w:kern w:val="0"/>
          <w:sz w:val="22"/>
          <w:szCs w:val="22"/>
          <w:lang w:eastAsia="ru-RU"/>
          <w14:ligatures w14:val="none"/>
        </w:rPr>
      </w:pPr>
      <w:r w:rsidRPr="00291BE5">
        <w:rPr>
          <w:rFonts w:ascii="Arial" w:eastAsia="Times New Roman" w:hAnsi="Arial" w:cs="Arial"/>
          <w:kern w:val="0"/>
          <w:sz w:val="22"/>
          <w:szCs w:val="22"/>
          <w:lang w:eastAsia="ru-RU"/>
          <w14:ligatures w14:val="none"/>
        </w:rPr>
        <w:t>Great Britain (2018) Data Protection Act 2018. London: The Stationery Office.</w:t>
      </w:r>
    </w:p>
    <w:p w14:paraId="1E784DA5" w14:textId="77777777" w:rsidR="00291BE5" w:rsidRPr="00291BE5" w:rsidRDefault="00291BE5" w:rsidP="00291BE5">
      <w:pPr>
        <w:spacing w:before="100" w:beforeAutospacing="1" w:after="100" w:afterAutospacing="1" w:line="360" w:lineRule="auto"/>
        <w:jc w:val="both"/>
        <w:rPr>
          <w:rFonts w:ascii="Arial" w:eastAsia="Times New Roman" w:hAnsi="Arial" w:cs="Arial"/>
          <w:kern w:val="0"/>
          <w:sz w:val="22"/>
          <w:szCs w:val="22"/>
          <w:lang w:eastAsia="ru-RU"/>
          <w14:ligatures w14:val="none"/>
        </w:rPr>
      </w:pPr>
      <w:r w:rsidRPr="00291BE5">
        <w:rPr>
          <w:rFonts w:ascii="Arial" w:eastAsia="Times New Roman" w:hAnsi="Arial" w:cs="Arial"/>
          <w:kern w:val="0"/>
          <w:sz w:val="22"/>
          <w:szCs w:val="22"/>
          <w:lang w:eastAsia="ru-RU"/>
          <w14:ligatures w14:val="none"/>
        </w:rPr>
        <w:t>McCarthy, B., Fitzgerald, S., O’Shea, M., Condon, C., Hartnett-Collins, G., Clancy, M., Sheehy, A., Denieffe, S., Bergin, M. and Savage, E. (2019) ‘Electronic nursing documentation interventions to promote or improve patient safety and quality care: A systematic review’, Journal of Nursing Management, 27(3), pp. 491–501. doi: 10.1111/jonm.12727.</w:t>
      </w:r>
    </w:p>
    <w:p w14:paraId="77905D6E" w14:textId="77777777" w:rsidR="00291BE5" w:rsidRPr="00291BE5" w:rsidRDefault="00291BE5" w:rsidP="00291BE5">
      <w:pPr>
        <w:spacing w:before="100" w:beforeAutospacing="1" w:after="100" w:afterAutospacing="1" w:line="360" w:lineRule="auto"/>
        <w:jc w:val="both"/>
        <w:rPr>
          <w:rFonts w:ascii="Arial" w:eastAsia="Times New Roman" w:hAnsi="Arial" w:cs="Arial"/>
          <w:kern w:val="0"/>
          <w:sz w:val="22"/>
          <w:szCs w:val="22"/>
          <w:lang w:eastAsia="ru-RU"/>
          <w14:ligatures w14:val="none"/>
        </w:rPr>
      </w:pPr>
      <w:r w:rsidRPr="00291BE5">
        <w:rPr>
          <w:rFonts w:ascii="Arial" w:eastAsia="Times New Roman" w:hAnsi="Arial" w:cs="Arial"/>
          <w:kern w:val="0"/>
          <w:sz w:val="22"/>
          <w:szCs w:val="22"/>
          <w:lang w:eastAsia="ru-RU"/>
          <w14:ligatures w14:val="none"/>
        </w:rPr>
        <w:t>NHS England (2021) Records Management Code of Practice 2021: A guide to the management of health and care records. London: NHS England.</w:t>
      </w:r>
    </w:p>
    <w:p w14:paraId="2EC59BE6" w14:textId="77777777" w:rsidR="00291BE5" w:rsidRPr="00291BE5" w:rsidRDefault="00291BE5" w:rsidP="00291BE5">
      <w:pPr>
        <w:spacing w:before="100" w:beforeAutospacing="1" w:after="100" w:afterAutospacing="1" w:line="360" w:lineRule="auto"/>
        <w:jc w:val="both"/>
        <w:rPr>
          <w:rFonts w:ascii="Arial" w:eastAsia="Times New Roman" w:hAnsi="Arial" w:cs="Arial"/>
          <w:kern w:val="0"/>
          <w:sz w:val="22"/>
          <w:szCs w:val="22"/>
          <w:lang w:eastAsia="ru-RU"/>
          <w14:ligatures w14:val="none"/>
        </w:rPr>
      </w:pPr>
      <w:r w:rsidRPr="00291BE5">
        <w:rPr>
          <w:rFonts w:ascii="Arial" w:eastAsia="Times New Roman" w:hAnsi="Arial" w:cs="Arial"/>
          <w:kern w:val="0"/>
          <w:sz w:val="22"/>
          <w:szCs w:val="22"/>
          <w:lang w:eastAsia="ru-RU"/>
          <w14:ligatures w14:val="none"/>
        </w:rPr>
        <w:t>Reeves, S., Pelone, F., Harrison, R., Goldman, J. and Zwarenstein, M. (2017) ‘Interprofessional collaboration to improve professional practice and healthcare outcomes’, Cochrane Database of Systematic Reviews, 6, CD000072. doi: 10.1002/14651858.CD000072.pub3.</w:t>
      </w:r>
    </w:p>
    <w:p w14:paraId="6DFAA57D" w14:textId="77777777" w:rsidR="00291BE5" w:rsidRPr="00291BE5" w:rsidRDefault="00291BE5" w:rsidP="00291BE5">
      <w:pPr>
        <w:spacing w:before="100" w:beforeAutospacing="1" w:after="100" w:afterAutospacing="1" w:line="360" w:lineRule="auto"/>
        <w:jc w:val="both"/>
        <w:rPr>
          <w:rFonts w:ascii="Arial" w:eastAsia="Times New Roman" w:hAnsi="Arial" w:cs="Arial"/>
          <w:kern w:val="0"/>
          <w:sz w:val="22"/>
          <w:szCs w:val="22"/>
          <w:lang w:eastAsia="ru-RU"/>
          <w14:ligatures w14:val="none"/>
        </w:rPr>
      </w:pPr>
      <w:r w:rsidRPr="00291BE5">
        <w:rPr>
          <w:rFonts w:ascii="Arial" w:eastAsia="Times New Roman" w:hAnsi="Arial" w:cs="Arial"/>
          <w:kern w:val="0"/>
          <w:sz w:val="22"/>
          <w:szCs w:val="22"/>
          <w:lang w:eastAsia="ru-RU"/>
          <w14:ligatures w14:val="none"/>
        </w:rPr>
        <w:t>Sunjaya, A.M., Schreiber, T., Kantilal, K., Davies, N. and Griffiths, S. (2025) ‘Communication strategies for delivering personalised dementia care and support: A mixed-methods systematic review and narrative synthesis’, Age and Ageing, 54(5), afaf120. doi: 10.1093/ageing/afaf120.</w:t>
      </w:r>
    </w:p>
    <w:p w14:paraId="43AB8B92" w14:textId="77777777" w:rsidR="00291BE5" w:rsidRPr="00291BE5" w:rsidRDefault="00291BE5" w:rsidP="00291BE5">
      <w:pPr>
        <w:spacing w:before="100" w:beforeAutospacing="1" w:after="100" w:afterAutospacing="1" w:line="360" w:lineRule="auto"/>
        <w:jc w:val="both"/>
        <w:rPr>
          <w:rFonts w:ascii="Arial" w:eastAsia="Times New Roman" w:hAnsi="Arial" w:cs="Arial"/>
          <w:kern w:val="0"/>
          <w:sz w:val="22"/>
          <w:szCs w:val="22"/>
          <w:lang w:eastAsia="ru-RU"/>
          <w14:ligatures w14:val="none"/>
        </w:rPr>
      </w:pPr>
      <w:r w:rsidRPr="00291BE5">
        <w:rPr>
          <w:rFonts w:ascii="Arial" w:eastAsia="Times New Roman" w:hAnsi="Arial" w:cs="Arial"/>
          <w:kern w:val="0"/>
          <w:sz w:val="22"/>
          <w:szCs w:val="22"/>
          <w:lang w:eastAsia="ru-RU"/>
          <w14:ligatures w14:val="none"/>
        </w:rPr>
        <w:t>Vaismoradi, M., Behboudi-Gandevani, S., Lorenzl, S., Weck, C. and Paal, P. (2021) ‘Needs assessment of safe medicines management for older people with cognitive disorders in home care: An integrative systematic review’, Frontiers in Neurology, 12, 694572. doi: 10.3389/fneur.2021.694572.</w:t>
      </w:r>
    </w:p>
    <w:p w14:paraId="27162DBE" w14:textId="77777777" w:rsidR="00291BE5" w:rsidRPr="00291BE5" w:rsidRDefault="00291BE5" w:rsidP="00291BE5">
      <w:pPr>
        <w:spacing w:before="100" w:beforeAutospacing="1" w:after="100" w:afterAutospacing="1" w:line="360" w:lineRule="auto"/>
        <w:jc w:val="both"/>
        <w:rPr>
          <w:rFonts w:ascii="Arial" w:eastAsia="Times New Roman" w:hAnsi="Arial" w:cs="Arial"/>
          <w:kern w:val="0"/>
          <w:sz w:val="22"/>
          <w:szCs w:val="22"/>
          <w:lang w:eastAsia="ru-RU"/>
          <w14:ligatures w14:val="none"/>
        </w:rPr>
      </w:pPr>
      <w:r w:rsidRPr="00291BE5">
        <w:rPr>
          <w:rFonts w:ascii="Arial" w:eastAsia="Times New Roman" w:hAnsi="Arial" w:cs="Arial"/>
          <w:kern w:val="0"/>
          <w:sz w:val="22"/>
          <w:szCs w:val="22"/>
          <w:lang w:eastAsia="ru-RU"/>
          <w14:ligatures w14:val="none"/>
        </w:rPr>
        <w:t>Vasse, E., Vernooij-Dassen, M., Spijker, A., Olde Rikkert, M. and Koopmans, R. (2010) ‘A systematic review of communication strategies for people with dementia in residential and nursing homes’, International Psychogeriatrics, 22(2), pp. 189–200. doi: 10.1017/S1041610209990615.</w:t>
      </w:r>
    </w:p>
    <w:p w14:paraId="46A964AE" w14:textId="77777777" w:rsidR="00291BE5" w:rsidRPr="00291BE5" w:rsidRDefault="00291BE5" w:rsidP="00291BE5">
      <w:pPr>
        <w:pStyle w:val="p1"/>
        <w:spacing w:line="360" w:lineRule="auto"/>
        <w:rPr>
          <w:rFonts w:ascii="Arial" w:eastAsiaTheme="majorEastAsia" w:hAnsi="Arial" w:cs="Arial"/>
          <w:sz w:val="22"/>
          <w:szCs w:val="22"/>
        </w:rPr>
      </w:pPr>
    </w:p>
    <w:p w14:paraId="0A8920B5" w14:textId="77777777" w:rsidR="008D72BF" w:rsidRDefault="008D72BF"/>
    <w:sectPr w:rsidR="008D72BF">
      <w:footerReference w:type="default" r:id="rId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m="http://schemas.openxmlformats.org/officeDocument/2006/math" xmlns:mc="http://schemas.openxmlformats.org/markup-compatibility/2006" xmlns:mo="http://schemas.microsoft.com/office/mac/office/2008/main" xmlns:mv="urn:schemas-microsoft-com:mac:vml" xmlns:o="urn:schemas-microsoft-com:office:office" xmlns:r="http://schemas.openxmlformats.org/officeDocument/2006/relationships" xmlns:v="urn:schemas-microsoft-com:vml" xmlns:w10="urn:schemas-microsoft-com:office:word" xmlns:w14="http://schemas.microsoft.com/office/word/2010/wordml" xmlns:w="http://schemas.openxmlformats.org/wordprocessingml/2006/main" xmlns:wne="http://schemas.microsoft.com/office/word/2006/wordml" xmlns:wp14="http://schemas.microsoft.com/office/word/2010/wordprocessingDrawing" xmlns:wp="http://schemas.openxmlformats.org/drawingml/2006/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p>
    <w:pPr>
      <w:pStyle w:val="Footer"/>
      <w:jc w:val="center"/>
    </w:pPr>
    <w:r>
      <w:rPr>
        <w:rFonts w:ascii="Arial" w:hAnsi="Arial"/>
        <w:sz w:val="22"/>
      </w:rPr>
      <w:fldChar w:fldCharType="begin"/>
      <w:instrText xml:space="preserve"> PAGE </w:instrText>
      <w:fldChar w:fldCharType="end"/>
    </w: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proofState w:spelling="clean" w:grammar="clean"/>
  <w:defaultTabStop w:val="708"/>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1BE5"/>
    <w:rsid w:val="00081907"/>
    <w:rsid w:val="00291BE5"/>
    <w:rsid w:val="003E01CA"/>
    <w:rsid w:val="004524BD"/>
    <w:rsid w:val="004B01DD"/>
    <w:rsid w:val="00751FF5"/>
    <w:rsid w:val="008042BD"/>
    <w:rsid w:val="008D72BF"/>
    <w:rsid w:val="00B7376C"/>
  </w:rsids>
  <m:mathPr>
    <m:mathFont m:val="Cambria Math"/>
    <m:brkBin m:val="before"/>
    <m:brkBinSub m:val="--"/>
    <m:smallFrac m:val="0"/>
    <m:dispDef/>
    <m:lMargin m:val="0"/>
    <m:rMargin m:val="0"/>
    <m:defJc m:val="centerGroup"/>
    <m:wrapIndent m:val="1440"/>
    <m:intLim m:val="subSup"/>
    <m:naryLim m:val="undOvr"/>
  </m:mathPr>
  <w:themeFontLang w:val="ru-GB"/>
  <w:clrSchemeMapping w:bg1="light1" w:t1="dark1" w:bg2="light2" w:t2="dark2" w:accent1="accent1" w:accent2="accent2" w:accent3="accent3" w:accent4="accent4" w:accent5="accent5" w:accent6="accent6" w:hyperlink="hyperlink" w:followedHyperlink="followedHyperlink"/>
  <w:decimalSymbol w:val="."/>
  <w:listSeparator w:val=";"/>
  <w14:docId w14:val="3C1D6594"/>
  <w15:chartTrackingRefBased/>
  <w15:docId w15:val="{25B1838E-F273-8948-9744-DE8791F98C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ru-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paragraph" w:styleId="1">
    <w:name w:val="heading 1"/>
    <w:basedOn w:val="a"/>
    <w:next w:val="a"/>
    <w:link w:val="10"/>
    <w:uiPriority w:val="9"/>
    <w:qFormat/>
    <w:rsid w:val="00291BE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2">
    <w:name w:val="heading 2"/>
    <w:basedOn w:val="a"/>
    <w:next w:val="a"/>
    <w:link w:val="20"/>
    <w:uiPriority w:val="9"/>
    <w:unhideWhenUsed/>
    <w:qFormat/>
    <w:rsid w:val="00291BE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3">
    <w:name w:val="heading 3"/>
    <w:basedOn w:val="a"/>
    <w:next w:val="a"/>
    <w:link w:val="30"/>
    <w:uiPriority w:val="9"/>
    <w:semiHidden/>
    <w:unhideWhenUsed/>
    <w:qFormat/>
    <w:rsid w:val="00291BE5"/>
    <w:pPr>
      <w:keepNext/>
      <w:keepLines/>
      <w:spacing w:before="160" w:after="80"/>
      <w:outlineLvl w:val="2"/>
    </w:pPr>
    <w:rPr>
      <w:rFonts w:eastAsiaTheme="majorEastAsia" w:cstheme="majorBidi"/>
      <w:color w:val="0F4761" w:themeColor="accent1" w:themeShade="BF"/>
      <w:sz w:val="28"/>
      <w:szCs w:val="28"/>
    </w:rPr>
  </w:style>
  <w:style w:type="paragraph" w:styleId="4">
    <w:name w:val="heading 4"/>
    <w:basedOn w:val="a"/>
    <w:next w:val="a"/>
    <w:link w:val="40"/>
    <w:uiPriority w:val="9"/>
    <w:semiHidden/>
    <w:unhideWhenUsed/>
    <w:qFormat/>
    <w:rsid w:val="00291BE5"/>
    <w:pPr>
      <w:keepNext/>
      <w:keepLines/>
      <w:spacing w:before="80" w:after="40"/>
      <w:outlineLvl w:val="3"/>
    </w:pPr>
    <w:rPr>
      <w:rFonts w:eastAsiaTheme="majorEastAsia" w:cstheme="majorBidi"/>
      <w:i/>
      <w:iCs/>
      <w:color w:val="0F4761" w:themeColor="accent1" w:themeShade="BF"/>
    </w:rPr>
  </w:style>
  <w:style w:type="paragraph" w:styleId="5">
    <w:name w:val="heading 5"/>
    <w:basedOn w:val="a"/>
    <w:next w:val="a"/>
    <w:link w:val="50"/>
    <w:uiPriority w:val="9"/>
    <w:semiHidden/>
    <w:unhideWhenUsed/>
    <w:qFormat/>
    <w:rsid w:val="00291BE5"/>
    <w:pPr>
      <w:keepNext/>
      <w:keepLines/>
      <w:spacing w:before="80" w:after="40"/>
      <w:outlineLvl w:val="4"/>
    </w:pPr>
    <w:rPr>
      <w:rFonts w:eastAsiaTheme="majorEastAsia" w:cstheme="majorBidi"/>
      <w:color w:val="0F4761" w:themeColor="accent1" w:themeShade="BF"/>
    </w:rPr>
  </w:style>
  <w:style w:type="paragraph" w:styleId="6">
    <w:name w:val="heading 6"/>
    <w:basedOn w:val="a"/>
    <w:next w:val="a"/>
    <w:link w:val="60"/>
    <w:uiPriority w:val="9"/>
    <w:semiHidden/>
    <w:unhideWhenUsed/>
    <w:qFormat/>
    <w:rsid w:val="00291BE5"/>
    <w:pPr>
      <w:keepNext/>
      <w:keepLines/>
      <w:spacing w:before="40" w:after="0"/>
      <w:outlineLvl w:val="5"/>
    </w:pPr>
    <w:rPr>
      <w:rFonts w:eastAsiaTheme="majorEastAsia" w:cstheme="majorBidi"/>
      <w:i/>
      <w:iCs/>
      <w:color w:val="595959" w:themeColor="text1" w:themeTint="A6"/>
    </w:rPr>
  </w:style>
  <w:style w:type="paragraph" w:styleId="7">
    <w:name w:val="heading 7"/>
    <w:basedOn w:val="a"/>
    <w:next w:val="a"/>
    <w:link w:val="70"/>
    <w:uiPriority w:val="9"/>
    <w:semiHidden/>
    <w:unhideWhenUsed/>
    <w:qFormat/>
    <w:rsid w:val="00291BE5"/>
    <w:pPr>
      <w:keepNext/>
      <w:keepLines/>
      <w:spacing w:before="40" w:after="0"/>
      <w:outlineLvl w:val="6"/>
    </w:pPr>
    <w:rPr>
      <w:rFonts w:eastAsiaTheme="majorEastAsia" w:cstheme="majorBidi"/>
      <w:color w:val="595959" w:themeColor="text1" w:themeTint="A6"/>
    </w:rPr>
  </w:style>
  <w:style w:type="paragraph" w:styleId="8">
    <w:name w:val="heading 8"/>
    <w:basedOn w:val="a"/>
    <w:next w:val="a"/>
    <w:link w:val="80"/>
    <w:uiPriority w:val="9"/>
    <w:semiHidden/>
    <w:unhideWhenUsed/>
    <w:qFormat/>
    <w:rsid w:val="00291BE5"/>
    <w:pPr>
      <w:keepNext/>
      <w:keepLines/>
      <w:spacing w:after="0"/>
      <w:outlineLvl w:val="7"/>
    </w:pPr>
    <w:rPr>
      <w:rFonts w:eastAsiaTheme="majorEastAsia" w:cstheme="majorBidi"/>
      <w:i/>
      <w:iCs/>
      <w:color w:val="272727" w:themeColor="text1" w:themeTint="D8"/>
    </w:rPr>
  </w:style>
  <w:style w:type="paragraph" w:styleId="9">
    <w:name w:val="heading 9"/>
    <w:basedOn w:val="a"/>
    <w:next w:val="a"/>
    <w:link w:val="90"/>
    <w:uiPriority w:val="9"/>
    <w:semiHidden/>
    <w:unhideWhenUsed/>
    <w:qFormat/>
    <w:rsid w:val="00291BE5"/>
    <w:pPr>
      <w:keepNext/>
      <w:keepLines/>
      <w:spacing w:after="0"/>
      <w:outlineLvl w:val="8"/>
    </w:pPr>
    <w:rPr>
      <w:rFonts w:eastAsiaTheme="majorEastAsia" w:cstheme="majorBidi"/>
      <w:color w:val="272727" w:themeColor="text1" w:themeTint="D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оловок 1 Знак"/>
    <w:basedOn w:val="a0"/>
    <w:link w:val="1"/>
    <w:uiPriority w:val="9"/>
    <w:rsid w:val="00291BE5"/>
    <w:rPr>
      <w:rFonts w:asciiTheme="majorHAnsi" w:eastAsiaTheme="majorEastAsia" w:hAnsiTheme="majorHAnsi" w:cstheme="majorBidi"/>
      <w:color w:val="0F4761" w:themeColor="accent1" w:themeShade="BF"/>
      <w:sz w:val="40"/>
      <w:szCs w:val="40"/>
    </w:rPr>
  </w:style>
  <w:style w:type="character" w:customStyle="1" w:styleId="20">
    <w:name w:val="Заголовок 2 Знак"/>
    <w:basedOn w:val="a0"/>
    <w:link w:val="2"/>
    <w:uiPriority w:val="9"/>
    <w:rsid w:val="00291BE5"/>
    <w:rPr>
      <w:rFonts w:asciiTheme="majorHAnsi" w:eastAsiaTheme="majorEastAsia" w:hAnsiTheme="majorHAnsi" w:cstheme="majorBidi"/>
      <w:color w:val="0F4761" w:themeColor="accent1" w:themeShade="BF"/>
      <w:sz w:val="32"/>
      <w:szCs w:val="32"/>
    </w:rPr>
  </w:style>
  <w:style w:type="character" w:customStyle="1" w:styleId="30">
    <w:name w:val="Заголовок 3 Знак"/>
    <w:basedOn w:val="a0"/>
    <w:link w:val="3"/>
    <w:uiPriority w:val="9"/>
    <w:semiHidden/>
    <w:rsid w:val="00291BE5"/>
    <w:rPr>
      <w:rFonts w:eastAsiaTheme="majorEastAsia" w:cstheme="majorBidi"/>
      <w:color w:val="0F4761" w:themeColor="accent1" w:themeShade="BF"/>
      <w:sz w:val="28"/>
      <w:szCs w:val="28"/>
    </w:rPr>
  </w:style>
  <w:style w:type="character" w:customStyle="1" w:styleId="40">
    <w:name w:val="Заголовок 4 Знак"/>
    <w:basedOn w:val="a0"/>
    <w:link w:val="4"/>
    <w:uiPriority w:val="9"/>
    <w:semiHidden/>
    <w:rsid w:val="00291BE5"/>
    <w:rPr>
      <w:rFonts w:eastAsiaTheme="majorEastAsia" w:cstheme="majorBidi"/>
      <w:i/>
      <w:iCs/>
      <w:color w:val="0F4761" w:themeColor="accent1" w:themeShade="BF"/>
    </w:rPr>
  </w:style>
  <w:style w:type="character" w:customStyle="1" w:styleId="50">
    <w:name w:val="Заголовок 5 Знак"/>
    <w:basedOn w:val="a0"/>
    <w:link w:val="5"/>
    <w:uiPriority w:val="9"/>
    <w:semiHidden/>
    <w:rsid w:val="00291BE5"/>
    <w:rPr>
      <w:rFonts w:eastAsiaTheme="majorEastAsia" w:cstheme="majorBidi"/>
      <w:color w:val="0F4761" w:themeColor="accent1" w:themeShade="BF"/>
    </w:rPr>
  </w:style>
  <w:style w:type="character" w:customStyle="1" w:styleId="60">
    <w:name w:val="Заголовок 6 Знак"/>
    <w:basedOn w:val="a0"/>
    <w:link w:val="6"/>
    <w:uiPriority w:val="9"/>
    <w:semiHidden/>
    <w:rsid w:val="00291BE5"/>
    <w:rPr>
      <w:rFonts w:eastAsiaTheme="majorEastAsia" w:cstheme="majorBidi"/>
      <w:i/>
      <w:iCs/>
      <w:color w:val="595959" w:themeColor="text1" w:themeTint="A6"/>
    </w:rPr>
  </w:style>
  <w:style w:type="character" w:customStyle="1" w:styleId="70">
    <w:name w:val="Заголовок 7 Знак"/>
    <w:basedOn w:val="a0"/>
    <w:link w:val="7"/>
    <w:uiPriority w:val="9"/>
    <w:semiHidden/>
    <w:rsid w:val="00291BE5"/>
    <w:rPr>
      <w:rFonts w:eastAsiaTheme="majorEastAsia" w:cstheme="majorBidi"/>
      <w:color w:val="595959" w:themeColor="text1" w:themeTint="A6"/>
    </w:rPr>
  </w:style>
  <w:style w:type="character" w:customStyle="1" w:styleId="80">
    <w:name w:val="Заголовок 8 Знак"/>
    <w:basedOn w:val="a0"/>
    <w:link w:val="8"/>
    <w:uiPriority w:val="9"/>
    <w:semiHidden/>
    <w:rsid w:val="00291BE5"/>
    <w:rPr>
      <w:rFonts w:eastAsiaTheme="majorEastAsia" w:cstheme="majorBidi"/>
      <w:i/>
      <w:iCs/>
      <w:color w:val="272727" w:themeColor="text1" w:themeTint="D8"/>
    </w:rPr>
  </w:style>
  <w:style w:type="character" w:customStyle="1" w:styleId="90">
    <w:name w:val="Заголовок 9 Знак"/>
    <w:basedOn w:val="a0"/>
    <w:link w:val="9"/>
    <w:uiPriority w:val="9"/>
    <w:semiHidden/>
    <w:rsid w:val="00291BE5"/>
    <w:rPr>
      <w:rFonts w:eastAsiaTheme="majorEastAsia" w:cstheme="majorBidi"/>
      <w:color w:val="272727" w:themeColor="text1" w:themeTint="D8"/>
    </w:rPr>
  </w:style>
  <w:style w:type="paragraph" w:styleId="a3">
    <w:name w:val="Title"/>
    <w:basedOn w:val="a"/>
    <w:next w:val="a"/>
    <w:link w:val="a4"/>
    <w:uiPriority w:val="10"/>
    <w:qFormat/>
    <w:rsid w:val="00291BE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a4">
    <w:name w:val="Заголовок Знак"/>
    <w:basedOn w:val="a0"/>
    <w:link w:val="a3"/>
    <w:uiPriority w:val="10"/>
    <w:rsid w:val="00291BE5"/>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291BE5"/>
    <w:pPr>
      <w:numPr>
        <w:ilvl w:val="1"/>
      </w:numPr>
    </w:pPr>
    <w:rPr>
      <w:rFonts w:eastAsiaTheme="majorEastAsia" w:cstheme="majorBidi"/>
      <w:color w:val="595959" w:themeColor="text1" w:themeTint="A6"/>
      <w:spacing w:val="15"/>
      <w:sz w:val="28"/>
      <w:szCs w:val="28"/>
    </w:rPr>
  </w:style>
  <w:style w:type="character" w:customStyle="1" w:styleId="a6">
    <w:name w:val="Подзаголовок Знак"/>
    <w:basedOn w:val="a0"/>
    <w:link w:val="a5"/>
    <w:uiPriority w:val="11"/>
    <w:rsid w:val="00291BE5"/>
    <w:rPr>
      <w:rFonts w:eastAsiaTheme="majorEastAsia" w:cstheme="majorBidi"/>
      <w:color w:val="595959" w:themeColor="text1" w:themeTint="A6"/>
      <w:spacing w:val="15"/>
      <w:sz w:val="28"/>
      <w:szCs w:val="28"/>
    </w:rPr>
  </w:style>
  <w:style w:type="paragraph" w:styleId="21">
    <w:name w:val="Quote"/>
    <w:basedOn w:val="a"/>
    <w:next w:val="a"/>
    <w:link w:val="22"/>
    <w:uiPriority w:val="29"/>
    <w:qFormat/>
    <w:rsid w:val="00291BE5"/>
    <w:pPr>
      <w:spacing w:before="160"/>
      <w:jc w:val="center"/>
    </w:pPr>
    <w:rPr>
      <w:i/>
      <w:iCs/>
      <w:color w:val="404040" w:themeColor="text1" w:themeTint="BF"/>
    </w:rPr>
  </w:style>
  <w:style w:type="character" w:customStyle="1" w:styleId="22">
    <w:name w:val="Цитата 2 Знак"/>
    <w:basedOn w:val="a0"/>
    <w:link w:val="21"/>
    <w:uiPriority w:val="29"/>
    <w:rsid w:val="00291BE5"/>
    <w:rPr>
      <w:i/>
      <w:iCs/>
      <w:color w:val="404040" w:themeColor="text1" w:themeTint="BF"/>
    </w:rPr>
  </w:style>
  <w:style w:type="paragraph" w:styleId="a7">
    <w:name w:val="List Paragraph"/>
    <w:basedOn w:val="a"/>
    <w:uiPriority w:val="34"/>
    <w:qFormat/>
    <w:rsid w:val="00291BE5"/>
    <w:pPr>
      <w:ind w:left="720"/>
      <w:contextualSpacing/>
    </w:pPr>
  </w:style>
  <w:style w:type="character" w:styleId="a8">
    <w:name w:val="Intense Emphasis"/>
    <w:basedOn w:val="a0"/>
    <w:uiPriority w:val="21"/>
    <w:qFormat/>
    <w:rsid w:val="00291BE5"/>
    <w:rPr>
      <w:i/>
      <w:iCs/>
      <w:color w:val="0F4761" w:themeColor="accent1" w:themeShade="BF"/>
    </w:rPr>
  </w:style>
  <w:style w:type="paragraph" w:styleId="a9">
    <w:name w:val="Intense Quote"/>
    <w:basedOn w:val="a"/>
    <w:next w:val="a"/>
    <w:link w:val="aa"/>
    <w:uiPriority w:val="30"/>
    <w:qFormat/>
    <w:rsid w:val="00291BE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aa">
    <w:name w:val="Выделенная цитата Знак"/>
    <w:basedOn w:val="a0"/>
    <w:link w:val="a9"/>
    <w:uiPriority w:val="30"/>
    <w:rsid w:val="00291BE5"/>
    <w:rPr>
      <w:i/>
      <w:iCs/>
      <w:color w:val="0F4761" w:themeColor="accent1" w:themeShade="BF"/>
    </w:rPr>
  </w:style>
  <w:style w:type="character" w:styleId="ab">
    <w:name w:val="Intense Reference"/>
    <w:basedOn w:val="a0"/>
    <w:uiPriority w:val="32"/>
    <w:qFormat/>
    <w:rsid w:val="00291BE5"/>
    <w:rPr>
      <w:b/>
      <w:bCs/>
      <w:smallCaps/>
      <w:color w:val="0F4761" w:themeColor="accent1" w:themeShade="BF"/>
      <w:spacing w:val="5"/>
    </w:rPr>
  </w:style>
  <w:style w:type="paragraph" w:customStyle="1" w:styleId="s6">
    <w:name w:val="s6"/>
    <w:basedOn w:val="a"/>
    <w:rsid w:val="00291BE5"/>
    <w:pPr>
      <w:spacing w:before="100" w:beforeAutospacing="1" w:after="100" w:afterAutospacing="1" w:line="240" w:lineRule="auto"/>
    </w:pPr>
    <w:rPr>
      <w:rFonts w:ascii="Times New Roman" w:eastAsia="Times New Roman" w:hAnsi="Times New Roman" w:cs="Times New Roman"/>
      <w:kern w:val="0"/>
      <w:lang w:eastAsia="ru-RU"/>
      <w14:ligatures w14:val="none"/>
    </w:rPr>
  </w:style>
  <w:style w:type="character" w:customStyle="1" w:styleId="bumpedfont15">
    <w:name w:val="bumpedfont15"/>
    <w:basedOn w:val="a0"/>
    <w:rsid w:val="00291BE5"/>
  </w:style>
  <w:style w:type="character" w:customStyle="1" w:styleId="apple-converted-space">
    <w:name w:val="apple-converted-space"/>
    <w:basedOn w:val="a0"/>
    <w:rsid w:val="00291BE5"/>
  </w:style>
  <w:style w:type="paragraph" w:customStyle="1" w:styleId="p1">
    <w:name w:val="p1"/>
    <w:basedOn w:val="a"/>
    <w:rsid w:val="00291BE5"/>
    <w:pPr>
      <w:spacing w:before="100" w:beforeAutospacing="1" w:after="100" w:afterAutospacing="1" w:line="240" w:lineRule="auto"/>
    </w:pPr>
    <w:rPr>
      <w:rFonts w:ascii="Times New Roman" w:eastAsia="Times New Roman" w:hAnsi="Times New Roman" w:cs="Times New Roman"/>
      <w:kern w:val="0"/>
      <w:lang w:eastAsia="ru-RU"/>
      <w14:ligatures w14:val="none"/>
    </w:rPr>
  </w:style>
  <w:style w:type="character" w:customStyle="1" w:styleId="s2">
    <w:name w:val="s2"/>
    <w:basedOn w:val="a0"/>
    <w:rsid w:val="00291BE5"/>
  </w:style>
  <w:style w:type="character" w:customStyle="1" w:styleId="s1">
    <w:name w:val="s1"/>
    <w:basedOn w:val="a0"/>
    <w:rsid w:val="00291BE5"/>
  </w:style>
  <w:style w:type="paragraph" w:customStyle="1" w:styleId="p3">
    <w:name w:val="p3"/>
    <w:basedOn w:val="a"/>
    <w:rsid w:val="00291BE5"/>
    <w:pPr>
      <w:spacing w:before="100" w:beforeAutospacing="1" w:after="100" w:afterAutospacing="1" w:line="240" w:lineRule="auto"/>
    </w:pPr>
    <w:rPr>
      <w:rFonts w:ascii="Times New Roman" w:eastAsia="Times New Roman" w:hAnsi="Times New Roman" w:cs="Times New Roman"/>
      <w:kern w:val="0"/>
      <w:lang w:eastAsia="ru-RU"/>
      <w14:ligatures w14:val="none"/>
    </w:rPr>
  </w:style>
  <w:style w:type="paragraph" w:customStyle="1" w:styleId="p4">
    <w:name w:val="p4"/>
    <w:basedOn w:val="a"/>
    <w:rsid w:val="00291BE5"/>
    <w:pPr>
      <w:spacing w:before="100" w:beforeAutospacing="1" w:after="100" w:afterAutospacing="1" w:line="240" w:lineRule="auto"/>
    </w:pPr>
    <w:rPr>
      <w:rFonts w:ascii="Times New Roman" w:eastAsia="Times New Roman" w:hAnsi="Times New Roman" w:cs="Times New Roman"/>
      <w:kern w:val="0"/>
      <w:lang w:eastAsia="ru-RU"/>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 Id="rId6" Type="http://schemas.openxmlformats.org/officeDocument/2006/relationships/footer" Target="footer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Стандартная">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Стандартная">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17</TotalTime>
  <Pages>1</Pages>
  <Words>2033</Words>
  <Characters>11590</Characters>
  <Application>Microsoft Office Word</Application>
  <DocSecurity>0</DocSecurity>
  <Lines>96</Lines>
  <Paragraphs>27</Paragraphs>
  <ScaleCrop>false</ScaleCrop>
  <HeadingPairs>
    <vt:vector size="2" baseType="variant">
      <vt:variant>
        <vt:lpstr>Название</vt:lpstr>
      </vt:variant>
      <vt:variant>
        <vt:i4>1</vt:i4>
      </vt:variant>
    </vt:vector>
  </HeadingPairs>
  <TitlesOfParts>
    <vt:vector size="1" baseType="lpstr">
      <vt:lpstr/>
    </vt:vector>
  </TitlesOfParts>
  <Company/>
  <LinksUpToDate>false</LinksUpToDate>
  <CharactersWithSpaces>13596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Anastasiia Mukhina (2532071)</dc:creator>
  <cp:keywords/>
  <dc:description/>
  <cp:lastModifiedBy/>
  <cp:revision>1</cp:revision>
  <dcterms:created xsi:type="dcterms:W3CDTF">2026-08-21T10:36:00Z</dcterms:created>
</cp:coreProperties>
</file>