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E6B34" w14:textId="75EB1CFC" w:rsidR="00AE5D68" w:rsidRPr="00AE5D68" w:rsidRDefault="00967475" w:rsidP="00AE5D68">
      <w:pPr>
        <w:rPr>
          <w:rFonts w:ascii="Arial" w:hAnsi="Arial" w:cs="Arial"/>
          <w:sz w:val="24"/>
          <w:szCs w:val="24"/>
        </w:rPr>
      </w:pPr>
      <w:r w:rsidRPr="00603599">
        <w:rPr>
          <w:rFonts w:ascii="Arial" w:hAnsi="Arial" w:cs="Arial"/>
          <w:b/>
          <w:bCs/>
          <w:sz w:val="24"/>
          <w:szCs w:val="24"/>
        </w:rPr>
        <w:t>Reference list</w:t>
      </w:r>
      <w:r w:rsidRPr="00603599">
        <w:rPr>
          <w:rFonts w:ascii="Arial" w:hAnsi="Arial" w:cs="Arial"/>
          <w:b/>
          <w:bCs/>
          <w:sz w:val="24"/>
          <w:szCs w:val="24"/>
        </w:rPr>
        <w:br/>
      </w:r>
      <w:r w:rsidRPr="00603599">
        <w:rPr>
          <w:rFonts w:ascii="Arial" w:hAnsi="Arial" w:cs="Arial"/>
          <w:sz w:val="24"/>
          <w:szCs w:val="24"/>
        </w:rPr>
        <w:br/>
      </w:r>
      <w:r w:rsidR="00AE5D68" w:rsidRPr="00AE5D68">
        <w:rPr>
          <w:rFonts w:ascii="Arial" w:hAnsi="Arial" w:cs="Arial"/>
          <w:sz w:val="24"/>
          <w:szCs w:val="24"/>
        </w:rPr>
        <w:t xml:space="preserve">Chartered Society of Physiotherapy (2025) </w:t>
      </w:r>
      <w:r w:rsidR="00AE5D68" w:rsidRPr="00E404E3">
        <w:rPr>
          <w:rFonts w:ascii="Arial" w:hAnsi="Arial" w:cs="Arial"/>
          <w:i/>
          <w:iCs/>
          <w:sz w:val="24"/>
          <w:szCs w:val="24"/>
        </w:rPr>
        <w:t>Evidence-based practice</w:t>
      </w:r>
      <w:r w:rsidR="00AE5D68" w:rsidRPr="00AE5D68">
        <w:rPr>
          <w:rFonts w:ascii="Arial" w:hAnsi="Arial" w:cs="Arial"/>
          <w:sz w:val="24"/>
          <w:szCs w:val="24"/>
        </w:rPr>
        <w:t>. Available at: https://www.britishjournalofnursing.com/content/clinical/effective-decision-making-applying-the-theories-to-nursing-practice/ (Accessed 03/11/2025)</w:t>
      </w:r>
      <w:r w:rsidR="00AE5D68">
        <w:rPr>
          <w:rFonts w:ascii="Arial" w:hAnsi="Arial" w:cs="Arial"/>
          <w:sz w:val="24"/>
          <w:szCs w:val="24"/>
        </w:rPr>
        <w:br/>
      </w:r>
      <w:r w:rsidRPr="00967475">
        <w:rPr>
          <w:rFonts w:ascii="Arial" w:hAnsi="Arial" w:cs="Arial"/>
          <w:sz w:val="24"/>
          <w:szCs w:val="24"/>
        </w:rPr>
        <w:br/>
      </w:r>
      <w:r w:rsidR="00AE5D68" w:rsidRPr="00AE5D68">
        <w:rPr>
          <w:rFonts w:ascii="Arial" w:hAnsi="Arial" w:cs="Arial"/>
          <w:color w:val="000000"/>
          <w:sz w:val="24"/>
          <w:szCs w:val="24"/>
        </w:rPr>
        <w:t xml:space="preserve">Kulkarni J, Hannett DP, Purcell S.(2014) Bariatric amputee: A growing problem? </w:t>
      </w:r>
      <w:r w:rsidR="00AE5D68" w:rsidRPr="00603599">
        <w:rPr>
          <w:rFonts w:ascii="Arial" w:hAnsi="Arial" w:cs="Arial"/>
          <w:i/>
          <w:iCs/>
          <w:color w:val="000000"/>
          <w:sz w:val="24"/>
          <w:szCs w:val="24"/>
        </w:rPr>
        <w:t>Prosthetics and Orthotics International</w:t>
      </w:r>
      <w:r w:rsidR="00AE5D68" w:rsidRPr="00AE5D68">
        <w:rPr>
          <w:rFonts w:ascii="Arial" w:hAnsi="Arial" w:cs="Arial"/>
          <w:color w:val="000000"/>
          <w:sz w:val="24"/>
          <w:szCs w:val="24"/>
        </w:rPr>
        <w:t>. 39(3)</w:t>
      </w:r>
      <w:r w:rsidR="00603599">
        <w:rPr>
          <w:rFonts w:ascii="Arial" w:hAnsi="Arial" w:cs="Arial"/>
          <w:color w:val="000000"/>
          <w:sz w:val="24"/>
          <w:szCs w:val="24"/>
        </w:rPr>
        <w:t xml:space="preserve">, </w:t>
      </w:r>
      <w:r w:rsidR="00AE5D68" w:rsidRPr="00AE5D68">
        <w:rPr>
          <w:rFonts w:ascii="Arial" w:hAnsi="Arial" w:cs="Arial"/>
          <w:color w:val="000000"/>
          <w:sz w:val="24"/>
          <w:szCs w:val="24"/>
        </w:rPr>
        <w:t>pp</w:t>
      </w:r>
      <w:r w:rsidR="00603599">
        <w:rPr>
          <w:rFonts w:ascii="Arial" w:hAnsi="Arial" w:cs="Arial"/>
          <w:color w:val="000000"/>
          <w:sz w:val="24"/>
          <w:szCs w:val="24"/>
        </w:rPr>
        <w:t>.</w:t>
      </w:r>
      <w:r w:rsidR="00AE5D68" w:rsidRPr="00AE5D68">
        <w:rPr>
          <w:rFonts w:ascii="Arial" w:hAnsi="Arial" w:cs="Arial"/>
          <w:color w:val="000000"/>
          <w:sz w:val="24"/>
          <w:szCs w:val="24"/>
        </w:rPr>
        <w:t>226-231. Available at: https://journals.sagepub.com/doi/10.1177/0309364614525186</w:t>
      </w:r>
      <w:r w:rsidR="00AE5D68">
        <w:rPr>
          <w:rFonts w:ascii="Arial" w:hAnsi="Arial" w:cs="Arial"/>
          <w:sz w:val="24"/>
          <w:szCs w:val="24"/>
        </w:rPr>
        <w:t xml:space="preserve"> </w:t>
      </w:r>
      <w:r w:rsidR="00603599">
        <w:rPr>
          <w:rFonts w:ascii="Arial" w:hAnsi="Arial" w:cs="Arial"/>
          <w:sz w:val="24"/>
          <w:szCs w:val="24"/>
        </w:rPr>
        <w:t>(Accessed 10/11/2025)</w:t>
      </w:r>
      <w:r w:rsidRPr="00AE5D68">
        <w:rPr>
          <w:rFonts w:ascii="Arial" w:hAnsi="Arial" w:cs="Arial"/>
          <w:sz w:val="24"/>
          <w:szCs w:val="24"/>
        </w:rPr>
        <w:br/>
      </w:r>
      <w:r w:rsidRPr="00AE5D68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 xml:space="preserve">NHS England (2025) </w:t>
      </w:r>
      <w:r>
        <w:rPr>
          <w:rFonts w:ascii="Arial" w:hAnsi="Arial" w:cs="Arial"/>
          <w:i/>
          <w:iCs/>
          <w:sz w:val="24"/>
          <w:szCs w:val="24"/>
        </w:rPr>
        <w:t xml:space="preserve">Person Centred Care. </w:t>
      </w:r>
      <w:r>
        <w:rPr>
          <w:rFonts w:ascii="Arial" w:hAnsi="Arial" w:cs="Arial"/>
          <w:sz w:val="24"/>
          <w:szCs w:val="24"/>
        </w:rPr>
        <w:t xml:space="preserve">Available at: </w:t>
      </w:r>
      <w:r w:rsidRPr="00603599">
        <w:rPr>
          <w:rFonts w:ascii="Arial" w:hAnsi="Arial" w:cs="Arial"/>
          <w:sz w:val="24"/>
          <w:szCs w:val="24"/>
        </w:rPr>
        <w:t>https://www.hee.nhs.uk/our-work/person-centred-care</w:t>
      </w:r>
      <w:r>
        <w:rPr>
          <w:rFonts w:ascii="Arial" w:hAnsi="Arial" w:cs="Arial"/>
          <w:sz w:val="24"/>
          <w:szCs w:val="24"/>
        </w:rPr>
        <w:t xml:space="preserve"> (Accessed </w:t>
      </w:r>
      <w:r w:rsidR="00F94EC0">
        <w:rPr>
          <w:rFonts w:ascii="Arial" w:hAnsi="Arial" w:cs="Arial"/>
          <w:sz w:val="24"/>
          <w:szCs w:val="24"/>
        </w:rPr>
        <w:t>28/10/2025)</w:t>
      </w:r>
      <w:r w:rsidR="00F94EC0">
        <w:rPr>
          <w:rFonts w:ascii="Arial" w:hAnsi="Arial" w:cs="Arial"/>
          <w:sz w:val="24"/>
          <w:szCs w:val="24"/>
        </w:rPr>
        <w:br/>
      </w:r>
      <w:r w:rsidR="00F94EC0">
        <w:rPr>
          <w:rFonts w:ascii="Arial" w:hAnsi="Arial" w:cs="Arial"/>
          <w:sz w:val="24"/>
          <w:szCs w:val="24"/>
        </w:rPr>
        <w:br/>
        <w:t xml:space="preserve">NHS Wales (2025) </w:t>
      </w:r>
      <w:r w:rsidR="00F94EC0">
        <w:rPr>
          <w:rFonts w:ascii="Arial" w:hAnsi="Arial" w:cs="Arial"/>
          <w:i/>
          <w:iCs/>
          <w:sz w:val="24"/>
          <w:szCs w:val="24"/>
        </w:rPr>
        <w:t xml:space="preserve">Health and Care Quality Standards. </w:t>
      </w:r>
      <w:r w:rsidR="00F94EC0">
        <w:rPr>
          <w:rFonts w:ascii="Arial" w:hAnsi="Arial" w:cs="Arial"/>
          <w:sz w:val="24"/>
          <w:szCs w:val="24"/>
        </w:rPr>
        <w:t xml:space="preserve">Available at: </w:t>
      </w:r>
      <w:r w:rsidR="00F94EC0" w:rsidRPr="00603599">
        <w:rPr>
          <w:rFonts w:ascii="Arial" w:hAnsi="Arial" w:cs="Arial"/>
          <w:sz w:val="24"/>
          <w:szCs w:val="24"/>
        </w:rPr>
        <w:t>https://www.hee.nhs.uk/our-work/person-centred-care</w:t>
      </w:r>
      <w:r w:rsidR="00F94EC0">
        <w:rPr>
          <w:rFonts w:ascii="Arial" w:hAnsi="Arial" w:cs="Arial"/>
          <w:sz w:val="24"/>
          <w:szCs w:val="24"/>
        </w:rPr>
        <w:t xml:space="preserve"> (Accessed 03/11/2025)</w:t>
      </w:r>
      <w:r w:rsidR="00F94EC0">
        <w:rPr>
          <w:rFonts w:ascii="Arial" w:hAnsi="Arial" w:cs="Arial"/>
          <w:sz w:val="24"/>
          <w:szCs w:val="24"/>
        </w:rPr>
        <w:br/>
      </w:r>
      <w:r w:rsidR="005D2667">
        <w:rPr>
          <w:rFonts w:ascii="Arial" w:hAnsi="Arial" w:cs="Arial"/>
          <w:sz w:val="24"/>
          <w:szCs w:val="24"/>
        </w:rPr>
        <w:br/>
      </w:r>
      <w:r w:rsidR="00AE5D68" w:rsidRPr="00AE5D68">
        <w:rPr>
          <w:rFonts w:ascii="Arial" w:hAnsi="Arial" w:cs="Arial"/>
          <w:sz w:val="24"/>
          <w:szCs w:val="24"/>
        </w:rPr>
        <w:t xml:space="preserve">Watkins, S (2020) ‘Effective decision-making: applying the theories to nursing practice’, </w:t>
      </w:r>
      <w:r w:rsidR="00AE5D68" w:rsidRPr="00603599">
        <w:rPr>
          <w:rFonts w:ascii="Arial" w:hAnsi="Arial" w:cs="Arial"/>
          <w:i/>
          <w:iCs/>
          <w:sz w:val="24"/>
          <w:szCs w:val="24"/>
        </w:rPr>
        <w:t>British Journal of Nursing</w:t>
      </w:r>
      <w:r w:rsidR="00AE5D68" w:rsidRPr="00AE5D68">
        <w:rPr>
          <w:rFonts w:ascii="Arial" w:hAnsi="Arial" w:cs="Arial"/>
          <w:sz w:val="24"/>
          <w:szCs w:val="24"/>
        </w:rPr>
        <w:t>, 29(2)</w:t>
      </w:r>
      <w:r w:rsidR="00603599">
        <w:rPr>
          <w:rFonts w:ascii="Arial" w:hAnsi="Arial" w:cs="Arial"/>
          <w:sz w:val="24"/>
          <w:szCs w:val="24"/>
        </w:rPr>
        <w:t xml:space="preserve">. pp.98-101 </w:t>
      </w:r>
      <w:r w:rsidR="00AE5D68" w:rsidRPr="00AE5D68">
        <w:rPr>
          <w:rFonts w:ascii="Arial" w:hAnsi="Arial" w:cs="Arial"/>
          <w:sz w:val="24"/>
          <w:szCs w:val="24"/>
        </w:rPr>
        <w:t xml:space="preserve"> Available at: https://www.britishjournalofnursing.com/content/clinical/effective-decision-making-applying-the-theories-to-nursing-practice/ (Accessed 04/11/2025).</w:t>
      </w:r>
    </w:p>
    <w:p w14:paraId="31638A2D" w14:textId="77777777" w:rsidR="00AE5D68" w:rsidRPr="00AE5D68" w:rsidRDefault="00AE5D68" w:rsidP="00AE5D68">
      <w:pPr>
        <w:rPr>
          <w:rFonts w:ascii="Arial" w:hAnsi="Arial" w:cs="Arial"/>
          <w:sz w:val="24"/>
          <w:szCs w:val="24"/>
        </w:rPr>
      </w:pPr>
    </w:p>
    <w:p w14:paraId="15DB505E" w14:textId="77777777" w:rsidR="00AE5D68" w:rsidRPr="00A200A5" w:rsidRDefault="00AE5D68">
      <w:pPr>
        <w:rPr>
          <w:rFonts w:ascii="Arial" w:hAnsi="Arial" w:cs="Arial"/>
          <w:sz w:val="24"/>
          <w:szCs w:val="24"/>
        </w:rPr>
      </w:pPr>
    </w:p>
    <w:sectPr w:rsidR="00AE5D68" w:rsidRPr="00A200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475"/>
    <w:rsid w:val="000B7088"/>
    <w:rsid w:val="00171FBE"/>
    <w:rsid w:val="002E2672"/>
    <w:rsid w:val="004369E0"/>
    <w:rsid w:val="005C0668"/>
    <w:rsid w:val="005D2667"/>
    <w:rsid w:val="00603599"/>
    <w:rsid w:val="00623E1A"/>
    <w:rsid w:val="006921AA"/>
    <w:rsid w:val="008D7F52"/>
    <w:rsid w:val="00946B0A"/>
    <w:rsid w:val="00967475"/>
    <w:rsid w:val="00A200A5"/>
    <w:rsid w:val="00AE5D68"/>
    <w:rsid w:val="00B30CFE"/>
    <w:rsid w:val="00B33FC1"/>
    <w:rsid w:val="00B34F74"/>
    <w:rsid w:val="00C56B27"/>
    <w:rsid w:val="00CD1DAE"/>
    <w:rsid w:val="00D32BB3"/>
    <w:rsid w:val="00E404E3"/>
    <w:rsid w:val="00F738E1"/>
    <w:rsid w:val="00F94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EA306"/>
  <w15:chartTrackingRefBased/>
  <w15:docId w15:val="{5C910BF8-EA14-45B9-B7EB-450553CB4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74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74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747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74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747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74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74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74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74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47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747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747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747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747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74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74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74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74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74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4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74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74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74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74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74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747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747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747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747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674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74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D1D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and Vale UHB</Company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Hall (Cardiff and Vale UHB - Physiotherapy)</dc:creator>
  <cp:keywords/>
  <dc:description/>
  <cp:lastModifiedBy>Livi Hall</cp:lastModifiedBy>
  <cp:revision>2</cp:revision>
  <dcterms:created xsi:type="dcterms:W3CDTF">2025-11-10T16:46:00Z</dcterms:created>
  <dcterms:modified xsi:type="dcterms:W3CDTF">2025-11-10T16:46:00Z</dcterms:modified>
</cp:coreProperties>
</file>