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xmlns:a16="http://schemas.microsoft.com/office/drawing/2014/main" mc:Ignorable="w14 w15 w16se w16cid w16 w16cex w16sdtdh w16sdtfl w16du wp14">
  <w:body>
    <w:p w:rsidR="7C7CC0B3" w:rsidP="1E01C8EB" w:rsidRDefault="284E572D" w14:paraId="28C6A9ED" w14:textId="227B01BB">
      <w:pPr>
        <w:jc w:val="center"/>
        <w:rPr>
          <w:sz w:val="24"/>
          <w:szCs w:val="24"/>
        </w:rPr>
      </w:pPr>
      <w:r w:rsidRPr="1E01C8EB">
        <w:rPr>
          <w:sz w:val="28"/>
          <w:szCs w:val="28"/>
        </w:rPr>
        <w:t xml:space="preserve">Fatima bibi </w:t>
      </w:r>
    </w:p>
    <w:p w:rsidR="284E572D" w:rsidP="1E01C8EB" w:rsidRDefault="284E572D" w14:paraId="3736ABC6" w14:textId="3C02EA8F">
      <w:pPr>
        <w:jc w:val="center"/>
        <w:rPr>
          <w:sz w:val="24"/>
          <w:szCs w:val="24"/>
        </w:rPr>
      </w:pPr>
      <w:r w:rsidRPr="1E01C8EB">
        <w:rPr>
          <w:sz w:val="28"/>
          <w:szCs w:val="28"/>
        </w:rPr>
        <w:t>Rework Component 1</w:t>
      </w:r>
    </w:p>
    <w:p w:rsidR="284E572D" w:rsidP="1E01C8EB" w:rsidRDefault="284E572D" w14:paraId="016670F3" w14:textId="2722E858">
      <w:pPr>
        <w:jc w:val="center"/>
        <w:rPr>
          <w:sz w:val="24"/>
          <w:szCs w:val="24"/>
        </w:rPr>
      </w:pPr>
      <w:r w:rsidRPr="1E01C8EB">
        <w:rPr>
          <w:sz w:val="28"/>
          <w:szCs w:val="28"/>
        </w:rPr>
        <w:t>Introduction to health and social care</w:t>
      </w:r>
    </w:p>
    <w:p w:rsidR="00D03FD9" w:rsidRDefault="00A70DE0" w14:paraId="146F3865" w14:textId="77777777">
      <w:pPr>
        <w:jc w:val="center"/>
      </w:pPr>
      <w:r>
        <w:rPr>
          <w:b/>
          <w:sz w:val="40"/>
        </w:rPr>
        <w:t>HEALTH AND SOCIAL CARE</w:t>
      </w:r>
      <w:r>
        <w:rPr>
          <w:b/>
          <w:sz w:val="40"/>
        </w:rPr>
        <w:br/>
      </w:r>
      <w:r>
        <w:rPr>
          <w:b/>
          <w:sz w:val="40"/>
        </w:rPr>
        <w:t>COURSEWORK PORTFOLIO</w:t>
      </w:r>
    </w:p>
    <w:p w:rsidR="00D03FD9" w:rsidRDefault="00A70DE0" w14:paraId="09D3287A" w14:textId="77777777">
      <w:pPr>
        <w:jc w:val="center"/>
      </w:pPr>
      <w:r>
        <w:rPr>
          <w:b/>
        </w:rPr>
        <w:t>Task 1: Poster + Task 2: Essay</w:t>
      </w:r>
    </w:p>
    <w:p w:rsidR="00D03FD9" w:rsidRDefault="00A70DE0" w14:paraId="04C48320" w14:textId="77777777">
      <w:pPr>
        <w:pStyle w:val="Heading1"/>
        <w:rPr>
          <w:color w:val="FF0000"/>
        </w:rPr>
      </w:pPr>
      <w:r w:rsidRPr="4B33A2B7">
        <w:rPr>
          <w:color w:val="FF0000"/>
        </w:rPr>
        <w:t>TASK 1 — POSTER</w:t>
      </w:r>
    </w:p>
    <w:p w:rsidR="00D03FD9" w:rsidRDefault="00A70DE0" w14:paraId="01E71BF3" w14:textId="77777777">
      <w:pPr>
        <w:jc w:val="center"/>
      </w:pPr>
      <w:r w:rsidRPr="1E01C8EB">
        <w:rPr>
          <w:b/>
          <w:sz w:val="44"/>
          <w:szCs w:val="44"/>
        </w:rPr>
        <w:t>COMMUNITY MENTAL HEALTH SERVICES</w:t>
      </w:r>
    </w:p>
    <w:p w:rsidR="10D06F0F" w:rsidP="1E01C8EB" w:rsidRDefault="10D06F0F" w14:paraId="29A863DC" w14:textId="493FD384">
      <w:pPr>
        <w:jc w:val="center"/>
      </w:pPr>
      <w:r>
        <w:rPr>
          <w:noProof/>
        </w:rPr>
        <w:drawing>
          <wp:inline distT="0" distB="0" distL="0" distR="0" wp14:anchorId="0373856D" wp14:editId="77ED978E">
            <wp:extent cx="2524530" cy="2543175"/>
            <wp:effectExtent l="0" t="0" r="0" b="0"/>
            <wp:docPr id="9013520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52026" name="Picture 901352026"/>
                    <pic:cNvPicPr/>
                  </pic:nvPicPr>
                  <pic:blipFill>
                    <a:blip r:embed="rId6">
                      <a:extLst>
                        <a:ext uri="{28A0092B-C50C-407E-A947-70E740481C1C}">
                          <a14:useLocalDpi xmlns:a14="http://schemas.microsoft.com/office/drawing/2010/main"/>
                        </a:ext>
                      </a:extLst>
                    </a:blip>
                    <a:stretch>
                      <a:fillRect/>
                    </a:stretch>
                  </pic:blipFill>
                  <pic:spPr>
                    <a:xfrm>
                      <a:off x="0" y="0"/>
                      <a:ext cx="2524530" cy="2543175"/>
                    </a:xfrm>
                    <a:prstGeom prst="rect">
                      <a:avLst/>
                    </a:prstGeom>
                  </pic:spPr>
                </pic:pic>
              </a:graphicData>
            </a:graphic>
          </wp:inline>
        </w:drawing>
      </w:r>
    </w:p>
    <w:p w:rsidR="1E01C8EB" w:rsidP="1E01C8EB" w:rsidRDefault="1E01C8EB" w14:paraId="0CC985C3" w14:textId="3E64C756">
      <w:pPr>
        <w:jc w:val="center"/>
        <w:rPr>
          <w:b/>
          <w:bCs/>
          <w:sz w:val="44"/>
          <w:szCs w:val="44"/>
        </w:rPr>
      </w:pPr>
    </w:p>
    <w:p w:rsidR="00D03FD9" w:rsidRDefault="00A70DE0" w14:paraId="1A27EB08" w14:textId="77777777">
      <w:pPr>
        <w:pStyle w:val="Heading2"/>
        <w:rPr>
          <w:color w:val="FF0000"/>
        </w:rPr>
      </w:pPr>
      <w:r w:rsidRPr="35A96F93">
        <w:rPr>
          <w:color w:val="FF0000"/>
        </w:rPr>
        <w:t>What is a community mental health service?</w:t>
      </w:r>
    </w:p>
    <w:p w:rsidR="00D03FD9" w:rsidRDefault="00A70DE0" w14:paraId="08705CC4" w14:textId="77777777">
      <w:r>
        <w:t>Community mental health services provide specialist mental health assessment, treatment, care planning and recovery support outside hospital. They are particularly important for adults and older adults with severe or complex mental health needs. The aim is to help people remain as independent as possible and live well in their own communities. Services can involve mental health nurses, psychiatrists, psychologists, occupational therapists, social workers, peer-support workers and other professionals.</w:t>
      </w:r>
    </w:p>
    <w:p w:rsidR="00D03FD9" w:rsidRDefault="00A70DE0" w14:paraId="59A380ED" w14:textId="77777777">
      <w:pPr>
        <w:pStyle w:val="Heading2"/>
      </w:pPr>
      <w:r w:rsidRPr="35A96F93">
        <w:rPr>
          <w:color w:val="FF0000"/>
        </w:rPr>
        <w:t>Brief history and development</w:t>
      </w:r>
    </w:p>
    <w:p w:rsidR="00D03FD9" w:rsidRDefault="00A70DE0" w14:paraId="7095E700" w14:textId="77777777">
      <w:r>
        <w:t>Mental health care in Britain has gradually moved away from relying mainly on large psychiatric hospitals towards community-based care. The development of community care reflected the belief that, where safe and appropriate, people should receive support closer to home and have greater choice and independence. The Mental Health Act 1983 established a legal framework for assessment, treatment and safeguards. The Mental Health Act 2007 later introduced supervised community treatment/community treatment orders for some people who had previously been detained in hospital. Modern services have continued to develop through integrated community mental health models, with greater emphasis on personalised care, recovery and partnership working.</w:t>
      </w:r>
    </w:p>
    <w:p w:rsidR="00D03FD9" w:rsidRDefault="00A70DE0" w14:paraId="41CBE236" w14:textId="77777777">
      <w:r>
        <w:t>VISUAL: Community mental health care pathway</w:t>
      </w:r>
    </w:p>
    <w:p w:rsidR="5E526522" w:rsidP="1E01C8EB" w:rsidRDefault="5E526522" w14:paraId="45E012B0" w14:textId="219F2794">
      <w:r>
        <w:rPr>
          <w:noProof/>
        </w:rPr>
        <w:drawing>
          <wp:inline distT="0" distB="0" distL="0" distR="0" wp14:anchorId="46A3222A" wp14:editId="0B826892">
            <wp:extent cx="3523060" cy="2562225"/>
            <wp:effectExtent l="0" t="0" r="0" b="0"/>
            <wp:docPr id="15430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97" name="Picture 1543097"/>
                    <pic:cNvPicPr/>
                  </pic:nvPicPr>
                  <pic:blipFill>
                    <a:blip r:embed="rId7">
                      <a:extLst>
                        <a:ext uri="{28A0092B-C50C-407E-A947-70E740481C1C}">
                          <a14:useLocalDpi xmlns:a14="http://schemas.microsoft.com/office/drawing/2010/main"/>
                        </a:ext>
                      </a:extLst>
                    </a:blip>
                    <a:stretch>
                      <a:fillRect/>
                    </a:stretch>
                  </pic:blipFill>
                  <pic:spPr>
                    <a:xfrm>
                      <a:off x="0" y="0"/>
                      <a:ext cx="3523060" cy="2562225"/>
                    </a:xfrm>
                    <a:prstGeom prst="rect">
                      <a:avLst/>
                    </a:prstGeom>
                  </pic:spPr>
                </pic:pic>
              </a:graphicData>
            </a:graphic>
          </wp:inline>
        </w:drawing>
      </w:r>
    </w:p>
    <w:p w:rsidR="1E01C8EB" w:rsidP="1E01C8EB" w:rsidRDefault="1E01C8EB" w14:paraId="787C4768" w14:textId="717AE9BF"/>
    <w:p w:rsidR="1E01C8EB" w:rsidRDefault="1E01C8EB" w14:paraId="00429847" w14:textId="5FC7C2D0"/>
    <w:p w:rsidR="00D03FD9" w:rsidRDefault="00F268D0" w14:paraId="45B20B28" w14:textId="77777777">
      <w:r>
        <w:rPr>
          <w:noProof/>
        </w:rPr>
        <w:drawing>
          <wp:inline distT="0" distB="0" distL="0" distR="0" wp14:anchorId="077335BA" wp14:editId="69E0DD09">
            <wp:extent cx="5669280" cy="2793558"/>
            <wp:effectExtent l="0" t="0" r="0" b="0"/>
            <wp:docPr id="3" name="Picture 3">
              <a:extLst xmlns:a="http://schemas.openxmlformats.org/drawingml/2006/main">
                <a:ext uri="{FF2B5EF4-FFF2-40B4-BE49-F238E27FC236}">
                  <a16:creationId xmlns:a16="http://schemas.microsoft.com/office/drawing/2014/main" id="{A9A909EF-3256-475C-AECF-49D05EEBDAB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8"/>
                    <a:stretch>
                      <a:fillRect/>
                    </a:stretch>
                  </pic:blipFill>
                  <pic:spPr>
                    <a:xfrm>
                      <a:off x="0" y="0"/>
                      <a:ext cx="5669280" cy="2793558"/>
                    </a:xfrm>
                    <a:prstGeom prst="rect">
                      <a:avLst/>
                    </a:prstGeom>
                  </pic:spPr>
                </pic:pic>
              </a:graphicData>
            </a:graphic>
          </wp:inline>
        </w:drawing>
      </w:r>
    </w:p>
    <w:p w:rsidR="00D03FD9" w:rsidRDefault="00A70DE0" w14:paraId="5A62D9B1" w14:textId="77777777">
      <w:pPr>
        <w:pStyle w:val="Heading2"/>
        <w:rPr>
          <w:color w:val="FF0000"/>
        </w:rPr>
      </w:pPr>
      <w:r w:rsidRPr="35A96F93">
        <w:rPr>
          <w:color w:val="FF0000"/>
        </w:rPr>
        <w:t>How the service functions today</w:t>
      </w:r>
    </w:p>
    <w:p w:rsidR="00D03FD9" w:rsidRDefault="00A70DE0" w14:paraId="1D46452D" w14:textId="769D9B3E">
      <w:r>
        <w:t>Today, community mental health teams work with primary care, social care</w:t>
      </w:r>
      <w:r w:rsidR="3297AF1F">
        <w:t>,</w:t>
      </w:r>
      <w:r>
        <w:t xml:space="preserve"> and voluntary organisations. People may enter services through referral from a GP or another professional, or through local access routes depending on the area. Assessment identifies mental health needs, risks, strengths</w:t>
      </w:r>
      <w:r w:rsidR="02E03483">
        <w:t>,</w:t>
      </w:r>
      <w:r>
        <w:t xml:space="preserve"> and goals. A </w:t>
      </w:r>
      <w:r w:rsidR="23F4515C">
        <w:t>personalized</w:t>
      </w:r>
      <w:r>
        <w:t xml:space="preserve"> plan can then be developed and reviewed. Support may include medication management, psychological interventions, occupational support, social support, physical</w:t>
      </w:r>
      <w:r w:rsidR="6C4E4BD6">
        <w:t xml:space="preserve"> </w:t>
      </w:r>
      <w:r>
        <w:t>health checks, crisis planning</w:t>
      </w:r>
      <w:r w:rsidR="33C28E78">
        <w:t>,</w:t>
      </w:r>
      <w:r>
        <w:t xml:space="preserve"> and help with housing, employment</w:t>
      </w:r>
      <w:r w:rsidR="38B1FEDA">
        <w:t>,</w:t>
      </w:r>
      <w:r>
        <w:t xml:space="preserve"> or daily living. NHS England states that </w:t>
      </w:r>
      <w:r w:rsidR="0D4BEDA4">
        <w:t>personalized</w:t>
      </w:r>
      <w:r>
        <w:t xml:space="preserve"> care should include a care and support plan, a named person responsible for the plan, regular reviews and attention to outcomes.</w:t>
      </w:r>
    </w:p>
    <w:p w:rsidR="1E01C8EB" w:rsidRDefault="1E01C8EB" w14:paraId="1262E768" w14:textId="76EB837D"/>
    <w:p w:rsidR="1A3E5B3C" w:rsidP="1E01C8EB" w:rsidRDefault="1A3E5B3C" w14:paraId="40EB345F" w14:textId="0DCD6660">
      <w:r>
        <w:rPr>
          <w:noProof/>
        </w:rPr>
        <w:drawing>
          <wp:inline distT="0" distB="0" distL="0" distR="0" wp14:anchorId="6D4216C5" wp14:editId="7FF4219B">
            <wp:extent cx="3911220" cy="1924050"/>
            <wp:effectExtent l="0" t="0" r="0" b="0"/>
            <wp:docPr id="20623406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40611" name="Picture 2062340611"/>
                    <pic:cNvPicPr/>
                  </pic:nvPicPr>
                  <pic:blipFill>
                    <a:blip r:embed="rId9">
                      <a:extLst>
                        <a:ext uri="{28A0092B-C50C-407E-A947-70E740481C1C}">
                          <a14:useLocalDpi xmlns:a14="http://schemas.microsoft.com/office/drawing/2010/main"/>
                        </a:ext>
                      </a:extLst>
                    </a:blip>
                    <a:stretch>
                      <a:fillRect/>
                    </a:stretch>
                  </pic:blipFill>
                  <pic:spPr>
                    <a:xfrm>
                      <a:off x="0" y="0"/>
                      <a:ext cx="3911220" cy="1924050"/>
                    </a:xfrm>
                    <a:prstGeom prst="rect">
                      <a:avLst/>
                    </a:prstGeom>
                  </pic:spPr>
                </pic:pic>
              </a:graphicData>
            </a:graphic>
          </wp:inline>
        </w:drawing>
      </w:r>
    </w:p>
    <w:p w:rsidR="00D03FD9" w:rsidRDefault="00F268D0" w14:paraId="2BD89C13" w14:textId="77777777">
      <w:r>
        <w:rPr>
          <w:noProof/>
        </w:rPr>
        <w:drawing>
          <wp:inline distT="0" distB="0" distL="0" distR="0" wp14:anchorId="728C9282" wp14:editId="53FFA51C">
            <wp:extent cx="5760720" cy="2838616"/>
            <wp:effectExtent l="0" t="0" r="0" b="0"/>
            <wp:docPr id="1" name="Picture 1">
              <a:extLst xmlns:a="http://schemas.openxmlformats.org/drawingml/2006/main">
                <a:ext uri="{FF2B5EF4-FFF2-40B4-BE49-F238E27FC236}">
                  <a16:creationId xmlns:a16="http://schemas.microsoft.com/office/drawing/2014/main" id="{0B3BCA43-C896-4E01-A62A-DB72985A60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unity_mental_health_flow.png"/>
                    <pic:cNvPicPr/>
                  </pic:nvPicPr>
                  <pic:blipFill>
                    <a:blip r:embed="rId8"/>
                    <a:stretch>
                      <a:fillRect/>
                    </a:stretch>
                  </pic:blipFill>
                  <pic:spPr>
                    <a:xfrm>
                      <a:off x="0" y="0"/>
                      <a:ext cx="5760720" cy="2838616"/>
                    </a:xfrm>
                    <a:prstGeom prst="rect">
                      <a:avLst/>
                    </a:prstGeom>
                  </pic:spPr>
                </pic:pic>
              </a:graphicData>
            </a:graphic>
          </wp:inline>
        </w:drawing>
      </w:r>
    </w:p>
    <w:p w:rsidR="1990211A" w:rsidP="1E01C8EB" w:rsidRDefault="1990211A" w14:paraId="40DE2423" w14:textId="5AE2F71E">
      <w:pPr>
        <w:jc w:val="center"/>
      </w:pPr>
      <w:r>
        <w:rPr>
          <w:noProof/>
        </w:rPr>
        <w:drawing>
          <wp:inline distT="0" distB="0" distL="0" distR="0" wp14:anchorId="4AA6DDB9" wp14:editId="1C980496">
            <wp:extent cx="2595196" cy="1257300"/>
            <wp:effectExtent l="0" t="0" r="0" b="0"/>
            <wp:docPr id="17071102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110267" name="Picture 1707110267"/>
                    <pic:cNvPicPr/>
                  </pic:nvPicPr>
                  <pic:blipFill>
                    <a:blip r:embed="rId10">
                      <a:extLst>
                        <a:ext uri="{28A0092B-C50C-407E-A947-70E740481C1C}">
                          <a14:useLocalDpi xmlns:a14="http://schemas.microsoft.com/office/drawing/2010/main"/>
                        </a:ext>
                      </a:extLst>
                    </a:blip>
                    <a:stretch>
                      <a:fillRect/>
                    </a:stretch>
                  </pic:blipFill>
                  <pic:spPr>
                    <a:xfrm>
                      <a:off x="0" y="0"/>
                      <a:ext cx="2595196" cy="1257300"/>
                    </a:xfrm>
                    <a:prstGeom prst="rect">
                      <a:avLst/>
                    </a:prstGeom>
                  </pic:spPr>
                </pic:pic>
              </a:graphicData>
            </a:graphic>
          </wp:inline>
        </w:drawing>
      </w:r>
    </w:p>
    <w:p w:rsidR="1E01C8EB" w:rsidP="1E01C8EB" w:rsidRDefault="1E01C8EB" w14:paraId="589CE911" w14:textId="58D47BC4">
      <w:pPr>
        <w:jc w:val="center"/>
      </w:pPr>
    </w:p>
    <w:p w:rsidR="1E01C8EB" w:rsidP="1E01C8EB" w:rsidRDefault="1E01C8EB" w14:paraId="243B87FD" w14:textId="785061E1">
      <w:pPr>
        <w:jc w:val="center"/>
      </w:pPr>
    </w:p>
    <w:p w:rsidR="00D03FD9" w:rsidRDefault="00A70DE0" w14:paraId="008770B3" w14:textId="77777777">
      <w:pPr>
        <w:pStyle w:val="Heading2"/>
        <w:rPr>
          <w:color w:val="FF0000"/>
        </w:rPr>
      </w:pPr>
      <w:r w:rsidRPr="35A96F93">
        <w:rPr>
          <w:color w:val="FF0000"/>
        </w:rPr>
        <w:t>Legislation and policies that support care</w:t>
      </w:r>
    </w:p>
    <w:p w:rsidR="00D03FD9" w:rsidRDefault="00A70DE0" w14:paraId="66FB360D" w14:textId="77777777">
      <w:pPr>
        <w:pStyle w:val="ListBullet"/>
      </w:pPr>
      <w:r>
        <w:t>Mental Health Act 1983 — provides the legal framework for compulsory assessment/treatment in specified circumstances and includes safeguards for patients.</w:t>
      </w:r>
    </w:p>
    <w:p w:rsidR="00D03FD9" w:rsidRDefault="00A70DE0" w14:paraId="4E558550" w14:textId="77777777">
      <w:pPr>
        <w:pStyle w:val="ListBullet"/>
      </w:pPr>
      <w:r>
        <w:t>Mental Health Act 2007 — introduced supervised community treatment provisions, allowing some eligible people to live in the community subject to conditions and recall powers.</w:t>
      </w:r>
    </w:p>
    <w:p w:rsidR="00D03FD9" w:rsidRDefault="00A70DE0" w14:paraId="41E82547" w14:textId="77777777">
      <w:pPr>
        <w:pStyle w:val="ListBullet"/>
      </w:pPr>
      <w:r>
        <w:t>Care Act 2014 — provides the wider adult social-care framework, including local-authority responsibilities for assessing and meeting eligible care and support needs.</w:t>
      </w:r>
    </w:p>
    <w:p w:rsidR="00D03FD9" w:rsidRDefault="00A70DE0" w14:paraId="01EAFF1F" w14:textId="77777777">
      <w:pPr>
        <w:pStyle w:val="ListBullet"/>
      </w:pPr>
      <w:r>
        <w:t>Equality Act 2010 — protects people from unlawful discrimination and requires reasonable adjustments in relevant service settings.</w:t>
      </w:r>
    </w:p>
    <w:p w:rsidR="00D03FD9" w:rsidRDefault="00A70DE0" w14:paraId="2F49F213" w14:textId="77777777">
      <w:pPr>
        <w:pStyle w:val="Heading2"/>
        <w:rPr>
          <w:color w:val="FF0000"/>
        </w:rPr>
      </w:pPr>
      <w:r w:rsidRPr="35A96F93">
        <w:rPr>
          <w:color w:val="FF0000"/>
        </w:rPr>
        <w:t>Two key challenges</w:t>
      </w:r>
    </w:p>
    <w:p w:rsidR="00D03FD9" w:rsidRDefault="00A70DE0" w14:paraId="42D88404" w14:textId="415E2947">
      <w:r w:rsidR="00A70DE0">
        <w:rPr/>
        <w:t xml:space="preserve">1. Demand, </w:t>
      </w:r>
      <w:r w:rsidR="00A70DE0">
        <w:rPr/>
        <w:t>capacity</w:t>
      </w:r>
      <w:r w:rsidR="00A70DE0">
        <w:rPr/>
        <w:t xml:space="preserve"> and access: Community services can face high demand and workforce pressures. If staffing and capacity do not match need, people may experience delays or difficulty accessing the right level of support. Modern </w:t>
      </w:r>
      <w:r w:rsidR="3D44486D">
        <w:rPr/>
        <w:t>neighborhood</w:t>
      </w:r>
      <w:r w:rsidR="00A70DE0">
        <w:rPr/>
        <w:t xml:space="preserve"> models are intended to make access simpler and provide help earlier, including crisis support.</w:t>
      </w:r>
    </w:p>
    <w:p w:rsidR="00D03FD9" w:rsidRDefault="00A70DE0" w14:paraId="074D7861" w14:textId="49B73138">
      <w:r w:rsidR="00A70DE0">
        <w:rPr/>
        <w:t xml:space="preserve">2. Continuity and joined-up care: Mental health needs often overlap with physical health, housing, </w:t>
      </w:r>
      <w:r w:rsidR="00A70DE0">
        <w:rPr/>
        <w:t>employment</w:t>
      </w:r>
      <w:r w:rsidR="00A70DE0">
        <w:rPr/>
        <w:t xml:space="preserve"> and social-care needs. Poor communication between </w:t>
      </w:r>
      <w:r w:rsidR="4652C61E">
        <w:rPr/>
        <w:t>organizations</w:t>
      </w:r>
      <w:r w:rsidR="00A70DE0">
        <w:rPr/>
        <w:t xml:space="preserve"> can make care feel fragmented. Integrated teams and </w:t>
      </w:r>
      <w:r w:rsidR="0A026E0F">
        <w:rPr/>
        <w:t>personalized</w:t>
      </w:r>
      <w:r w:rsidR="00A70DE0">
        <w:rPr/>
        <w:t xml:space="preserve"> care planning aim to improve continuity, but successful partnership </w:t>
      </w:r>
      <w:r w:rsidR="69AA4005">
        <w:rPr/>
        <w:t>work</w:t>
      </w:r>
      <w:r w:rsidR="00A70DE0">
        <w:rPr/>
        <w:t xml:space="preserve"> requires shared information, clear </w:t>
      </w:r>
      <w:r w:rsidR="4DB97174">
        <w:rPr/>
        <w:t>responsibilities,</w:t>
      </w:r>
      <w:r w:rsidR="00A70DE0">
        <w:rPr/>
        <w:t xml:space="preserve"> and adequate resources.</w:t>
      </w:r>
    </w:p>
    <w:p w:rsidR="00D03FD9" w:rsidRDefault="00A70DE0" w14:paraId="420FDC6F" w14:textId="77777777">
      <w:pPr>
        <w:pStyle w:val="Heading2"/>
        <w:rPr>
          <w:color w:val="FF0000"/>
        </w:rPr>
      </w:pPr>
      <w:r w:rsidRPr="35A96F93">
        <w:rPr>
          <w:color w:val="FF0000"/>
        </w:rPr>
        <w:t>Why the service matters</w:t>
      </w:r>
    </w:p>
    <w:p w:rsidR="00D03FD9" w:rsidRDefault="00A70DE0" w14:paraId="758854D4" w14:textId="1C482C04">
      <w:r w:rsidR="00A70DE0">
        <w:rPr/>
        <w:t xml:space="preserve">Community mental health services can improve quality of life by helping people manage symptoms, </w:t>
      </w:r>
      <w:r w:rsidR="00A70DE0">
        <w:rPr/>
        <w:t>maintain</w:t>
      </w:r>
      <w:r w:rsidR="00A70DE0">
        <w:rPr/>
        <w:t xml:space="preserve"> relationships, participate in education or </w:t>
      </w:r>
      <w:r w:rsidR="5A9D255D">
        <w:rPr/>
        <w:t>employment,</w:t>
      </w:r>
      <w:r w:rsidR="00A70DE0">
        <w:rPr/>
        <w:t xml:space="preserve"> and develop independence. Providing care close to home can also reduce unnecessary hospital admissions and make support more consistent with a person's daily life. The strongest approach is person-</w:t>
      </w:r>
      <w:r w:rsidR="63E71F2E">
        <w:rPr/>
        <w:t>centered</w:t>
      </w:r>
      <w:r w:rsidR="00A70DE0">
        <w:rPr/>
        <w:t>: the service user should be involved in decisions, their goals should shape the care plan, and outcomes should be reviewed over time.</w:t>
      </w:r>
    </w:p>
    <w:p w:rsidR="00D03FD9" w:rsidRDefault="00A70DE0" w14:paraId="3934A00F" w14:textId="04F60E36">
      <w:pPr>
        <w:pStyle w:val="Heading1"/>
        <w:rPr>
          <w:color w:val="FF0000"/>
        </w:rPr>
      </w:pPr>
      <w:r w:rsidRPr="35A96F93">
        <w:rPr>
          <w:color w:val="FF0000"/>
        </w:rPr>
        <w:t>TASK 2 — 600-WORD ESSAY</w:t>
      </w:r>
    </w:p>
    <w:p w:rsidR="00D03FD9" w:rsidRDefault="00A70DE0" w14:paraId="32ED401C" w14:textId="77777777">
      <w:pPr>
        <w:jc w:val="center"/>
      </w:pPr>
      <w:r>
        <w:rPr>
          <w:b/>
          <w:sz w:val="34"/>
        </w:rPr>
        <w:t>AMBULANCE SERVICES: ORIGINS, CURRENT FUNCTIONING AND SIGNIFICANCE</w:t>
      </w:r>
    </w:p>
    <w:p w:rsidR="00D03FD9" w:rsidRDefault="00A70DE0" w14:paraId="52C131C9" w14:textId="77777777">
      <w:pPr>
        <w:pStyle w:val="Heading2"/>
        <w:rPr>
          <w:color w:val="FF0000"/>
        </w:rPr>
      </w:pPr>
      <w:r w:rsidRPr="35A96F93">
        <w:rPr>
          <w:color w:val="FF0000"/>
        </w:rPr>
        <w:t>Introduction</w:t>
      </w:r>
    </w:p>
    <w:p w:rsidR="00D03FD9" w:rsidRDefault="00A70DE0" w14:paraId="589FCE06" w14:textId="70E367AE">
      <w:r w:rsidR="00A70DE0">
        <w:rPr/>
        <w:t xml:space="preserve">Ambulance services are a vital part of the UK health system because they provide urgent and emergency care outside </w:t>
      </w:r>
      <w:r w:rsidR="6DD70EB4">
        <w:rPr/>
        <w:t>hospitals</w:t>
      </w:r>
      <w:r w:rsidR="00A70DE0">
        <w:rPr/>
        <w:t xml:space="preserve"> and connect patients with the most </w:t>
      </w:r>
      <w:r w:rsidR="00A70DE0">
        <w:rPr/>
        <w:t>appropriate next</w:t>
      </w:r>
      <w:r w:rsidR="00A70DE0">
        <w:rPr/>
        <w:t xml:space="preserve"> stage of treatment. Their role has developed from transporting patients towards a modern clinical service in which trained staff assess, </w:t>
      </w:r>
      <w:r w:rsidR="00A70DE0">
        <w:rPr/>
        <w:t>treat</w:t>
      </w:r>
      <w:r w:rsidR="00A70DE0">
        <w:rPr/>
        <w:t xml:space="preserve"> and sometimes refer patients without hospital admission.</w:t>
      </w:r>
    </w:p>
    <w:p w:rsidR="00D03FD9" w:rsidRDefault="00A70DE0" w14:paraId="05AFAC80" w14:textId="77777777">
      <w:pPr>
        <w:pStyle w:val="Heading2"/>
        <w:rPr>
          <w:color w:val="FF0000"/>
        </w:rPr>
      </w:pPr>
      <w:r w:rsidRPr="35A96F93">
        <w:rPr>
          <w:color w:val="FF0000"/>
        </w:rPr>
        <w:t>Origins and historical development</w:t>
      </w:r>
    </w:p>
    <w:p w:rsidR="00D03FD9" w:rsidRDefault="00A70DE0" w14:paraId="3F7968B1" w14:textId="631563F3">
      <w:r w:rsidR="00A70DE0">
        <w:rPr/>
        <w:t xml:space="preserve">The modern public ambulance system developed through a combination of local authority and voluntary services. A major turning point came with the creation of the National Health Service in 1948. The National Health Service Act 1946, implemented in 1948, made ambulance provision part of the new national health service structure. The change helped </w:t>
      </w:r>
      <w:r w:rsidR="00A70DE0">
        <w:rPr/>
        <w:t>establish</w:t>
      </w:r>
      <w:r w:rsidR="00A70DE0">
        <w:rPr/>
        <w:t xml:space="preserve"> the principle that ambulances should be available to people who needed them. </w:t>
      </w:r>
      <w:r w:rsidR="2A6F08B0">
        <w:rPr/>
        <w:t>Later,</w:t>
      </w:r>
      <w:r w:rsidR="00A70DE0">
        <w:rPr/>
        <w:t xml:space="preserve"> NHS </w:t>
      </w:r>
      <w:r w:rsidR="00A70DE0">
        <w:rPr/>
        <w:t>reorganisations</w:t>
      </w:r>
      <w:r w:rsidR="00A70DE0">
        <w:rPr/>
        <w:t xml:space="preserve"> brought services together into larger regional structures. For example, the London Ambulance Service was formed in 1965 through the merger of nine existing services. These changes created a more coordinated emergency response system and helped </w:t>
      </w:r>
      <w:r w:rsidR="00A70DE0">
        <w:rPr/>
        <w:t>establish</w:t>
      </w:r>
      <w:r w:rsidR="00A70DE0">
        <w:rPr/>
        <w:t xml:space="preserve"> the professional ambulance service </w:t>
      </w:r>
      <w:r w:rsidR="00A70DE0">
        <w:rPr/>
        <w:t>recognised</w:t>
      </w:r>
      <w:r w:rsidR="00A70DE0">
        <w:rPr/>
        <w:t xml:space="preserve"> today.</w:t>
      </w:r>
    </w:p>
    <w:p w:rsidR="00D03FD9" w:rsidRDefault="00A70DE0" w14:paraId="2FB21F00" w14:textId="77777777">
      <w:r>
        <w:t>VISUAL: Ambulance urgent-care pathway</w:t>
      </w:r>
    </w:p>
    <w:p w:rsidR="00D03FD9" w:rsidRDefault="00F268D0" w14:paraId="5F5C0E87" w14:textId="77777777">
      <w:r>
        <w:rPr>
          <w:noProof/>
        </w:rPr>
        <w:drawing>
          <wp:inline distT="0" distB="0" distL="0" distR="0" wp14:anchorId="6EE4583D" wp14:editId="491A14A5">
            <wp:extent cx="5669280" cy="2567308"/>
            <wp:effectExtent l="0" t="0" r="0" b="0"/>
            <wp:docPr id="4" name="Picture 4">
              <a:extLst xmlns:a="http://schemas.openxmlformats.org/drawingml/2006/main">
                <a:ext uri="{FF2B5EF4-FFF2-40B4-BE49-F238E27FC236}">
                  <a16:creationId xmlns:a16="http://schemas.microsoft.com/office/drawing/2014/main" id="{41E2762F-1A29-4064-B9A1-1F09B7AAB7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1"/>
                    <a:stretch>
                      <a:fillRect/>
                    </a:stretch>
                  </pic:blipFill>
                  <pic:spPr>
                    <a:xfrm>
                      <a:off x="0" y="0"/>
                      <a:ext cx="5669280" cy="2567308"/>
                    </a:xfrm>
                    <a:prstGeom prst="rect">
                      <a:avLst/>
                    </a:prstGeom>
                  </pic:spPr>
                </pic:pic>
              </a:graphicData>
            </a:graphic>
          </wp:inline>
        </w:drawing>
      </w:r>
    </w:p>
    <w:p w:rsidR="00D03FD9" w:rsidRDefault="00A70DE0" w14:paraId="69A62E7A" w14:textId="77777777">
      <w:pPr>
        <w:pStyle w:val="Heading2"/>
        <w:rPr>
          <w:color w:val="FF0000"/>
        </w:rPr>
      </w:pPr>
      <w:r w:rsidRPr="35A96F93">
        <w:rPr>
          <w:color w:val="FF0000"/>
        </w:rPr>
        <w:t>How ambulance services function today</w:t>
      </w:r>
    </w:p>
    <w:p w:rsidR="00D03FD9" w:rsidRDefault="00A70DE0" w14:paraId="2751EB91" w14:textId="77777777">
      <w:r>
        <w:t>Ambulance services now do much more than transport patients. When a person calls 999, a call handler collects information about the location, symptoms and circumstances. The information is used to determine the appropriate response. Depending on the situation, help may include an emergency ambulance, rapid response vehicle, community first responder or telephone advice. In life-threatening situations, the aim is rapid clinical intervention. Paramedics and other ambulance clinicians can assess patients, provide immediate treatment and make decisions about whether hospital care is required. NHS England also describes a move towards treating more patients in their own homes or directing them to an appropriate service rather than automatically taking them to hospital.</w:t>
      </w:r>
    </w:p>
    <w:p w:rsidR="00D03FD9" w:rsidRDefault="00A70DE0" w14:paraId="0CC6ED13" w14:textId="77777777">
      <w:pPr>
        <w:pStyle w:val="Heading2"/>
        <w:rPr>
          <w:color w:val="FF0000"/>
        </w:rPr>
      </w:pPr>
      <w:r w:rsidRPr="35A96F93">
        <w:rPr>
          <w:color w:val="FF0000"/>
        </w:rPr>
        <w:t>Critical evaluation</w:t>
      </w:r>
    </w:p>
    <w:p w:rsidR="00D03FD9" w:rsidRDefault="00A70DE0" w14:paraId="4681ABBF" w14:textId="22601201">
      <w:pPr>
        <w:rPr>
          <w:color w:val="FF0000"/>
        </w:rPr>
      </w:pPr>
      <w:r w:rsidR="00A70DE0">
        <w:rPr/>
        <w:t xml:space="preserve">This model has important strengths. First, it brings clinical </w:t>
      </w:r>
      <w:r w:rsidR="00A70DE0">
        <w:rPr/>
        <w:t>expertise</w:t>
      </w:r>
      <w:r w:rsidR="00A70DE0">
        <w:rPr/>
        <w:t xml:space="preserve"> to the patient, which can be particularly important in cardiac arrest, stroke, major </w:t>
      </w:r>
      <w:r w:rsidR="14D1AC08">
        <w:rPr/>
        <w:t>trauma,</w:t>
      </w:r>
      <w:r w:rsidR="00A70DE0">
        <w:rPr/>
        <w:t xml:space="preserve"> and other emergencies. Second, telephone triage and clinical assessment can reduce unnecessary ambulance conveyance and help patients reach the service best suited to their needs. NHS 111 also supports the system by </w:t>
      </w:r>
      <w:r w:rsidR="00A70DE0">
        <w:rPr/>
        <w:t>providing</w:t>
      </w:r>
      <w:r w:rsidR="00A70DE0">
        <w:rPr/>
        <w:t xml:space="preserve"> urgent advice and can arrange </w:t>
      </w:r>
      <w:r w:rsidR="00A70DE0">
        <w:rPr/>
        <w:t>appropriate services</w:t>
      </w:r>
      <w:r w:rsidR="00A70DE0">
        <w:rPr/>
        <w:t xml:space="preserve"> or an ambulance when </w:t>
      </w:r>
      <w:r w:rsidR="00A70DE0">
        <w:rPr/>
        <w:t>required</w:t>
      </w:r>
      <w:r w:rsidR="00A70DE0">
        <w:rPr/>
        <w:t xml:space="preserve">. However, the service faces pressures such as high demand, delays in handover at hospitals, workforce </w:t>
      </w:r>
      <w:r w:rsidR="3A6C06AA">
        <w:rPr/>
        <w:t>pressures,</w:t>
      </w:r>
      <w:r w:rsidR="00A70DE0">
        <w:rPr/>
        <w:t xml:space="preserve"> and the need to </w:t>
      </w:r>
      <w:r w:rsidR="00A70DE0">
        <w:rPr/>
        <w:t>maintain</w:t>
      </w:r>
      <w:r w:rsidR="00A70DE0">
        <w:rPr/>
        <w:t xml:space="preserve"> safe response times. </w:t>
      </w:r>
      <w:r w:rsidR="00A70DE0">
        <w:rPr/>
        <w:t>NHS England has therefore focused on response standards, reducing avoidable conveyance and improving hospital handover.</w:t>
      </w:r>
    </w:p>
    <w:p w:rsidR="00D03FD9" w:rsidRDefault="00A70DE0" w14:paraId="77A6A0EA" w14:textId="77777777">
      <w:pPr>
        <w:pStyle w:val="Heading2"/>
        <w:rPr>
          <w:color w:val="FF0000"/>
        </w:rPr>
      </w:pPr>
      <w:r w:rsidRPr="35A96F93">
        <w:rPr>
          <w:color w:val="FF0000"/>
        </w:rPr>
        <w:t>Significance for quality of life</w:t>
      </w:r>
    </w:p>
    <w:p w:rsidR="00D03FD9" w:rsidRDefault="00A70DE0" w14:paraId="4E782BBD" w14:textId="32178E5D">
      <w:r w:rsidR="00A70DE0">
        <w:rPr/>
        <w:t xml:space="preserve">Ambulance services can make a major difference to quality of life because </w:t>
      </w:r>
      <w:r w:rsidR="00A70DE0">
        <w:rPr/>
        <w:t>early treatment</w:t>
      </w:r>
      <w:r w:rsidR="00A70DE0">
        <w:rPr/>
        <w:t xml:space="preserve"> can reduce the severity of illness, prevent </w:t>
      </w:r>
      <w:r w:rsidR="5F6CE07D">
        <w:rPr/>
        <w:t>complications,</w:t>
      </w:r>
      <w:r w:rsidR="00A70DE0">
        <w:rPr/>
        <w:t xml:space="preserve"> and sometimes save life. They also provide reassurance and professional assessment during frightening situations. For people who are frail, disabled or unable to travel safely, access to emergency and urgent care can be particularly important. Modern ambulance practice can also reduce disruption by allowing suitable patients to receive treatment in the community. This supports independence and can avoid unnecessary hospital stays.</w:t>
      </w:r>
    </w:p>
    <w:p w:rsidR="00D03FD9" w:rsidRDefault="00A70DE0" w14:paraId="7332DFBA" w14:textId="77777777">
      <w:pPr>
        <w:pStyle w:val="Heading2"/>
        <w:rPr>
          <w:color w:val="FF0000"/>
        </w:rPr>
      </w:pPr>
      <w:r w:rsidRPr="35A96F93">
        <w:rPr>
          <w:color w:val="FF0000"/>
        </w:rPr>
        <w:t>Conclusion</w:t>
      </w:r>
    </w:p>
    <w:p w:rsidR="00D03FD9" w:rsidRDefault="00A70DE0" w14:paraId="01BDDC42" w14:textId="7E745807">
      <w:r w:rsidR="00A70DE0">
        <w:rPr/>
        <w:t xml:space="preserve">Overall, ambulance services have developed from transport-focused provision into a clinically skilled and increasingly integrated part of urgent and emergency care. Their effectiveness depends not only on rapid responses but also on assessment, treatment, safe </w:t>
      </w:r>
      <w:r w:rsidR="0C2983C0">
        <w:rPr/>
        <w:t>referral,</w:t>
      </w:r>
      <w:r w:rsidR="00A70DE0">
        <w:rPr/>
        <w:t xml:space="preserve"> and cooperation with hospitals, primary </w:t>
      </w:r>
      <w:r w:rsidR="6F72005F">
        <w:rPr/>
        <w:t>care,</w:t>
      </w:r>
      <w:r w:rsidR="00A70DE0">
        <w:rPr/>
        <w:t xml:space="preserve"> and community services. Continued investment in staff, </w:t>
      </w:r>
      <w:r w:rsidR="676078CC">
        <w:rPr/>
        <w:t>technology,</w:t>
      </w:r>
      <w:r w:rsidR="00A70DE0">
        <w:rPr/>
        <w:t xml:space="preserve"> and joined-up pathways is important to </w:t>
      </w:r>
      <w:r w:rsidR="00A70DE0">
        <w:rPr/>
        <w:t>maintain</w:t>
      </w:r>
      <w:r w:rsidR="00A70DE0">
        <w:rPr/>
        <w:t xml:space="preserve"> patient safety and improve outcomes.</w:t>
      </w:r>
    </w:p>
    <w:p w:rsidR="00D03FD9" w:rsidRDefault="00F268D0" w14:paraId="14FB2EB8" w14:textId="29D8F2C1">
      <w:r>
        <w:rPr>
          <w:noProof/>
        </w:rPr>
        <w:drawing>
          <wp:inline distT="0" distB="0" distL="0" distR="0" wp14:anchorId="0896DAC8" wp14:editId="7D3985CF">
            <wp:extent cx="5760720" cy="2608716"/>
            <wp:effectExtent l="0" t="0" r="0" b="0"/>
            <wp:docPr id="2" name="Picture 2">
              <a:extLst xmlns:a="http://schemas.openxmlformats.org/drawingml/2006/main">
                <a:ext uri="{FF2B5EF4-FFF2-40B4-BE49-F238E27FC236}">
                  <a16:creationId xmlns:a16="http://schemas.microsoft.com/office/drawing/2014/main" id="{A02F59BE-ED4C-421E-A6B5-FC95C505AE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mbulance_access.png"/>
                    <pic:cNvPicPr/>
                  </pic:nvPicPr>
                  <pic:blipFill>
                    <a:blip r:embed="rId11"/>
                    <a:stretch>
                      <a:fillRect/>
                    </a:stretch>
                  </pic:blipFill>
                  <pic:spPr>
                    <a:xfrm>
                      <a:off x="0" y="0"/>
                      <a:ext cx="5760720" cy="2608716"/>
                    </a:xfrm>
                    <a:prstGeom prst="rect">
                      <a:avLst/>
                    </a:prstGeom>
                  </pic:spPr>
                </pic:pic>
              </a:graphicData>
            </a:graphic>
          </wp:inline>
        </w:drawing>
      </w:r>
    </w:p>
    <w:p w:rsidR="00D03FD9" w:rsidP="35A96F93" w:rsidRDefault="00A70DE0" w14:paraId="4A502EC1" w14:textId="4AA74C44">
      <w:pPr>
        <w:rPr>
          <w:b/>
          <w:color w:val="FF0000"/>
        </w:rPr>
      </w:pPr>
      <w:r w:rsidRPr="35A96F93">
        <w:rPr>
          <w:b/>
          <w:color w:val="FF0000"/>
        </w:rPr>
        <w:t>References</w:t>
      </w:r>
    </w:p>
    <w:p w:rsidR="00D03FD9" w:rsidRDefault="00A70DE0" w14:paraId="011E83C0" w14:textId="77777777">
      <w:pPr>
        <w:pStyle w:val="ListBullet"/>
      </w:pPr>
      <w:r>
        <w:t>NHS England (2026), Community mental health services.</w:t>
      </w:r>
    </w:p>
    <w:p w:rsidR="00D03FD9" w:rsidRDefault="00A70DE0" w14:paraId="0AB103DE" w14:textId="28156BBC">
      <w:pPr>
        <w:pStyle w:val="ListBullet"/>
      </w:pPr>
      <w:r>
        <w:t xml:space="preserve">NHS England (2026), 24/7 </w:t>
      </w:r>
      <w:r w:rsidR="6CA3BA99">
        <w:t>neighborhood</w:t>
      </w:r>
      <w:r>
        <w:t xml:space="preserve"> mental health </w:t>
      </w:r>
      <w:r w:rsidR="1223BF18">
        <w:t>centers</w:t>
      </w:r>
      <w:r>
        <w:t>.</w:t>
      </w:r>
    </w:p>
    <w:p w:rsidR="00D03FD9" w:rsidRDefault="00A70DE0" w14:paraId="43EE0815" w14:textId="77777777">
      <w:pPr>
        <w:pStyle w:val="ListBullet"/>
      </w:pPr>
      <w:r>
        <w:t>NHS England (2026), Adult and older adult mental health.</w:t>
      </w:r>
    </w:p>
    <w:p w:rsidR="00D03FD9" w:rsidRDefault="00A70DE0" w14:paraId="1DB8E7F5" w14:textId="77777777">
      <w:pPr>
        <w:pStyle w:val="ListBullet"/>
      </w:pPr>
      <w:r>
        <w:t>NHS England (2026), Ambulance services and urgent/emergency care.</w:t>
      </w:r>
    </w:p>
    <w:p w:rsidR="00D03FD9" w:rsidRDefault="00A70DE0" w14:paraId="59A76776" w14:textId="3F9E37C0">
      <w:pPr>
        <w:pStyle w:val="ListBullet"/>
      </w:pPr>
      <w:r>
        <w:t xml:space="preserve">NHS (2026), Mental </w:t>
      </w:r>
      <w:r w:rsidR="5A7AFBE3">
        <w:t>Health Services</w:t>
      </w:r>
      <w:r>
        <w:t>; When to call 999; NHS 111 information.</w:t>
      </w:r>
    </w:p>
    <w:p w:rsidR="00D03FD9" w:rsidRDefault="00A70DE0" w14:paraId="06390252" w14:textId="77777777">
      <w:pPr>
        <w:pStyle w:val="ListBullet"/>
      </w:pPr>
      <w:r>
        <w:t>Legislation.gov.uk, Mental Health Act 2007.</w:t>
      </w:r>
    </w:p>
    <w:p w:rsidR="00D03FD9" w:rsidRDefault="00A70DE0" w14:paraId="541ABF35" w14:textId="77777777">
      <w:pPr>
        <w:pStyle w:val="ListBullet"/>
      </w:pPr>
      <w:r>
        <w:t>Legislation.gov.uk, Equality Act 2010.</w:t>
      </w:r>
    </w:p>
    <w:p w:rsidR="00D03FD9" w:rsidRDefault="00A70DE0" w14:paraId="21262FAB" w14:textId="77777777">
      <w:pPr>
        <w:pStyle w:val="ListBullet"/>
      </w:pPr>
      <w:r>
        <w:t>Legislation.gov.uk, Care Act 2014 and related explanatory material.</w:t>
      </w:r>
    </w:p>
    <w:p w:rsidR="00D03FD9" w:rsidRDefault="00A70DE0" w14:paraId="50FF7DAD" w14:textId="77777777">
      <w:pPr>
        <w:pStyle w:val="ListBullet"/>
      </w:pPr>
      <w:r>
        <w:t>London Ambulance Service NHS Trust (2018/2026), History and role of the ambulance service.</w:t>
      </w:r>
    </w:p>
    <w:p w:rsidR="00D03FD9" w:rsidRDefault="00A70DE0" w14:paraId="7485256B" w14:textId="77777777">
      <w:pPr>
        <w:pStyle w:val="Heading2"/>
      </w:pPr>
      <w:r w:rsidRPr="35A96F93">
        <w:rPr>
          <w:color w:val="FF0000"/>
        </w:rPr>
        <w:t>Note on visuals</w:t>
      </w:r>
    </w:p>
    <w:p w:rsidR="00D03FD9" w:rsidRDefault="00A70DE0" w14:paraId="32F97654" w14:textId="07F8C68F">
      <w:r>
        <w:t>The assignment brief specifically asks Task 1 to use clear visual elements such as images, diagrams</w:t>
      </w:r>
      <w:r w:rsidR="1699D620">
        <w:t>,</w:t>
      </w:r>
      <w:r>
        <w:t xml:space="preserve"> or charts. This document therefore includes two original diagrams: a community mental-health care pathway and an urgent/emergency care access diagram. They are included to support the written content rather than replace it.</w:t>
      </w:r>
    </w:p>
    <w:p w:rsidR="00D03FD9" w:rsidRDefault="00A70DE0" w14:paraId="273D431E" w14:textId="77777777">
      <w:pPr>
        <w:pStyle w:val="Heading2"/>
        <w:rPr>
          <w:color w:val="FF0000"/>
        </w:rPr>
      </w:pPr>
      <w:r w:rsidRPr="35A96F93">
        <w:rPr>
          <w:color w:val="FF0000"/>
        </w:rPr>
        <w:t>Visual images included</w:t>
      </w:r>
    </w:p>
    <w:p w:rsidR="00D03FD9" w:rsidRDefault="00A70DE0" w14:paraId="74449E20" w14:textId="77777777">
      <w:r>
        <w:t>The poster contains visual diagrams showing how a person moves through community mental health support. The essay contains a visual showing the main urgent and emergency care routes. These visuals are included to meet the assignment requirement to use images, diagrams or charts.</w:t>
      </w:r>
    </w:p>
    <w:sectPr w:rsidR="00D03FD9" w:rsidSect="00034616">
      <w:pgSz w:w="12240" w:h="15840" w:orient="portrait"/>
      <w:pgMar w:top="936" w:right="1008" w:bottom="936" w:left="100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modern"/>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1070805072">
    <w:abstractNumId w:val="8"/>
  </w:num>
  <w:num w:numId="2" w16cid:durableId="1334602508">
    <w:abstractNumId w:val="6"/>
  </w:num>
  <w:num w:numId="3" w16cid:durableId="269633501">
    <w:abstractNumId w:val="5"/>
  </w:num>
  <w:num w:numId="4" w16cid:durableId="1646659732">
    <w:abstractNumId w:val="4"/>
  </w:num>
  <w:num w:numId="5" w16cid:durableId="2018771980">
    <w:abstractNumId w:val="7"/>
  </w:num>
  <w:num w:numId="6" w16cid:durableId="1104613843">
    <w:abstractNumId w:val="3"/>
  </w:num>
  <w:num w:numId="7" w16cid:durableId="751658087">
    <w:abstractNumId w:val="2"/>
  </w:num>
  <w:num w:numId="8" w16cid:durableId="782503860">
    <w:abstractNumId w:val="1"/>
  </w:num>
  <w:num w:numId="9" w16cid:durableId="1406488258">
    <w:abstractNumId w:val="0"/>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view w:val="web"/>
  <w:zoom w:percent="100"/>
  <w:revisionView w:inkAnnotations="0"/>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33FBF"/>
    <w:rsid w:val="0029639D"/>
    <w:rsid w:val="003247AE"/>
    <w:rsid w:val="00326F90"/>
    <w:rsid w:val="00416A89"/>
    <w:rsid w:val="00582D36"/>
    <w:rsid w:val="00587018"/>
    <w:rsid w:val="005A13E8"/>
    <w:rsid w:val="005B1D32"/>
    <w:rsid w:val="006D599F"/>
    <w:rsid w:val="007B7FEE"/>
    <w:rsid w:val="008778EE"/>
    <w:rsid w:val="00A70DE0"/>
    <w:rsid w:val="00AA1D8D"/>
    <w:rsid w:val="00B341AE"/>
    <w:rsid w:val="00B47730"/>
    <w:rsid w:val="00CB0664"/>
    <w:rsid w:val="00CF4D6E"/>
    <w:rsid w:val="00D03FD9"/>
    <w:rsid w:val="00F268D0"/>
    <w:rsid w:val="00FC693F"/>
    <w:rsid w:val="02E03483"/>
    <w:rsid w:val="0A026E0F"/>
    <w:rsid w:val="0C2983C0"/>
    <w:rsid w:val="0D4BEDA4"/>
    <w:rsid w:val="10D06F0F"/>
    <w:rsid w:val="1223BF18"/>
    <w:rsid w:val="14D1AC08"/>
    <w:rsid w:val="1699D620"/>
    <w:rsid w:val="169E8683"/>
    <w:rsid w:val="195FAA06"/>
    <w:rsid w:val="1990211A"/>
    <w:rsid w:val="1A3E5B3C"/>
    <w:rsid w:val="1E01C8EB"/>
    <w:rsid w:val="23F4515C"/>
    <w:rsid w:val="284E572D"/>
    <w:rsid w:val="2A6F08B0"/>
    <w:rsid w:val="3297AF1F"/>
    <w:rsid w:val="33C28E78"/>
    <w:rsid w:val="35A96F93"/>
    <w:rsid w:val="38B1FEDA"/>
    <w:rsid w:val="39119926"/>
    <w:rsid w:val="3A6C06AA"/>
    <w:rsid w:val="3D44486D"/>
    <w:rsid w:val="4182B9F5"/>
    <w:rsid w:val="4652C61E"/>
    <w:rsid w:val="4B33A2B7"/>
    <w:rsid w:val="4DB97174"/>
    <w:rsid w:val="5A7AFBE3"/>
    <w:rsid w:val="5A9D255D"/>
    <w:rsid w:val="5E526522"/>
    <w:rsid w:val="5F6CE07D"/>
    <w:rsid w:val="63E71F2E"/>
    <w:rsid w:val="676078CC"/>
    <w:rsid w:val="69AA4005"/>
    <w:rsid w:val="6C4E4BD6"/>
    <w:rsid w:val="6CA3BA99"/>
    <w:rsid w:val="6DD70EB4"/>
    <w:rsid w:val="6F72005F"/>
    <w:rsid w:val="7C7CC0B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1599DBD"/>
  <w14:defaultImageDpi w14:val="300"/>
  <w15:docId w15:val="{301EC6C8-D7F2-D94D-B1BD-4DC4E702B9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b/>
      <w:color w:val="17365D" w:themeColor="text2" w:themeShade="BF"/>
      <w:spacing w:val="5"/>
      <w:kern w:val="28"/>
      <w:sz w:val="48"/>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tabs>
        <w:tab w:val="clear" w:pos="1080"/>
        <w:tab w:val="num" w:pos="720"/>
      </w:tabs>
      <w:ind w:left="720"/>
      <w:contextualSpacing/>
    </w:pPr>
  </w:style>
  <w:style w:type="paragraph" w:styleId="ListNumber">
    <w:name w:val="List Number"/>
    <w:basedOn w:val="Normal"/>
    <w:uiPriority w:val="99"/>
    <w:unhideWhenUsed/>
    <w:rsid w:val="00326F90"/>
    <w:pPr>
      <w:numPr>
        <w:numId w:val="5"/>
      </w:numPr>
      <w:tabs>
        <w:tab w:val="clear" w:pos="360"/>
        <w:tab w:val="num" w:pos="1440"/>
      </w:tabs>
      <w:ind w:left="1440"/>
      <w:contextualSpacing/>
    </w:pPr>
  </w:style>
  <w:style w:type="paragraph" w:styleId="ListNumber2">
    <w:name w:val="List Number 2"/>
    <w:basedOn w:val="Normal"/>
    <w:uiPriority w:val="99"/>
    <w:unhideWhenUsed/>
    <w:rsid w:val="0029639D"/>
    <w:pPr>
      <w:numPr>
        <w:numId w:val="6"/>
      </w:numPr>
      <w:tabs>
        <w:tab w:val="clear" w:pos="720"/>
        <w:tab w:val="num" w:pos="360"/>
      </w:tabs>
      <w:ind w:left="360"/>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webSettings" Target="webSettings.xml" Id="rId5" /><Relationship Type="http://schemas.openxmlformats.org/officeDocument/2006/relationships/image" Target="media/image5.png" Id="rId10" /><Relationship Type="http://schemas.openxmlformats.org/officeDocument/2006/relationships/settings" Target="settings.xml" Id="rId4" /><Relationship Type="http://schemas.openxmlformats.org/officeDocument/2006/relationships/image" Target="media/image4.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Fatima Bibi (2419139)</lastModifiedBy>
  <revision>7</revision>
  <dcterms:created xsi:type="dcterms:W3CDTF">2026-07-30T12:59:00.0000000Z</dcterms:created>
  <dcterms:modified xsi:type="dcterms:W3CDTF">2026-07-30T13:24:33.6230229Z</dcterms:modified>
  <category/>
</coreProperties>
</file>