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15C26" w14:textId="00233310" w:rsidR="00987C94" w:rsidRDefault="00CC1FAC" w:rsidP="00CC1FAC">
      <w:pPr>
        <w:spacing w:after="0"/>
        <w:jc w:val="center"/>
        <w:rPr>
          <w:rFonts w:cs="Times New Roman"/>
          <w:b/>
          <w:bCs/>
          <w:sz w:val="28"/>
          <w:szCs w:val="36"/>
        </w:rPr>
      </w:pPr>
      <w:r w:rsidRPr="00CC1FAC">
        <w:rPr>
          <w:rFonts w:cs="Times New Roman"/>
          <w:b/>
          <w:bCs/>
          <w:sz w:val="28"/>
          <w:szCs w:val="36"/>
        </w:rPr>
        <w:t>Module Code: BMIH6007</w:t>
      </w:r>
    </w:p>
    <w:p w14:paraId="31E9E412" w14:textId="65BD86EA" w:rsidR="00CC1FAC" w:rsidRPr="00CC1FAC" w:rsidRDefault="00CC1FAC" w:rsidP="00CC1FAC">
      <w:pPr>
        <w:spacing w:after="0"/>
        <w:jc w:val="center"/>
        <w:rPr>
          <w:rFonts w:cs="Times New Roman"/>
          <w:b/>
          <w:bCs/>
          <w:sz w:val="28"/>
          <w:szCs w:val="36"/>
        </w:rPr>
      </w:pPr>
      <w:r w:rsidRPr="00CC1FAC">
        <w:rPr>
          <w:rFonts w:cs="Times New Roman"/>
          <w:b/>
          <w:bCs/>
          <w:sz w:val="28"/>
          <w:szCs w:val="36"/>
        </w:rPr>
        <w:t xml:space="preserve">Module Title: International Meetings Management </w:t>
      </w:r>
    </w:p>
    <w:p w14:paraId="4BF08C1A" w14:textId="18709D9B" w:rsidR="00CC1FAC" w:rsidRPr="008F7870" w:rsidRDefault="00CC1FAC" w:rsidP="008F7870">
      <w:pPr>
        <w:rPr>
          <w:rFonts w:cs="Times New Roman"/>
          <w:b/>
          <w:bCs/>
          <w:sz w:val="28"/>
          <w:szCs w:val="36"/>
          <w:lang w:val="bg-BG"/>
        </w:rPr>
      </w:pPr>
    </w:p>
    <w:p w14:paraId="5F1E3905" w14:textId="77777777" w:rsidR="00CC1FAC" w:rsidRDefault="00CC1FAC" w:rsidP="00CC1FAC">
      <w:pPr>
        <w:jc w:val="center"/>
        <w:rPr>
          <w:rFonts w:cs="Times New Roman"/>
          <w:b/>
          <w:bCs/>
          <w:sz w:val="28"/>
          <w:szCs w:val="36"/>
        </w:rPr>
      </w:pPr>
    </w:p>
    <w:p w14:paraId="7B20633E" w14:textId="77777777" w:rsidR="00CC1FAC" w:rsidRPr="00CC1FAC" w:rsidRDefault="00CC1FAC" w:rsidP="00CC1FAC">
      <w:pPr>
        <w:jc w:val="center"/>
        <w:rPr>
          <w:rFonts w:cs="Times New Roman"/>
          <w:b/>
          <w:bCs/>
          <w:sz w:val="28"/>
          <w:szCs w:val="36"/>
        </w:rPr>
      </w:pPr>
    </w:p>
    <w:p w14:paraId="4EF6E63F" w14:textId="541E994D" w:rsidR="00214C26" w:rsidRPr="008F7870" w:rsidRDefault="00214C26" w:rsidP="00CC1FAC">
      <w:pPr>
        <w:spacing w:after="0"/>
        <w:rPr>
          <w:rFonts w:cs="Times New Roman"/>
          <w:b/>
          <w:bCs/>
          <w:sz w:val="28"/>
          <w:szCs w:val="36"/>
          <w:lang w:val="bg-BG"/>
        </w:rPr>
      </w:pPr>
      <w:r w:rsidRPr="008F7870">
        <w:rPr>
          <w:rFonts w:cs="Times New Roman"/>
          <w:b/>
          <w:bCs/>
          <w:sz w:val="28"/>
          <w:szCs w:val="36"/>
          <w:lang w:val="nl-NL"/>
        </w:rPr>
        <w:t xml:space="preserve">Student </w:t>
      </w:r>
      <w:r w:rsidR="00CC1FAC" w:rsidRPr="008F7870">
        <w:rPr>
          <w:rFonts w:cs="Times New Roman"/>
          <w:b/>
          <w:bCs/>
          <w:sz w:val="28"/>
          <w:szCs w:val="36"/>
          <w:lang w:val="nl-NL"/>
        </w:rPr>
        <w:t>N</w:t>
      </w:r>
      <w:r w:rsidRPr="008F7870">
        <w:rPr>
          <w:rFonts w:cs="Times New Roman"/>
          <w:b/>
          <w:bCs/>
          <w:sz w:val="28"/>
          <w:szCs w:val="36"/>
          <w:lang w:val="nl-NL"/>
        </w:rPr>
        <w:t>ame:</w:t>
      </w:r>
      <w:r w:rsidR="008F7870">
        <w:rPr>
          <w:rFonts w:cs="Times New Roman"/>
          <w:b/>
          <w:bCs/>
          <w:sz w:val="28"/>
          <w:szCs w:val="36"/>
          <w:lang w:val="bg-BG"/>
        </w:rPr>
        <w:t xml:space="preserve"> Daniel Fieraru</w:t>
      </w:r>
    </w:p>
    <w:p w14:paraId="57969341" w14:textId="6CE9BE76" w:rsidR="00214C26" w:rsidRDefault="00214C26" w:rsidP="00CC1FAC">
      <w:pPr>
        <w:spacing w:after="0"/>
        <w:rPr>
          <w:rFonts w:cs="Times New Roman"/>
          <w:b/>
          <w:bCs/>
          <w:sz w:val="28"/>
          <w:szCs w:val="36"/>
          <w:lang w:val="bg-BG"/>
        </w:rPr>
      </w:pPr>
      <w:r w:rsidRPr="008F7870">
        <w:rPr>
          <w:rFonts w:cs="Times New Roman"/>
          <w:b/>
          <w:bCs/>
          <w:sz w:val="28"/>
          <w:szCs w:val="36"/>
          <w:lang w:val="nl-NL"/>
        </w:rPr>
        <w:t xml:space="preserve">Student </w:t>
      </w:r>
      <w:r w:rsidR="00CC1FAC" w:rsidRPr="008F7870">
        <w:rPr>
          <w:rFonts w:cs="Times New Roman"/>
          <w:b/>
          <w:bCs/>
          <w:sz w:val="28"/>
          <w:szCs w:val="36"/>
          <w:lang w:val="nl-NL"/>
        </w:rPr>
        <w:t>ID</w:t>
      </w:r>
      <w:r w:rsidRPr="008F7870">
        <w:rPr>
          <w:rFonts w:cs="Times New Roman"/>
          <w:b/>
          <w:bCs/>
          <w:sz w:val="28"/>
          <w:szCs w:val="36"/>
          <w:lang w:val="nl-NL"/>
        </w:rPr>
        <w:t>:</w:t>
      </w:r>
      <w:r w:rsidR="008F7870">
        <w:rPr>
          <w:rFonts w:cs="Times New Roman"/>
          <w:b/>
          <w:bCs/>
          <w:sz w:val="28"/>
          <w:szCs w:val="36"/>
          <w:lang w:val="bg-BG"/>
        </w:rPr>
        <w:t xml:space="preserve"> 2232199</w:t>
      </w:r>
    </w:p>
    <w:p w14:paraId="5A8DDEC4" w14:textId="7B0BF557" w:rsidR="008F7870" w:rsidRPr="008F7870" w:rsidRDefault="008F7870" w:rsidP="00CC1FAC">
      <w:pPr>
        <w:spacing w:after="0"/>
        <w:rPr>
          <w:rFonts w:cs="Times New Roman"/>
          <w:b/>
          <w:bCs/>
          <w:sz w:val="28"/>
          <w:szCs w:val="36"/>
          <w:lang w:val="bg-BG"/>
        </w:rPr>
      </w:pPr>
      <w:r>
        <w:rPr>
          <w:rFonts w:cs="Times New Roman"/>
          <w:b/>
          <w:bCs/>
          <w:sz w:val="28"/>
          <w:szCs w:val="36"/>
          <w:lang w:val="bg-BG"/>
        </w:rPr>
        <w:t>Lectures name: Kathryn Flynn, Chris Wilkin</w:t>
      </w:r>
    </w:p>
    <w:p w14:paraId="2D437614" w14:textId="3912E0F9" w:rsidR="00D70B62" w:rsidRPr="008F7870" w:rsidRDefault="00D70B62" w:rsidP="00214C26">
      <w:pPr>
        <w:rPr>
          <w:lang w:val="nl-NL"/>
        </w:rPr>
      </w:pPr>
      <w:r w:rsidRPr="008F7870">
        <w:rPr>
          <w:lang w:val="nl-NL"/>
        </w:rPr>
        <w:br w:type="page"/>
      </w:r>
    </w:p>
    <w:sdt>
      <w:sdtPr>
        <w:rPr>
          <w:rFonts w:asciiTheme="minorHAnsi" w:eastAsiaTheme="minorHAnsi" w:hAnsiTheme="minorHAnsi" w:cs="Vrinda"/>
          <w:b w:val="0"/>
          <w:sz w:val="22"/>
          <w:szCs w:val="28"/>
          <w:lang w:bidi="bn-BD"/>
        </w:rPr>
        <w:id w:val="649950459"/>
        <w:docPartObj>
          <w:docPartGallery w:val="Table of Contents"/>
          <w:docPartUnique/>
        </w:docPartObj>
      </w:sdtPr>
      <w:sdtEndPr>
        <w:rPr>
          <w:rFonts w:ascii="Times New Roman" w:hAnsi="Times New Roman"/>
          <w:bCs/>
          <w:noProof/>
          <w:sz w:val="24"/>
        </w:rPr>
      </w:sdtEndPr>
      <w:sdtContent>
        <w:p w14:paraId="41BA3E3D" w14:textId="1E6E2A2C" w:rsidR="00D70B62" w:rsidRPr="00D70B62" w:rsidRDefault="00D70B62" w:rsidP="00CC1FAC">
          <w:pPr>
            <w:pStyle w:val="TOCHeading"/>
          </w:pPr>
          <w:r w:rsidRPr="00D70B62">
            <w:t>Table of Contents</w:t>
          </w:r>
        </w:p>
        <w:p w14:paraId="687F6888" w14:textId="7FE34CE9" w:rsidR="00957151" w:rsidRDefault="00D70B62" w:rsidP="00957151">
          <w:pPr>
            <w:pStyle w:val="TOC1"/>
            <w:tabs>
              <w:tab w:val="right" w:leader="dot" w:pos="9016"/>
            </w:tabs>
            <w:spacing w:after="0"/>
            <w:rPr>
              <w:rFonts w:asciiTheme="minorHAnsi" w:eastAsiaTheme="minorEastAsia" w:hAnsiTheme="minorHAnsi" w:cstheme="minorBidi"/>
              <w:noProof/>
              <w:kern w:val="2"/>
              <w:szCs w:val="24"/>
              <w:lang w:bidi="ar-SA"/>
              <w14:ligatures w14:val="standardContextual"/>
            </w:rPr>
          </w:pPr>
          <w:r>
            <w:fldChar w:fldCharType="begin"/>
          </w:r>
          <w:r>
            <w:instrText xml:space="preserve"> TOC \o "1-3" \h \z \u </w:instrText>
          </w:r>
          <w:r>
            <w:fldChar w:fldCharType="separate"/>
          </w:r>
          <w:hyperlink w:anchor="_Toc191121052" w:history="1">
            <w:r w:rsidR="00957151" w:rsidRPr="00DA2600">
              <w:rPr>
                <w:rStyle w:val="Hyperlink"/>
                <w:noProof/>
              </w:rPr>
              <w:t>Introduction</w:t>
            </w:r>
            <w:r w:rsidR="00957151">
              <w:rPr>
                <w:noProof/>
                <w:webHidden/>
              </w:rPr>
              <w:tab/>
            </w:r>
            <w:r w:rsidR="00957151">
              <w:rPr>
                <w:noProof/>
                <w:webHidden/>
              </w:rPr>
              <w:fldChar w:fldCharType="begin"/>
            </w:r>
            <w:r w:rsidR="00957151">
              <w:rPr>
                <w:noProof/>
                <w:webHidden/>
              </w:rPr>
              <w:instrText xml:space="preserve"> PAGEREF _Toc191121052 \h </w:instrText>
            </w:r>
            <w:r w:rsidR="00957151">
              <w:rPr>
                <w:noProof/>
                <w:webHidden/>
              </w:rPr>
            </w:r>
            <w:r w:rsidR="00957151">
              <w:rPr>
                <w:noProof/>
                <w:webHidden/>
              </w:rPr>
              <w:fldChar w:fldCharType="separate"/>
            </w:r>
            <w:r w:rsidR="00957151">
              <w:rPr>
                <w:noProof/>
                <w:webHidden/>
              </w:rPr>
              <w:t>3</w:t>
            </w:r>
            <w:r w:rsidR="00957151">
              <w:rPr>
                <w:noProof/>
                <w:webHidden/>
              </w:rPr>
              <w:fldChar w:fldCharType="end"/>
            </w:r>
          </w:hyperlink>
        </w:p>
        <w:p w14:paraId="7ADA0557" w14:textId="6A27B55D" w:rsidR="00957151" w:rsidRDefault="00957151" w:rsidP="00957151">
          <w:pPr>
            <w:pStyle w:val="TOC2"/>
            <w:tabs>
              <w:tab w:val="right" w:leader="dot" w:pos="9016"/>
            </w:tabs>
            <w:spacing w:after="0"/>
            <w:rPr>
              <w:noProof/>
            </w:rPr>
          </w:pPr>
          <w:hyperlink w:anchor="_Toc191121053" w:history="1">
            <w:r w:rsidRPr="00DA2600">
              <w:rPr>
                <w:rStyle w:val="Hyperlink"/>
                <w:noProof/>
              </w:rPr>
              <w:t>The Event Cycle and Application to "Hospitality for All"</w:t>
            </w:r>
            <w:r>
              <w:rPr>
                <w:noProof/>
                <w:webHidden/>
              </w:rPr>
              <w:tab/>
            </w:r>
            <w:r>
              <w:rPr>
                <w:noProof/>
                <w:webHidden/>
              </w:rPr>
              <w:fldChar w:fldCharType="begin"/>
            </w:r>
            <w:r>
              <w:rPr>
                <w:noProof/>
                <w:webHidden/>
              </w:rPr>
              <w:instrText xml:space="preserve"> PAGEREF _Toc191121053 \h </w:instrText>
            </w:r>
            <w:r>
              <w:rPr>
                <w:noProof/>
                <w:webHidden/>
              </w:rPr>
            </w:r>
            <w:r>
              <w:rPr>
                <w:noProof/>
                <w:webHidden/>
              </w:rPr>
              <w:fldChar w:fldCharType="separate"/>
            </w:r>
            <w:r>
              <w:rPr>
                <w:noProof/>
                <w:webHidden/>
              </w:rPr>
              <w:t>3</w:t>
            </w:r>
            <w:r>
              <w:rPr>
                <w:noProof/>
                <w:webHidden/>
              </w:rPr>
              <w:fldChar w:fldCharType="end"/>
            </w:r>
          </w:hyperlink>
        </w:p>
        <w:p w14:paraId="190BD5F1" w14:textId="5C657808" w:rsidR="00957151" w:rsidRDefault="00957151" w:rsidP="00957151">
          <w:pPr>
            <w:pStyle w:val="TOC2"/>
            <w:tabs>
              <w:tab w:val="right" w:leader="dot" w:pos="9016"/>
            </w:tabs>
            <w:spacing w:after="0"/>
            <w:rPr>
              <w:noProof/>
            </w:rPr>
          </w:pPr>
          <w:hyperlink w:anchor="_Toc191121054" w:history="1">
            <w:r w:rsidRPr="00DA2600">
              <w:rPr>
                <w:rStyle w:val="Hyperlink"/>
                <w:noProof/>
              </w:rPr>
              <w:t>Event concept</w:t>
            </w:r>
            <w:r>
              <w:rPr>
                <w:noProof/>
                <w:webHidden/>
              </w:rPr>
              <w:tab/>
            </w:r>
            <w:r>
              <w:rPr>
                <w:noProof/>
                <w:webHidden/>
              </w:rPr>
              <w:fldChar w:fldCharType="begin"/>
            </w:r>
            <w:r>
              <w:rPr>
                <w:noProof/>
                <w:webHidden/>
              </w:rPr>
              <w:instrText xml:space="preserve"> PAGEREF _Toc191121054 \h </w:instrText>
            </w:r>
            <w:r>
              <w:rPr>
                <w:noProof/>
                <w:webHidden/>
              </w:rPr>
            </w:r>
            <w:r>
              <w:rPr>
                <w:noProof/>
                <w:webHidden/>
              </w:rPr>
              <w:fldChar w:fldCharType="separate"/>
            </w:r>
            <w:r>
              <w:rPr>
                <w:noProof/>
                <w:webHidden/>
              </w:rPr>
              <w:t>4</w:t>
            </w:r>
            <w:r>
              <w:rPr>
                <w:noProof/>
                <w:webHidden/>
              </w:rPr>
              <w:fldChar w:fldCharType="end"/>
            </w:r>
          </w:hyperlink>
        </w:p>
        <w:p w14:paraId="761B316D" w14:textId="0AF5A1B0" w:rsidR="00957151" w:rsidRDefault="00957151" w:rsidP="00957151">
          <w:pPr>
            <w:pStyle w:val="TOC2"/>
            <w:tabs>
              <w:tab w:val="right" w:leader="dot" w:pos="9016"/>
            </w:tabs>
            <w:spacing w:after="0"/>
            <w:rPr>
              <w:noProof/>
            </w:rPr>
          </w:pPr>
          <w:hyperlink w:anchor="_Toc191121055" w:history="1">
            <w:r w:rsidRPr="00DA2600">
              <w:rPr>
                <w:rStyle w:val="Hyperlink"/>
                <w:noProof/>
              </w:rPr>
              <w:t>Aim and Objective of the Event</w:t>
            </w:r>
            <w:r>
              <w:rPr>
                <w:noProof/>
                <w:webHidden/>
              </w:rPr>
              <w:tab/>
            </w:r>
            <w:r>
              <w:rPr>
                <w:noProof/>
                <w:webHidden/>
              </w:rPr>
              <w:fldChar w:fldCharType="begin"/>
            </w:r>
            <w:r>
              <w:rPr>
                <w:noProof/>
                <w:webHidden/>
              </w:rPr>
              <w:instrText xml:space="preserve"> PAGEREF _Toc191121055 \h </w:instrText>
            </w:r>
            <w:r>
              <w:rPr>
                <w:noProof/>
                <w:webHidden/>
              </w:rPr>
            </w:r>
            <w:r>
              <w:rPr>
                <w:noProof/>
                <w:webHidden/>
              </w:rPr>
              <w:fldChar w:fldCharType="separate"/>
            </w:r>
            <w:r>
              <w:rPr>
                <w:noProof/>
                <w:webHidden/>
              </w:rPr>
              <w:t>5</w:t>
            </w:r>
            <w:r>
              <w:rPr>
                <w:noProof/>
                <w:webHidden/>
              </w:rPr>
              <w:fldChar w:fldCharType="end"/>
            </w:r>
          </w:hyperlink>
        </w:p>
        <w:p w14:paraId="0C440941" w14:textId="7594C895" w:rsidR="00957151" w:rsidRDefault="00957151" w:rsidP="00957151">
          <w:pPr>
            <w:pStyle w:val="TOC2"/>
            <w:tabs>
              <w:tab w:val="right" w:leader="dot" w:pos="9016"/>
            </w:tabs>
            <w:spacing w:after="0"/>
            <w:rPr>
              <w:noProof/>
            </w:rPr>
          </w:pPr>
          <w:hyperlink w:anchor="_Toc191121056" w:history="1">
            <w:r w:rsidRPr="00DA2600">
              <w:rPr>
                <w:rStyle w:val="Hyperlink"/>
                <w:noProof/>
              </w:rPr>
              <w:t>SMART Objectives</w:t>
            </w:r>
            <w:r>
              <w:rPr>
                <w:noProof/>
                <w:webHidden/>
              </w:rPr>
              <w:tab/>
            </w:r>
            <w:r>
              <w:rPr>
                <w:noProof/>
                <w:webHidden/>
              </w:rPr>
              <w:fldChar w:fldCharType="begin"/>
            </w:r>
            <w:r>
              <w:rPr>
                <w:noProof/>
                <w:webHidden/>
              </w:rPr>
              <w:instrText xml:space="preserve"> PAGEREF _Toc191121056 \h </w:instrText>
            </w:r>
            <w:r>
              <w:rPr>
                <w:noProof/>
                <w:webHidden/>
              </w:rPr>
            </w:r>
            <w:r>
              <w:rPr>
                <w:noProof/>
                <w:webHidden/>
              </w:rPr>
              <w:fldChar w:fldCharType="separate"/>
            </w:r>
            <w:r>
              <w:rPr>
                <w:noProof/>
                <w:webHidden/>
              </w:rPr>
              <w:t>5</w:t>
            </w:r>
            <w:r>
              <w:rPr>
                <w:noProof/>
                <w:webHidden/>
              </w:rPr>
              <w:fldChar w:fldCharType="end"/>
            </w:r>
          </w:hyperlink>
        </w:p>
        <w:p w14:paraId="2923B065" w14:textId="1E787D55" w:rsidR="00957151" w:rsidRDefault="00957151" w:rsidP="00957151">
          <w:pPr>
            <w:pStyle w:val="TOC2"/>
            <w:tabs>
              <w:tab w:val="right" w:leader="dot" w:pos="9016"/>
            </w:tabs>
            <w:spacing w:after="0"/>
            <w:rPr>
              <w:noProof/>
            </w:rPr>
          </w:pPr>
          <w:hyperlink w:anchor="_Toc191121057" w:history="1">
            <w:r w:rsidRPr="00DA2600">
              <w:rPr>
                <w:rStyle w:val="Hyperlink"/>
                <w:noProof/>
              </w:rPr>
              <w:t>Event Management</w:t>
            </w:r>
            <w:r>
              <w:rPr>
                <w:noProof/>
                <w:webHidden/>
              </w:rPr>
              <w:tab/>
            </w:r>
            <w:r>
              <w:rPr>
                <w:noProof/>
                <w:webHidden/>
              </w:rPr>
              <w:fldChar w:fldCharType="begin"/>
            </w:r>
            <w:r>
              <w:rPr>
                <w:noProof/>
                <w:webHidden/>
              </w:rPr>
              <w:instrText xml:space="preserve"> PAGEREF _Toc191121057 \h </w:instrText>
            </w:r>
            <w:r>
              <w:rPr>
                <w:noProof/>
                <w:webHidden/>
              </w:rPr>
            </w:r>
            <w:r>
              <w:rPr>
                <w:noProof/>
                <w:webHidden/>
              </w:rPr>
              <w:fldChar w:fldCharType="separate"/>
            </w:r>
            <w:r>
              <w:rPr>
                <w:noProof/>
                <w:webHidden/>
              </w:rPr>
              <w:t>6</w:t>
            </w:r>
            <w:r>
              <w:rPr>
                <w:noProof/>
                <w:webHidden/>
              </w:rPr>
              <w:fldChar w:fldCharType="end"/>
            </w:r>
          </w:hyperlink>
        </w:p>
        <w:p w14:paraId="5932EBDB" w14:textId="7B2C7B85" w:rsidR="00957151" w:rsidRDefault="00957151" w:rsidP="00957151">
          <w:pPr>
            <w:pStyle w:val="TOC2"/>
            <w:tabs>
              <w:tab w:val="right" w:leader="dot" w:pos="9016"/>
            </w:tabs>
            <w:spacing w:after="0"/>
            <w:rPr>
              <w:noProof/>
            </w:rPr>
          </w:pPr>
          <w:hyperlink w:anchor="_Toc191121058" w:history="1">
            <w:r w:rsidRPr="00DA2600">
              <w:rPr>
                <w:rStyle w:val="Hyperlink"/>
                <w:noProof/>
              </w:rPr>
              <w:t>Event Budget</w:t>
            </w:r>
            <w:r>
              <w:rPr>
                <w:noProof/>
                <w:webHidden/>
              </w:rPr>
              <w:tab/>
            </w:r>
            <w:r>
              <w:rPr>
                <w:noProof/>
                <w:webHidden/>
              </w:rPr>
              <w:fldChar w:fldCharType="begin"/>
            </w:r>
            <w:r>
              <w:rPr>
                <w:noProof/>
                <w:webHidden/>
              </w:rPr>
              <w:instrText xml:space="preserve"> PAGEREF _Toc191121058 \h </w:instrText>
            </w:r>
            <w:r>
              <w:rPr>
                <w:noProof/>
                <w:webHidden/>
              </w:rPr>
            </w:r>
            <w:r>
              <w:rPr>
                <w:noProof/>
                <w:webHidden/>
              </w:rPr>
              <w:fldChar w:fldCharType="separate"/>
            </w:r>
            <w:r>
              <w:rPr>
                <w:noProof/>
                <w:webHidden/>
              </w:rPr>
              <w:t>7</w:t>
            </w:r>
            <w:r>
              <w:rPr>
                <w:noProof/>
                <w:webHidden/>
              </w:rPr>
              <w:fldChar w:fldCharType="end"/>
            </w:r>
          </w:hyperlink>
        </w:p>
        <w:p w14:paraId="118F103F" w14:textId="43706A42" w:rsidR="00957151" w:rsidRDefault="00957151" w:rsidP="00957151">
          <w:pPr>
            <w:pStyle w:val="TOC2"/>
            <w:tabs>
              <w:tab w:val="right" w:leader="dot" w:pos="9016"/>
            </w:tabs>
            <w:spacing w:after="0"/>
            <w:rPr>
              <w:noProof/>
            </w:rPr>
          </w:pPr>
          <w:hyperlink w:anchor="_Toc191121059" w:history="1">
            <w:r w:rsidRPr="00DA2600">
              <w:rPr>
                <w:rStyle w:val="Hyperlink"/>
                <w:noProof/>
              </w:rPr>
              <w:t>Funding and Revenue Generation Strategy</w:t>
            </w:r>
            <w:r>
              <w:rPr>
                <w:noProof/>
                <w:webHidden/>
              </w:rPr>
              <w:tab/>
            </w:r>
            <w:r>
              <w:rPr>
                <w:noProof/>
                <w:webHidden/>
              </w:rPr>
              <w:fldChar w:fldCharType="begin"/>
            </w:r>
            <w:r>
              <w:rPr>
                <w:noProof/>
                <w:webHidden/>
              </w:rPr>
              <w:instrText xml:space="preserve"> PAGEREF _Toc191121059 \h </w:instrText>
            </w:r>
            <w:r>
              <w:rPr>
                <w:noProof/>
                <w:webHidden/>
              </w:rPr>
            </w:r>
            <w:r>
              <w:rPr>
                <w:noProof/>
                <w:webHidden/>
              </w:rPr>
              <w:fldChar w:fldCharType="separate"/>
            </w:r>
            <w:r>
              <w:rPr>
                <w:noProof/>
                <w:webHidden/>
              </w:rPr>
              <w:t>8</w:t>
            </w:r>
            <w:r>
              <w:rPr>
                <w:noProof/>
                <w:webHidden/>
              </w:rPr>
              <w:fldChar w:fldCharType="end"/>
            </w:r>
          </w:hyperlink>
        </w:p>
        <w:p w14:paraId="386EF2A4" w14:textId="1EB0DA35" w:rsidR="00957151" w:rsidRDefault="00957151" w:rsidP="00957151">
          <w:pPr>
            <w:pStyle w:val="TOC2"/>
            <w:tabs>
              <w:tab w:val="right" w:leader="dot" w:pos="9016"/>
            </w:tabs>
            <w:spacing w:after="0"/>
            <w:rPr>
              <w:noProof/>
            </w:rPr>
          </w:pPr>
          <w:hyperlink w:anchor="_Toc191121060" w:history="1">
            <w:r w:rsidRPr="00DA2600">
              <w:rPr>
                <w:rStyle w:val="Hyperlink"/>
                <w:noProof/>
              </w:rPr>
              <w:t>Industry trends and issues, impact</w:t>
            </w:r>
            <w:r>
              <w:rPr>
                <w:noProof/>
                <w:webHidden/>
              </w:rPr>
              <w:tab/>
            </w:r>
            <w:r>
              <w:rPr>
                <w:noProof/>
                <w:webHidden/>
              </w:rPr>
              <w:fldChar w:fldCharType="begin"/>
            </w:r>
            <w:r>
              <w:rPr>
                <w:noProof/>
                <w:webHidden/>
              </w:rPr>
              <w:instrText xml:space="preserve"> PAGEREF _Toc191121060 \h </w:instrText>
            </w:r>
            <w:r>
              <w:rPr>
                <w:noProof/>
                <w:webHidden/>
              </w:rPr>
            </w:r>
            <w:r>
              <w:rPr>
                <w:noProof/>
                <w:webHidden/>
              </w:rPr>
              <w:fldChar w:fldCharType="separate"/>
            </w:r>
            <w:r>
              <w:rPr>
                <w:noProof/>
                <w:webHidden/>
              </w:rPr>
              <w:t>9</w:t>
            </w:r>
            <w:r>
              <w:rPr>
                <w:noProof/>
                <w:webHidden/>
              </w:rPr>
              <w:fldChar w:fldCharType="end"/>
            </w:r>
          </w:hyperlink>
        </w:p>
        <w:p w14:paraId="135F486F" w14:textId="32C359D7" w:rsidR="00957151" w:rsidRDefault="00957151" w:rsidP="00957151">
          <w:pPr>
            <w:pStyle w:val="TOC2"/>
            <w:tabs>
              <w:tab w:val="right" w:leader="dot" w:pos="9016"/>
            </w:tabs>
            <w:spacing w:after="0"/>
            <w:rPr>
              <w:noProof/>
            </w:rPr>
          </w:pPr>
          <w:hyperlink w:anchor="_Toc191121061" w:history="1">
            <w:r w:rsidRPr="00DA2600">
              <w:rPr>
                <w:rStyle w:val="Hyperlink"/>
                <w:noProof/>
              </w:rPr>
              <w:t>Situation and Cultural Consideration</w:t>
            </w:r>
            <w:r>
              <w:rPr>
                <w:noProof/>
                <w:webHidden/>
              </w:rPr>
              <w:tab/>
            </w:r>
            <w:r>
              <w:rPr>
                <w:noProof/>
                <w:webHidden/>
              </w:rPr>
              <w:fldChar w:fldCharType="begin"/>
            </w:r>
            <w:r>
              <w:rPr>
                <w:noProof/>
                <w:webHidden/>
              </w:rPr>
              <w:instrText xml:space="preserve"> PAGEREF _Toc191121061 \h </w:instrText>
            </w:r>
            <w:r>
              <w:rPr>
                <w:noProof/>
                <w:webHidden/>
              </w:rPr>
            </w:r>
            <w:r>
              <w:rPr>
                <w:noProof/>
                <w:webHidden/>
              </w:rPr>
              <w:fldChar w:fldCharType="separate"/>
            </w:r>
            <w:r>
              <w:rPr>
                <w:noProof/>
                <w:webHidden/>
              </w:rPr>
              <w:t>9</w:t>
            </w:r>
            <w:r>
              <w:rPr>
                <w:noProof/>
                <w:webHidden/>
              </w:rPr>
              <w:fldChar w:fldCharType="end"/>
            </w:r>
          </w:hyperlink>
        </w:p>
        <w:p w14:paraId="496A8F68" w14:textId="17F883E3" w:rsidR="00957151" w:rsidRDefault="00957151" w:rsidP="00957151">
          <w:pPr>
            <w:pStyle w:val="TOC2"/>
            <w:tabs>
              <w:tab w:val="right" w:leader="dot" w:pos="9016"/>
            </w:tabs>
            <w:spacing w:after="0"/>
            <w:rPr>
              <w:noProof/>
            </w:rPr>
          </w:pPr>
          <w:hyperlink w:anchor="_Toc191121062" w:history="1">
            <w:r w:rsidRPr="00DA2600">
              <w:rPr>
                <w:rStyle w:val="Hyperlink"/>
                <w:noProof/>
              </w:rPr>
              <w:t>SWOT analysis-</w:t>
            </w:r>
            <w:r>
              <w:rPr>
                <w:noProof/>
                <w:webHidden/>
              </w:rPr>
              <w:tab/>
            </w:r>
            <w:r>
              <w:rPr>
                <w:noProof/>
                <w:webHidden/>
              </w:rPr>
              <w:fldChar w:fldCharType="begin"/>
            </w:r>
            <w:r>
              <w:rPr>
                <w:noProof/>
                <w:webHidden/>
              </w:rPr>
              <w:instrText xml:space="preserve"> PAGEREF _Toc191121062 \h </w:instrText>
            </w:r>
            <w:r>
              <w:rPr>
                <w:noProof/>
                <w:webHidden/>
              </w:rPr>
            </w:r>
            <w:r>
              <w:rPr>
                <w:noProof/>
                <w:webHidden/>
              </w:rPr>
              <w:fldChar w:fldCharType="separate"/>
            </w:r>
            <w:r>
              <w:rPr>
                <w:noProof/>
                <w:webHidden/>
              </w:rPr>
              <w:t>10</w:t>
            </w:r>
            <w:r>
              <w:rPr>
                <w:noProof/>
                <w:webHidden/>
              </w:rPr>
              <w:fldChar w:fldCharType="end"/>
            </w:r>
          </w:hyperlink>
        </w:p>
        <w:p w14:paraId="180C74C1" w14:textId="47B3B50E" w:rsidR="00957151" w:rsidRDefault="00957151" w:rsidP="00957151">
          <w:pPr>
            <w:pStyle w:val="TOC1"/>
            <w:tabs>
              <w:tab w:val="right" w:leader="dot" w:pos="9016"/>
            </w:tabs>
            <w:spacing w:after="0"/>
            <w:rPr>
              <w:rFonts w:asciiTheme="minorHAnsi" w:eastAsiaTheme="minorEastAsia" w:hAnsiTheme="minorHAnsi" w:cstheme="minorBidi"/>
              <w:noProof/>
              <w:kern w:val="2"/>
              <w:szCs w:val="24"/>
              <w:lang w:bidi="ar-SA"/>
              <w14:ligatures w14:val="standardContextual"/>
            </w:rPr>
          </w:pPr>
          <w:hyperlink w:anchor="_Toc191121063" w:history="1">
            <w:r w:rsidRPr="00DA2600">
              <w:rPr>
                <w:rStyle w:val="Hyperlink"/>
                <w:noProof/>
              </w:rPr>
              <w:t>Conclusion</w:t>
            </w:r>
            <w:r>
              <w:rPr>
                <w:noProof/>
                <w:webHidden/>
              </w:rPr>
              <w:tab/>
            </w:r>
            <w:r>
              <w:rPr>
                <w:noProof/>
                <w:webHidden/>
              </w:rPr>
              <w:fldChar w:fldCharType="begin"/>
            </w:r>
            <w:r>
              <w:rPr>
                <w:noProof/>
                <w:webHidden/>
              </w:rPr>
              <w:instrText xml:space="preserve"> PAGEREF _Toc191121063 \h </w:instrText>
            </w:r>
            <w:r>
              <w:rPr>
                <w:noProof/>
                <w:webHidden/>
              </w:rPr>
            </w:r>
            <w:r>
              <w:rPr>
                <w:noProof/>
                <w:webHidden/>
              </w:rPr>
              <w:fldChar w:fldCharType="separate"/>
            </w:r>
            <w:r>
              <w:rPr>
                <w:noProof/>
                <w:webHidden/>
              </w:rPr>
              <w:t>10</w:t>
            </w:r>
            <w:r>
              <w:rPr>
                <w:noProof/>
                <w:webHidden/>
              </w:rPr>
              <w:fldChar w:fldCharType="end"/>
            </w:r>
          </w:hyperlink>
        </w:p>
        <w:p w14:paraId="30E7E023" w14:textId="64A9F976" w:rsidR="00957151" w:rsidRDefault="00957151" w:rsidP="00957151">
          <w:pPr>
            <w:pStyle w:val="TOC1"/>
            <w:tabs>
              <w:tab w:val="right" w:leader="dot" w:pos="9016"/>
            </w:tabs>
            <w:spacing w:after="0"/>
            <w:rPr>
              <w:rFonts w:asciiTheme="minorHAnsi" w:eastAsiaTheme="minorEastAsia" w:hAnsiTheme="minorHAnsi" w:cstheme="minorBidi"/>
              <w:noProof/>
              <w:kern w:val="2"/>
              <w:szCs w:val="24"/>
              <w:lang w:bidi="ar-SA"/>
              <w14:ligatures w14:val="standardContextual"/>
            </w:rPr>
          </w:pPr>
          <w:hyperlink w:anchor="_Toc191121064" w:history="1">
            <w:r w:rsidRPr="00DA2600">
              <w:rPr>
                <w:rStyle w:val="Hyperlink"/>
                <w:noProof/>
              </w:rPr>
              <w:t>Reference</w:t>
            </w:r>
            <w:r>
              <w:rPr>
                <w:noProof/>
                <w:webHidden/>
              </w:rPr>
              <w:tab/>
            </w:r>
            <w:r>
              <w:rPr>
                <w:noProof/>
                <w:webHidden/>
              </w:rPr>
              <w:fldChar w:fldCharType="begin"/>
            </w:r>
            <w:r>
              <w:rPr>
                <w:noProof/>
                <w:webHidden/>
              </w:rPr>
              <w:instrText xml:space="preserve"> PAGEREF _Toc191121064 \h </w:instrText>
            </w:r>
            <w:r>
              <w:rPr>
                <w:noProof/>
                <w:webHidden/>
              </w:rPr>
            </w:r>
            <w:r>
              <w:rPr>
                <w:noProof/>
                <w:webHidden/>
              </w:rPr>
              <w:fldChar w:fldCharType="separate"/>
            </w:r>
            <w:r>
              <w:rPr>
                <w:noProof/>
                <w:webHidden/>
              </w:rPr>
              <w:t>11</w:t>
            </w:r>
            <w:r>
              <w:rPr>
                <w:noProof/>
                <w:webHidden/>
              </w:rPr>
              <w:fldChar w:fldCharType="end"/>
            </w:r>
          </w:hyperlink>
        </w:p>
        <w:p w14:paraId="3EEECB3C" w14:textId="77777777" w:rsidR="00957151" w:rsidRDefault="00D70B62" w:rsidP="00957151">
          <w:pPr>
            <w:spacing w:after="0"/>
            <w:rPr>
              <w:b/>
              <w:bCs/>
              <w:noProof/>
            </w:rPr>
          </w:pPr>
          <w:r>
            <w:rPr>
              <w:b/>
              <w:bCs/>
              <w:noProof/>
            </w:rPr>
            <w:fldChar w:fldCharType="end"/>
          </w:r>
        </w:p>
      </w:sdtContent>
    </w:sdt>
    <w:p w14:paraId="0F5C32AF" w14:textId="77777777" w:rsidR="00957151" w:rsidRDefault="00D70B62" w:rsidP="00957151">
      <w:pPr>
        <w:spacing w:after="0"/>
        <w:rPr>
          <w:noProof/>
        </w:rPr>
      </w:pPr>
      <w:r w:rsidRPr="00D70B62">
        <w:rPr>
          <w:rFonts w:eastAsiaTheme="majorEastAsia" w:cs="Times New Roman"/>
          <w:b/>
          <w:bCs/>
          <w:sz w:val="28"/>
          <w:lang w:bidi="ar-SA"/>
        </w:rPr>
        <w:t>List of Table</w:t>
      </w:r>
      <w:r w:rsidR="00957151">
        <w:rPr>
          <w:rFonts w:eastAsiaTheme="majorEastAsia" w:cs="Times New Roman"/>
          <w:b/>
          <w:bCs/>
          <w:sz w:val="28"/>
          <w:lang w:bidi="ar-SA"/>
        </w:rPr>
        <w:t>s</w:t>
      </w:r>
      <w:r w:rsidR="008128A6">
        <w:rPr>
          <w:rFonts w:eastAsiaTheme="majorEastAsia" w:cs="Times New Roman"/>
          <w:sz w:val="28"/>
          <w:lang w:bidi="ar-SA"/>
        </w:rPr>
        <w:fldChar w:fldCharType="begin"/>
      </w:r>
      <w:r w:rsidR="008128A6">
        <w:rPr>
          <w:rFonts w:eastAsiaTheme="majorEastAsia" w:cs="Times New Roman"/>
          <w:sz w:val="28"/>
          <w:lang w:bidi="ar-SA"/>
        </w:rPr>
        <w:instrText xml:space="preserve"> TOC \h \z \c "Table" </w:instrText>
      </w:r>
      <w:r w:rsidR="008128A6">
        <w:rPr>
          <w:rFonts w:eastAsiaTheme="majorEastAsia" w:cs="Times New Roman"/>
          <w:sz w:val="28"/>
          <w:lang w:bidi="ar-SA"/>
        </w:rPr>
        <w:fldChar w:fldCharType="separate"/>
      </w:r>
    </w:p>
    <w:p w14:paraId="5F110D4F" w14:textId="30F54A8B" w:rsidR="00957151" w:rsidRPr="00957151" w:rsidRDefault="00957151">
      <w:pPr>
        <w:pStyle w:val="TableofFigures"/>
        <w:tabs>
          <w:tab w:val="right" w:leader="dot" w:pos="9016"/>
        </w:tabs>
        <w:rPr>
          <w:rFonts w:asciiTheme="minorHAnsi" w:eastAsiaTheme="minorEastAsia" w:hAnsiTheme="minorHAnsi" w:cstheme="minorBidi"/>
          <w:noProof/>
          <w:kern w:val="2"/>
          <w:szCs w:val="24"/>
          <w:lang w:bidi="ar-SA"/>
          <w14:ligatures w14:val="standardContextual"/>
        </w:rPr>
      </w:pPr>
      <w:hyperlink w:anchor="_Toc191121072" w:history="1">
        <w:r w:rsidRPr="00957151">
          <w:rPr>
            <w:rStyle w:val="Hyperlink"/>
            <w:rFonts w:cs="Times New Roman"/>
            <w:noProof/>
          </w:rPr>
          <w:t>Table 1: Proposed Itinerary</w:t>
        </w:r>
        <w:r w:rsidRPr="00957151">
          <w:rPr>
            <w:noProof/>
            <w:webHidden/>
          </w:rPr>
          <w:tab/>
        </w:r>
        <w:r w:rsidRPr="00957151">
          <w:rPr>
            <w:noProof/>
            <w:webHidden/>
          </w:rPr>
          <w:fldChar w:fldCharType="begin"/>
        </w:r>
        <w:r w:rsidRPr="00957151">
          <w:rPr>
            <w:noProof/>
            <w:webHidden/>
          </w:rPr>
          <w:instrText xml:space="preserve"> PAGEREF _Toc191121072 \h </w:instrText>
        </w:r>
        <w:r w:rsidRPr="00957151">
          <w:rPr>
            <w:noProof/>
            <w:webHidden/>
          </w:rPr>
        </w:r>
        <w:r w:rsidRPr="00957151">
          <w:rPr>
            <w:noProof/>
            <w:webHidden/>
          </w:rPr>
          <w:fldChar w:fldCharType="separate"/>
        </w:r>
        <w:r w:rsidRPr="00957151">
          <w:rPr>
            <w:noProof/>
            <w:webHidden/>
          </w:rPr>
          <w:t>4</w:t>
        </w:r>
        <w:r w:rsidRPr="00957151">
          <w:rPr>
            <w:noProof/>
            <w:webHidden/>
          </w:rPr>
          <w:fldChar w:fldCharType="end"/>
        </w:r>
      </w:hyperlink>
    </w:p>
    <w:p w14:paraId="2C387035" w14:textId="3AC28E2F" w:rsidR="00957151" w:rsidRPr="00957151" w:rsidRDefault="00957151">
      <w:pPr>
        <w:pStyle w:val="TableofFigures"/>
        <w:tabs>
          <w:tab w:val="right" w:leader="dot" w:pos="9016"/>
        </w:tabs>
        <w:rPr>
          <w:rFonts w:asciiTheme="minorHAnsi" w:eastAsiaTheme="minorEastAsia" w:hAnsiTheme="minorHAnsi" w:cstheme="minorBidi"/>
          <w:noProof/>
          <w:kern w:val="2"/>
          <w:szCs w:val="24"/>
          <w:lang w:bidi="ar-SA"/>
          <w14:ligatures w14:val="standardContextual"/>
        </w:rPr>
      </w:pPr>
      <w:hyperlink w:anchor="_Toc191121073" w:history="1">
        <w:r w:rsidRPr="00957151">
          <w:rPr>
            <w:rStyle w:val="Hyperlink"/>
            <w:rFonts w:cs="Times New Roman"/>
            <w:noProof/>
          </w:rPr>
          <w:t>Table 2: Expenditure Breakdown</w:t>
        </w:r>
        <w:r w:rsidRPr="00957151">
          <w:rPr>
            <w:noProof/>
            <w:webHidden/>
          </w:rPr>
          <w:tab/>
        </w:r>
        <w:r w:rsidRPr="00957151">
          <w:rPr>
            <w:noProof/>
            <w:webHidden/>
          </w:rPr>
          <w:fldChar w:fldCharType="begin"/>
        </w:r>
        <w:r w:rsidRPr="00957151">
          <w:rPr>
            <w:noProof/>
            <w:webHidden/>
          </w:rPr>
          <w:instrText xml:space="preserve"> PAGEREF _Toc191121073 \h </w:instrText>
        </w:r>
        <w:r w:rsidRPr="00957151">
          <w:rPr>
            <w:noProof/>
            <w:webHidden/>
          </w:rPr>
        </w:r>
        <w:r w:rsidRPr="00957151">
          <w:rPr>
            <w:noProof/>
            <w:webHidden/>
          </w:rPr>
          <w:fldChar w:fldCharType="separate"/>
        </w:r>
        <w:r w:rsidRPr="00957151">
          <w:rPr>
            <w:noProof/>
            <w:webHidden/>
          </w:rPr>
          <w:t>7</w:t>
        </w:r>
        <w:r w:rsidRPr="00957151">
          <w:rPr>
            <w:noProof/>
            <w:webHidden/>
          </w:rPr>
          <w:fldChar w:fldCharType="end"/>
        </w:r>
      </w:hyperlink>
    </w:p>
    <w:p w14:paraId="0C35794C" w14:textId="2EAAFA88" w:rsidR="00957151" w:rsidRPr="00957151" w:rsidRDefault="00957151">
      <w:pPr>
        <w:pStyle w:val="TableofFigures"/>
        <w:tabs>
          <w:tab w:val="right" w:leader="dot" w:pos="9016"/>
        </w:tabs>
        <w:rPr>
          <w:rFonts w:asciiTheme="minorHAnsi" w:eastAsiaTheme="minorEastAsia" w:hAnsiTheme="minorHAnsi" w:cstheme="minorBidi"/>
          <w:noProof/>
          <w:kern w:val="2"/>
          <w:szCs w:val="24"/>
          <w:lang w:bidi="ar-SA"/>
          <w14:ligatures w14:val="standardContextual"/>
        </w:rPr>
      </w:pPr>
      <w:hyperlink w:anchor="_Toc191121074" w:history="1">
        <w:r w:rsidRPr="00957151">
          <w:rPr>
            <w:rStyle w:val="Hyperlink"/>
            <w:rFonts w:cs="Times New Roman"/>
            <w:noProof/>
          </w:rPr>
          <w:t>Table 3: Income Breakdown</w:t>
        </w:r>
        <w:r w:rsidRPr="00957151">
          <w:rPr>
            <w:noProof/>
            <w:webHidden/>
          </w:rPr>
          <w:tab/>
        </w:r>
        <w:r w:rsidRPr="00957151">
          <w:rPr>
            <w:noProof/>
            <w:webHidden/>
          </w:rPr>
          <w:fldChar w:fldCharType="begin"/>
        </w:r>
        <w:r w:rsidRPr="00957151">
          <w:rPr>
            <w:noProof/>
            <w:webHidden/>
          </w:rPr>
          <w:instrText xml:space="preserve"> PAGEREF _Toc191121074 \h </w:instrText>
        </w:r>
        <w:r w:rsidRPr="00957151">
          <w:rPr>
            <w:noProof/>
            <w:webHidden/>
          </w:rPr>
        </w:r>
        <w:r w:rsidRPr="00957151">
          <w:rPr>
            <w:noProof/>
            <w:webHidden/>
          </w:rPr>
          <w:fldChar w:fldCharType="separate"/>
        </w:r>
        <w:r w:rsidRPr="00957151">
          <w:rPr>
            <w:noProof/>
            <w:webHidden/>
          </w:rPr>
          <w:t>8</w:t>
        </w:r>
        <w:r w:rsidRPr="00957151">
          <w:rPr>
            <w:noProof/>
            <w:webHidden/>
          </w:rPr>
          <w:fldChar w:fldCharType="end"/>
        </w:r>
      </w:hyperlink>
    </w:p>
    <w:p w14:paraId="28397493" w14:textId="77777777" w:rsidR="00957151" w:rsidRDefault="008128A6" w:rsidP="00957151">
      <w:pPr>
        <w:spacing w:after="0"/>
        <w:rPr>
          <w:noProof/>
        </w:rPr>
      </w:pPr>
      <w:r>
        <w:rPr>
          <w:rFonts w:eastAsiaTheme="majorEastAsia" w:cs="Times New Roman"/>
          <w:sz w:val="28"/>
          <w:lang w:bidi="ar-SA"/>
        </w:rPr>
        <w:fldChar w:fldCharType="end"/>
      </w:r>
      <w:r w:rsidR="00D70B62" w:rsidRPr="00D70B62">
        <w:rPr>
          <w:rFonts w:eastAsiaTheme="majorEastAsia" w:cs="Times New Roman"/>
          <w:b/>
          <w:bCs/>
          <w:sz w:val="28"/>
          <w:lang w:bidi="ar-SA"/>
        </w:rPr>
        <w:t>List of Figure</w:t>
      </w:r>
      <w:r w:rsidR="005D0DF6">
        <w:rPr>
          <w:rFonts w:eastAsiaTheme="majorEastAsia" w:cs="Times New Roman"/>
          <w:sz w:val="28"/>
          <w:lang w:bidi="ar-SA"/>
        </w:rPr>
        <w:fldChar w:fldCharType="begin"/>
      </w:r>
      <w:r w:rsidR="005D0DF6">
        <w:rPr>
          <w:rFonts w:eastAsiaTheme="majorEastAsia" w:cs="Times New Roman"/>
          <w:sz w:val="28"/>
          <w:lang w:bidi="ar-SA"/>
        </w:rPr>
        <w:instrText xml:space="preserve"> TOC \h \z \c "Figure" </w:instrText>
      </w:r>
      <w:r w:rsidR="005D0DF6">
        <w:rPr>
          <w:rFonts w:eastAsiaTheme="majorEastAsia" w:cs="Times New Roman"/>
          <w:sz w:val="28"/>
          <w:lang w:bidi="ar-SA"/>
        </w:rPr>
        <w:fldChar w:fldCharType="separate"/>
      </w:r>
    </w:p>
    <w:p w14:paraId="3F3A0265" w14:textId="0C536757" w:rsidR="00957151" w:rsidRPr="00957151" w:rsidRDefault="00957151">
      <w:pPr>
        <w:pStyle w:val="TableofFigures"/>
        <w:tabs>
          <w:tab w:val="right" w:leader="dot" w:pos="9016"/>
        </w:tabs>
        <w:rPr>
          <w:rFonts w:asciiTheme="minorHAnsi" w:eastAsiaTheme="minorEastAsia" w:hAnsiTheme="minorHAnsi" w:cstheme="minorBidi"/>
          <w:noProof/>
          <w:kern w:val="2"/>
          <w:szCs w:val="24"/>
          <w:lang w:bidi="ar-SA"/>
          <w14:ligatures w14:val="standardContextual"/>
        </w:rPr>
      </w:pPr>
      <w:hyperlink w:anchor="_Toc191121089" w:history="1">
        <w:r w:rsidRPr="00957151">
          <w:rPr>
            <w:rStyle w:val="Hyperlink"/>
            <w:rFonts w:cs="Times New Roman"/>
            <w:noProof/>
          </w:rPr>
          <w:t>Figure 1: Goldblatt Event Management Model stages</w:t>
        </w:r>
        <w:r w:rsidRPr="00957151">
          <w:rPr>
            <w:noProof/>
            <w:webHidden/>
          </w:rPr>
          <w:tab/>
        </w:r>
        <w:r w:rsidRPr="00957151">
          <w:rPr>
            <w:noProof/>
            <w:webHidden/>
          </w:rPr>
          <w:fldChar w:fldCharType="begin"/>
        </w:r>
        <w:r w:rsidRPr="00957151">
          <w:rPr>
            <w:noProof/>
            <w:webHidden/>
          </w:rPr>
          <w:instrText xml:space="preserve"> PAGEREF _Toc191121089 \h </w:instrText>
        </w:r>
        <w:r w:rsidRPr="00957151">
          <w:rPr>
            <w:noProof/>
            <w:webHidden/>
          </w:rPr>
        </w:r>
        <w:r w:rsidRPr="00957151">
          <w:rPr>
            <w:noProof/>
            <w:webHidden/>
          </w:rPr>
          <w:fldChar w:fldCharType="separate"/>
        </w:r>
        <w:r w:rsidRPr="00957151">
          <w:rPr>
            <w:noProof/>
            <w:webHidden/>
          </w:rPr>
          <w:t>3</w:t>
        </w:r>
        <w:r w:rsidRPr="00957151">
          <w:rPr>
            <w:noProof/>
            <w:webHidden/>
          </w:rPr>
          <w:fldChar w:fldCharType="end"/>
        </w:r>
      </w:hyperlink>
    </w:p>
    <w:p w14:paraId="7C3285F0" w14:textId="003B3ED8" w:rsidR="00D70B62" w:rsidRPr="00D70B62" w:rsidRDefault="005D0DF6" w:rsidP="005D0DF6">
      <w:r>
        <w:rPr>
          <w:rFonts w:eastAsiaTheme="majorEastAsia" w:cs="Times New Roman"/>
          <w:sz w:val="28"/>
          <w:lang w:bidi="ar-SA"/>
        </w:rPr>
        <w:fldChar w:fldCharType="end"/>
      </w:r>
      <w:r w:rsidR="00D70B62" w:rsidRPr="00D70B62">
        <w:br w:type="page"/>
      </w:r>
    </w:p>
    <w:p w14:paraId="79C23967" w14:textId="29DF7259" w:rsidR="00E34422" w:rsidRDefault="00E34422" w:rsidP="00CC1FAC">
      <w:pPr>
        <w:pStyle w:val="Heading1"/>
      </w:pPr>
      <w:bookmarkStart w:id="0" w:name="_Toc191121052"/>
      <w:r w:rsidRPr="00E34422">
        <w:lastRenderedPageBreak/>
        <w:t>Introduction</w:t>
      </w:r>
      <w:bookmarkEnd w:id="0"/>
      <w:r w:rsidR="000A43CF">
        <w:t xml:space="preserve"> </w:t>
      </w:r>
    </w:p>
    <w:p w14:paraId="27AB9FFC" w14:textId="3CA0F118" w:rsidR="002E5D0D" w:rsidRPr="002E5D0D" w:rsidRDefault="002E5D0D" w:rsidP="00CC1FAC">
      <w:pPr>
        <w:spacing w:after="0"/>
        <w:rPr>
          <w:rFonts w:cs="Times New Roman"/>
          <w:szCs w:val="32"/>
        </w:rPr>
      </w:pPr>
      <w:r w:rsidRPr="002E5D0D">
        <w:rPr>
          <w:rFonts w:cs="Times New Roman"/>
          <w:szCs w:val="32"/>
        </w:rPr>
        <w:t>A professional meeting known as "</w:t>
      </w:r>
      <w:r w:rsidRPr="00140210">
        <w:rPr>
          <w:rFonts w:cs="Times New Roman"/>
          <w:b/>
          <w:bCs/>
          <w:szCs w:val="32"/>
        </w:rPr>
        <w:t>Hospitality for All: Striving for Equality Diversity and Inclusion"</w:t>
      </w:r>
      <w:r w:rsidRPr="002E5D0D">
        <w:rPr>
          <w:rFonts w:cs="Times New Roman"/>
          <w:szCs w:val="32"/>
        </w:rPr>
        <w:t xml:space="preserve"> exists to address swift changes needed by the hospitality industry regarding diversity inclusion. Industry leaders alongside HR professionals and policymakers together with hospitality workers will gather to explore problems exchange best practices and create implementable solutions for establishing equal opportunities in the sector's workplace environment. The event emerged from awareness about how the industry's diverse staff faces obstacles including gender bias racial discrimination and reduced opportunities for minority groups establishing this gathering will serve as a platform to solve these problems together with demonstrating </w:t>
      </w:r>
      <w:r w:rsidR="00FD05AC">
        <w:rPr>
          <w:rFonts w:cs="Times New Roman"/>
          <w:szCs w:val="32"/>
        </w:rPr>
        <w:t xml:space="preserve">the </w:t>
      </w:r>
      <w:r w:rsidRPr="002E5D0D">
        <w:rPr>
          <w:rFonts w:cs="Times New Roman"/>
          <w:szCs w:val="32"/>
        </w:rPr>
        <w:t xml:space="preserve">commercial advantages </w:t>
      </w:r>
      <w:r w:rsidR="00FD05AC">
        <w:rPr>
          <w:rFonts w:cs="Times New Roman"/>
          <w:szCs w:val="32"/>
        </w:rPr>
        <w:t>of</w:t>
      </w:r>
      <w:r w:rsidRPr="002E5D0D">
        <w:rPr>
          <w:rFonts w:cs="Times New Roman"/>
          <w:szCs w:val="32"/>
        </w:rPr>
        <w:t xml:space="preserve"> building inclusive workplaces</w:t>
      </w:r>
      <w:r w:rsidR="00334A89">
        <w:rPr>
          <w:rFonts w:cs="Times New Roman"/>
          <w:szCs w:val="32"/>
        </w:rPr>
        <w:t xml:space="preserve"> </w:t>
      </w:r>
      <w:r w:rsidR="00334A89" w:rsidRPr="00334A89">
        <w:rPr>
          <w:rFonts w:cs="Times New Roman"/>
          <w:szCs w:val="32"/>
        </w:rPr>
        <w:t>(</w:t>
      </w:r>
      <w:proofErr w:type="spellStart"/>
      <w:r w:rsidR="00334A89" w:rsidRPr="00334A89">
        <w:rPr>
          <w:rFonts w:cs="Times New Roman"/>
          <w:szCs w:val="32"/>
        </w:rPr>
        <w:t>Dashper</w:t>
      </w:r>
      <w:proofErr w:type="spellEnd"/>
      <w:r w:rsidR="00334A89" w:rsidRPr="00334A89">
        <w:rPr>
          <w:rFonts w:cs="Times New Roman"/>
          <w:szCs w:val="32"/>
        </w:rPr>
        <w:t>, 2024)</w:t>
      </w:r>
      <w:r w:rsidRPr="002E5D0D">
        <w:rPr>
          <w:rFonts w:cs="Times New Roman"/>
          <w:szCs w:val="32"/>
        </w:rPr>
        <w:t>.</w:t>
      </w:r>
      <w:r w:rsidR="00140210">
        <w:rPr>
          <w:rFonts w:cs="Times New Roman"/>
          <w:szCs w:val="32"/>
        </w:rPr>
        <w:t xml:space="preserve"> </w:t>
      </w:r>
      <w:r w:rsidRPr="002E5D0D">
        <w:rPr>
          <w:rFonts w:cs="Times New Roman"/>
          <w:szCs w:val="32"/>
        </w:rPr>
        <w:t xml:space="preserve">The conference will take place at a </w:t>
      </w:r>
      <w:r w:rsidRPr="00140210">
        <w:rPr>
          <w:rFonts w:cs="Times New Roman"/>
          <w:b/>
          <w:bCs/>
          <w:szCs w:val="32"/>
        </w:rPr>
        <w:t>London-based UK</w:t>
      </w:r>
      <w:r w:rsidRPr="002E5D0D">
        <w:rPr>
          <w:rFonts w:cs="Times New Roman"/>
          <w:szCs w:val="32"/>
        </w:rPr>
        <w:t xml:space="preserve"> location</w:t>
      </w:r>
      <w:r w:rsidR="00FD5C2A">
        <w:rPr>
          <w:rFonts w:cs="Times New Roman"/>
          <w:szCs w:val="32"/>
        </w:rPr>
        <w:t xml:space="preserve"> </w:t>
      </w:r>
      <w:r w:rsidR="00487DCF">
        <w:rPr>
          <w:rFonts w:cs="Times New Roman"/>
          <w:szCs w:val="32"/>
        </w:rPr>
        <w:t>that</w:t>
      </w:r>
      <w:r w:rsidR="00FD5C2A">
        <w:rPr>
          <w:rFonts w:cs="Times New Roman"/>
          <w:szCs w:val="32"/>
        </w:rPr>
        <w:t xml:space="preserve"> has </w:t>
      </w:r>
      <w:r w:rsidR="00FD5C2A" w:rsidRPr="002E5D0D">
        <w:rPr>
          <w:rFonts w:cs="Times New Roman"/>
          <w:szCs w:val="32"/>
        </w:rPr>
        <w:t>diverse citizens and extensive international connections</w:t>
      </w:r>
      <w:r w:rsidRPr="002E5D0D">
        <w:rPr>
          <w:rFonts w:cs="Times New Roman"/>
          <w:szCs w:val="32"/>
        </w:rPr>
        <w:t xml:space="preserve"> that function as a global hospitality center with convenient space and advanced facilities. </w:t>
      </w:r>
      <w:r w:rsidR="006839C4">
        <w:rPr>
          <w:rFonts w:cs="Times New Roman"/>
          <w:szCs w:val="32"/>
        </w:rPr>
        <w:t xml:space="preserve">Now, this report will focus on the event cycle definition, application to the event, event concepts, aims and SMART objectives, event management, budget, trends, issues and impacts, </w:t>
      </w:r>
      <w:r w:rsidR="00FD05AC">
        <w:rPr>
          <w:rFonts w:cs="Times New Roman"/>
          <w:szCs w:val="32"/>
        </w:rPr>
        <w:t xml:space="preserve">and </w:t>
      </w:r>
      <w:r w:rsidR="006839C4">
        <w:rPr>
          <w:rFonts w:cs="Times New Roman"/>
          <w:szCs w:val="32"/>
        </w:rPr>
        <w:t xml:space="preserve">SWOT analysis. </w:t>
      </w:r>
    </w:p>
    <w:p w14:paraId="6A08940C" w14:textId="39BBEC84" w:rsidR="00E34422" w:rsidRPr="00927B52" w:rsidRDefault="00E34422" w:rsidP="00CC1FAC">
      <w:pPr>
        <w:pStyle w:val="Heading2"/>
      </w:pPr>
      <w:bookmarkStart w:id="1" w:name="_Toc191121053"/>
      <w:r w:rsidRPr="00927B52">
        <w:t xml:space="preserve">The Event Cycle </w:t>
      </w:r>
      <w:r w:rsidR="00B21536" w:rsidRPr="00927B52">
        <w:t>and Application to "Hospitality for All"</w:t>
      </w:r>
      <w:bookmarkEnd w:id="1"/>
      <w:r w:rsidR="00B21536" w:rsidRPr="00927B52">
        <w:t xml:space="preserve"> </w:t>
      </w:r>
    </w:p>
    <w:p w14:paraId="3705D235" w14:textId="26CC5FCE" w:rsidR="00B21536" w:rsidRDefault="00B21536" w:rsidP="00CC1FAC">
      <w:pPr>
        <w:spacing w:after="0"/>
        <w:rPr>
          <w:rFonts w:cs="Times New Roman"/>
          <w:szCs w:val="32"/>
        </w:rPr>
      </w:pPr>
      <w:r w:rsidRPr="00A974DB">
        <w:rPr>
          <w:rFonts w:cs="Times New Roman"/>
          <w:szCs w:val="32"/>
        </w:rPr>
        <w:t>A structured approach named The Event Cycle provides an organized process to plan and deliver events which ensures key components fulfill event objectives</w:t>
      </w:r>
      <w:r w:rsidR="005A4D51">
        <w:rPr>
          <w:rFonts w:cs="Times New Roman"/>
          <w:szCs w:val="32"/>
        </w:rPr>
        <w:t xml:space="preserve"> </w:t>
      </w:r>
      <w:r w:rsidR="005A4D51" w:rsidRPr="005A4D51">
        <w:rPr>
          <w:rFonts w:cs="Times New Roman"/>
          <w:szCs w:val="32"/>
        </w:rPr>
        <w:t>(Franklin, 2022)</w:t>
      </w:r>
      <w:r w:rsidRPr="00A974DB">
        <w:rPr>
          <w:rFonts w:cs="Times New Roman"/>
          <w:szCs w:val="32"/>
        </w:rPr>
        <w:t>. Among various event models</w:t>
      </w:r>
      <w:r w:rsidR="00FD05AC">
        <w:rPr>
          <w:rFonts w:cs="Times New Roman"/>
          <w:szCs w:val="32"/>
        </w:rPr>
        <w:t>,</w:t>
      </w:r>
      <w:r w:rsidRPr="00A974DB">
        <w:rPr>
          <w:rFonts w:cs="Times New Roman"/>
          <w:szCs w:val="32"/>
        </w:rPr>
        <w:t xml:space="preserve"> the </w:t>
      </w:r>
      <w:r w:rsidRPr="00307EF7">
        <w:rPr>
          <w:rFonts w:cs="Times New Roman"/>
          <w:b/>
          <w:bCs/>
          <w:szCs w:val="32"/>
        </w:rPr>
        <w:t xml:space="preserve">Goldblatt Event Management Model </w:t>
      </w:r>
      <w:r w:rsidRPr="00A974DB">
        <w:rPr>
          <w:rFonts w:cs="Times New Roman"/>
          <w:szCs w:val="32"/>
        </w:rPr>
        <w:t>stands out as the most prevalent because it divides event planning into four stages namely Research, Design, Planning</w:t>
      </w:r>
      <w:r w:rsidR="00FD05AC">
        <w:rPr>
          <w:rFonts w:cs="Times New Roman"/>
          <w:szCs w:val="32"/>
        </w:rPr>
        <w:t>,</w:t>
      </w:r>
      <w:r w:rsidRPr="00A974DB">
        <w:rPr>
          <w:rFonts w:cs="Times New Roman"/>
          <w:szCs w:val="32"/>
        </w:rPr>
        <w:t xml:space="preserve"> and Coordination and Evaluation. </w:t>
      </w:r>
    </w:p>
    <w:p w14:paraId="62427AB0" w14:textId="77777777" w:rsidR="003078CC" w:rsidRDefault="003078CC" w:rsidP="00CC1FAC">
      <w:pPr>
        <w:keepNext/>
        <w:spacing w:after="0"/>
        <w:jc w:val="center"/>
      </w:pPr>
      <w:r>
        <w:rPr>
          <w:noProof/>
          <w:szCs w:val="32"/>
        </w:rPr>
        <w:drawing>
          <wp:inline distT="0" distB="0" distL="0" distR="0" wp14:anchorId="3056E4A4" wp14:editId="6BE6C5D0">
            <wp:extent cx="3406525" cy="186255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3423400" cy="1871778"/>
                    </a:xfrm>
                    <a:prstGeom prst="rect">
                      <a:avLst/>
                    </a:prstGeom>
                    <a:noFill/>
                    <a:ln>
                      <a:noFill/>
                    </a:ln>
                    <a:extLst>
                      <a:ext uri="{53640926-AAD7-44D8-BBD7-CCE9431645EC}">
                        <a14:shadowObscured xmlns:a14="http://schemas.microsoft.com/office/drawing/2010/main"/>
                      </a:ext>
                    </a:extLst>
                  </pic:spPr>
                </pic:pic>
              </a:graphicData>
            </a:graphic>
          </wp:inline>
        </w:drawing>
      </w:r>
    </w:p>
    <w:p w14:paraId="25086A8E" w14:textId="47C711FA" w:rsidR="003078CC" w:rsidRPr="003078CC" w:rsidRDefault="003078CC" w:rsidP="00CC1FAC">
      <w:pPr>
        <w:pStyle w:val="Caption"/>
        <w:spacing w:after="0"/>
        <w:jc w:val="center"/>
        <w:rPr>
          <w:rFonts w:cs="Times New Roman"/>
          <w:b/>
          <w:bCs/>
          <w:i w:val="0"/>
          <w:iCs w:val="0"/>
          <w:color w:val="auto"/>
        </w:rPr>
      </w:pPr>
      <w:bookmarkStart w:id="2" w:name="_Toc191082577"/>
      <w:bookmarkStart w:id="3" w:name="_Toc191082597"/>
      <w:bookmarkStart w:id="4" w:name="_Toc191121089"/>
      <w:r w:rsidRPr="003078CC">
        <w:rPr>
          <w:rFonts w:cs="Times New Roman"/>
          <w:b/>
          <w:bCs/>
          <w:i w:val="0"/>
          <w:iCs w:val="0"/>
          <w:color w:val="auto"/>
        </w:rPr>
        <w:t xml:space="preserve">Figure </w:t>
      </w:r>
      <w:r w:rsidRPr="003078CC">
        <w:rPr>
          <w:rFonts w:cs="Times New Roman"/>
          <w:b/>
          <w:bCs/>
          <w:i w:val="0"/>
          <w:iCs w:val="0"/>
          <w:color w:val="auto"/>
        </w:rPr>
        <w:fldChar w:fldCharType="begin"/>
      </w:r>
      <w:r w:rsidRPr="003078CC">
        <w:rPr>
          <w:rFonts w:cs="Times New Roman"/>
          <w:b/>
          <w:bCs/>
          <w:i w:val="0"/>
          <w:iCs w:val="0"/>
          <w:color w:val="auto"/>
        </w:rPr>
        <w:instrText xml:space="preserve"> SEQ Figure \* ARABIC </w:instrText>
      </w:r>
      <w:r w:rsidRPr="003078CC">
        <w:rPr>
          <w:rFonts w:cs="Times New Roman"/>
          <w:b/>
          <w:bCs/>
          <w:i w:val="0"/>
          <w:iCs w:val="0"/>
          <w:color w:val="auto"/>
        </w:rPr>
        <w:fldChar w:fldCharType="separate"/>
      </w:r>
      <w:r w:rsidR="00D73425">
        <w:rPr>
          <w:rFonts w:cs="Times New Roman"/>
          <w:b/>
          <w:bCs/>
          <w:i w:val="0"/>
          <w:iCs w:val="0"/>
          <w:noProof/>
          <w:color w:val="auto"/>
        </w:rPr>
        <w:t>1</w:t>
      </w:r>
      <w:r w:rsidRPr="003078CC">
        <w:rPr>
          <w:rFonts w:cs="Times New Roman"/>
          <w:b/>
          <w:bCs/>
          <w:i w:val="0"/>
          <w:iCs w:val="0"/>
          <w:color w:val="auto"/>
        </w:rPr>
        <w:fldChar w:fldCharType="end"/>
      </w:r>
      <w:r w:rsidRPr="003078CC">
        <w:rPr>
          <w:rFonts w:cs="Times New Roman"/>
          <w:b/>
          <w:bCs/>
          <w:i w:val="0"/>
          <w:iCs w:val="0"/>
          <w:color w:val="auto"/>
        </w:rPr>
        <w:t>: Goldblatt Event Management Model stages</w:t>
      </w:r>
      <w:bookmarkEnd w:id="2"/>
      <w:bookmarkEnd w:id="3"/>
      <w:bookmarkEnd w:id="4"/>
      <w:r w:rsidRPr="003078CC">
        <w:rPr>
          <w:rFonts w:cs="Times New Roman"/>
          <w:b/>
          <w:bCs/>
          <w:i w:val="0"/>
          <w:iCs w:val="0"/>
          <w:color w:val="auto"/>
        </w:rPr>
        <w:t xml:space="preserve"> </w:t>
      </w:r>
    </w:p>
    <w:p w14:paraId="5B22466A" w14:textId="701BE4D3" w:rsidR="003078CC" w:rsidRPr="005A4D51" w:rsidRDefault="003078CC" w:rsidP="00CC1FAC">
      <w:pPr>
        <w:pStyle w:val="Caption"/>
        <w:spacing w:after="0"/>
        <w:jc w:val="center"/>
        <w:rPr>
          <w:rFonts w:cs="Times New Roman"/>
          <w:b/>
          <w:bCs/>
          <w:i w:val="0"/>
          <w:iCs w:val="0"/>
          <w:color w:val="auto"/>
        </w:rPr>
      </w:pPr>
      <w:r w:rsidRPr="003078CC">
        <w:rPr>
          <w:rFonts w:cs="Times New Roman"/>
          <w:b/>
          <w:bCs/>
          <w:i w:val="0"/>
          <w:iCs w:val="0"/>
          <w:color w:val="auto"/>
        </w:rPr>
        <w:t>Source:</w:t>
      </w:r>
      <w:r w:rsidR="005A4D51">
        <w:rPr>
          <w:rFonts w:cs="Times New Roman"/>
          <w:b/>
          <w:bCs/>
          <w:i w:val="0"/>
          <w:iCs w:val="0"/>
          <w:color w:val="auto"/>
        </w:rPr>
        <w:t xml:space="preserve"> </w:t>
      </w:r>
      <w:r w:rsidR="005A4D51" w:rsidRPr="005A4D51">
        <w:rPr>
          <w:rFonts w:cs="Times New Roman"/>
          <w:b/>
          <w:bCs/>
          <w:i w:val="0"/>
          <w:iCs w:val="0"/>
          <w:color w:val="auto"/>
        </w:rPr>
        <w:t>(Franklin, 2022)</w:t>
      </w:r>
    </w:p>
    <w:p w14:paraId="32908781" w14:textId="48A7FFB8" w:rsidR="004C1086" w:rsidRPr="00A730C0" w:rsidRDefault="00A730C0" w:rsidP="00CC1FAC">
      <w:pPr>
        <w:spacing w:after="0"/>
        <w:rPr>
          <w:rFonts w:cs="Times New Roman"/>
          <w:szCs w:val="32"/>
        </w:rPr>
      </w:pPr>
      <w:r w:rsidRPr="00A730C0">
        <w:rPr>
          <w:rFonts w:cs="Times New Roman"/>
          <w:szCs w:val="32"/>
        </w:rPr>
        <w:t xml:space="preserve">During the </w:t>
      </w:r>
      <w:r w:rsidRPr="0047568C">
        <w:rPr>
          <w:rFonts w:cs="Times New Roman"/>
          <w:b/>
          <w:bCs/>
          <w:szCs w:val="32"/>
        </w:rPr>
        <w:t>research</w:t>
      </w:r>
      <w:r w:rsidRPr="00A730C0">
        <w:rPr>
          <w:rFonts w:cs="Times New Roman"/>
          <w:szCs w:val="32"/>
        </w:rPr>
        <w:t xml:space="preserve"> phase</w:t>
      </w:r>
      <w:r w:rsidR="00487DCF">
        <w:rPr>
          <w:rFonts w:cs="Times New Roman"/>
          <w:szCs w:val="32"/>
        </w:rPr>
        <w:t>,</w:t>
      </w:r>
      <w:r w:rsidRPr="00A730C0">
        <w:rPr>
          <w:rFonts w:cs="Times New Roman"/>
          <w:szCs w:val="32"/>
        </w:rPr>
        <w:t xml:space="preserve"> the study identifies essential participants which include industry members and HR leaders to evaluate current diversity and inclusion initiatives for gaps. This phase analyzes historical events to show progress and secure sponsorship from corporate entities and industry organizations.</w:t>
      </w:r>
      <w:r w:rsidR="0047568C">
        <w:rPr>
          <w:rFonts w:cs="Times New Roman"/>
          <w:szCs w:val="32"/>
        </w:rPr>
        <w:t xml:space="preserve"> </w:t>
      </w:r>
      <w:r w:rsidRPr="00A730C0">
        <w:rPr>
          <w:rFonts w:cs="Times New Roman"/>
          <w:szCs w:val="32"/>
        </w:rPr>
        <w:t xml:space="preserve">Reliable event concepts stem from theme generation and </w:t>
      </w:r>
      <w:r w:rsidRPr="00A730C0">
        <w:rPr>
          <w:rFonts w:cs="Times New Roman"/>
          <w:szCs w:val="32"/>
        </w:rPr>
        <w:lastRenderedPageBreak/>
        <w:t xml:space="preserve">venue selection plus structure </w:t>
      </w:r>
      <w:r w:rsidRPr="0047568C">
        <w:rPr>
          <w:rFonts w:cs="Times New Roman"/>
          <w:b/>
          <w:bCs/>
          <w:szCs w:val="32"/>
        </w:rPr>
        <w:t>design</w:t>
      </w:r>
      <w:r w:rsidRPr="00A730C0">
        <w:rPr>
          <w:rFonts w:cs="Times New Roman"/>
          <w:szCs w:val="32"/>
        </w:rPr>
        <w:t xml:space="preserve"> that merges educational panels with training content with recreational networking opportunities.</w:t>
      </w:r>
      <w:r w:rsidR="0047568C">
        <w:rPr>
          <w:rFonts w:cs="Times New Roman"/>
          <w:szCs w:val="32"/>
        </w:rPr>
        <w:t xml:space="preserve"> </w:t>
      </w:r>
      <w:r w:rsidRPr="00A730C0">
        <w:rPr>
          <w:rFonts w:cs="Times New Roman"/>
          <w:szCs w:val="32"/>
        </w:rPr>
        <w:t xml:space="preserve">The </w:t>
      </w:r>
      <w:r w:rsidRPr="0047568C">
        <w:rPr>
          <w:rFonts w:cs="Times New Roman"/>
          <w:b/>
          <w:bCs/>
          <w:szCs w:val="32"/>
        </w:rPr>
        <w:t>planning</w:t>
      </w:r>
      <w:r w:rsidRPr="00A730C0">
        <w:rPr>
          <w:rFonts w:cs="Times New Roman"/>
          <w:szCs w:val="32"/>
        </w:rPr>
        <w:t xml:space="preserve"> process relies on coordination to help executives decide speaker locations and expenses while recruiting participants determining costs and promoting the event with sponsors. The event planning application CPM schedules activities distributes assignments and resolves expected issues.</w:t>
      </w:r>
      <w:r w:rsidR="004C1086">
        <w:rPr>
          <w:rFonts w:cs="Times New Roman"/>
          <w:szCs w:val="32"/>
        </w:rPr>
        <w:t xml:space="preserve"> </w:t>
      </w:r>
      <w:r w:rsidR="004C1086" w:rsidRPr="004C1086">
        <w:rPr>
          <w:rFonts w:cs="Times New Roman"/>
          <w:szCs w:val="32"/>
        </w:rPr>
        <w:t xml:space="preserve">Continuous diversity and inclusion practice improvement </w:t>
      </w:r>
      <w:r w:rsidR="00487DCF">
        <w:rPr>
          <w:rFonts w:cs="Times New Roman"/>
          <w:szCs w:val="32"/>
        </w:rPr>
        <w:t>i</w:t>
      </w:r>
      <w:r w:rsidR="004C1086" w:rsidRPr="004C1086">
        <w:rPr>
          <w:rFonts w:cs="Times New Roman"/>
          <w:szCs w:val="32"/>
        </w:rPr>
        <w:t xml:space="preserve">s guided by </w:t>
      </w:r>
      <w:r w:rsidR="004C1086" w:rsidRPr="00D05DDE">
        <w:rPr>
          <w:rFonts w:cs="Times New Roman"/>
          <w:b/>
          <w:bCs/>
          <w:szCs w:val="32"/>
        </w:rPr>
        <w:t>performance outcomes</w:t>
      </w:r>
      <w:r w:rsidR="004C1086" w:rsidRPr="004C1086">
        <w:rPr>
          <w:rFonts w:cs="Times New Roman"/>
          <w:szCs w:val="32"/>
        </w:rPr>
        <w:t xml:space="preserve"> determined through survey data and social media insights together with stakeholder feedback during the event evaluation phase.</w:t>
      </w:r>
    </w:p>
    <w:p w14:paraId="2961C86C" w14:textId="75AF4DF1" w:rsidR="00E34422" w:rsidRDefault="00E34422" w:rsidP="00CC1FAC">
      <w:pPr>
        <w:pStyle w:val="Heading2"/>
      </w:pPr>
      <w:bookmarkStart w:id="5" w:name="_Toc191121054"/>
      <w:r w:rsidRPr="00E34422">
        <w:t>Event concept</w:t>
      </w:r>
      <w:bookmarkEnd w:id="5"/>
      <w:r w:rsidR="000A43CF">
        <w:t xml:space="preserve"> </w:t>
      </w:r>
    </w:p>
    <w:p w14:paraId="469DF2B9" w14:textId="044AE418" w:rsidR="00897AEF" w:rsidRPr="00D07090" w:rsidRDefault="00897AEF" w:rsidP="00CC1FAC">
      <w:pPr>
        <w:spacing w:after="0"/>
        <w:rPr>
          <w:rFonts w:cs="Times New Roman"/>
          <w:szCs w:val="24"/>
        </w:rPr>
      </w:pPr>
      <w:r w:rsidRPr="00D07090">
        <w:rPr>
          <w:rFonts w:cs="Times New Roman"/>
          <w:szCs w:val="24"/>
        </w:rPr>
        <w:t>Authoritative participants will spend an entire day in a deep learning environment that promotes strategic connections and practical opportunities.</w:t>
      </w:r>
    </w:p>
    <w:p w14:paraId="3D89DB18" w14:textId="48339EB3" w:rsidR="00897AEF" w:rsidRPr="00AF3411" w:rsidRDefault="00AF3411" w:rsidP="00CC1FAC">
      <w:pPr>
        <w:pStyle w:val="Caption"/>
        <w:spacing w:after="0" w:line="360" w:lineRule="auto"/>
        <w:rPr>
          <w:rFonts w:cs="Times New Roman"/>
          <w:b/>
          <w:bCs/>
          <w:i w:val="0"/>
          <w:iCs w:val="0"/>
          <w:color w:val="auto"/>
          <w:sz w:val="24"/>
          <w:szCs w:val="24"/>
        </w:rPr>
      </w:pPr>
      <w:bookmarkStart w:id="6" w:name="_Toc191121072"/>
      <w:r w:rsidRPr="00AF3411">
        <w:rPr>
          <w:rFonts w:cs="Times New Roman"/>
          <w:b/>
          <w:bCs/>
          <w:i w:val="0"/>
          <w:iCs w:val="0"/>
          <w:color w:val="auto"/>
        </w:rPr>
        <w:t xml:space="preserve">Table </w:t>
      </w:r>
      <w:r w:rsidRPr="00AF3411">
        <w:rPr>
          <w:rFonts w:cs="Times New Roman"/>
          <w:b/>
          <w:bCs/>
          <w:i w:val="0"/>
          <w:iCs w:val="0"/>
          <w:color w:val="auto"/>
        </w:rPr>
        <w:fldChar w:fldCharType="begin"/>
      </w:r>
      <w:r w:rsidRPr="00AF3411">
        <w:rPr>
          <w:rFonts w:cs="Times New Roman"/>
          <w:b/>
          <w:bCs/>
          <w:i w:val="0"/>
          <w:iCs w:val="0"/>
          <w:color w:val="auto"/>
        </w:rPr>
        <w:instrText xml:space="preserve"> SEQ Table \* ARABIC </w:instrText>
      </w:r>
      <w:r w:rsidRPr="00AF3411">
        <w:rPr>
          <w:rFonts w:cs="Times New Roman"/>
          <w:b/>
          <w:bCs/>
          <w:i w:val="0"/>
          <w:iCs w:val="0"/>
          <w:color w:val="auto"/>
        </w:rPr>
        <w:fldChar w:fldCharType="separate"/>
      </w:r>
      <w:r w:rsidR="00453057">
        <w:rPr>
          <w:rFonts w:cs="Times New Roman"/>
          <w:b/>
          <w:bCs/>
          <w:i w:val="0"/>
          <w:iCs w:val="0"/>
          <w:noProof/>
          <w:color w:val="auto"/>
        </w:rPr>
        <w:t>1</w:t>
      </w:r>
      <w:r w:rsidRPr="00AF3411">
        <w:rPr>
          <w:rFonts w:cs="Times New Roman"/>
          <w:b/>
          <w:bCs/>
          <w:i w:val="0"/>
          <w:iCs w:val="0"/>
          <w:color w:val="auto"/>
        </w:rPr>
        <w:fldChar w:fldCharType="end"/>
      </w:r>
      <w:r w:rsidRPr="00AF3411">
        <w:rPr>
          <w:rFonts w:cs="Times New Roman"/>
          <w:b/>
          <w:bCs/>
          <w:i w:val="0"/>
          <w:iCs w:val="0"/>
          <w:color w:val="auto"/>
        </w:rPr>
        <w:t>: Proposed Itinerary</w:t>
      </w:r>
      <w:bookmarkEnd w:id="6"/>
    </w:p>
    <w:tbl>
      <w:tblPr>
        <w:tblStyle w:val="TableGrid"/>
        <w:tblW w:w="0" w:type="auto"/>
        <w:tblLook w:val="04A0" w:firstRow="1" w:lastRow="0" w:firstColumn="1" w:lastColumn="0" w:noHBand="0" w:noVBand="1"/>
      </w:tblPr>
      <w:tblGrid>
        <w:gridCol w:w="1525"/>
        <w:gridCol w:w="2026"/>
        <w:gridCol w:w="5465"/>
      </w:tblGrid>
      <w:tr w:rsidR="00545384" w:rsidRPr="00D07090" w14:paraId="3AAA1F4A" w14:textId="77777777" w:rsidTr="00CC1FAC">
        <w:tc>
          <w:tcPr>
            <w:tcW w:w="1525" w:type="dxa"/>
          </w:tcPr>
          <w:p w14:paraId="1C1969A2" w14:textId="6725B327" w:rsidR="00545384" w:rsidRPr="00876323" w:rsidRDefault="00545384" w:rsidP="00CC1FAC">
            <w:pPr>
              <w:jc w:val="center"/>
              <w:rPr>
                <w:rFonts w:cs="Times New Roman"/>
                <w:b/>
                <w:bCs/>
                <w:szCs w:val="24"/>
              </w:rPr>
            </w:pPr>
            <w:r w:rsidRPr="00876323">
              <w:rPr>
                <w:rFonts w:cs="Times New Roman"/>
                <w:b/>
                <w:bCs/>
                <w:szCs w:val="24"/>
              </w:rPr>
              <w:t>Time</w:t>
            </w:r>
          </w:p>
        </w:tc>
        <w:tc>
          <w:tcPr>
            <w:tcW w:w="2026" w:type="dxa"/>
          </w:tcPr>
          <w:p w14:paraId="15F632E3" w14:textId="6A3ECEF6" w:rsidR="00545384" w:rsidRPr="00876323" w:rsidRDefault="00545384" w:rsidP="00CC1FAC">
            <w:pPr>
              <w:jc w:val="center"/>
              <w:rPr>
                <w:rFonts w:cs="Times New Roman"/>
                <w:b/>
                <w:bCs/>
                <w:szCs w:val="24"/>
              </w:rPr>
            </w:pPr>
            <w:r w:rsidRPr="00876323">
              <w:rPr>
                <w:rFonts w:cs="Times New Roman"/>
                <w:b/>
                <w:bCs/>
                <w:szCs w:val="24"/>
              </w:rPr>
              <w:t>Session</w:t>
            </w:r>
          </w:p>
        </w:tc>
        <w:tc>
          <w:tcPr>
            <w:tcW w:w="0" w:type="auto"/>
          </w:tcPr>
          <w:p w14:paraId="210AE970" w14:textId="0696A0B1" w:rsidR="00545384" w:rsidRPr="00876323" w:rsidRDefault="00545384" w:rsidP="00CC1FAC">
            <w:pPr>
              <w:jc w:val="center"/>
              <w:rPr>
                <w:rFonts w:cs="Times New Roman"/>
                <w:b/>
                <w:bCs/>
                <w:szCs w:val="24"/>
              </w:rPr>
            </w:pPr>
            <w:r w:rsidRPr="00876323">
              <w:rPr>
                <w:rFonts w:cs="Times New Roman"/>
                <w:b/>
                <w:bCs/>
                <w:szCs w:val="24"/>
              </w:rPr>
              <w:t>Details</w:t>
            </w:r>
          </w:p>
        </w:tc>
      </w:tr>
      <w:tr w:rsidR="00897AEF" w:rsidRPr="00D07090" w14:paraId="787CDC3F" w14:textId="77777777" w:rsidTr="00CC1FAC">
        <w:tc>
          <w:tcPr>
            <w:tcW w:w="1525" w:type="dxa"/>
          </w:tcPr>
          <w:p w14:paraId="3F64E2CC" w14:textId="4D7DE11C" w:rsidR="00897AEF" w:rsidRPr="00D07090" w:rsidRDefault="00545384" w:rsidP="00CC1FAC">
            <w:pPr>
              <w:rPr>
                <w:rFonts w:cs="Times New Roman"/>
                <w:szCs w:val="24"/>
              </w:rPr>
            </w:pPr>
            <w:r w:rsidRPr="00D07090">
              <w:rPr>
                <w:rFonts w:cs="Times New Roman"/>
                <w:szCs w:val="24"/>
              </w:rPr>
              <w:t>08:30- 09:30</w:t>
            </w:r>
          </w:p>
        </w:tc>
        <w:tc>
          <w:tcPr>
            <w:tcW w:w="2026" w:type="dxa"/>
          </w:tcPr>
          <w:p w14:paraId="1C5D6F9F" w14:textId="2068EC9E" w:rsidR="00897AEF" w:rsidRPr="00D07090" w:rsidRDefault="006D0B65" w:rsidP="00CC1FAC">
            <w:pPr>
              <w:rPr>
                <w:rFonts w:cs="Times New Roman"/>
                <w:szCs w:val="24"/>
              </w:rPr>
            </w:pPr>
            <w:r w:rsidRPr="00D07090">
              <w:rPr>
                <w:rFonts w:cs="Times New Roman"/>
                <w:szCs w:val="24"/>
              </w:rPr>
              <w:t>Breakfast and networking</w:t>
            </w:r>
          </w:p>
        </w:tc>
        <w:tc>
          <w:tcPr>
            <w:tcW w:w="0" w:type="auto"/>
          </w:tcPr>
          <w:p w14:paraId="478FF37D" w14:textId="38513E73" w:rsidR="00897AEF" w:rsidRPr="00D07090" w:rsidRDefault="006D0B65" w:rsidP="00CC1FAC">
            <w:pPr>
              <w:rPr>
                <w:rFonts w:cs="Times New Roman"/>
                <w:szCs w:val="24"/>
              </w:rPr>
            </w:pPr>
            <w:r w:rsidRPr="00D07090">
              <w:rPr>
                <w:rFonts w:cs="Times New Roman"/>
                <w:szCs w:val="24"/>
              </w:rPr>
              <w:t>The attendee check-in and material distribution</w:t>
            </w:r>
          </w:p>
        </w:tc>
      </w:tr>
      <w:tr w:rsidR="00897AEF" w:rsidRPr="00D07090" w14:paraId="34F28478" w14:textId="77777777" w:rsidTr="00CC1FAC">
        <w:tc>
          <w:tcPr>
            <w:tcW w:w="1525" w:type="dxa"/>
          </w:tcPr>
          <w:p w14:paraId="3F6EB2BB" w14:textId="05BD2A6C" w:rsidR="00897AEF" w:rsidRPr="00D07090" w:rsidRDefault="00545384" w:rsidP="00CC1FAC">
            <w:pPr>
              <w:rPr>
                <w:rFonts w:cs="Times New Roman"/>
                <w:szCs w:val="24"/>
              </w:rPr>
            </w:pPr>
            <w:r w:rsidRPr="00D07090">
              <w:rPr>
                <w:rFonts w:cs="Times New Roman"/>
                <w:szCs w:val="24"/>
              </w:rPr>
              <w:t>09:30 - 10:15</w:t>
            </w:r>
          </w:p>
        </w:tc>
        <w:tc>
          <w:tcPr>
            <w:tcW w:w="2026" w:type="dxa"/>
          </w:tcPr>
          <w:p w14:paraId="14CB7CAA" w14:textId="07DB37C2" w:rsidR="00897AEF" w:rsidRPr="00D07090" w:rsidRDefault="006D0B65" w:rsidP="00CC1FAC">
            <w:pPr>
              <w:rPr>
                <w:rFonts w:cs="Times New Roman"/>
                <w:szCs w:val="24"/>
              </w:rPr>
            </w:pPr>
            <w:r w:rsidRPr="00D07090">
              <w:rPr>
                <w:rFonts w:cs="Times New Roman"/>
                <w:szCs w:val="24"/>
              </w:rPr>
              <w:t>Opening keynote</w:t>
            </w:r>
          </w:p>
        </w:tc>
        <w:tc>
          <w:tcPr>
            <w:tcW w:w="0" w:type="auto"/>
          </w:tcPr>
          <w:p w14:paraId="5D7A393B" w14:textId="3F94171A" w:rsidR="00897AEF" w:rsidRPr="00D07090" w:rsidRDefault="006D0B65" w:rsidP="00CC1FAC">
            <w:pPr>
              <w:rPr>
                <w:rFonts w:cs="Times New Roman"/>
                <w:szCs w:val="24"/>
              </w:rPr>
            </w:pPr>
            <w:r w:rsidRPr="00D07090">
              <w:rPr>
                <w:rFonts w:cs="Times New Roman"/>
                <w:szCs w:val="24"/>
              </w:rPr>
              <w:t>The event features an industry leader delivering "The Business Case for Diversity in Hospitality" presentation</w:t>
            </w:r>
            <w:r w:rsidR="00FD05AC">
              <w:rPr>
                <w:rFonts w:cs="Times New Roman"/>
                <w:szCs w:val="24"/>
              </w:rPr>
              <w:t>.</w:t>
            </w:r>
          </w:p>
        </w:tc>
      </w:tr>
      <w:tr w:rsidR="00084531" w:rsidRPr="00D07090" w14:paraId="7D1C3FC2" w14:textId="77777777" w:rsidTr="00CC1FAC">
        <w:tc>
          <w:tcPr>
            <w:tcW w:w="1525" w:type="dxa"/>
          </w:tcPr>
          <w:p w14:paraId="2B7F3D2A" w14:textId="78670667" w:rsidR="00084531" w:rsidRPr="00D07090" w:rsidRDefault="00084531" w:rsidP="00CC1FAC">
            <w:pPr>
              <w:rPr>
                <w:rFonts w:cs="Times New Roman"/>
                <w:szCs w:val="24"/>
              </w:rPr>
            </w:pPr>
            <w:r w:rsidRPr="00D07090">
              <w:rPr>
                <w:rFonts w:cs="Times New Roman"/>
                <w:szCs w:val="24"/>
              </w:rPr>
              <w:t>10:15 - 11:30</w:t>
            </w:r>
          </w:p>
        </w:tc>
        <w:tc>
          <w:tcPr>
            <w:tcW w:w="2026" w:type="dxa"/>
          </w:tcPr>
          <w:p w14:paraId="66944153" w14:textId="77777777" w:rsidR="00084531" w:rsidRPr="00084531" w:rsidRDefault="00084531" w:rsidP="00CC1FAC">
            <w:pPr>
              <w:rPr>
                <w:rFonts w:cs="Times New Roman"/>
                <w:szCs w:val="24"/>
              </w:rPr>
            </w:pPr>
            <w:r w:rsidRPr="00084531">
              <w:rPr>
                <w:rFonts w:cs="Times New Roman"/>
                <w:szCs w:val="24"/>
              </w:rPr>
              <w:t>Panel Discussion</w:t>
            </w:r>
            <w:r w:rsidRPr="00084531">
              <w:rPr>
                <w:rFonts w:cs="Times New Roman"/>
                <w:szCs w:val="24"/>
              </w:rPr>
              <w:tab/>
            </w:r>
          </w:p>
          <w:p w14:paraId="4B5A4195" w14:textId="0E657DB5" w:rsidR="00084531" w:rsidRPr="00D07090" w:rsidRDefault="00084531" w:rsidP="00CC1FAC">
            <w:pPr>
              <w:rPr>
                <w:rFonts w:cs="Times New Roman"/>
                <w:szCs w:val="24"/>
              </w:rPr>
            </w:pPr>
          </w:p>
        </w:tc>
        <w:tc>
          <w:tcPr>
            <w:tcW w:w="0" w:type="auto"/>
          </w:tcPr>
          <w:p w14:paraId="6092DC5A" w14:textId="2663B939" w:rsidR="00084531" w:rsidRPr="00D07090" w:rsidRDefault="00084531" w:rsidP="00CC1FAC">
            <w:pPr>
              <w:rPr>
                <w:rFonts w:cs="Times New Roman"/>
                <w:szCs w:val="24"/>
              </w:rPr>
            </w:pPr>
            <w:r w:rsidRPr="00084531">
              <w:rPr>
                <w:rFonts w:cs="Times New Roman"/>
                <w:szCs w:val="24"/>
              </w:rPr>
              <w:t>Multiple experts examine both barriers and effective practices for workplace inclusion during their discussion.</w:t>
            </w:r>
          </w:p>
        </w:tc>
      </w:tr>
      <w:tr w:rsidR="00F74B9F" w:rsidRPr="00D07090" w14:paraId="09D308C9" w14:textId="77777777" w:rsidTr="00CC1FAC">
        <w:tc>
          <w:tcPr>
            <w:tcW w:w="1525" w:type="dxa"/>
          </w:tcPr>
          <w:p w14:paraId="3FC6F83A" w14:textId="49CCEF1C" w:rsidR="00F74B9F" w:rsidRPr="00D07090" w:rsidRDefault="00F74B9F" w:rsidP="00CC1FAC">
            <w:pPr>
              <w:rPr>
                <w:rFonts w:cs="Times New Roman"/>
                <w:szCs w:val="24"/>
              </w:rPr>
            </w:pPr>
            <w:r w:rsidRPr="00D07090">
              <w:rPr>
                <w:rFonts w:cs="Times New Roman"/>
                <w:szCs w:val="24"/>
              </w:rPr>
              <w:t>11:30 – 11:45</w:t>
            </w:r>
          </w:p>
        </w:tc>
        <w:tc>
          <w:tcPr>
            <w:tcW w:w="2026" w:type="dxa"/>
          </w:tcPr>
          <w:p w14:paraId="4F2DA18F" w14:textId="55FDE35B" w:rsidR="00F74B9F" w:rsidRPr="00D07090" w:rsidRDefault="00F74B9F" w:rsidP="00CC1FAC">
            <w:pPr>
              <w:rPr>
                <w:rFonts w:cs="Times New Roman"/>
                <w:szCs w:val="24"/>
              </w:rPr>
            </w:pPr>
            <w:r w:rsidRPr="00D07090">
              <w:rPr>
                <w:rFonts w:cs="Times New Roman"/>
                <w:szCs w:val="24"/>
              </w:rPr>
              <w:t>Coffee Break</w:t>
            </w:r>
          </w:p>
        </w:tc>
        <w:tc>
          <w:tcPr>
            <w:tcW w:w="0" w:type="auto"/>
          </w:tcPr>
          <w:p w14:paraId="249BD8A5" w14:textId="08080044" w:rsidR="00F74B9F" w:rsidRPr="00D07090" w:rsidRDefault="00F74B9F" w:rsidP="00CC1FAC">
            <w:pPr>
              <w:rPr>
                <w:rFonts w:cs="Times New Roman"/>
                <w:szCs w:val="24"/>
              </w:rPr>
            </w:pPr>
            <w:r w:rsidRPr="00D07090">
              <w:rPr>
                <w:rFonts w:cs="Times New Roman"/>
                <w:szCs w:val="24"/>
              </w:rPr>
              <w:t>Informal networking session.</w:t>
            </w:r>
          </w:p>
        </w:tc>
      </w:tr>
      <w:tr w:rsidR="00F74B9F" w:rsidRPr="00D07090" w14:paraId="233CCC15" w14:textId="77777777" w:rsidTr="00CC1FAC">
        <w:tc>
          <w:tcPr>
            <w:tcW w:w="1525" w:type="dxa"/>
          </w:tcPr>
          <w:p w14:paraId="0004CE81" w14:textId="0D201A6C" w:rsidR="00F74B9F" w:rsidRPr="00D07090" w:rsidRDefault="00F74B9F" w:rsidP="00CC1FAC">
            <w:pPr>
              <w:rPr>
                <w:rFonts w:cs="Times New Roman"/>
                <w:szCs w:val="24"/>
              </w:rPr>
            </w:pPr>
            <w:r w:rsidRPr="00D07090">
              <w:rPr>
                <w:rFonts w:cs="Times New Roman"/>
                <w:szCs w:val="24"/>
              </w:rPr>
              <w:t>11:45 – 13:00</w:t>
            </w:r>
          </w:p>
        </w:tc>
        <w:tc>
          <w:tcPr>
            <w:tcW w:w="2026" w:type="dxa"/>
          </w:tcPr>
          <w:p w14:paraId="5372E947" w14:textId="23A2608D" w:rsidR="00F74B9F" w:rsidRPr="00D07090" w:rsidRDefault="00F74B9F" w:rsidP="00CC1FAC">
            <w:pPr>
              <w:rPr>
                <w:rFonts w:cs="Times New Roman"/>
                <w:szCs w:val="24"/>
              </w:rPr>
            </w:pPr>
            <w:r w:rsidRPr="00D07090">
              <w:rPr>
                <w:rFonts w:cs="Times New Roman"/>
                <w:szCs w:val="24"/>
              </w:rPr>
              <w:t>Interactive Workshop</w:t>
            </w:r>
          </w:p>
        </w:tc>
        <w:tc>
          <w:tcPr>
            <w:tcW w:w="0" w:type="auto"/>
          </w:tcPr>
          <w:p w14:paraId="7A6C2E65" w14:textId="275EC75B" w:rsidR="00F74B9F" w:rsidRPr="00D07090" w:rsidRDefault="00F74B9F" w:rsidP="00CC1FAC">
            <w:pPr>
              <w:rPr>
                <w:rFonts w:cs="Times New Roman"/>
                <w:szCs w:val="24"/>
              </w:rPr>
            </w:pPr>
            <w:r w:rsidRPr="00D07090">
              <w:rPr>
                <w:rFonts w:cs="Times New Roman"/>
                <w:szCs w:val="24"/>
              </w:rPr>
              <w:t>"Bias Training in Hospitality: How to Overcome Unconscious Prejudices".</w:t>
            </w:r>
          </w:p>
        </w:tc>
      </w:tr>
      <w:tr w:rsidR="00897AEF" w:rsidRPr="00D07090" w14:paraId="79FB684B" w14:textId="77777777" w:rsidTr="00CC1FAC">
        <w:tc>
          <w:tcPr>
            <w:tcW w:w="1525" w:type="dxa"/>
          </w:tcPr>
          <w:p w14:paraId="6E6E10FA" w14:textId="12978BCF" w:rsidR="00897AEF" w:rsidRPr="00D07090" w:rsidRDefault="00545384" w:rsidP="00CC1FAC">
            <w:pPr>
              <w:rPr>
                <w:rFonts w:cs="Times New Roman"/>
                <w:szCs w:val="24"/>
              </w:rPr>
            </w:pPr>
            <w:r w:rsidRPr="00D07090">
              <w:rPr>
                <w:rFonts w:cs="Times New Roman"/>
                <w:szCs w:val="24"/>
              </w:rPr>
              <w:t>13:00 - 14:00</w:t>
            </w:r>
          </w:p>
        </w:tc>
        <w:tc>
          <w:tcPr>
            <w:tcW w:w="2026" w:type="dxa"/>
          </w:tcPr>
          <w:p w14:paraId="0F8E2E60" w14:textId="4EAF1497" w:rsidR="00897AEF" w:rsidRPr="00D07090" w:rsidRDefault="00101DDD" w:rsidP="00CC1FAC">
            <w:pPr>
              <w:rPr>
                <w:rFonts w:cs="Times New Roman"/>
                <w:szCs w:val="24"/>
              </w:rPr>
            </w:pPr>
            <w:r w:rsidRPr="00D07090">
              <w:rPr>
                <w:rFonts w:cs="Times New Roman"/>
                <w:szCs w:val="24"/>
              </w:rPr>
              <w:t>Lunch &amp; Networking</w:t>
            </w:r>
          </w:p>
        </w:tc>
        <w:tc>
          <w:tcPr>
            <w:tcW w:w="0" w:type="auto"/>
          </w:tcPr>
          <w:p w14:paraId="5C95CD8C" w14:textId="0CA46BFE" w:rsidR="00897AEF" w:rsidRPr="00D07090" w:rsidRDefault="00101DDD" w:rsidP="00CC1FAC">
            <w:pPr>
              <w:rPr>
                <w:rFonts w:cs="Times New Roman"/>
                <w:szCs w:val="24"/>
              </w:rPr>
            </w:pPr>
            <w:r w:rsidRPr="00D07090">
              <w:rPr>
                <w:rFonts w:cs="Times New Roman"/>
                <w:szCs w:val="24"/>
              </w:rPr>
              <w:t>Delegates will have time to meet and share valuable knowledge at the event.</w:t>
            </w:r>
          </w:p>
        </w:tc>
      </w:tr>
      <w:tr w:rsidR="00897AEF" w:rsidRPr="00D07090" w14:paraId="49F2D4B8" w14:textId="77777777" w:rsidTr="00CC1FAC">
        <w:tc>
          <w:tcPr>
            <w:tcW w:w="1525" w:type="dxa"/>
          </w:tcPr>
          <w:p w14:paraId="3CDD0FCA" w14:textId="0758487F" w:rsidR="00897AEF" w:rsidRPr="00D07090" w:rsidRDefault="00545384" w:rsidP="00CC1FAC">
            <w:pPr>
              <w:rPr>
                <w:rFonts w:cs="Times New Roman"/>
                <w:szCs w:val="24"/>
              </w:rPr>
            </w:pPr>
            <w:r w:rsidRPr="00D07090">
              <w:rPr>
                <w:rFonts w:cs="Times New Roman"/>
                <w:szCs w:val="24"/>
              </w:rPr>
              <w:t>14:00 - 15:30.</w:t>
            </w:r>
          </w:p>
        </w:tc>
        <w:tc>
          <w:tcPr>
            <w:tcW w:w="2026" w:type="dxa"/>
          </w:tcPr>
          <w:p w14:paraId="07B38CAE" w14:textId="0C8C41AD" w:rsidR="00897AEF" w:rsidRPr="00D07090" w:rsidRDefault="00101DDD" w:rsidP="00CC1FAC">
            <w:pPr>
              <w:rPr>
                <w:rFonts w:cs="Times New Roman"/>
                <w:szCs w:val="24"/>
              </w:rPr>
            </w:pPr>
            <w:r w:rsidRPr="00D07090">
              <w:rPr>
                <w:rFonts w:cs="Times New Roman"/>
                <w:szCs w:val="24"/>
              </w:rPr>
              <w:t>Case Study Presentations</w:t>
            </w:r>
          </w:p>
        </w:tc>
        <w:tc>
          <w:tcPr>
            <w:tcW w:w="0" w:type="auto"/>
          </w:tcPr>
          <w:p w14:paraId="0E28AFF4" w14:textId="53F0C966" w:rsidR="00897AEF" w:rsidRPr="00D07090" w:rsidRDefault="00101DDD" w:rsidP="00CC1FAC">
            <w:pPr>
              <w:rPr>
                <w:rFonts w:cs="Times New Roman"/>
                <w:szCs w:val="24"/>
              </w:rPr>
            </w:pPr>
            <w:r w:rsidRPr="00D07090">
              <w:rPr>
                <w:rFonts w:cs="Times New Roman"/>
                <w:szCs w:val="24"/>
              </w:rPr>
              <w:t xml:space="preserve">The presentation will showcase D&amp;I projects </w:t>
            </w:r>
            <w:r w:rsidR="00FD05AC">
              <w:rPr>
                <w:rFonts w:cs="Times New Roman"/>
                <w:szCs w:val="24"/>
              </w:rPr>
              <w:t>that</w:t>
            </w:r>
            <w:r w:rsidRPr="00D07090">
              <w:rPr>
                <w:rFonts w:cs="Times New Roman"/>
                <w:szCs w:val="24"/>
              </w:rPr>
              <w:t xml:space="preserve"> lead to success within top hospitality brands.</w:t>
            </w:r>
          </w:p>
        </w:tc>
      </w:tr>
      <w:tr w:rsidR="00545384" w:rsidRPr="00D07090" w14:paraId="22C81462" w14:textId="77777777" w:rsidTr="00CC1FAC">
        <w:tc>
          <w:tcPr>
            <w:tcW w:w="1525" w:type="dxa"/>
          </w:tcPr>
          <w:p w14:paraId="03D76FB6" w14:textId="6FB7EC29" w:rsidR="00545384" w:rsidRPr="00D07090" w:rsidRDefault="00545384" w:rsidP="00CC1FAC">
            <w:pPr>
              <w:rPr>
                <w:rFonts w:cs="Times New Roman"/>
                <w:szCs w:val="24"/>
              </w:rPr>
            </w:pPr>
            <w:r w:rsidRPr="00D07090">
              <w:rPr>
                <w:rFonts w:cs="Times New Roman"/>
                <w:szCs w:val="24"/>
              </w:rPr>
              <w:t>15:30 – 16:00</w:t>
            </w:r>
          </w:p>
        </w:tc>
        <w:tc>
          <w:tcPr>
            <w:tcW w:w="2026" w:type="dxa"/>
          </w:tcPr>
          <w:p w14:paraId="7AE55CED" w14:textId="7DEBCE36" w:rsidR="00545384" w:rsidRPr="00D07090" w:rsidRDefault="00545384" w:rsidP="00CC1FAC">
            <w:pPr>
              <w:rPr>
                <w:rFonts w:cs="Times New Roman"/>
                <w:szCs w:val="24"/>
              </w:rPr>
            </w:pPr>
            <w:r w:rsidRPr="00D07090">
              <w:rPr>
                <w:rFonts w:cs="Times New Roman"/>
                <w:szCs w:val="24"/>
              </w:rPr>
              <w:t>Coffee Break</w:t>
            </w:r>
          </w:p>
        </w:tc>
        <w:tc>
          <w:tcPr>
            <w:tcW w:w="0" w:type="auto"/>
          </w:tcPr>
          <w:p w14:paraId="4C2AD8B2" w14:textId="5A52EE6B" w:rsidR="00545384" w:rsidRPr="00D07090" w:rsidRDefault="00545384" w:rsidP="00CC1FAC">
            <w:pPr>
              <w:rPr>
                <w:rFonts w:cs="Times New Roman"/>
                <w:szCs w:val="24"/>
              </w:rPr>
            </w:pPr>
            <w:r w:rsidRPr="00D07090">
              <w:rPr>
                <w:rFonts w:cs="Times New Roman"/>
                <w:szCs w:val="24"/>
              </w:rPr>
              <w:t>Refreshments and networking.</w:t>
            </w:r>
          </w:p>
        </w:tc>
      </w:tr>
      <w:tr w:rsidR="00545384" w:rsidRPr="00D07090" w14:paraId="351984B5" w14:textId="77777777" w:rsidTr="00CC1FAC">
        <w:tc>
          <w:tcPr>
            <w:tcW w:w="1525" w:type="dxa"/>
          </w:tcPr>
          <w:p w14:paraId="70C2C6C5" w14:textId="3A916200" w:rsidR="00545384" w:rsidRPr="00D07090" w:rsidRDefault="00545384" w:rsidP="00CC1FAC">
            <w:pPr>
              <w:rPr>
                <w:rFonts w:cs="Times New Roman"/>
                <w:szCs w:val="24"/>
              </w:rPr>
            </w:pPr>
            <w:r w:rsidRPr="00D07090">
              <w:rPr>
                <w:rFonts w:cs="Times New Roman"/>
                <w:szCs w:val="24"/>
              </w:rPr>
              <w:t>16:00 – 17:00</w:t>
            </w:r>
          </w:p>
        </w:tc>
        <w:tc>
          <w:tcPr>
            <w:tcW w:w="2026" w:type="dxa"/>
          </w:tcPr>
          <w:p w14:paraId="7B50653B" w14:textId="76697FC0" w:rsidR="00545384" w:rsidRPr="00D07090" w:rsidRDefault="00545384" w:rsidP="00CC1FAC">
            <w:pPr>
              <w:rPr>
                <w:rFonts w:cs="Times New Roman"/>
                <w:szCs w:val="24"/>
              </w:rPr>
            </w:pPr>
            <w:r w:rsidRPr="00D07090">
              <w:rPr>
                <w:rFonts w:cs="Times New Roman"/>
                <w:szCs w:val="24"/>
              </w:rPr>
              <w:t>Roundtable Discussion</w:t>
            </w:r>
          </w:p>
        </w:tc>
        <w:tc>
          <w:tcPr>
            <w:tcW w:w="0" w:type="auto"/>
          </w:tcPr>
          <w:p w14:paraId="56487767" w14:textId="4856DC37" w:rsidR="00545384" w:rsidRPr="00D07090" w:rsidRDefault="00545384" w:rsidP="00CC1FAC">
            <w:pPr>
              <w:rPr>
                <w:rFonts w:cs="Times New Roman"/>
                <w:szCs w:val="24"/>
              </w:rPr>
            </w:pPr>
            <w:r w:rsidRPr="00D07090">
              <w:rPr>
                <w:rFonts w:cs="Times New Roman"/>
                <w:szCs w:val="24"/>
              </w:rPr>
              <w:t>Actionable strategies for inclusive hiring and leadership.</w:t>
            </w:r>
          </w:p>
        </w:tc>
      </w:tr>
      <w:tr w:rsidR="00545384" w:rsidRPr="00D07090" w14:paraId="69F578A3" w14:textId="77777777" w:rsidTr="00CC1FAC">
        <w:tc>
          <w:tcPr>
            <w:tcW w:w="1525" w:type="dxa"/>
          </w:tcPr>
          <w:p w14:paraId="12CF4DEB" w14:textId="474B005F" w:rsidR="00545384" w:rsidRPr="00D07090" w:rsidRDefault="00545384" w:rsidP="00CC1FAC">
            <w:pPr>
              <w:rPr>
                <w:rFonts w:cs="Times New Roman"/>
                <w:szCs w:val="24"/>
              </w:rPr>
            </w:pPr>
            <w:r w:rsidRPr="00D07090">
              <w:rPr>
                <w:rFonts w:cs="Times New Roman"/>
                <w:szCs w:val="24"/>
              </w:rPr>
              <w:t>17:00 – 17:30</w:t>
            </w:r>
          </w:p>
        </w:tc>
        <w:tc>
          <w:tcPr>
            <w:tcW w:w="2026" w:type="dxa"/>
          </w:tcPr>
          <w:p w14:paraId="35ECF8D4" w14:textId="235A26E9" w:rsidR="00545384" w:rsidRPr="00D07090" w:rsidRDefault="00545384" w:rsidP="00CC1FAC">
            <w:pPr>
              <w:rPr>
                <w:rFonts w:cs="Times New Roman"/>
                <w:szCs w:val="24"/>
              </w:rPr>
            </w:pPr>
            <w:r w:rsidRPr="00D07090">
              <w:rPr>
                <w:rFonts w:cs="Times New Roman"/>
                <w:szCs w:val="24"/>
              </w:rPr>
              <w:t>Closing Remarks &amp; Future Outlook</w:t>
            </w:r>
          </w:p>
        </w:tc>
        <w:tc>
          <w:tcPr>
            <w:tcW w:w="0" w:type="auto"/>
          </w:tcPr>
          <w:p w14:paraId="5F12A94B" w14:textId="54938FC9" w:rsidR="00545384" w:rsidRPr="00D07090" w:rsidRDefault="00545384" w:rsidP="00CC1FAC">
            <w:pPr>
              <w:rPr>
                <w:rFonts w:cs="Times New Roman"/>
                <w:szCs w:val="24"/>
              </w:rPr>
            </w:pPr>
            <w:r w:rsidRPr="00D07090">
              <w:rPr>
                <w:rFonts w:cs="Times New Roman"/>
                <w:szCs w:val="24"/>
              </w:rPr>
              <w:t>Summary of insights and industry commitments.</w:t>
            </w:r>
          </w:p>
        </w:tc>
      </w:tr>
    </w:tbl>
    <w:p w14:paraId="6A242FC5" w14:textId="1F0ADA87" w:rsidR="00290BAC" w:rsidRPr="00A95846" w:rsidRDefault="00E34422" w:rsidP="00CC1FAC">
      <w:pPr>
        <w:pStyle w:val="Heading2"/>
      </w:pPr>
      <w:bookmarkStart w:id="7" w:name="_Toc191121055"/>
      <w:r w:rsidRPr="00A95846">
        <w:lastRenderedPageBreak/>
        <w:t xml:space="preserve">Aim and Objective of the </w:t>
      </w:r>
      <w:r w:rsidR="00FD05AC">
        <w:t>E</w:t>
      </w:r>
      <w:r w:rsidRPr="00A95846">
        <w:t>vent</w:t>
      </w:r>
      <w:bookmarkEnd w:id="7"/>
      <w:r w:rsidR="000A43CF" w:rsidRPr="00A95846">
        <w:t xml:space="preserve"> </w:t>
      </w:r>
    </w:p>
    <w:p w14:paraId="77F3229E" w14:textId="1540A47A" w:rsidR="00290BAC" w:rsidRPr="00101DDD" w:rsidRDefault="00290BAC" w:rsidP="00CC1FAC">
      <w:pPr>
        <w:spacing w:after="0"/>
        <w:rPr>
          <w:rFonts w:cs="Times New Roman"/>
          <w:szCs w:val="32"/>
        </w:rPr>
      </w:pPr>
      <w:r w:rsidRPr="00101DDD">
        <w:rPr>
          <w:rFonts w:cs="Times New Roman"/>
          <w:szCs w:val="32"/>
        </w:rPr>
        <w:t xml:space="preserve">The main objective of the "Hospitality for All: Striving for Equality Diversity and Inclusion" event </w:t>
      </w:r>
      <w:r w:rsidR="00FD05AC">
        <w:rPr>
          <w:rFonts w:cs="Times New Roman"/>
          <w:szCs w:val="32"/>
        </w:rPr>
        <w:t>i</w:t>
      </w:r>
      <w:r w:rsidRPr="00101DDD">
        <w:rPr>
          <w:rFonts w:cs="Times New Roman"/>
          <w:szCs w:val="32"/>
        </w:rPr>
        <w:t>s to enhance workplace awareness, industry collaboration</w:t>
      </w:r>
      <w:r w:rsidR="00FD05AC">
        <w:rPr>
          <w:rFonts w:cs="Times New Roman"/>
          <w:szCs w:val="32"/>
        </w:rPr>
        <w:t>,</w:t>
      </w:r>
      <w:r w:rsidRPr="00101DDD">
        <w:rPr>
          <w:rFonts w:cs="Times New Roman"/>
          <w:szCs w:val="32"/>
        </w:rPr>
        <w:t xml:space="preserve"> and performance of diversity equality and inclusiveness practices across hospitality establishments. The event establishes an open platform for industry professionals together with organizations and thought leaders to research solutions and challenges concerning inclusive culture promotion </w:t>
      </w:r>
      <w:r w:rsidR="00FD05AC">
        <w:rPr>
          <w:rFonts w:cs="Times New Roman"/>
          <w:szCs w:val="32"/>
        </w:rPr>
        <w:t>to enable</w:t>
      </w:r>
      <w:r w:rsidRPr="00101DDD">
        <w:rPr>
          <w:rFonts w:cs="Times New Roman"/>
          <w:szCs w:val="32"/>
        </w:rPr>
        <w:t xml:space="preserve"> stakeholders to execute enduring D&amp;I approaches driving lasting sectoral transformation</w:t>
      </w:r>
      <w:r w:rsidR="009A2204">
        <w:rPr>
          <w:rFonts w:cs="Times New Roman"/>
          <w:szCs w:val="32"/>
        </w:rPr>
        <w:t xml:space="preserve"> </w:t>
      </w:r>
      <w:r w:rsidR="009A2204" w:rsidRPr="009A2204">
        <w:rPr>
          <w:rFonts w:cs="Times New Roman"/>
          <w:szCs w:val="32"/>
        </w:rPr>
        <w:t>(Gander, 2021)</w:t>
      </w:r>
      <w:r w:rsidRPr="00101DDD">
        <w:rPr>
          <w:rFonts w:cs="Times New Roman"/>
          <w:szCs w:val="32"/>
        </w:rPr>
        <w:t xml:space="preserve">. </w:t>
      </w:r>
    </w:p>
    <w:p w14:paraId="76A59F5C" w14:textId="72AB9250" w:rsidR="00290BAC" w:rsidRDefault="00290BAC" w:rsidP="00CC1FAC">
      <w:pPr>
        <w:pStyle w:val="Heading2"/>
      </w:pPr>
      <w:bookmarkStart w:id="8" w:name="_Toc191121056"/>
      <w:r w:rsidRPr="00101DDD">
        <w:t>SMART Objectives</w:t>
      </w:r>
      <w:bookmarkEnd w:id="8"/>
    </w:p>
    <w:p w14:paraId="3B190278" w14:textId="40C02B7F" w:rsidR="001B11E0" w:rsidRPr="001B11E0" w:rsidRDefault="001B11E0" w:rsidP="00CC1FAC">
      <w:pPr>
        <w:pStyle w:val="ListParagraph"/>
        <w:numPr>
          <w:ilvl w:val="0"/>
          <w:numId w:val="11"/>
        </w:numPr>
        <w:spacing w:after="0"/>
        <w:rPr>
          <w:rFonts w:cs="Times New Roman"/>
          <w:b/>
          <w:bCs/>
          <w:szCs w:val="32"/>
        </w:rPr>
      </w:pPr>
      <w:r>
        <w:rPr>
          <w:rFonts w:cs="Times New Roman"/>
          <w:b/>
          <w:bCs/>
          <w:szCs w:val="32"/>
        </w:rPr>
        <w:t>Increase the awareness of D&amp;I practice</w:t>
      </w:r>
      <w:r w:rsidR="00487DCF">
        <w:rPr>
          <w:rFonts w:cs="Times New Roman"/>
          <w:b/>
          <w:bCs/>
          <w:szCs w:val="32"/>
        </w:rPr>
        <w:t>.</w:t>
      </w:r>
    </w:p>
    <w:p w14:paraId="6DE3D300" w14:textId="6F5BD474" w:rsidR="00270951" w:rsidRPr="00270951" w:rsidRDefault="009446A4" w:rsidP="00CC1FAC">
      <w:pPr>
        <w:spacing w:after="0"/>
        <w:rPr>
          <w:rFonts w:cs="Times New Roman"/>
          <w:szCs w:val="32"/>
        </w:rPr>
      </w:pPr>
      <w:r w:rsidRPr="00CC1FAC">
        <w:rPr>
          <w:rFonts w:cs="Times New Roman"/>
          <w:b/>
          <w:bCs/>
          <w:szCs w:val="32"/>
        </w:rPr>
        <w:t xml:space="preserve">Specific- </w:t>
      </w:r>
      <w:r w:rsidR="00270951" w:rsidRPr="00270951">
        <w:rPr>
          <w:rFonts w:cs="Times New Roman"/>
          <w:szCs w:val="32"/>
        </w:rPr>
        <w:t>The main objective of this training event is to teach participants about D&amp;I principles with a focus on their ability to improve sector business results.</w:t>
      </w:r>
    </w:p>
    <w:p w14:paraId="5822A22E" w14:textId="7E37A4D4" w:rsidR="00270951" w:rsidRPr="00270951" w:rsidRDefault="009446A4" w:rsidP="00CC1FAC">
      <w:pPr>
        <w:spacing w:after="0"/>
        <w:rPr>
          <w:rFonts w:cs="Times New Roman"/>
          <w:szCs w:val="32"/>
        </w:rPr>
      </w:pPr>
      <w:r w:rsidRPr="00CC1FAC">
        <w:rPr>
          <w:rFonts w:cs="Times New Roman"/>
          <w:b/>
          <w:bCs/>
          <w:szCs w:val="32"/>
        </w:rPr>
        <w:t>Measurable-</w:t>
      </w:r>
      <w:r>
        <w:rPr>
          <w:rFonts w:cs="Times New Roman"/>
          <w:szCs w:val="32"/>
        </w:rPr>
        <w:t xml:space="preserve"> </w:t>
      </w:r>
      <w:r w:rsidR="00270951" w:rsidRPr="00270951">
        <w:rPr>
          <w:rFonts w:cs="Times New Roman"/>
          <w:szCs w:val="32"/>
        </w:rPr>
        <w:t>A target of 200 hospitality professionals will participate and surveys indicate that 80% of participants will show improved D&amp;I practice knowledge after the event.</w:t>
      </w:r>
    </w:p>
    <w:p w14:paraId="43B4B03A" w14:textId="334A8E97" w:rsidR="00270951" w:rsidRPr="00270951" w:rsidRDefault="009446A4" w:rsidP="00CC1FAC">
      <w:pPr>
        <w:spacing w:after="0"/>
        <w:rPr>
          <w:rFonts w:cs="Times New Roman"/>
          <w:szCs w:val="32"/>
        </w:rPr>
      </w:pPr>
      <w:r w:rsidRPr="00CC1FAC">
        <w:rPr>
          <w:rFonts w:cs="Times New Roman"/>
          <w:b/>
          <w:bCs/>
          <w:szCs w:val="32"/>
        </w:rPr>
        <w:t>Achievable-</w:t>
      </w:r>
      <w:r>
        <w:rPr>
          <w:rFonts w:cs="Times New Roman"/>
          <w:szCs w:val="32"/>
        </w:rPr>
        <w:t xml:space="preserve"> </w:t>
      </w:r>
      <w:r w:rsidR="00270951" w:rsidRPr="00270951">
        <w:rPr>
          <w:rFonts w:cs="Times New Roman"/>
          <w:szCs w:val="32"/>
        </w:rPr>
        <w:t>Conference attendees can expect immersive learning from keynote speakers alongside industry-relevant panels and case studies from prime hospitality brands to achieve successful education and engagement.</w:t>
      </w:r>
    </w:p>
    <w:p w14:paraId="05D98208" w14:textId="75E1D50E" w:rsidR="00270951" w:rsidRPr="00270951" w:rsidRDefault="009446A4" w:rsidP="00CC1FAC">
      <w:pPr>
        <w:spacing w:after="0"/>
        <w:rPr>
          <w:rFonts w:cs="Times New Roman"/>
          <w:szCs w:val="32"/>
        </w:rPr>
      </w:pPr>
      <w:r w:rsidRPr="00CC1FAC">
        <w:rPr>
          <w:rFonts w:cs="Times New Roman"/>
          <w:b/>
          <w:bCs/>
          <w:szCs w:val="32"/>
        </w:rPr>
        <w:t>Relevant-</w:t>
      </w:r>
      <w:r>
        <w:rPr>
          <w:rFonts w:cs="Times New Roman"/>
          <w:szCs w:val="32"/>
        </w:rPr>
        <w:t xml:space="preserve"> </w:t>
      </w:r>
      <w:r w:rsidR="00270951" w:rsidRPr="00270951">
        <w:rPr>
          <w:rFonts w:cs="Times New Roman"/>
          <w:szCs w:val="32"/>
        </w:rPr>
        <w:t>Business pressures and societal expectations match the industry need for D&amp;I awareness development which leads to better employee satisfaction and customer loyalty along with improved organizational performance.</w:t>
      </w:r>
    </w:p>
    <w:p w14:paraId="045E2209" w14:textId="085A6B3B" w:rsidR="00270951" w:rsidRPr="00270951" w:rsidRDefault="009446A4" w:rsidP="00CC1FAC">
      <w:pPr>
        <w:spacing w:after="0"/>
        <w:rPr>
          <w:rFonts w:cs="Times New Roman"/>
          <w:szCs w:val="32"/>
        </w:rPr>
      </w:pPr>
      <w:r w:rsidRPr="00CC1FAC">
        <w:rPr>
          <w:rFonts w:cs="Times New Roman"/>
          <w:b/>
          <w:bCs/>
          <w:szCs w:val="32"/>
        </w:rPr>
        <w:t>Time-bound-</w:t>
      </w:r>
      <w:r>
        <w:rPr>
          <w:rFonts w:cs="Times New Roman"/>
          <w:szCs w:val="32"/>
        </w:rPr>
        <w:t xml:space="preserve"> </w:t>
      </w:r>
      <w:r w:rsidR="00270951" w:rsidRPr="00270951">
        <w:rPr>
          <w:rFonts w:cs="Times New Roman"/>
          <w:szCs w:val="32"/>
        </w:rPr>
        <w:t>The event's goal measurement process includes surveys that participants need to complete within 24 hours following the program's completion.</w:t>
      </w:r>
    </w:p>
    <w:p w14:paraId="06A551FB" w14:textId="2169C475" w:rsidR="00270951" w:rsidRPr="001B11E0" w:rsidRDefault="00270951" w:rsidP="00CC1FAC">
      <w:pPr>
        <w:spacing w:after="0"/>
        <w:rPr>
          <w:rFonts w:cs="Times New Roman"/>
          <w:b/>
          <w:bCs/>
          <w:szCs w:val="32"/>
        </w:rPr>
      </w:pPr>
      <w:r w:rsidRPr="001B11E0">
        <w:rPr>
          <w:rFonts w:cs="Times New Roman"/>
          <w:b/>
          <w:bCs/>
          <w:szCs w:val="32"/>
        </w:rPr>
        <w:t xml:space="preserve">2. </w:t>
      </w:r>
      <w:r w:rsidR="001B11E0">
        <w:rPr>
          <w:rFonts w:cs="Times New Roman"/>
          <w:b/>
          <w:bCs/>
          <w:szCs w:val="32"/>
        </w:rPr>
        <w:t>Promote</w:t>
      </w:r>
      <w:r w:rsidRPr="001B11E0">
        <w:rPr>
          <w:rFonts w:cs="Times New Roman"/>
          <w:b/>
          <w:bCs/>
          <w:szCs w:val="32"/>
        </w:rPr>
        <w:t xml:space="preserve"> concrete skills to Diversity and Inclusion programs</w:t>
      </w:r>
      <w:r w:rsidR="0005732D">
        <w:rPr>
          <w:rFonts w:cs="Times New Roman"/>
          <w:b/>
          <w:bCs/>
          <w:szCs w:val="32"/>
        </w:rPr>
        <w:t xml:space="preserve">. </w:t>
      </w:r>
    </w:p>
    <w:p w14:paraId="0F46AED4" w14:textId="27DF5A79" w:rsidR="00270951" w:rsidRPr="00270951" w:rsidRDefault="00B039B8" w:rsidP="00CC1FAC">
      <w:pPr>
        <w:spacing w:after="0"/>
        <w:rPr>
          <w:rFonts w:cs="Times New Roman"/>
          <w:szCs w:val="32"/>
        </w:rPr>
      </w:pPr>
      <w:r w:rsidRPr="00CC1FAC">
        <w:rPr>
          <w:rFonts w:cs="Times New Roman"/>
          <w:b/>
          <w:bCs/>
          <w:szCs w:val="32"/>
        </w:rPr>
        <w:t>Specific-</w:t>
      </w:r>
      <w:r>
        <w:rPr>
          <w:rFonts w:cs="Times New Roman"/>
          <w:szCs w:val="32"/>
        </w:rPr>
        <w:t xml:space="preserve"> </w:t>
      </w:r>
      <w:r w:rsidR="00270951" w:rsidRPr="00270951">
        <w:rPr>
          <w:rFonts w:cs="Times New Roman"/>
          <w:szCs w:val="32"/>
        </w:rPr>
        <w:t>Through strategic workshops the event targets to deliver essential D&amp;I implementation tools that delegates can use for organizational integration.</w:t>
      </w:r>
    </w:p>
    <w:p w14:paraId="323810DA" w14:textId="61FA65BD" w:rsidR="00B039B8" w:rsidRDefault="00B039B8" w:rsidP="00CC1FAC">
      <w:pPr>
        <w:spacing w:after="0"/>
        <w:rPr>
          <w:rFonts w:cs="Times New Roman"/>
          <w:szCs w:val="32"/>
        </w:rPr>
      </w:pPr>
      <w:r w:rsidRPr="00CC1FAC">
        <w:rPr>
          <w:rFonts w:cs="Times New Roman"/>
          <w:b/>
          <w:bCs/>
          <w:szCs w:val="32"/>
        </w:rPr>
        <w:t>Measurable-</w:t>
      </w:r>
      <w:r>
        <w:rPr>
          <w:rFonts w:cs="Times New Roman"/>
          <w:szCs w:val="32"/>
        </w:rPr>
        <w:t xml:space="preserve"> </w:t>
      </w:r>
      <w:r w:rsidR="00270951" w:rsidRPr="00270951">
        <w:rPr>
          <w:rFonts w:cs="Times New Roman"/>
          <w:szCs w:val="32"/>
        </w:rPr>
        <w:t>The program will deliver specific methods and leadership approaches for bias reduction in recruitment and fostering an inclusive organizational culture.</w:t>
      </w:r>
    </w:p>
    <w:p w14:paraId="6E979D5C" w14:textId="6040975B" w:rsidR="00270951" w:rsidRDefault="00B039B8" w:rsidP="00CC1FAC">
      <w:pPr>
        <w:spacing w:after="0"/>
        <w:rPr>
          <w:rFonts w:cs="Times New Roman"/>
          <w:szCs w:val="32"/>
        </w:rPr>
      </w:pPr>
      <w:r w:rsidRPr="00CC1FAC">
        <w:rPr>
          <w:rFonts w:cs="Times New Roman"/>
          <w:b/>
          <w:bCs/>
          <w:szCs w:val="32"/>
        </w:rPr>
        <w:t>Achievable-</w:t>
      </w:r>
      <w:r>
        <w:rPr>
          <w:rFonts w:cs="Times New Roman"/>
          <w:szCs w:val="32"/>
        </w:rPr>
        <w:t xml:space="preserve"> </w:t>
      </w:r>
      <w:r w:rsidR="00270951" w:rsidRPr="00270951">
        <w:rPr>
          <w:rFonts w:cs="Times New Roman"/>
          <w:szCs w:val="32"/>
        </w:rPr>
        <w:t>The workshop aims to reach 70% attendance while obtaining agreement from 60% of participants to use these strategies in their organizational practices through post-event survey data.</w:t>
      </w:r>
    </w:p>
    <w:p w14:paraId="29F8BA4D" w14:textId="78B337F9" w:rsidR="00455E10" w:rsidRPr="00455E10" w:rsidRDefault="00455E10" w:rsidP="00CC1FAC">
      <w:pPr>
        <w:spacing w:after="0"/>
        <w:rPr>
          <w:rFonts w:cs="Times New Roman"/>
          <w:szCs w:val="32"/>
        </w:rPr>
      </w:pPr>
      <w:r w:rsidRPr="00CC1FAC">
        <w:rPr>
          <w:rFonts w:cs="Times New Roman"/>
          <w:b/>
          <w:bCs/>
          <w:szCs w:val="32"/>
        </w:rPr>
        <w:t>Relevant-</w:t>
      </w:r>
      <w:r>
        <w:rPr>
          <w:rFonts w:cs="Times New Roman"/>
          <w:szCs w:val="32"/>
        </w:rPr>
        <w:t xml:space="preserve"> </w:t>
      </w:r>
      <w:r w:rsidRPr="00455E10">
        <w:rPr>
          <w:rFonts w:cs="Times New Roman"/>
          <w:szCs w:val="32"/>
        </w:rPr>
        <w:t>This goal directly solves the gap between theoretical knowledge of inclusivity and its meaningful implementation in workplace environments.</w:t>
      </w:r>
    </w:p>
    <w:p w14:paraId="44610CD9" w14:textId="091A85A8" w:rsidR="00455E10" w:rsidRPr="00455E10" w:rsidRDefault="00455E10" w:rsidP="00CC1FAC">
      <w:pPr>
        <w:spacing w:after="0"/>
        <w:rPr>
          <w:rFonts w:cs="Times New Roman"/>
          <w:szCs w:val="32"/>
        </w:rPr>
      </w:pPr>
      <w:r w:rsidRPr="00CC1FAC">
        <w:rPr>
          <w:rFonts w:cs="Times New Roman"/>
          <w:b/>
          <w:bCs/>
          <w:szCs w:val="32"/>
        </w:rPr>
        <w:lastRenderedPageBreak/>
        <w:t>Time-bound-</w:t>
      </w:r>
      <w:r>
        <w:rPr>
          <w:rFonts w:cs="Times New Roman"/>
          <w:szCs w:val="32"/>
        </w:rPr>
        <w:t xml:space="preserve"> </w:t>
      </w:r>
      <w:r w:rsidRPr="00455E10">
        <w:rPr>
          <w:rFonts w:cs="Times New Roman"/>
          <w:szCs w:val="32"/>
        </w:rPr>
        <w:t>Follow-up surveys administered six months later will serve as the measurement method to evaluate the achievement of this goal by tracking organizational implementation of acquired strategies from participants.</w:t>
      </w:r>
    </w:p>
    <w:p w14:paraId="204E6163" w14:textId="093CCA6B" w:rsidR="00E34422" w:rsidRDefault="00E34422" w:rsidP="00CC1FAC">
      <w:pPr>
        <w:pStyle w:val="Heading2"/>
      </w:pPr>
      <w:bookmarkStart w:id="9" w:name="_Toc191121057"/>
      <w:r w:rsidRPr="00E34422">
        <w:t>Event Management</w:t>
      </w:r>
      <w:bookmarkEnd w:id="9"/>
      <w:r w:rsidR="000A43CF">
        <w:t xml:space="preserve"> </w:t>
      </w:r>
    </w:p>
    <w:p w14:paraId="57F90F59" w14:textId="77777777" w:rsidR="00E02078" w:rsidRDefault="0044552E" w:rsidP="00CC1FAC">
      <w:pPr>
        <w:pStyle w:val="ListParagraph"/>
        <w:numPr>
          <w:ilvl w:val="0"/>
          <w:numId w:val="4"/>
        </w:numPr>
        <w:spacing w:after="0"/>
        <w:rPr>
          <w:rFonts w:eastAsia="Times New Roman" w:cs="Times New Roman"/>
          <w:b/>
          <w:bCs/>
          <w:szCs w:val="24"/>
        </w:rPr>
      </w:pPr>
      <w:r w:rsidRPr="00E02078">
        <w:rPr>
          <w:rFonts w:eastAsia="Times New Roman" w:cs="Times New Roman"/>
          <w:b/>
          <w:bCs/>
          <w:szCs w:val="24"/>
        </w:rPr>
        <w:t>Operational Skills and Resources</w:t>
      </w:r>
    </w:p>
    <w:p w14:paraId="6566A470" w14:textId="77777777" w:rsidR="00E02078" w:rsidRPr="00E02078" w:rsidRDefault="0044552E" w:rsidP="00CC1FAC">
      <w:pPr>
        <w:pStyle w:val="ListParagraph"/>
        <w:numPr>
          <w:ilvl w:val="0"/>
          <w:numId w:val="5"/>
        </w:numPr>
        <w:spacing w:after="0"/>
        <w:rPr>
          <w:rFonts w:eastAsia="Times New Roman" w:cs="Times New Roman"/>
          <w:b/>
          <w:bCs/>
          <w:szCs w:val="24"/>
        </w:rPr>
      </w:pPr>
      <w:r w:rsidRPr="00E02078">
        <w:rPr>
          <w:rFonts w:eastAsia="Times New Roman" w:cs="Times New Roman"/>
          <w:b/>
          <w:bCs/>
          <w:szCs w:val="24"/>
        </w:rPr>
        <w:t>Logistical Support</w:t>
      </w:r>
      <w:r w:rsidR="00E02078">
        <w:rPr>
          <w:rFonts w:eastAsia="Times New Roman" w:cs="Times New Roman"/>
          <w:b/>
          <w:bCs/>
          <w:szCs w:val="24"/>
        </w:rPr>
        <w:t xml:space="preserve">- </w:t>
      </w:r>
      <w:r w:rsidRPr="00E02078">
        <w:rPr>
          <w:rFonts w:eastAsia="Times New Roman" w:cs="Times New Roman"/>
          <w:szCs w:val="24"/>
        </w:rPr>
        <w:t xml:space="preserve">The operational setup needs to direct attendee movement from registration into different sessions and needs to provide meals and refreshments that serve accessibility and dietary requirement needs. The organization needs to manage volunteers for performing duties related to registration operations alongside guidance provision and technical assistance. </w:t>
      </w:r>
    </w:p>
    <w:p w14:paraId="6623C8B0" w14:textId="1EA9581F" w:rsidR="0044552E" w:rsidRPr="00E02078" w:rsidRDefault="0044552E" w:rsidP="00CC1FAC">
      <w:pPr>
        <w:pStyle w:val="ListParagraph"/>
        <w:numPr>
          <w:ilvl w:val="0"/>
          <w:numId w:val="5"/>
        </w:numPr>
        <w:spacing w:after="0"/>
        <w:rPr>
          <w:rFonts w:eastAsia="Times New Roman" w:cs="Times New Roman"/>
          <w:b/>
          <w:bCs/>
          <w:szCs w:val="24"/>
        </w:rPr>
      </w:pPr>
      <w:r w:rsidRPr="00E02078">
        <w:rPr>
          <w:rFonts w:eastAsia="Times New Roman" w:cs="Times New Roman"/>
          <w:b/>
          <w:bCs/>
          <w:szCs w:val="24"/>
        </w:rPr>
        <w:t>Resource Management</w:t>
      </w:r>
      <w:r w:rsidR="00E02078">
        <w:rPr>
          <w:rFonts w:eastAsia="Times New Roman" w:cs="Times New Roman"/>
          <w:b/>
          <w:bCs/>
          <w:szCs w:val="24"/>
        </w:rPr>
        <w:t xml:space="preserve">- </w:t>
      </w:r>
      <w:r w:rsidRPr="00E02078">
        <w:rPr>
          <w:rFonts w:eastAsia="Times New Roman" w:cs="Times New Roman"/>
          <w:szCs w:val="24"/>
        </w:rPr>
        <w:t>The availability of proper materials such as event handouts and promotional items together with digital resources must happen in their designated time frames</w:t>
      </w:r>
      <w:r w:rsidR="0005265A">
        <w:rPr>
          <w:rFonts w:eastAsia="Times New Roman" w:cs="Times New Roman"/>
          <w:szCs w:val="24"/>
        </w:rPr>
        <w:t xml:space="preserve"> </w:t>
      </w:r>
      <w:r w:rsidR="0005265A" w:rsidRPr="0005265A">
        <w:rPr>
          <w:rFonts w:eastAsia="Times New Roman" w:cs="Times New Roman"/>
          <w:szCs w:val="24"/>
        </w:rPr>
        <w:t>(</w:t>
      </w:r>
      <w:proofErr w:type="spellStart"/>
      <w:r w:rsidR="0005265A" w:rsidRPr="0005265A">
        <w:rPr>
          <w:rFonts w:eastAsia="Times New Roman" w:cs="Times New Roman"/>
          <w:szCs w:val="24"/>
        </w:rPr>
        <w:t>Tsur</w:t>
      </w:r>
      <w:proofErr w:type="spellEnd"/>
      <w:r w:rsidR="0005265A" w:rsidRPr="0005265A">
        <w:rPr>
          <w:rFonts w:eastAsia="Times New Roman" w:cs="Times New Roman"/>
          <w:szCs w:val="24"/>
        </w:rPr>
        <w:t xml:space="preserve"> &amp; Zemel, 2021)</w:t>
      </w:r>
      <w:r w:rsidRPr="00E02078">
        <w:rPr>
          <w:rFonts w:eastAsia="Times New Roman" w:cs="Times New Roman"/>
          <w:szCs w:val="24"/>
        </w:rPr>
        <w:t>. The efficient handling of printed materials along with their distribution process will be part of management responsibilities.</w:t>
      </w:r>
    </w:p>
    <w:p w14:paraId="204FB914" w14:textId="3B27A10F" w:rsidR="0044552E" w:rsidRPr="00E02078" w:rsidRDefault="0044552E" w:rsidP="00CC1FAC">
      <w:pPr>
        <w:spacing w:after="0"/>
        <w:rPr>
          <w:rFonts w:eastAsia="Times New Roman" w:cs="Times New Roman"/>
          <w:b/>
          <w:bCs/>
          <w:szCs w:val="24"/>
        </w:rPr>
      </w:pPr>
      <w:r w:rsidRPr="00E02078">
        <w:rPr>
          <w:rFonts w:eastAsia="Times New Roman" w:cs="Times New Roman"/>
          <w:b/>
          <w:bCs/>
          <w:szCs w:val="24"/>
        </w:rPr>
        <w:t>2</w:t>
      </w:r>
      <w:r w:rsidR="00E02078" w:rsidRPr="00E02078">
        <w:rPr>
          <w:rFonts w:eastAsia="Times New Roman" w:cs="Times New Roman"/>
          <w:b/>
          <w:bCs/>
          <w:szCs w:val="24"/>
        </w:rPr>
        <w:t>.</w:t>
      </w:r>
      <w:r w:rsidRPr="00E02078">
        <w:rPr>
          <w:rFonts w:eastAsia="Times New Roman" w:cs="Times New Roman"/>
          <w:b/>
          <w:bCs/>
          <w:szCs w:val="24"/>
        </w:rPr>
        <w:t xml:space="preserve"> Planning Skills and Resources</w:t>
      </w:r>
    </w:p>
    <w:p w14:paraId="48177E6A" w14:textId="5D4503DC" w:rsidR="00E02078" w:rsidRPr="00E02078" w:rsidRDefault="0044552E" w:rsidP="00E25CB6">
      <w:pPr>
        <w:pStyle w:val="ListParagraph"/>
        <w:numPr>
          <w:ilvl w:val="0"/>
          <w:numId w:val="6"/>
        </w:numPr>
        <w:rPr>
          <w:rFonts w:eastAsia="Times New Roman" w:cs="Times New Roman"/>
          <w:b/>
          <w:bCs/>
          <w:szCs w:val="24"/>
        </w:rPr>
      </w:pPr>
      <w:r w:rsidRPr="00E02078">
        <w:rPr>
          <w:rFonts w:eastAsia="Times New Roman" w:cs="Times New Roman"/>
          <w:b/>
          <w:bCs/>
          <w:szCs w:val="24"/>
        </w:rPr>
        <w:t>Project Management</w:t>
      </w:r>
      <w:r w:rsidR="00E02078">
        <w:rPr>
          <w:rFonts w:eastAsia="Times New Roman" w:cs="Times New Roman"/>
          <w:b/>
          <w:bCs/>
          <w:szCs w:val="24"/>
        </w:rPr>
        <w:t xml:space="preserve">- </w:t>
      </w:r>
      <w:r w:rsidRPr="00E02078">
        <w:rPr>
          <w:rFonts w:eastAsia="Times New Roman" w:cs="Times New Roman"/>
          <w:szCs w:val="24"/>
        </w:rPr>
        <w:t>Project managers with specialized expertise will maintain responsibility for keeping event responsibilities on</w:t>
      </w:r>
      <w:r w:rsidR="00FD05AC">
        <w:rPr>
          <w:rFonts w:eastAsia="Times New Roman" w:cs="Times New Roman"/>
          <w:szCs w:val="24"/>
        </w:rPr>
        <w:t xml:space="preserve"> </w:t>
      </w:r>
      <w:r w:rsidRPr="00E02078">
        <w:rPr>
          <w:rFonts w:eastAsia="Times New Roman" w:cs="Times New Roman"/>
          <w:szCs w:val="24"/>
        </w:rPr>
        <w:t>time while ensuring both coordination and scheduling of tasks. The organization and completion of event timelines will depend on Gantt charts as well as task management software applications such as Trello and Asana.</w:t>
      </w:r>
    </w:p>
    <w:p w14:paraId="1B6CD4C6" w14:textId="0CFA8088" w:rsidR="00CC6B11" w:rsidRPr="00CC6B11" w:rsidRDefault="0044552E" w:rsidP="00E25CB6">
      <w:pPr>
        <w:pStyle w:val="ListParagraph"/>
        <w:numPr>
          <w:ilvl w:val="0"/>
          <w:numId w:val="6"/>
        </w:numPr>
        <w:rPr>
          <w:rFonts w:eastAsia="Times New Roman" w:cs="Times New Roman"/>
          <w:b/>
          <w:bCs/>
          <w:szCs w:val="24"/>
        </w:rPr>
      </w:pPr>
      <w:r w:rsidRPr="00E02078">
        <w:rPr>
          <w:rFonts w:eastAsia="Times New Roman" w:cs="Times New Roman"/>
          <w:b/>
          <w:bCs/>
          <w:szCs w:val="24"/>
        </w:rPr>
        <w:t>Stakeholder Management</w:t>
      </w:r>
      <w:r w:rsidR="00E02078">
        <w:rPr>
          <w:rFonts w:eastAsia="Times New Roman" w:cs="Times New Roman"/>
          <w:b/>
          <w:bCs/>
          <w:szCs w:val="24"/>
        </w:rPr>
        <w:t xml:space="preserve">- </w:t>
      </w:r>
      <w:r w:rsidRPr="00E02078">
        <w:rPr>
          <w:rFonts w:eastAsia="Times New Roman" w:cs="Times New Roman"/>
          <w:szCs w:val="24"/>
        </w:rPr>
        <w:t xml:space="preserve">Effective interpersonal capabilities coupled with superior communication abilities will enable negotiation with stakeholders that includes industry leaders and speakers as well as sponsors and media representatives. </w:t>
      </w:r>
      <w:r w:rsidR="00FD05AC">
        <w:rPr>
          <w:rFonts w:eastAsia="Times New Roman" w:cs="Times New Roman"/>
          <w:szCs w:val="24"/>
        </w:rPr>
        <w:t>The p</w:t>
      </w:r>
      <w:r w:rsidRPr="00E02078">
        <w:rPr>
          <w:rFonts w:eastAsia="Times New Roman" w:cs="Times New Roman"/>
          <w:szCs w:val="24"/>
        </w:rPr>
        <w:t>roactive establishment of early connections with relevant stakeholders will generate backing for both the event and its main goals</w:t>
      </w:r>
      <w:r w:rsidR="00DD6D24">
        <w:rPr>
          <w:rFonts w:eastAsia="Times New Roman" w:cs="Times New Roman"/>
          <w:szCs w:val="24"/>
        </w:rPr>
        <w:t xml:space="preserve"> </w:t>
      </w:r>
      <w:r w:rsidR="00DD6D24" w:rsidRPr="00DD6D24">
        <w:rPr>
          <w:rFonts w:eastAsia="Times New Roman" w:cs="Times New Roman"/>
          <w:szCs w:val="24"/>
        </w:rPr>
        <w:t>(Ahmed, 2023)</w:t>
      </w:r>
      <w:r w:rsidRPr="00E02078">
        <w:rPr>
          <w:rFonts w:eastAsia="Times New Roman" w:cs="Times New Roman"/>
          <w:szCs w:val="24"/>
        </w:rPr>
        <w:t>. The coordination of sponsorships together with expectation management and content alignment for stakeholders' interests will be part of this role.</w:t>
      </w:r>
    </w:p>
    <w:p w14:paraId="2FCDD890" w14:textId="5DA9BDD7" w:rsidR="00775440" w:rsidRPr="00CC6B11" w:rsidRDefault="0044552E" w:rsidP="00CC1FAC">
      <w:pPr>
        <w:pStyle w:val="ListParagraph"/>
        <w:numPr>
          <w:ilvl w:val="0"/>
          <w:numId w:val="6"/>
        </w:numPr>
        <w:spacing w:after="0"/>
        <w:rPr>
          <w:rFonts w:eastAsia="Times New Roman" w:cs="Times New Roman"/>
          <w:b/>
          <w:bCs/>
          <w:szCs w:val="24"/>
        </w:rPr>
      </w:pPr>
      <w:r w:rsidRPr="00CC6B11">
        <w:rPr>
          <w:rFonts w:eastAsia="Times New Roman" w:cs="Times New Roman"/>
          <w:b/>
          <w:bCs/>
          <w:szCs w:val="24"/>
        </w:rPr>
        <w:t>Budgeting and Financial Planning</w:t>
      </w:r>
      <w:r w:rsidR="00CC6B11">
        <w:rPr>
          <w:rFonts w:eastAsia="Times New Roman" w:cs="Times New Roman"/>
          <w:b/>
          <w:bCs/>
          <w:szCs w:val="24"/>
        </w:rPr>
        <w:t xml:space="preserve">- </w:t>
      </w:r>
      <w:r w:rsidR="00FD05AC">
        <w:rPr>
          <w:rFonts w:eastAsia="Times New Roman" w:cs="Times New Roman"/>
          <w:szCs w:val="24"/>
        </w:rPr>
        <w:t>The f</w:t>
      </w:r>
      <w:r w:rsidRPr="00CC6B11">
        <w:rPr>
          <w:rFonts w:eastAsia="Times New Roman" w:cs="Times New Roman"/>
          <w:szCs w:val="24"/>
        </w:rPr>
        <w:t>inancial sustainability of the event depends heavily on proper funding strategies and sponsor return on investment understanding.</w:t>
      </w:r>
    </w:p>
    <w:p w14:paraId="755E9D13" w14:textId="77777777" w:rsidR="00745B11" w:rsidRPr="00CC6B11" w:rsidRDefault="00745B11" w:rsidP="00CC1FAC">
      <w:pPr>
        <w:spacing w:after="0"/>
        <w:rPr>
          <w:rFonts w:cs="Times New Roman"/>
          <w:b/>
          <w:bCs/>
          <w:szCs w:val="24"/>
        </w:rPr>
      </w:pPr>
      <w:r w:rsidRPr="00CC6B11">
        <w:rPr>
          <w:rFonts w:cs="Times New Roman"/>
          <w:b/>
          <w:bCs/>
          <w:szCs w:val="24"/>
        </w:rPr>
        <w:t>3. The effective execution of promotional capabilities depends on marketing abilities together with promotional resources.</w:t>
      </w:r>
    </w:p>
    <w:p w14:paraId="1D1D2ED6" w14:textId="227803D5" w:rsidR="00CC6B11" w:rsidRPr="00CC6B11" w:rsidRDefault="00745B11" w:rsidP="00CC1FAC">
      <w:pPr>
        <w:pStyle w:val="ListParagraph"/>
        <w:numPr>
          <w:ilvl w:val="0"/>
          <w:numId w:val="7"/>
        </w:numPr>
        <w:spacing w:after="0"/>
        <w:rPr>
          <w:rFonts w:cs="Times New Roman"/>
          <w:b/>
          <w:bCs/>
          <w:szCs w:val="24"/>
        </w:rPr>
      </w:pPr>
      <w:r w:rsidRPr="00CC6B11">
        <w:rPr>
          <w:rFonts w:cs="Times New Roman"/>
          <w:b/>
          <w:bCs/>
          <w:szCs w:val="24"/>
        </w:rPr>
        <w:t>Branding and Digital Marketing</w:t>
      </w:r>
      <w:r w:rsidR="00CC6B11">
        <w:rPr>
          <w:rFonts w:cs="Times New Roman"/>
          <w:b/>
          <w:bCs/>
          <w:szCs w:val="24"/>
        </w:rPr>
        <w:t xml:space="preserve">- </w:t>
      </w:r>
      <w:r w:rsidRPr="00CC6B11">
        <w:rPr>
          <w:rFonts w:cs="Times New Roman"/>
          <w:szCs w:val="24"/>
        </w:rPr>
        <w:t>Brand management abilities will lead to unifying the consistent promotional content across promotional materials</w:t>
      </w:r>
      <w:r w:rsidR="007E1EF1">
        <w:rPr>
          <w:rFonts w:cs="Times New Roman"/>
          <w:szCs w:val="24"/>
        </w:rPr>
        <w:t xml:space="preserve"> </w:t>
      </w:r>
      <w:r w:rsidR="007E1EF1" w:rsidRPr="007E1EF1">
        <w:rPr>
          <w:rFonts w:cs="Times New Roman"/>
          <w:szCs w:val="24"/>
        </w:rPr>
        <w:t>(Salama et al., 2024)</w:t>
      </w:r>
      <w:r w:rsidRPr="00CC6B11">
        <w:rPr>
          <w:rFonts w:cs="Times New Roman"/>
          <w:szCs w:val="24"/>
        </w:rPr>
        <w:t xml:space="preserve">. </w:t>
      </w:r>
      <w:r w:rsidRPr="00CC6B11">
        <w:rPr>
          <w:rFonts w:cs="Times New Roman"/>
          <w:szCs w:val="24"/>
        </w:rPr>
        <w:lastRenderedPageBreak/>
        <w:t xml:space="preserve">The design process for event logos needs to combine with branding kit development while maintaining inclusive visual elements in all promotional materials. </w:t>
      </w:r>
    </w:p>
    <w:p w14:paraId="61712661" w14:textId="5EAC7C7E" w:rsidR="00745B11" w:rsidRPr="00CC6B11" w:rsidRDefault="00745B11" w:rsidP="00CC1FAC">
      <w:pPr>
        <w:pStyle w:val="ListParagraph"/>
        <w:numPr>
          <w:ilvl w:val="0"/>
          <w:numId w:val="7"/>
        </w:numPr>
        <w:spacing w:after="0"/>
        <w:rPr>
          <w:rFonts w:cs="Times New Roman"/>
          <w:b/>
          <w:bCs/>
          <w:szCs w:val="24"/>
        </w:rPr>
      </w:pPr>
      <w:r w:rsidRPr="00CC6B11">
        <w:rPr>
          <w:rFonts w:cs="Times New Roman"/>
          <w:b/>
          <w:bCs/>
          <w:szCs w:val="24"/>
        </w:rPr>
        <w:t>Content Creation and Promotion</w:t>
      </w:r>
      <w:r w:rsidR="00CC6B11">
        <w:rPr>
          <w:rFonts w:cs="Times New Roman"/>
          <w:b/>
          <w:bCs/>
          <w:szCs w:val="24"/>
        </w:rPr>
        <w:t>-</w:t>
      </w:r>
      <w:r w:rsidR="00CC6B11">
        <w:rPr>
          <w:rFonts w:cs="Times New Roman"/>
          <w:szCs w:val="24"/>
        </w:rPr>
        <w:t xml:space="preserve"> </w:t>
      </w:r>
      <w:r w:rsidRPr="00CC6B11">
        <w:rPr>
          <w:rFonts w:cs="Times New Roman"/>
          <w:szCs w:val="24"/>
        </w:rPr>
        <w:t>Creating compelling content consisting of videos articles interviews and thought leadership pieces will help demonstrate the critical role of D&amp;I in the hospitality industry. The distribution of event content will reach broader audiences when partnering with relevant industry publications to promote the event.</w:t>
      </w:r>
    </w:p>
    <w:p w14:paraId="38ACDF49" w14:textId="49B9D598" w:rsidR="00E34422" w:rsidRDefault="00E34422" w:rsidP="00CC1FAC">
      <w:pPr>
        <w:pStyle w:val="Heading2"/>
      </w:pPr>
      <w:bookmarkStart w:id="10" w:name="_Toc191121058"/>
      <w:r w:rsidRPr="00BF4401">
        <w:t>Event Budget</w:t>
      </w:r>
      <w:bookmarkEnd w:id="10"/>
      <w:r w:rsidR="000A43CF" w:rsidRPr="00BF4401">
        <w:t xml:space="preserve"> </w:t>
      </w:r>
    </w:p>
    <w:p w14:paraId="3BD8D7F8" w14:textId="54290B75" w:rsidR="008F6EBF" w:rsidRDefault="00A05A54" w:rsidP="00CC1FAC">
      <w:pPr>
        <w:spacing w:after="0"/>
        <w:rPr>
          <w:rFonts w:cs="Times New Roman"/>
          <w:szCs w:val="24"/>
        </w:rPr>
      </w:pPr>
      <w:r w:rsidRPr="0075053E">
        <w:rPr>
          <w:rFonts w:cs="Times New Roman"/>
          <w:szCs w:val="24"/>
        </w:rPr>
        <w:t>The organized event requires £45,000 to cover every expense needed for the successful operation of the gathering.</w:t>
      </w:r>
    </w:p>
    <w:p w14:paraId="45A96996" w14:textId="4A08CBC7" w:rsidR="00D0698F" w:rsidRPr="00D0698F" w:rsidRDefault="00D0698F" w:rsidP="00CC1FAC">
      <w:pPr>
        <w:pStyle w:val="Caption"/>
        <w:spacing w:after="0" w:line="360" w:lineRule="auto"/>
        <w:rPr>
          <w:rFonts w:cs="Times New Roman"/>
          <w:b/>
          <w:bCs/>
          <w:i w:val="0"/>
          <w:iCs w:val="0"/>
          <w:color w:val="auto"/>
          <w:sz w:val="24"/>
          <w:szCs w:val="24"/>
        </w:rPr>
      </w:pPr>
      <w:bookmarkStart w:id="11" w:name="_Toc191121073"/>
      <w:r w:rsidRPr="00D0698F">
        <w:rPr>
          <w:rFonts w:cs="Times New Roman"/>
          <w:b/>
          <w:bCs/>
          <w:i w:val="0"/>
          <w:iCs w:val="0"/>
          <w:color w:val="auto"/>
        </w:rPr>
        <w:t xml:space="preserve">Table </w:t>
      </w:r>
      <w:r w:rsidRPr="00D0698F">
        <w:rPr>
          <w:rFonts w:cs="Times New Roman"/>
          <w:b/>
          <w:bCs/>
          <w:i w:val="0"/>
          <w:iCs w:val="0"/>
          <w:color w:val="auto"/>
        </w:rPr>
        <w:fldChar w:fldCharType="begin"/>
      </w:r>
      <w:r w:rsidRPr="00D0698F">
        <w:rPr>
          <w:rFonts w:cs="Times New Roman"/>
          <w:b/>
          <w:bCs/>
          <w:i w:val="0"/>
          <w:iCs w:val="0"/>
          <w:color w:val="auto"/>
        </w:rPr>
        <w:instrText xml:space="preserve"> SEQ Table \* ARABIC </w:instrText>
      </w:r>
      <w:r w:rsidRPr="00D0698F">
        <w:rPr>
          <w:rFonts w:cs="Times New Roman"/>
          <w:b/>
          <w:bCs/>
          <w:i w:val="0"/>
          <w:iCs w:val="0"/>
          <w:color w:val="auto"/>
        </w:rPr>
        <w:fldChar w:fldCharType="separate"/>
      </w:r>
      <w:r w:rsidR="00453057">
        <w:rPr>
          <w:rFonts w:cs="Times New Roman"/>
          <w:b/>
          <w:bCs/>
          <w:i w:val="0"/>
          <w:iCs w:val="0"/>
          <w:noProof/>
          <w:color w:val="auto"/>
        </w:rPr>
        <w:t>2</w:t>
      </w:r>
      <w:r w:rsidRPr="00D0698F">
        <w:rPr>
          <w:rFonts w:cs="Times New Roman"/>
          <w:b/>
          <w:bCs/>
          <w:i w:val="0"/>
          <w:iCs w:val="0"/>
          <w:color w:val="auto"/>
        </w:rPr>
        <w:fldChar w:fldCharType="end"/>
      </w:r>
      <w:r w:rsidRPr="00D0698F">
        <w:rPr>
          <w:rFonts w:cs="Times New Roman"/>
          <w:b/>
          <w:bCs/>
          <w:i w:val="0"/>
          <w:iCs w:val="0"/>
          <w:color w:val="auto"/>
        </w:rPr>
        <w:t>: Expenditure Breakdown</w:t>
      </w:r>
      <w:bookmarkEnd w:id="11"/>
    </w:p>
    <w:tbl>
      <w:tblPr>
        <w:tblStyle w:val="TableGrid"/>
        <w:tblW w:w="0" w:type="auto"/>
        <w:jc w:val="center"/>
        <w:tblLook w:val="04A0" w:firstRow="1" w:lastRow="0" w:firstColumn="1" w:lastColumn="0" w:noHBand="0" w:noVBand="1"/>
      </w:tblPr>
      <w:tblGrid>
        <w:gridCol w:w="2790"/>
        <w:gridCol w:w="2744"/>
      </w:tblGrid>
      <w:tr w:rsidR="001E41BA" w14:paraId="66A5827D" w14:textId="77777777" w:rsidTr="00CC1FAC">
        <w:trPr>
          <w:jc w:val="center"/>
        </w:trPr>
        <w:tc>
          <w:tcPr>
            <w:tcW w:w="0" w:type="auto"/>
          </w:tcPr>
          <w:p w14:paraId="4A184820" w14:textId="1219A4B8" w:rsidR="001E41BA" w:rsidRPr="00BA0A7C" w:rsidRDefault="001E41BA" w:rsidP="00BA0A7C">
            <w:pPr>
              <w:jc w:val="center"/>
              <w:rPr>
                <w:rFonts w:cs="Times New Roman"/>
                <w:b/>
                <w:bCs/>
                <w:szCs w:val="24"/>
              </w:rPr>
            </w:pPr>
            <w:r w:rsidRPr="00BA0A7C">
              <w:rPr>
                <w:rFonts w:cs="Times New Roman"/>
                <w:b/>
                <w:bCs/>
                <w:szCs w:val="24"/>
              </w:rPr>
              <w:t>Category</w:t>
            </w:r>
          </w:p>
        </w:tc>
        <w:tc>
          <w:tcPr>
            <w:tcW w:w="0" w:type="auto"/>
          </w:tcPr>
          <w:p w14:paraId="2093C260" w14:textId="47B41A49" w:rsidR="001E41BA" w:rsidRPr="00BA0A7C" w:rsidRDefault="001E41BA" w:rsidP="00BA0A7C">
            <w:pPr>
              <w:jc w:val="center"/>
              <w:rPr>
                <w:rFonts w:cs="Times New Roman"/>
                <w:b/>
                <w:bCs/>
                <w:szCs w:val="24"/>
              </w:rPr>
            </w:pPr>
            <w:r w:rsidRPr="00BA0A7C">
              <w:rPr>
                <w:rFonts w:cs="Times New Roman"/>
                <w:b/>
                <w:bCs/>
              </w:rPr>
              <w:t>Expenditure Breakdown</w:t>
            </w:r>
          </w:p>
        </w:tc>
      </w:tr>
      <w:tr w:rsidR="001E41BA" w14:paraId="5C0991F4" w14:textId="77777777" w:rsidTr="00CC1FAC">
        <w:trPr>
          <w:jc w:val="center"/>
        </w:trPr>
        <w:tc>
          <w:tcPr>
            <w:tcW w:w="0" w:type="auto"/>
          </w:tcPr>
          <w:p w14:paraId="768BD8E9" w14:textId="08A16B6C" w:rsidR="001E41BA" w:rsidRPr="001E41BA" w:rsidRDefault="001E41BA" w:rsidP="0075053E">
            <w:pPr>
              <w:rPr>
                <w:rFonts w:cs="Times New Roman"/>
                <w:szCs w:val="24"/>
              </w:rPr>
            </w:pPr>
            <w:r w:rsidRPr="001E41BA">
              <w:rPr>
                <w:rFonts w:cs="Times New Roman"/>
                <w:szCs w:val="24"/>
              </w:rPr>
              <w:t>Platform and Venue Costs</w:t>
            </w:r>
          </w:p>
        </w:tc>
        <w:tc>
          <w:tcPr>
            <w:tcW w:w="0" w:type="auto"/>
          </w:tcPr>
          <w:p w14:paraId="6E0D6B3C" w14:textId="60FFB6C5" w:rsidR="001E41BA" w:rsidRPr="001E41BA" w:rsidRDefault="001E41BA" w:rsidP="0075053E">
            <w:pPr>
              <w:rPr>
                <w:rFonts w:cs="Times New Roman"/>
                <w:szCs w:val="24"/>
              </w:rPr>
            </w:pPr>
            <w:r w:rsidRPr="001E41BA">
              <w:rPr>
                <w:rFonts w:cs="Times New Roman"/>
                <w:szCs w:val="24"/>
              </w:rPr>
              <w:t>15000</w:t>
            </w:r>
          </w:p>
        </w:tc>
      </w:tr>
      <w:tr w:rsidR="001E41BA" w14:paraId="3A4D0AE2" w14:textId="77777777" w:rsidTr="00CC1FAC">
        <w:trPr>
          <w:jc w:val="center"/>
        </w:trPr>
        <w:tc>
          <w:tcPr>
            <w:tcW w:w="0" w:type="auto"/>
          </w:tcPr>
          <w:p w14:paraId="7631124E" w14:textId="5696CD0D" w:rsidR="001E41BA" w:rsidRPr="001E41BA" w:rsidRDefault="001E41BA" w:rsidP="001E41BA">
            <w:pPr>
              <w:rPr>
                <w:rFonts w:cs="Times New Roman"/>
                <w:szCs w:val="24"/>
              </w:rPr>
            </w:pPr>
            <w:r w:rsidRPr="001E41BA">
              <w:rPr>
                <w:rFonts w:cs="Times New Roman"/>
                <w:szCs w:val="24"/>
              </w:rPr>
              <w:t>Speaker Fees</w:t>
            </w:r>
          </w:p>
        </w:tc>
        <w:tc>
          <w:tcPr>
            <w:tcW w:w="0" w:type="auto"/>
          </w:tcPr>
          <w:p w14:paraId="53984447" w14:textId="74F47280" w:rsidR="001E41BA" w:rsidRPr="001E41BA" w:rsidRDefault="001E41BA" w:rsidP="001E41BA">
            <w:pPr>
              <w:rPr>
                <w:rFonts w:cs="Times New Roman"/>
                <w:szCs w:val="24"/>
              </w:rPr>
            </w:pPr>
            <w:r w:rsidRPr="001E41BA">
              <w:rPr>
                <w:rFonts w:cs="Times New Roman"/>
                <w:szCs w:val="24"/>
              </w:rPr>
              <w:t>8000</w:t>
            </w:r>
          </w:p>
        </w:tc>
      </w:tr>
      <w:tr w:rsidR="001E41BA" w14:paraId="2FE2B6B6" w14:textId="77777777" w:rsidTr="00CC1FAC">
        <w:trPr>
          <w:jc w:val="center"/>
        </w:trPr>
        <w:tc>
          <w:tcPr>
            <w:tcW w:w="0" w:type="auto"/>
          </w:tcPr>
          <w:p w14:paraId="38A7548C" w14:textId="742E991A" w:rsidR="001E41BA" w:rsidRPr="001E41BA" w:rsidRDefault="001E41BA" w:rsidP="001E41BA">
            <w:pPr>
              <w:rPr>
                <w:rFonts w:cs="Times New Roman"/>
                <w:szCs w:val="24"/>
              </w:rPr>
            </w:pPr>
            <w:r w:rsidRPr="001E41BA">
              <w:rPr>
                <w:rFonts w:cs="Times New Roman"/>
                <w:szCs w:val="24"/>
              </w:rPr>
              <w:t>Marketing and Promotions</w:t>
            </w:r>
          </w:p>
        </w:tc>
        <w:tc>
          <w:tcPr>
            <w:tcW w:w="0" w:type="auto"/>
          </w:tcPr>
          <w:p w14:paraId="06634D8A" w14:textId="11A4DD40" w:rsidR="001E41BA" w:rsidRPr="001E41BA" w:rsidRDefault="001E41BA" w:rsidP="001E41BA">
            <w:pPr>
              <w:rPr>
                <w:rFonts w:cs="Times New Roman"/>
                <w:szCs w:val="24"/>
              </w:rPr>
            </w:pPr>
            <w:r w:rsidRPr="001E41BA">
              <w:rPr>
                <w:rFonts w:cs="Times New Roman"/>
                <w:szCs w:val="24"/>
              </w:rPr>
              <w:t xml:space="preserve">8000 </w:t>
            </w:r>
          </w:p>
        </w:tc>
      </w:tr>
      <w:tr w:rsidR="001E41BA" w14:paraId="19834AB7" w14:textId="77777777" w:rsidTr="00CC1FAC">
        <w:trPr>
          <w:jc w:val="center"/>
        </w:trPr>
        <w:tc>
          <w:tcPr>
            <w:tcW w:w="0" w:type="auto"/>
          </w:tcPr>
          <w:p w14:paraId="278820E3" w14:textId="6BDEAA04" w:rsidR="001E41BA" w:rsidRPr="001E41BA" w:rsidRDefault="001E41BA" w:rsidP="001E41BA">
            <w:pPr>
              <w:rPr>
                <w:rFonts w:cs="Times New Roman"/>
                <w:szCs w:val="24"/>
              </w:rPr>
            </w:pPr>
            <w:r w:rsidRPr="001E41BA">
              <w:rPr>
                <w:rFonts w:cs="Times New Roman"/>
                <w:szCs w:val="24"/>
              </w:rPr>
              <w:t>Staffing and Wages</w:t>
            </w:r>
          </w:p>
        </w:tc>
        <w:tc>
          <w:tcPr>
            <w:tcW w:w="0" w:type="auto"/>
          </w:tcPr>
          <w:p w14:paraId="2C6263DB" w14:textId="058E2D03" w:rsidR="001E41BA" w:rsidRPr="001E41BA" w:rsidRDefault="001E41BA" w:rsidP="001E41BA">
            <w:pPr>
              <w:rPr>
                <w:rFonts w:cs="Times New Roman"/>
                <w:szCs w:val="24"/>
              </w:rPr>
            </w:pPr>
            <w:r w:rsidRPr="001E41BA">
              <w:rPr>
                <w:rFonts w:cs="Times New Roman"/>
                <w:szCs w:val="24"/>
              </w:rPr>
              <w:t>6000</w:t>
            </w:r>
          </w:p>
        </w:tc>
      </w:tr>
      <w:tr w:rsidR="001E41BA" w14:paraId="130F77D6" w14:textId="77777777" w:rsidTr="00CC1FAC">
        <w:trPr>
          <w:jc w:val="center"/>
        </w:trPr>
        <w:tc>
          <w:tcPr>
            <w:tcW w:w="0" w:type="auto"/>
          </w:tcPr>
          <w:p w14:paraId="073F1172" w14:textId="2CB7CE7D" w:rsidR="001E41BA" w:rsidRPr="001E41BA" w:rsidRDefault="001E41BA" w:rsidP="001E41BA">
            <w:pPr>
              <w:rPr>
                <w:rFonts w:cs="Times New Roman"/>
                <w:szCs w:val="24"/>
              </w:rPr>
            </w:pPr>
            <w:r w:rsidRPr="001E41BA">
              <w:rPr>
                <w:rFonts w:cs="Times New Roman"/>
                <w:szCs w:val="24"/>
              </w:rPr>
              <w:t>Additional Expenses</w:t>
            </w:r>
          </w:p>
        </w:tc>
        <w:tc>
          <w:tcPr>
            <w:tcW w:w="0" w:type="auto"/>
          </w:tcPr>
          <w:p w14:paraId="198D0195" w14:textId="3A618FAD" w:rsidR="001E41BA" w:rsidRPr="001E41BA" w:rsidRDefault="001E41BA" w:rsidP="001E41BA">
            <w:pPr>
              <w:rPr>
                <w:rFonts w:cs="Times New Roman"/>
                <w:szCs w:val="24"/>
              </w:rPr>
            </w:pPr>
            <w:r w:rsidRPr="001E41BA">
              <w:rPr>
                <w:rFonts w:cs="Times New Roman"/>
                <w:szCs w:val="24"/>
              </w:rPr>
              <w:t>6000</w:t>
            </w:r>
          </w:p>
        </w:tc>
      </w:tr>
    </w:tbl>
    <w:p w14:paraId="68B5982B" w14:textId="6A0D0ECA" w:rsidR="008F6EBF" w:rsidRPr="00D64A30" w:rsidRDefault="00A05A54" w:rsidP="00CC1FAC">
      <w:pPr>
        <w:pStyle w:val="ListParagraph"/>
        <w:numPr>
          <w:ilvl w:val="0"/>
          <w:numId w:val="8"/>
        </w:numPr>
        <w:spacing w:after="0"/>
        <w:rPr>
          <w:rFonts w:cs="Times New Roman"/>
          <w:b/>
          <w:bCs/>
          <w:szCs w:val="24"/>
        </w:rPr>
      </w:pPr>
      <w:r w:rsidRPr="003C0272">
        <w:rPr>
          <w:rFonts w:cs="Times New Roman"/>
          <w:b/>
          <w:bCs/>
          <w:szCs w:val="24"/>
        </w:rPr>
        <w:t>Platform and Venue Costs</w:t>
      </w:r>
      <w:r w:rsidR="008F6EBF" w:rsidRPr="003C0272">
        <w:rPr>
          <w:rFonts w:cs="Times New Roman"/>
          <w:b/>
          <w:bCs/>
          <w:szCs w:val="24"/>
        </w:rPr>
        <w:t xml:space="preserve">- </w:t>
      </w:r>
      <w:r w:rsidR="003C0272" w:rsidRPr="00D64A30">
        <w:rPr>
          <w:rFonts w:cs="Times New Roman"/>
          <w:szCs w:val="24"/>
        </w:rPr>
        <w:t>An allotment of funds supports the rental of facilities alongside necessary equipment and accessibility considerations for both physical and virtual meeting modes. A main venue needs appropriate equipment together with a convenient central site to host a large group of attendees.</w:t>
      </w:r>
    </w:p>
    <w:p w14:paraId="01321599" w14:textId="27517E94" w:rsidR="005B0656" w:rsidRPr="005B0656" w:rsidRDefault="00A05A54" w:rsidP="00CC1FAC">
      <w:pPr>
        <w:pStyle w:val="ListParagraph"/>
        <w:numPr>
          <w:ilvl w:val="0"/>
          <w:numId w:val="8"/>
        </w:numPr>
        <w:spacing w:after="0"/>
        <w:rPr>
          <w:rFonts w:cs="Times New Roman"/>
          <w:b/>
          <w:bCs/>
          <w:szCs w:val="24"/>
        </w:rPr>
      </w:pPr>
      <w:r w:rsidRPr="0075053E">
        <w:rPr>
          <w:rFonts w:cs="Times New Roman"/>
          <w:b/>
          <w:bCs/>
          <w:szCs w:val="24"/>
        </w:rPr>
        <w:t>Speaker Fees</w:t>
      </w:r>
      <w:r w:rsidR="008F6EBF" w:rsidRPr="0075053E">
        <w:rPr>
          <w:rFonts w:cs="Times New Roman"/>
          <w:b/>
          <w:bCs/>
          <w:szCs w:val="24"/>
        </w:rPr>
        <w:t xml:space="preserve">- </w:t>
      </w:r>
      <w:r w:rsidRPr="0075053E">
        <w:rPr>
          <w:rFonts w:cs="Times New Roman"/>
          <w:szCs w:val="24"/>
        </w:rPr>
        <w:t xml:space="preserve">The expenses will pay for keynote speakers workshop facilitators and panelists whose expertise will provide insights about </w:t>
      </w:r>
      <w:r w:rsidR="00E352AE">
        <w:rPr>
          <w:rFonts w:cs="Times New Roman"/>
          <w:szCs w:val="24"/>
        </w:rPr>
        <w:t>D&amp;I</w:t>
      </w:r>
      <w:r w:rsidRPr="0075053E">
        <w:rPr>
          <w:rFonts w:cs="Times New Roman"/>
          <w:szCs w:val="24"/>
        </w:rPr>
        <w:t xml:space="preserve"> challenges and strategies. The success of the event depends on recruiting speakers who carry professional authority and expertise as both success factors for attracting prominent audience members.</w:t>
      </w:r>
    </w:p>
    <w:p w14:paraId="0005622C" w14:textId="4ABCFB6A" w:rsidR="007D49C5" w:rsidRDefault="00A05A54" w:rsidP="00CC1FAC">
      <w:pPr>
        <w:pStyle w:val="ListParagraph"/>
        <w:numPr>
          <w:ilvl w:val="0"/>
          <w:numId w:val="8"/>
        </w:numPr>
        <w:spacing w:after="0"/>
        <w:rPr>
          <w:rFonts w:cs="Times New Roman"/>
          <w:szCs w:val="24"/>
        </w:rPr>
      </w:pPr>
      <w:r w:rsidRPr="005B0656">
        <w:rPr>
          <w:rFonts w:cs="Times New Roman"/>
          <w:b/>
          <w:bCs/>
          <w:szCs w:val="24"/>
        </w:rPr>
        <w:t>Marketing and Promotions</w:t>
      </w:r>
      <w:r w:rsidR="008F6EBF" w:rsidRPr="005B0656">
        <w:rPr>
          <w:rFonts w:cs="Times New Roman"/>
          <w:b/>
          <w:bCs/>
          <w:szCs w:val="24"/>
        </w:rPr>
        <w:t xml:space="preserve">- </w:t>
      </w:r>
      <w:r w:rsidRPr="005B0656">
        <w:rPr>
          <w:rFonts w:cs="Times New Roman"/>
          <w:szCs w:val="24"/>
        </w:rPr>
        <w:t xml:space="preserve">Digital </w:t>
      </w:r>
      <w:r w:rsidR="005B0656" w:rsidRPr="005B0656">
        <w:rPr>
          <w:rFonts w:cs="Times New Roman"/>
          <w:szCs w:val="24"/>
        </w:rPr>
        <w:t>Through marketing expenses the organization will use digital advertising along with email campaigns and SEO and branded materials such as logos and posters to enhance ticket sales and attract sponsorship partners</w:t>
      </w:r>
      <w:r w:rsidR="002123DF">
        <w:rPr>
          <w:rFonts w:cs="Times New Roman"/>
          <w:szCs w:val="24"/>
        </w:rPr>
        <w:t xml:space="preserve"> </w:t>
      </w:r>
      <w:r w:rsidR="002123DF" w:rsidRPr="002123DF">
        <w:rPr>
          <w:rFonts w:cs="Times New Roman"/>
          <w:szCs w:val="24"/>
        </w:rPr>
        <w:t>(Oersted, 2023)</w:t>
      </w:r>
      <w:r w:rsidRPr="005B0656">
        <w:rPr>
          <w:rFonts w:cs="Times New Roman"/>
          <w:szCs w:val="24"/>
        </w:rPr>
        <w:t>.</w:t>
      </w:r>
    </w:p>
    <w:p w14:paraId="71C7A6BD" w14:textId="1F89AED8" w:rsidR="008F6EBF" w:rsidRPr="007D49C5" w:rsidRDefault="00A05A54" w:rsidP="00CC1FAC">
      <w:pPr>
        <w:pStyle w:val="ListParagraph"/>
        <w:numPr>
          <w:ilvl w:val="0"/>
          <w:numId w:val="8"/>
        </w:numPr>
        <w:spacing w:after="0"/>
        <w:rPr>
          <w:rFonts w:cs="Times New Roman"/>
          <w:szCs w:val="24"/>
        </w:rPr>
      </w:pPr>
      <w:r w:rsidRPr="007D49C5">
        <w:rPr>
          <w:rFonts w:cs="Times New Roman"/>
          <w:b/>
          <w:bCs/>
          <w:szCs w:val="24"/>
        </w:rPr>
        <w:t>Staffing and Wages</w:t>
      </w:r>
      <w:r w:rsidR="008F6EBF" w:rsidRPr="007D49C5">
        <w:rPr>
          <w:rFonts w:cs="Times New Roman"/>
          <w:szCs w:val="24"/>
        </w:rPr>
        <w:t xml:space="preserve">- </w:t>
      </w:r>
      <w:r w:rsidR="007D49C5" w:rsidRPr="007D49C5">
        <w:rPr>
          <w:rFonts w:cs="Times New Roman"/>
          <w:szCs w:val="24"/>
        </w:rPr>
        <w:t>The budget will pay wages to event coordinators and volunteers together with logistical team members. Event personnel with training will take care of registration procedures alongside providing technical support and managing sessions while connecting with participants after the event concludes.</w:t>
      </w:r>
    </w:p>
    <w:p w14:paraId="2DB11A61" w14:textId="7C71CCA1" w:rsidR="00E352AE" w:rsidRPr="007D49C5" w:rsidRDefault="00A05A54" w:rsidP="00CC1FAC">
      <w:pPr>
        <w:pStyle w:val="ListParagraph"/>
        <w:numPr>
          <w:ilvl w:val="0"/>
          <w:numId w:val="8"/>
        </w:numPr>
        <w:spacing w:after="0"/>
        <w:rPr>
          <w:rFonts w:cs="Times New Roman"/>
          <w:b/>
          <w:bCs/>
          <w:szCs w:val="24"/>
        </w:rPr>
      </w:pPr>
      <w:r w:rsidRPr="0075053E">
        <w:rPr>
          <w:rFonts w:cs="Times New Roman"/>
          <w:b/>
          <w:bCs/>
          <w:szCs w:val="24"/>
        </w:rPr>
        <w:t>Additional Expenses</w:t>
      </w:r>
      <w:r w:rsidR="008F6EBF" w:rsidRPr="0075053E">
        <w:rPr>
          <w:rFonts w:cs="Times New Roman"/>
          <w:b/>
          <w:bCs/>
          <w:szCs w:val="24"/>
        </w:rPr>
        <w:t>-</w:t>
      </w:r>
      <w:r w:rsidRPr="0075053E">
        <w:rPr>
          <w:rFonts w:cs="Times New Roman"/>
          <w:szCs w:val="24"/>
        </w:rPr>
        <w:t xml:space="preserve"> </w:t>
      </w:r>
      <w:r w:rsidR="00E352AE" w:rsidRPr="00E352AE">
        <w:rPr>
          <w:rFonts w:cs="Times New Roman"/>
          <w:szCs w:val="24"/>
        </w:rPr>
        <w:t xml:space="preserve">The budget dedicates funds to post-event feedback systems as well as security coverage while providing insurance protection attendee materials and catering </w:t>
      </w:r>
      <w:r w:rsidR="00E352AE" w:rsidRPr="00E352AE">
        <w:rPr>
          <w:rFonts w:cs="Times New Roman"/>
          <w:szCs w:val="24"/>
        </w:rPr>
        <w:lastRenderedPageBreak/>
        <w:t>services and miscellaneous costs to manage seamless operations and high-quality experiences for all participants.</w:t>
      </w:r>
    </w:p>
    <w:p w14:paraId="0715E80D" w14:textId="7368C962" w:rsidR="00453057" w:rsidRPr="00453057" w:rsidRDefault="00453057" w:rsidP="00453057">
      <w:pPr>
        <w:pStyle w:val="Caption"/>
        <w:rPr>
          <w:rFonts w:cs="Times New Roman"/>
          <w:b/>
          <w:bCs/>
          <w:i w:val="0"/>
          <w:iCs w:val="0"/>
          <w:color w:val="auto"/>
        </w:rPr>
      </w:pPr>
      <w:bookmarkStart w:id="12" w:name="_Toc191121074"/>
      <w:r w:rsidRPr="00453057">
        <w:rPr>
          <w:rFonts w:cs="Times New Roman"/>
          <w:b/>
          <w:bCs/>
          <w:i w:val="0"/>
          <w:iCs w:val="0"/>
          <w:color w:val="auto"/>
        </w:rPr>
        <w:t xml:space="preserve">Table </w:t>
      </w:r>
      <w:r w:rsidRPr="00453057">
        <w:rPr>
          <w:rFonts w:cs="Times New Roman"/>
          <w:b/>
          <w:bCs/>
          <w:i w:val="0"/>
          <w:iCs w:val="0"/>
          <w:color w:val="auto"/>
        </w:rPr>
        <w:fldChar w:fldCharType="begin"/>
      </w:r>
      <w:r w:rsidRPr="00453057">
        <w:rPr>
          <w:rFonts w:cs="Times New Roman"/>
          <w:b/>
          <w:bCs/>
          <w:i w:val="0"/>
          <w:iCs w:val="0"/>
          <w:color w:val="auto"/>
        </w:rPr>
        <w:instrText xml:space="preserve"> SEQ Table \* ARABIC </w:instrText>
      </w:r>
      <w:r w:rsidRPr="00453057">
        <w:rPr>
          <w:rFonts w:cs="Times New Roman"/>
          <w:b/>
          <w:bCs/>
          <w:i w:val="0"/>
          <w:iCs w:val="0"/>
          <w:color w:val="auto"/>
        </w:rPr>
        <w:fldChar w:fldCharType="separate"/>
      </w:r>
      <w:r w:rsidRPr="00453057">
        <w:rPr>
          <w:rFonts w:cs="Times New Roman"/>
          <w:b/>
          <w:bCs/>
          <w:i w:val="0"/>
          <w:iCs w:val="0"/>
          <w:noProof/>
          <w:color w:val="auto"/>
        </w:rPr>
        <w:t>3</w:t>
      </w:r>
      <w:r w:rsidRPr="00453057">
        <w:rPr>
          <w:rFonts w:cs="Times New Roman"/>
          <w:b/>
          <w:bCs/>
          <w:i w:val="0"/>
          <w:iCs w:val="0"/>
          <w:color w:val="auto"/>
        </w:rPr>
        <w:fldChar w:fldCharType="end"/>
      </w:r>
      <w:r w:rsidRPr="00453057">
        <w:rPr>
          <w:rFonts w:cs="Times New Roman"/>
          <w:b/>
          <w:bCs/>
          <w:i w:val="0"/>
          <w:iCs w:val="0"/>
          <w:color w:val="auto"/>
        </w:rPr>
        <w:t>: Income Breakdown</w:t>
      </w:r>
      <w:bookmarkEnd w:id="12"/>
    </w:p>
    <w:tbl>
      <w:tblPr>
        <w:tblStyle w:val="TableGrid"/>
        <w:tblW w:w="0" w:type="auto"/>
        <w:jc w:val="center"/>
        <w:tblLook w:val="04A0" w:firstRow="1" w:lastRow="0" w:firstColumn="1" w:lastColumn="0" w:noHBand="0" w:noVBand="1"/>
      </w:tblPr>
      <w:tblGrid>
        <w:gridCol w:w="2303"/>
        <w:gridCol w:w="2223"/>
      </w:tblGrid>
      <w:tr w:rsidR="00D0698F" w14:paraId="57FAC346" w14:textId="77777777" w:rsidTr="00CC1FAC">
        <w:trPr>
          <w:jc w:val="center"/>
        </w:trPr>
        <w:tc>
          <w:tcPr>
            <w:tcW w:w="0" w:type="auto"/>
          </w:tcPr>
          <w:p w14:paraId="6602BB10" w14:textId="293DB4B8" w:rsidR="00D0698F" w:rsidRDefault="00D0698F" w:rsidP="00453057">
            <w:pPr>
              <w:jc w:val="center"/>
            </w:pPr>
            <w:r w:rsidRPr="00BA0A7C">
              <w:rPr>
                <w:rFonts w:cs="Times New Roman"/>
                <w:b/>
                <w:bCs/>
                <w:szCs w:val="24"/>
              </w:rPr>
              <w:t>Category</w:t>
            </w:r>
          </w:p>
        </w:tc>
        <w:tc>
          <w:tcPr>
            <w:tcW w:w="0" w:type="auto"/>
          </w:tcPr>
          <w:p w14:paraId="11CF479B" w14:textId="693912CA" w:rsidR="00D0698F" w:rsidRDefault="00D0698F" w:rsidP="00453057">
            <w:pPr>
              <w:jc w:val="center"/>
            </w:pPr>
            <w:r>
              <w:rPr>
                <w:rFonts w:cs="Times New Roman"/>
                <w:b/>
                <w:bCs/>
              </w:rPr>
              <w:t>Income</w:t>
            </w:r>
            <w:r w:rsidRPr="00BA0A7C">
              <w:rPr>
                <w:rFonts w:cs="Times New Roman"/>
                <w:b/>
                <w:bCs/>
              </w:rPr>
              <w:t xml:space="preserve"> Breakdown</w:t>
            </w:r>
          </w:p>
        </w:tc>
      </w:tr>
      <w:tr w:rsidR="00D0698F" w14:paraId="75D6BBE9" w14:textId="77777777" w:rsidTr="00CC1FAC">
        <w:trPr>
          <w:jc w:val="center"/>
        </w:trPr>
        <w:tc>
          <w:tcPr>
            <w:tcW w:w="0" w:type="auto"/>
          </w:tcPr>
          <w:p w14:paraId="4A223696" w14:textId="31110153" w:rsidR="00D0698F" w:rsidRPr="00D0698F" w:rsidRDefault="00D0698F" w:rsidP="00D0698F">
            <w:r w:rsidRPr="00D0698F">
              <w:rPr>
                <w:rFonts w:cs="Times New Roman"/>
                <w:szCs w:val="24"/>
              </w:rPr>
              <w:t>Sponsorship Revenue</w:t>
            </w:r>
          </w:p>
        </w:tc>
        <w:tc>
          <w:tcPr>
            <w:tcW w:w="0" w:type="auto"/>
          </w:tcPr>
          <w:p w14:paraId="1D94F063" w14:textId="2397C742" w:rsidR="00D0698F" w:rsidRPr="00D0698F" w:rsidRDefault="00D0698F" w:rsidP="00D0698F">
            <w:pPr>
              <w:rPr>
                <w:rFonts w:cs="Times New Roman"/>
                <w:szCs w:val="32"/>
              </w:rPr>
            </w:pPr>
            <w:r w:rsidRPr="00D0698F">
              <w:rPr>
                <w:rFonts w:cs="Times New Roman"/>
                <w:szCs w:val="32"/>
              </w:rPr>
              <w:t>6000</w:t>
            </w:r>
          </w:p>
        </w:tc>
      </w:tr>
      <w:tr w:rsidR="00D0698F" w14:paraId="753B595E" w14:textId="77777777" w:rsidTr="00CC1FAC">
        <w:trPr>
          <w:jc w:val="center"/>
        </w:trPr>
        <w:tc>
          <w:tcPr>
            <w:tcW w:w="0" w:type="auto"/>
          </w:tcPr>
          <w:p w14:paraId="49F3D174" w14:textId="21111299" w:rsidR="00D0698F" w:rsidRPr="00D0698F" w:rsidRDefault="00D0698F" w:rsidP="00D0698F">
            <w:r w:rsidRPr="00D0698F">
              <w:rPr>
                <w:rFonts w:cs="Times New Roman"/>
                <w:szCs w:val="24"/>
              </w:rPr>
              <w:t>Ticket Sales</w:t>
            </w:r>
          </w:p>
        </w:tc>
        <w:tc>
          <w:tcPr>
            <w:tcW w:w="0" w:type="auto"/>
          </w:tcPr>
          <w:p w14:paraId="29B73A11" w14:textId="30F43FE8" w:rsidR="00D0698F" w:rsidRPr="00D0698F" w:rsidRDefault="00D0698F" w:rsidP="00D0698F">
            <w:pPr>
              <w:rPr>
                <w:rFonts w:cs="Times New Roman"/>
                <w:szCs w:val="32"/>
              </w:rPr>
            </w:pPr>
            <w:r w:rsidRPr="00D0698F">
              <w:rPr>
                <w:rFonts w:cs="Times New Roman"/>
                <w:szCs w:val="32"/>
              </w:rPr>
              <w:t>15000</w:t>
            </w:r>
          </w:p>
        </w:tc>
      </w:tr>
      <w:tr w:rsidR="00D0698F" w14:paraId="6C7C709E" w14:textId="77777777" w:rsidTr="00CC1FAC">
        <w:trPr>
          <w:trHeight w:val="60"/>
          <w:jc w:val="center"/>
        </w:trPr>
        <w:tc>
          <w:tcPr>
            <w:tcW w:w="0" w:type="auto"/>
          </w:tcPr>
          <w:p w14:paraId="00E05806" w14:textId="22B25F48" w:rsidR="00D0698F" w:rsidRPr="00D0698F" w:rsidRDefault="00D0698F" w:rsidP="00D0698F">
            <w:r w:rsidRPr="00D0698F">
              <w:rPr>
                <w:rFonts w:cs="Times New Roman"/>
                <w:szCs w:val="24"/>
              </w:rPr>
              <w:t>Exhibitor Fees-</w:t>
            </w:r>
          </w:p>
        </w:tc>
        <w:tc>
          <w:tcPr>
            <w:tcW w:w="0" w:type="auto"/>
          </w:tcPr>
          <w:p w14:paraId="399D8ECF" w14:textId="634F6A80" w:rsidR="00D0698F" w:rsidRPr="00D0698F" w:rsidRDefault="00D0698F" w:rsidP="00D0698F">
            <w:pPr>
              <w:rPr>
                <w:rFonts w:cs="Times New Roman"/>
                <w:szCs w:val="32"/>
              </w:rPr>
            </w:pPr>
            <w:r w:rsidRPr="00D0698F">
              <w:rPr>
                <w:rFonts w:cs="Times New Roman"/>
                <w:szCs w:val="32"/>
              </w:rPr>
              <w:t>5000</w:t>
            </w:r>
          </w:p>
        </w:tc>
      </w:tr>
    </w:tbl>
    <w:p w14:paraId="25376908" w14:textId="34C426AA" w:rsidR="0057353D" w:rsidRPr="0057353D" w:rsidRDefault="0075053E" w:rsidP="00CC1FAC">
      <w:pPr>
        <w:pStyle w:val="ListParagraph"/>
        <w:numPr>
          <w:ilvl w:val="0"/>
          <w:numId w:val="9"/>
        </w:numPr>
        <w:spacing w:after="0"/>
        <w:rPr>
          <w:rFonts w:cs="Times New Roman"/>
          <w:b/>
          <w:bCs/>
          <w:szCs w:val="24"/>
        </w:rPr>
      </w:pPr>
      <w:r w:rsidRPr="0057353D">
        <w:rPr>
          <w:rFonts w:cs="Times New Roman"/>
          <w:b/>
          <w:bCs/>
          <w:szCs w:val="24"/>
        </w:rPr>
        <w:t xml:space="preserve">Sponsorship Revenue </w:t>
      </w:r>
      <w:r w:rsidR="0057353D">
        <w:rPr>
          <w:rFonts w:cs="Times New Roman"/>
          <w:b/>
          <w:bCs/>
          <w:szCs w:val="24"/>
        </w:rPr>
        <w:t xml:space="preserve">- </w:t>
      </w:r>
      <w:r w:rsidRPr="0057353D">
        <w:rPr>
          <w:rFonts w:cs="Times New Roman"/>
          <w:szCs w:val="24"/>
        </w:rPr>
        <w:t>The association will get its revenue from corporate sponsors and industry associations through their participation in sponsored events and progressive sponsorship levels. Sponsors can expect their brand to appear in multiple marketing materials before, during</w:t>
      </w:r>
      <w:r w:rsidR="00487DCF">
        <w:rPr>
          <w:rFonts w:cs="Times New Roman"/>
          <w:szCs w:val="24"/>
        </w:rPr>
        <w:t>,</w:t>
      </w:r>
      <w:r w:rsidRPr="0057353D">
        <w:rPr>
          <w:rFonts w:cs="Times New Roman"/>
          <w:szCs w:val="24"/>
        </w:rPr>
        <w:t xml:space="preserve"> and after the event.</w:t>
      </w:r>
      <w:r w:rsidR="0057353D">
        <w:rPr>
          <w:rFonts w:cs="Times New Roman"/>
          <w:szCs w:val="24"/>
        </w:rPr>
        <w:t xml:space="preserve"> </w:t>
      </w:r>
      <w:r w:rsidRPr="0057353D">
        <w:rPr>
          <w:rFonts w:cs="Times New Roman"/>
          <w:szCs w:val="24"/>
        </w:rPr>
        <w:t>The sponsorship program brings in significant revenue through multiple levels that provide enhanced exposure opportunities.</w:t>
      </w:r>
    </w:p>
    <w:p w14:paraId="78A1B6D7" w14:textId="17501A41" w:rsidR="0057353D" w:rsidRPr="0057353D" w:rsidRDefault="0075053E" w:rsidP="00CC1FAC">
      <w:pPr>
        <w:pStyle w:val="ListParagraph"/>
        <w:numPr>
          <w:ilvl w:val="0"/>
          <w:numId w:val="9"/>
        </w:numPr>
        <w:spacing w:after="0"/>
        <w:rPr>
          <w:rFonts w:cs="Times New Roman"/>
          <w:b/>
          <w:bCs/>
          <w:szCs w:val="24"/>
        </w:rPr>
      </w:pPr>
      <w:r w:rsidRPr="0057353D">
        <w:rPr>
          <w:rFonts w:cs="Times New Roman"/>
          <w:b/>
          <w:szCs w:val="24"/>
        </w:rPr>
        <w:t>Ticket Sales</w:t>
      </w:r>
      <w:r w:rsidR="0057353D" w:rsidRPr="0057353D">
        <w:rPr>
          <w:rFonts w:cs="Times New Roman"/>
          <w:b/>
          <w:szCs w:val="24"/>
        </w:rPr>
        <w:t xml:space="preserve">- </w:t>
      </w:r>
      <w:r w:rsidRPr="0057353D">
        <w:rPr>
          <w:rFonts w:cs="Times New Roman"/>
          <w:szCs w:val="24"/>
        </w:rPr>
        <w:t>Tickets will have different prices that include early bird discounts to stimulate early ticket purchases. The regular category of event tickets costs £150 to attract an anticipated 100 attendees.</w:t>
      </w:r>
      <w:r w:rsidR="006A55F3">
        <w:rPr>
          <w:rFonts w:cs="Times New Roman"/>
          <w:szCs w:val="24"/>
        </w:rPr>
        <w:t xml:space="preserve"> </w:t>
      </w:r>
      <w:r w:rsidRPr="0057353D">
        <w:rPr>
          <w:rFonts w:cs="Times New Roman"/>
          <w:szCs w:val="24"/>
        </w:rPr>
        <w:t xml:space="preserve">Standard tickets increase overall profits alongside early bird discounts which stimulate preliminary ticket purchases. </w:t>
      </w:r>
    </w:p>
    <w:p w14:paraId="2A03BCEB" w14:textId="770BF465" w:rsidR="00C3018B" w:rsidRPr="006A55F3" w:rsidRDefault="0075053E" w:rsidP="00CC1FAC">
      <w:pPr>
        <w:pStyle w:val="ListParagraph"/>
        <w:numPr>
          <w:ilvl w:val="0"/>
          <w:numId w:val="9"/>
        </w:numPr>
        <w:spacing w:after="0"/>
        <w:rPr>
          <w:rFonts w:cs="Times New Roman"/>
          <w:b/>
          <w:bCs/>
          <w:szCs w:val="24"/>
        </w:rPr>
      </w:pPr>
      <w:r w:rsidRPr="0057353D">
        <w:rPr>
          <w:rFonts w:cs="Times New Roman"/>
          <w:b/>
          <w:bCs/>
          <w:szCs w:val="24"/>
        </w:rPr>
        <w:t>Exhibitor Fees</w:t>
      </w:r>
      <w:r w:rsidR="0057353D">
        <w:rPr>
          <w:rFonts w:cs="Times New Roman"/>
          <w:b/>
          <w:bCs/>
          <w:szCs w:val="24"/>
        </w:rPr>
        <w:t xml:space="preserve">- </w:t>
      </w:r>
      <w:r w:rsidRPr="0057353D">
        <w:rPr>
          <w:rFonts w:cs="Times New Roman"/>
          <w:szCs w:val="24"/>
        </w:rPr>
        <w:t>The revenue generation occurs from exhibitors who rent physical and virtual booths through exhibitor packages. The exhibition provides stakeholders with useful products and services in the field of hospitality diversity alongside financial contributions.</w:t>
      </w:r>
    </w:p>
    <w:p w14:paraId="5EA3FE1A" w14:textId="77777777" w:rsidR="006A55F3" w:rsidRPr="006A55F3" w:rsidRDefault="006A55F3" w:rsidP="00CC1FAC">
      <w:pPr>
        <w:pStyle w:val="Heading2"/>
      </w:pPr>
      <w:bookmarkStart w:id="13" w:name="_Toc191121059"/>
      <w:r w:rsidRPr="006A55F3">
        <w:t>Funding and Revenue Generation Strategy</w:t>
      </w:r>
      <w:bookmarkEnd w:id="13"/>
    </w:p>
    <w:p w14:paraId="553376F1" w14:textId="4BC6C367" w:rsidR="006A55F3" w:rsidRPr="00222664" w:rsidRDefault="006A55F3" w:rsidP="00CC1FAC">
      <w:pPr>
        <w:pStyle w:val="ListParagraph"/>
        <w:numPr>
          <w:ilvl w:val="0"/>
          <w:numId w:val="10"/>
        </w:numPr>
        <w:spacing w:after="0"/>
        <w:rPr>
          <w:rFonts w:cs="Times New Roman"/>
          <w:szCs w:val="24"/>
        </w:rPr>
      </w:pPr>
      <w:r w:rsidRPr="006A55F3">
        <w:rPr>
          <w:rFonts w:cs="Times New Roman"/>
          <w:b/>
          <w:bCs/>
          <w:szCs w:val="24"/>
        </w:rPr>
        <w:t xml:space="preserve">Corporate Sponsorships and Industry Partnerships- </w:t>
      </w:r>
      <w:r w:rsidRPr="006A55F3">
        <w:rPr>
          <w:rFonts w:cs="Times New Roman"/>
          <w:szCs w:val="24"/>
        </w:rPr>
        <w:t>Business associations and corporations dedicated to diversity and inclusion will fund the event through branded resources and VIP opportunities plus session sponsorship</w:t>
      </w:r>
      <w:r w:rsidR="00222664">
        <w:rPr>
          <w:rFonts w:cs="Times New Roman"/>
          <w:szCs w:val="24"/>
        </w:rPr>
        <w:t xml:space="preserve"> </w:t>
      </w:r>
      <w:r w:rsidR="00222664" w:rsidRPr="00222664">
        <w:rPr>
          <w:rFonts w:cs="Times New Roman"/>
          <w:szCs w:val="24"/>
        </w:rPr>
        <w:t>(Irani et al., 2022)</w:t>
      </w:r>
      <w:r w:rsidRPr="006A55F3">
        <w:rPr>
          <w:rFonts w:cs="Times New Roman"/>
          <w:szCs w:val="24"/>
        </w:rPr>
        <w:t xml:space="preserve">. </w:t>
      </w:r>
    </w:p>
    <w:p w14:paraId="5279D6FF" w14:textId="3CEB24DD" w:rsidR="006A55F3" w:rsidRPr="006A55F3" w:rsidRDefault="006A55F3" w:rsidP="00CC1FAC">
      <w:pPr>
        <w:pStyle w:val="ListParagraph"/>
        <w:numPr>
          <w:ilvl w:val="0"/>
          <w:numId w:val="10"/>
        </w:numPr>
        <w:spacing w:after="0"/>
        <w:rPr>
          <w:rFonts w:cs="Times New Roman"/>
          <w:b/>
          <w:bCs/>
          <w:szCs w:val="24"/>
        </w:rPr>
      </w:pPr>
      <w:r w:rsidRPr="006A55F3">
        <w:rPr>
          <w:rFonts w:cs="Times New Roman"/>
          <w:b/>
          <w:bCs/>
          <w:szCs w:val="24"/>
        </w:rPr>
        <w:t>Tiered Sponsorship Models</w:t>
      </w:r>
      <w:r>
        <w:rPr>
          <w:rFonts w:cs="Times New Roman"/>
          <w:b/>
          <w:bCs/>
          <w:szCs w:val="24"/>
        </w:rPr>
        <w:t xml:space="preserve">- </w:t>
      </w:r>
      <w:r w:rsidRPr="006A55F3">
        <w:rPr>
          <w:rFonts w:cs="Times New Roman"/>
          <w:szCs w:val="24"/>
        </w:rPr>
        <w:t>The event offers various sponsorship levels which include session sponsorship exclusive networking and main placement branding throughout all event materials.</w:t>
      </w:r>
    </w:p>
    <w:p w14:paraId="33788E6B" w14:textId="77777777" w:rsidR="006A55F3" w:rsidRPr="006A55F3" w:rsidRDefault="006A55F3" w:rsidP="00CC1FAC">
      <w:pPr>
        <w:pStyle w:val="ListParagraph"/>
        <w:numPr>
          <w:ilvl w:val="0"/>
          <w:numId w:val="10"/>
        </w:numPr>
        <w:spacing w:after="0"/>
        <w:rPr>
          <w:rFonts w:cs="Times New Roman"/>
          <w:b/>
          <w:bCs/>
          <w:szCs w:val="24"/>
        </w:rPr>
      </w:pPr>
      <w:r w:rsidRPr="006A55F3">
        <w:rPr>
          <w:rFonts w:cs="Times New Roman"/>
          <w:b/>
          <w:bCs/>
          <w:szCs w:val="24"/>
        </w:rPr>
        <w:t>Early Bird Ticket Sales</w:t>
      </w:r>
      <w:r>
        <w:rPr>
          <w:rFonts w:cs="Times New Roman"/>
          <w:b/>
          <w:bCs/>
          <w:szCs w:val="24"/>
        </w:rPr>
        <w:t xml:space="preserve">- </w:t>
      </w:r>
      <w:r w:rsidRPr="006A55F3">
        <w:rPr>
          <w:rFonts w:cs="Times New Roman"/>
          <w:szCs w:val="24"/>
        </w:rPr>
        <w:t>Early bird prices will drive early sales which produces initial revenue and builds both financial stability and initial funding.</w:t>
      </w:r>
    </w:p>
    <w:p w14:paraId="7089CD60" w14:textId="162A0BEC" w:rsidR="006A55F3" w:rsidRPr="006A55F3" w:rsidRDefault="006A55F3" w:rsidP="00CC1FAC">
      <w:pPr>
        <w:pStyle w:val="ListParagraph"/>
        <w:numPr>
          <w:ilvl w:val="0"/>
          <w:numId w:val="10"/>
        </w:numPr>
        <w:spacing w:after="0"/>
        <w:rPr>
          <w:rFonts w:cs="Times New Roman"/>
          <w:b/>
          <w:bCs/>
          <w:szCs w:val="24"/>
        </w:rPr>
      </w:pPr>
      <w:r w:rsidRPr="006A55F3">
        <w:rPr>
          <w:rFonts w:cs="Times New Roman"/>
          <w:b/>
          <w:bCs/>
          <w:szCs w:val="24"/>
        </w:rPr>
        <w:t>Exhibitor Revenue</w:t>
      </w:r>
      <w:r>
        <w:rPr>
          <w:rFonts w:cs="Times New Roman"/>
          <w:b/>
          <w:bCs/>
          <w:szCs w:val="24"/>
        </w:rPr>
        <w:t xml:space="preserve">- </w:t>
      </w:r>
      <w:r w:rsidRPr="006A55F3">
        <w:rPr>
          <w:rFonts w:cs="Times New Roman"/>
          <w:szCs w:val="24"/>
        </w:rPr>
        <w:t>The event will produce revenue by charging physical and virtual booth</w:t>
      </w:r>
      <w:r w:rsidR="00487DCF">
        <w:rPr>
          <w:rFonts w:cs="Times New Roman"/>
          <w:szCs w:val="24"/>
        </w:rPr>
        <w:t xml:space="preserve"> </w:t>
      </w:r>
      <w:r w:rsidRPr="006A55F3">
        <w:rPr>
          <w:rFonts w:cs="Times New Roman"/>
          <w:szCs w:val="24"/>
        </w:rPr>
        <w:t>space rentals to exhibiting companies who want to showcase their D&amp;I products and services.</w:t>
      </w:r>
    </w:p>
    <w:p w14:paraId="40D16D5E" w14:textId="375657C8" w:rsidR="00F75DC5" w:rsidRDefault="00F75DC5" w:rsidP="00CC1FAC">
      <w:pPr>
        <w:pStyle w:val="Heading2"/>
      </w:pPr>
      <w:bookmarkStart w:id="14" w:name="_Toc191121060"/>
      <w:r w:rsidRPr="003C698B">
        <w:lastRenderedPageBreak/>
        <w:t xml:space="preserve">Industry </w:t>
      </w:r>
      <w:r w:rsidR="00BF4401" w:rsidRPr="003C698B">
        <w:t>trends</w:t>
      </w:r>
      <w:r w:rsidRPr="003C698B">
        <w:t xml:space="preserve"> and issues</w:t>
      </w:r>
      <w:r w:rsidR="00ED4FEC">
        <w:t>, impact</w:t>
      </w:r>
      <w:bookmarkEnd w:id="14"/>
      <w:r w:rsidRPr="003C698B">
        <w:t xml:space="preserve"> </w:t>
      </w:r>
    </w:p>
    <w:p w14:paraId="6EE88ADD" w14:textId="02DD6E9C" w:rsidR="00ED4FEC" w:rsidRDefault="00ED4FEC" w:rsidP="00CC1FAC">
      <w:pPr>
        <w:spacing w:after="0"/>
        <w:rPr>
          <w:rFonts w:cs="Times New Roman"/>
          <w:szCs w:val="32"/>
        </w:rPr>
      </w:pPr>
      <w:r w:rsidRPr="00ED4FEC">
        <w:rPr>
          <w:rFonts w:cs="Times New Roman"/>
          <w:szCs w:val="32"/>
        </w:rPr>
        <w:t xml:space="preserve">The emphasis on </w:t>
      </w:r>
      <w:r w:rsidRPr="005D2BAF">
        <w:rPr>
          <w:rFonts w:cs="Times New Roman"/>
          <w:b/>
          <w:bCs/>
          <w:szCs w:val="32"/>
        </w:rPr>
        <w:t>sustainability stands</w:t>
      </w:r>
      <w:r w:rsidRPr="00ED4FEC">
        <w:rPr>
          <w:rFonts w:cs="Times New Roman"/>
          <w:szCs w:val="32"/>
        </w:rPr>
        <w:t xml:space="preserve"> as the main trend because events adopt strategies to minimize their environmental impact. Event organizers should substitute digital materials for printed materials and implement waste reduction programs together with choices for sustainable venue spots</w:t>
      </w:r>
      <w:r w:rsidR="00855DC7">
        <w:rPr>
          <w:rFonts w:cs="Times New Roman"/>
          <w:szCs w:val="32"/>
        </w:rPr>
        <w:t xml:space="preserve"> </w:t>
      </w:r>
      <w:r w:rsidR="00855DC7" w:rsidRPr="00855DC7">
        <w:rPr>
          <w:rFonts w:cs="Times New Roman"/>
          <w:szCs w:val="32"/>
        </w:rPr>
        <w:t>(</w:t>
      </w:r>
      <w:proofErr w:type="spellStart"/>
      <w:r w:rsidR="00855DC7" w:rsidRPr="00855DC7">
        <w:rPr>
          <w:rFonts w:cs="Times New Roman"/>
          <w:szCs w:val="32"/>
        </w:rPr>
        <w:t>Swarbrooke</w:t>
      </w:r>
      <w:proofErr w:type="spellEnd"/>
      <w:r w:rsidR="00855DC7" w:rsidRPr="00855DC7">
        <w:rPr>
          <w:rFonts w:cs="Times New Roman"/>
          <w:szCs w:val="32"/>
        </w:rPr>
        <w:t>, 2024)</w:t>
      </w:r>
      <w:r w:rsidRPr="00ED4FEC">
        <w:rPr>
          <w:rFonts w:cs="Times New Roman"/>
          <w:szCs w:val="32"/>
        </w:rPr>
        <w:t>.</w:t>
      </w:r>
      <w:r w:rsidR="005D2BAF">
        <w:rPr>
          <w:rFonts w:cs="Times New Roman"/>
          <w:szCs w:val="32"/>
        </w:rPr>
        <w:t xml:space="preserve"> </w:t>
      </w:r>
      <w:r w:rsidRPr="00ED4FEC">
        <w:rPr>
          <w:rFonts w:cs="Times New Roman"/>
          <w:szCs w:val="32"/>
        </w:rPr>
        <w:t xml:space="preserve">More conventions present </w:t>
      </w:r>
      <w:r w:rsidRPr="005D2BAF">
        <w:rPr>
          <w:rFonts w:cs="Times New Roman"/>
          <w:b/>
          <w:bCs/>
          <w:szCs w:val="32"/>
        </w:rPr>
        <w:t>specialized experiences</w:t>
      </w:r>
      <w:r w:rsidRPr="00ED4FEC">
        <w:rPr>
          <w:rFonts w:cs="Times New Roman"/>
          <w:szCs w:val="32"/>
        </w:rPr>
        <w:t xml:space="preserve"> </w:t>
      </w:r>
      <w:r w:rsidR="00487DCF">
        <w:rPr>
          <w:rFonts w:cs="Times New Roman"/>
          <w:szCs w:val="32"/>
        </w:rPr>
        <w:t>that</w:t>
      </w:r>
      <w:r w:rsidRPr="00ED4FEC">
        <w:rPr>
          <w:rFonts w:cs="Times New Roman"/>
          <w:szCs w:val="32"/>
        </w:rPr>
        <w:t xml:space="preserve"> adapt programming and material contents to suit individual participant interests and background information.</w:t>
      </w:r>
      <w:r w:rsidR="005D2BAF">
        <w:rPr>
          <w:rFonts w:cs="Times New Roman"/>
          <w:szCs w:val="32"/>
        </w:rPr>
        <w:t xml:space="preserve"> Again, e</w:t>
      </w:r>
      <w:r w:rsidRPr="00ED4FEC">
        <w:rPr>
          <w:rFonts w:cs="Times New Roman"/>
          <w:szCs w:val="32"/>
        </w:rPr>
        <w:t xml:space="preserve">vent engagement rises through the combination of tools such as AI together with the implementation of virtual platforms, event apps, live polling </w:t>
      </w:r>
      <w:r w:rsidRPr="005D2BAF">
        <w:rPr>
          <w:rFonts w:cs="Times New Roman"/>
          <w:b/>
          <w:bCs/>
          <w:szCs w:val="32"/>
        </w:rPr>
        <w:t>capabilities</w:t>
      </w:r>
      <w:r w:rsidR="00487DCF">
        <w:rPr>
          <w:rFonts w:cs="Times New Roman"/>
          <w:b/>
          <w:bCs/>
          <w:szCs w:val="32"/>
        </w:rPr>
        <w:t>,</w:t>
      </w:r>
      <w:r w:rsidRPr="005D2BAF">
        <w:rPr>
          <w:rFonts w:cs="Times New Roman"/>
          <w:b/>
          <w:bCs/>
          <w:szCs w:val="32"/>
        </w:rPr>
        <w:t xml:space="preserve"> and innovative technology.</w:t>
      </w:r>
      <w:r w:rsidR="005D2BAF">
        <w:rPr>
          <w:rFonts w:cs="Times New Roman"/>
          <w:szCs w:val="32"/>
        </w:rPr>
        <w:t xml:space="preserve"> </w:t>
      </w:r>
      <w:r w:rsidRPr="00ED4FEC">
        <w:rPr>
          <w:rFonts w:cs="Times New Roman"/>
          <w:szCs w:val="32"/>
        </w:rPr>
        <w:t xml:space="preserve">More organizations adopt </w:t>
      </w:r>
      <w:r w:rsidRPr="005D2BAF">
        <w:rPr>
          <w:rFonts w:cs="Times New Roman"/>
          <w:b/>
          <w:bCs/>
          <w:szCs w:val="32"/>
        </w:rPr>
        <w:t>hybrid and virtual events</w:t>
      </w:r>
      <w:r w:rsidRPr="00ED4FEC">
        <w:rPr>
          <w:rFonts w:cs="Times New Roman"/>
          <w:szCs w:val="32"/>
        </w:rPr>
        <w:t xml:space="preserve"> which enable universal participation while providing event flexibility to worldwide attendees.</w:t>
      </w:r>
      <w:r w:rsidR="005D2BAF">
        <w:rPr>
          <w:rFonts w:cs="Times New Roman"/>
          <w:szCs w:val="32"/>
        </w:rPr>
        <w:t xml:space="preserve"> </w:t>
      </w:r>
    </w:p>
    <w:p w14:paraId="3D7855CD" w14:textId="3BD978C4" w:rsidR="00010BDF" w:rsidRPr="00010BDF" w:rsidRDefault="00002D3A" w:rsidP="00CC1FAC">
      <w:pPr>
        <w:spacing w:after="0"/>
        <w:rPr>
          <w:rFonts w:cs="Times New Roman"/>
          <w:szCs w:val="32"/>
        </w:rPr>
      </w:pPr>
      <w:r>
        <w:rPr>
          <w:rFonts w:cs="Times New Roman"/>
          <w:szCs w:val="32"/>
        </w:rPr>
        <w:t xml:space="preserve">Now, </w:t>
      </w:r>
      <w:r w:rsidR="00487DCF">
        <w:rPr>
          <w:rFonts w:cs="Times New Roman"/>
          <w:szCs w:val="32"/>
        </w:rPr>
        <w:t>several issues and impacts</w:t>
      </w:r>
      <w:r>
        <w:rPr>
          <w:rFonts w:cs="Times New Roman"/>
          <w:szCs w:val="32"/>
        </w:rPr>
        <w:t xml:space="preserve"> impact the event</w:t>
      </w:r>
      <w:r w:rsidR="00010BDF">
        <w:rPr>
          <w:rFonts w:cs="Times New Roman"/>
          <w:szCs w:val="32"/>
        </w:rPr>
        <w:t>s industry</w:t>
      </w:r>
      <w:r>
        <w:rPr>
          <w:rFonts w:cs="Times New Roman"/>
          <w:szCs w:val="32"/>
        </w:rPr>
        <w:t>.</w:t>
      </w:r>
      <w:r w:rsidR="000905F0">
        <w:rPr>
          <w:rFonts w:cs="Times New Roman"/>
          <w:szCs w:val="32"/>
        </w:rPr>
        <w:t xml:space="preserve"> </w:t>
      </w:r>
      <w:r w:rsidR="00010BDF" w:rsidRPr="000905F0">
        <w:rPr>
          <w:rFonts w:cs="Times New Roman"/>
          <w:b/>
          <w:bCs/>
          <w:szCs w:val="32"/>
        </w:rPr>
        <w:t>Event</w:t>
      </w:r>
      <w:r w:rsidR="00487DCF">
        <w:rPr>
          <w:rFonts w:cs="Times New Roman"/>
          <w:b/>
          <w:bCs/>
          <w:szCs w:val="32"/>
        </w:rPr>
        <w:t xml:space="preserve"> </w:t>
      </w:r>
      <w:r w:rsidR="00010BDF" w:rsidRPr="000905F0">
        <w:rPr>
          <w:rFonts w:cs="Times New Roman"/>
          <w:b/>
          <w:bCs/>
          <w:szCs w:val="32"/>
        </w:rPr>
        <w:t>budgets</w:t>
      </w:r>
      <w:r w:rsidR="00010BDF" w:rsidRPr="00010BDF">
        <w:rPr>
          <w:rFonts w:cs="Times New Roman"/>
          <w:szCs w:val="32"/>
        </w:rPr>
        <w:t xml:space="preserve"> face difficulties because of increasing costs associated with venue rentals as well as catering expenses travel expenditures and logistics costs. </w:t>
      </w:r>
      <w:r w:rsidR="00010BDF" w:rsidRPr="000905F0">
        <w:rPr>
          <w:rFonts w:cs="Times New Roman"/>
          <w:b/>
          <w:bCs/>
          <w:szCs w:val="32"/>
        </w:rPr>
        <w:t>Inflation</w:t>
      </w:r>
      <w:r w:rsidR="00010BDF" w:rsidRPr="00010BDF">
        <w:rPr>
          <w:rFonts w:cs="Times New Roman"/>
          <w:szCs w:val="32"/>
        </w:rPr>
        <w:t xml:space="preserve"> together with economic conditions tend</w:t>
      </w:r>
      <w:r w:rsidR="00487DCF">
        <w:rPr>
          <w:rFonts w:cs="Times New Roman"/>
          <w:szCs w:val="32"/>
        </w:rPr>
        <w:t>s</w:t>
      </w:r>
      <w:r w:rsidR="00010BDF" w:rsidRPr="00010BDF">
        <w:rPr>
          <w:rFonts w:cs="Times New Roman"/>
          <w:szCs w:val="32"/>
        </w:rPr>
        <w:t xml:space="preserve"> to create difficulties in obtaining sponsor's support and in controlling event expenses. Adopting green technologies alongside methods to decrease carbon emissions requires short-term expense increases which burden operations.</w:t>
      </w:r>
      <w:r w:rsidR="000905F0">
        <w:rPr>
          <w:rFonts w:cs="Times New Roman"/>
          <w:szCs w:val="32"/>
        </w:rPr>
        <w:t xml:space="preserve"> </w:t>
      </w:r>
      <w:r w:rsidR="00010BDF" w:rsidRPr="00010BDF">
        <w:rPr>
          <w:rFonts w:cs="Times New Roman"/>
          <w:szCs w:val="32"/>
        </w:rPr>
        <w:t xml:space="preserve">The growing use of digital tools in events creates </w:t>
      </w:r>
      <w:r w:rsidR="00010BDF" w:rsidRPr="000905F0">
        <w:rPr>
          <w:rFonts w:cs="Times New Roman"/>
          <w:b/>
          <w:bCs/>
          <w:szCs w:val="32"/>
        </w:rPr>
        <w:t>data security risks</w:t>
      </w:r>
      <w:r w:rsidR="00010BDF" w:rsidRPr="00010BDF">
        <w:rPr>
          <w:rFonts w:cs="Times New Roman"/>
          <w:szCs w:val="32"/>
        </w:rPr>
        <w:t xml:space="preserve"> together with potential technical malfunction threats. </w:t>
      </w:r>
    </w:p>
    <w:p w14:paraId="39378AE9" w14:textId="332D71A8" w:rsidR="00010BDF" w:rsidRPr="00ED4FEC" w:rsidRDefault="00010BDF" w:rsidP="00CC1FAC">
      <w:pPr>
        <w:spacing w:after="0"/>
        <w:rPr>
          <w:rFonts w:cs="Times New Roman"/>
          <w:szCs w:val="32"/>
        </w:rPr>
      </w:pPr>
      <w:r w:rsidRPr="00010BDF">
        <w:rPr>
          <w:rFonts w:cs="Times New Roman"/>
          <w:szCs w:val="32"/>
        </w:rPr>
        <w:t xml:space="preserve">One of the major trends and issues affecting the "Hospitality for All" event directly impacts its structure. </w:t>
      </w:r>
      <w:r w:rsidRPr="000905F0">
        <w:rPr>
          <w:rFonts w:cs="Times New Roman"/>
          <w:b/>
          <w:bCs/>
          <w:szCs w:val="32"/>
        </w:rPr>
        <w:t>Hybrid implementation</w:t>
      </w:r>
      <w:r w:rsidRPr="00010BDF">
        <w:rPr>
          <w:rFonts w:cs="Times New Roman"/>
          <w:szCs w:val="32"/>
        </w:rPr>
        <w:t xml:space="preserve"> will become essential at the event because it needs to let both virtual and in-person participants join to reach a wider global audience.</w:t>
      </w:r>
      <w:r w:rsidR="000905F0">
        <w:rPr>
          <w:rFonts w:cs="Times New Roman"/>
          <w:szCs w:val="32"/>
        </w:rPr>
        <w:t xml:space="preserve"> </w:t>
      </w:r>
      <w:r w:rsidRPr="00010BDF">
        <w:rPr>
          <w:rFonts w:cs="Times New Roman"/>
          <w:szCs w:val="32"/>
        </w:rPr>
        <w:t xml:space="preserve">The event planning team must </w:t>
      </w:r>
      <w:r w:rsidRPr="000905F0">
        <w:rPr>
          <w:rFonts w:cs="Times New Roman"/>
          <w:b/>
          <w:bCs/>
          <w:szCs w:val="32"/>
        </w:rPr>
        <w:t>focus on sustainable operations</w:t>
      </w:r>
      <w:r w:rsidRPr="00010BDF">
        <w:rPr>
          <w:rFonts w:cs="Times New Roman"/>
          <w:szCs w:val="32"/>
        </w:rPr>
        <w:t xml:space="preserve"> that include electronic information sharing instead of paper distribution along with selecting environmentally friendly venues together with sustainable catering services </w:t>
      </w:r>
      <w:r w:rsidR="00487DCF">
        <w:rPr>
          <w:rFonts w:cs="Times New Roman"/>
          <w:szCs w:val="32"/>
        </w:rPr>
        <w:t>that</w:t>
      </w:r>
      <w:r w:rsidRPr="00010BDF">
        <w:rPr>
          <w:rFonts w:cs="Times New Roman"/>
          <w:szCs w:val="32"/>
        </w:rPr>
        <w:t xml:space="preserve"> match emerging sustainability trends</w:t>
      </w:r>
      <w:r w:rsidR="00F6190E">
        <w:rPr>
          <w:rFonts w:cs="Times New Roman"/>
          <w:szCs w:val="32"/>
        </w:rPr>
        <w:t xml:space="preserve"> </w:t>
      </w:r>
      <w:r w:rsidR="00F6190E" w:rsidRPr="00F6190E">
        <w:rPr>
          <w:rFonts w:cs="Times New Roman"/>
          <w:szCs w:val="32"/>
        </w:rPr>
        <w:t>(</w:t>
      </w:r>
      <w:proofErr w:type="spellStart"/>
      <w:r w:rsidR="00F6190E" w:rsidRPr="00F6190E">
        <w:rPr>
          <w:rFonts w:cs="Times New Roman"/>
          <w:szCs w:val="32"/>
        </w:rPr>
        <w:t>Pirnar</w:t>
      </w:r>
      <w:proofErr w:type="spellEnd"/>
      <w:r w:rsidR="00F6190E" w:rsidRPr="00F6190E">
        <w:rPr>
          <w:rFonts w:cs="Times New Roman"/>
          <w:szCs w:val="32"/>
        </w:rPr>
        <w:t xml:space="preserve"> &amp; Celebi, 2023)</w:t>
      </w:r>
      <w:r w:rsidRPr="00010BDF">
        <w:rPr>
          <w:rFonts w:cs="Times New Roman"/>
          <w:szCs w:val="32"/>
        </w:rPr>
        <w:t>.</w:t>
      </w:r>
      <w:r w:rsidR="000905F0">
        <w:rPr>
          <w:rFonts w:cs="Times New Roman"/>
          <w:szCs w:val="32"/>
        </w:rPr>
        <w:t xml:space="preserve"> </w:t>
      </w:r>
      <w:r w:rsidRPr="00010BDF">
        <w:rPr>
          <w:rFonts w:cs="Times New Roman"/>
          <w:szCs w:val="32"/>
        </w:rPr>
        <w:t xml:space="preserve">The event should </w:t>
      </w:r>
      <w:r w:rsidRPr="000905F0">
        <w:rPr>
          <w:rFonts w:cs="Times New Roman"/>
          <w:b/>
          <w:bCs/>
          <w:szCs w:val="32"/>
        </w:rPr>
        <w:t>integrate</w:t>
      </w:r>
      <w:r w:rsidRPr="00010BDF">
        <w:rPr>
          <w:rFonts w:cs="Times New Roman"/>
          <w:szCs w:val="32"/>
        </w:rPr>
        <w:t xml:space="preserve"> </w:t>
      </w:r>
      <w:r w:rsidRPr="000905F0">
        <w:rPr>
          <w:rFonts w:cs="Times New Roman"/>
          <w:b/>
          <w:bCs/>
          <w:szCs w:val="32"/>
        </w:rPr>
        <w:t>modern technology</w:t>
      </w:r>
      <w:r w:rsidRPr="00010BDF">
        <w:rPr>
          <w:rFonts w:cs="Times New Roman"/>
          <w:szCs w:val="32"/>
        </w:rPr>
        <w:t xml:space="preserve"> to boost interaction through voting polls, audience inquiries</w:t>
      </w:r>
      <w:r w:rsidR="00487DCF">
        <w:rPr>
          <w:rFonts w:cs="Times New Roman"/>
          <w:szCs w:val="32"/>
        </w:rPr>
        <w:t>,</w:t>
      </w:r>
      <w:r w:rsidRPr="00010BDF">
        <w:rPr>
          <w:rFonts w:cs="Times New Roman"/>
          <w:szCs w:val="32"/>
        </w:rPr>
        <w:t xml:space="preserve"> and networkable content platforms as well as mobile applications for sharing information conveniently.</w:t>
      </w:r>
      <w:r w:rsidR="000905F0">
        <w:rPr>
          <w:rFonts w:cs="Times New Roman"/>
          <w:szCs w:val="32"/>
        </w:rPr>
        <w:t xml:space="preserve"> </w:t>
      </w:r>
      <w:r w:rsidRPr="000905F0">
        <w:rPr>
          <w:rFonts w:cs="Times New Roman"/>
          <w:b/>
          <w:bCs/>
          <w:szCs w:val="32"/>
        </w:rPr>
        <w:t>Financial planning</w:t>
      </w:r>
      <w:r w:rsidRPr="00010BDF">
        <w:rPr>
          <w:rFonts w:cs="Times New Roman"/>
          <w:szCs w:val="32"/>
        </w:rPr>
        <w:t xml:space="preserve"> needs to become more cautious as industry costs increase because it will guarantee profit levels while upholding high-quality standards despite the possibility of hybrid infrastructure requirements speaker fees and marketing expenses.</w:t>
      </w:r>
    </w:p>
    <w:p w14:paraId="474F6659" w14:textId="54FD9343" w:rsidR="00F75DC5" w:rsidRDefault="00F75DC5" w:rsidP="00CC1FAC">
      <w:pPr>
        <w:pStyle w:val="Heading2"/>
      </w:pPr>
      <w:bookmarkStart w:id="15" w:name="_Toc191121061"/>
      <w:r w:rsidRPr="003C698B">
        <w:t xml:space="preserve">Situation and </w:t>
      </w:r>
      <w:r w:rsidR="00FD05AC">
        <w:t>Cultural C</w:t>
      </w:r>
      <w:r w:rsidR="00BF4401" w:rsidRPr="003C698B">
        <w:t>onsideration</w:t>
      </w:r>
      <w:bookmarkEnd w:id="15"/>
      <w:r w:rsidR="00BF4401" w:rsidRPr="003C698B">
        <w:t xml:space="preserve"> </w:t>
      </w:r>
    </w:p>
    <w:p w14:paraId="384E42C1" w14:textId="42A5113C" w:rsidR="00360555" w:rsidRPr="00360555" w:rsidRDefault="00360555" w:rsidP="00CC1FAC">
      <w:pPr>
        <w:spacing w:after="0"/>
        <w:rPr>
          <w:rFonts w:cs="Times New Roman"/>
          <w:szCs w:val="32"/>
        </w:rPr>
      </w:pPr>
      <w:r w:rsidRPr="00360555">
        <w:rPr>
          <w:rFonts w:cs="Times New Roman"/>
          <w:szCs w:val="32"/>
        </w:rPr>
        <w:t xml:space="preserve">Diversity and inclusion stand at the core of this event therefore cultural differences must be taken into account regarding D&amp;I awareness and communication approaches. The creation of </w:t>
      </w:r>
      <w:r w:rsidRPr="00360555">
        <w:rPr>
          <w:rFonts w:cs="Times New Roman"/>
          <w:szCs w:val="32"/>
        </w:rPr>
        <w:lastRenderedPageBreak/>
        <w:t xml:space="preserve">inclusive spaces depends heavily on speaker </w:t>
      </w:r>
      <w:r w:rsidRPr="00566007">
        <w:rPr>
          <w:rFonts w:cs="Times New Roman"/>
          <w:b/>
          <w:bCs/>
          <w:szCs w:val="32"/>
        </w:rPr>
        <w:t>sensitivity towards cultural differences</w:t>
      </w:r>
      <w:r w:rsidRPr="00360555">
        <w:rPr>
          <w:rFonts w:cs="Times New Roman"/>
          <w:szCs w:val="32"/>
        </w:rPr>
        <w:t xml:space="preserve"> in content delivery. The</w:t>
      </w:r>
      <w:r w:rsidR="00566007">
        <w:rPr>
          <w:rFonts w:cs="Times New Roman"/>
          <w:szCs w:val="32"/>
        </w:rPr>
        <w:t>n, the</w:t>
      </w:r>
      <w:r w:rsidRPr="00360555">
        <w:rPr>
          <w:rFonts w:cs="Times New Roman"/>
          <w:szCs w:val="32"/>
        </w:rPr>
        <w:t xml:space="preserve"> event takes place during an uncertain economic time that </w:t>
      </w:r>
      <w:r w:rsidRPr="00566007">
        <w:rPr>
          <w:rFonts w:cs="Times New Roman"/>
          <w:b/>
          <w:bCs/>
          <w:szCs w:val="32"/>
        </w:rPr>
        <w:t>could</w:t>
      </w:r>
      <w:r w:rsidRPr="00360555">
        <w:rPr>
          <w:rFonts w:cs="Times New Roman"/>
          <w:szCs w:val="32"/>
        </w:rPr>
        <w:t xml:space="preserve"> </w:t>
      </w:r>
      <w:r w:rsidRPr="00566007">
        <w:rPr>
          <w:rFonts w:cs="Times New Roman"/>
          <w:b/>
          <w:bCs/>
          <w:szCs w:val="32"/>
        </w:rPr>
        <w:t>affect sponsorship</w:t>
      </w:r>
      <w:r w:rsidRPr="00360555">
        <w:rPr>
          <w:rFonts w:cs="Times New Roman"/>
          <w:szCs w:val="32"/>
        </w:rPr>
        <w:t xml:space="preserve">s and ticket sales quantities together with total attendance numbers. The team needs to predict financial difficulties in advance to implement required operational changes. </w:t>
      </w:r>
      <w:r w:rsidR="00566007">
        <w:rPr>
          <w:rFonts w:cs="Times New Roman"/>
          <w:szCs w:val="32"/>
        </w:rPr>
        <w:t>Again, t</w:t>
      </w:r>
      <w:r w:rsidRPr="00360555">
        <w:rPr>
          <w:rFonts w:cs="Times New Roman"/>
          <w:szCs w:val="32"/>
        </w:rPr>
        <w:t xml:space="preserve">he event needs to follow strict </w:t>
      </w:r>
      <w:r w:rsidRPr="00566007">
        <w:rPr>
          <w:rFonts w:cs="Times New Roman"/>
          <w:b/>
          <w:bCs/>
          <w:szCs w:val="32"/>
        </w:rPr>
        <w:t>health safety protocols</w:t>
      </w:r>
      <w:r w:rsidRPr="00360555">
        <w:rPr>
          <w:rFonts w:cs="Times New Roman"/>
          <w:szCs w:val="32"/>
        </w:rPr>
        <w:t xml:space="preserve"> after pandemic restrictions to protect the wellness of all participants at physical attendance sites.</w:t>
      </w:r>
    </w:p>
    <w:p w14:paraId="2002BC8C" w14:textId="01C6473E" w:rsidR="00536C24" w:rsidRPr="00175720" w:rsidRDefault="00536C24" w:rsidP="00CC1FAC">
      <w:pPr>
        <w:pStyle w:val="Heading2"/>
      </w:pPr>
      <w:bookmarkStart w:id="16" w:name="_Toc191121062"/>
      <w:r w:rsidRPr="00175720">
        <w:t>SWOT analysis-</w:t>
      </w:r>
      <w:bookmarkEnd w:id="16"/>
      <w:r w:rsidRPr="00175720">
        <w:t xml:space="preserve"> </w:t>
      </w:r>
    </w:p>
    <w:p w14:paraId="7C97B02E" w14:textId="77777777" w:rsidR="00536C24" w:rsidRDefault="00536C24" w:rsidP="00CC1FAC">
      <w:pPr>
        <w:spacing w:after="0"/>
        <w:rPr>
          <w:rFonts w:cs="Times New Roman"/>
          <w:szCs w:val="32"/>
        </w:rPr>
      </w:pPr>
      <w:r w:rsidRPr="00536C24">
        <w:rPr>
          <w:rFonts w:cs="Times New Roman"/>
          <w:b/>
          <w:bCs/>
          <w:szCs w:val="32"/>
        </w:rPr>
        <w:t>Strength</w:t>
      </w:r>
      <w:r>
        <w:rPr>
          <w:rFonts w:cs="Times New Roman"/>
          <w:szCs w:val="32"/>
        </w:rPr>
        <w:t xml:space="preserve">- </w:t>
      </w:r>
      <w:r w:rsidR="00360555" w:rsidRPr="00360555">
        <w:rPr>
          <w:rFonts w:cs="Times New Roman"/>
          <w:szCs w:val="32"/>
        </w:rPr>
        <w:t>The conference dedicates its attention to the current and relevant matter of hospitality industry diversity and inclusion practices which gains wide-ranging participation. This dual attendance system through hybrid events enables the conference to welcome participants from worldwide locations including physical space attendees alongside virtual participants.</w:t>
      </w:r>
      <w:r>
        <w:rPr>
          <w:rFonts w:cs="Times New Roman"/>
          <w:szCs w:val="32"/>
        </w:rPr>
        <w:t xml:space="preserve"> </w:t>
      </w:r>
    </w:p>
    <w:p w14:paraId="0A91691D" w14:textId="7FE4838D" w:rsidR="00360555" w:rsidRPr="00360555" w:rsidRDefault="00536C24" w:rsidP="00CC1FAC">
      <w:pPr>
        <w:spacing w:after="0"/>
        <w:rPr>
          <w:rFonts w:cs="Times New Roman"/>
          <w:szCs w:val="32"/>
        </w:rPr>
      </w:pPr>
      <w:r w:rsidRPr="00536C24">
        <w:rPr>
          <w:rFonts w:cs="Times New Roman"/>
          <w:b/>
          <w:bCs/>
          <w:szCs w:val="32"/>
        </w:rPr>
        <w:t>Weakness</w:t>
      </w:r>
      <w:r>
        <w:rPr>
          <w:rFonts w:cs="Times New Roman"/>
          <w:szCs w:val="32"/>
        </w:rPr>
        <w:t xml:space="preserve">- </w:t>
      </w:r>
      <w:r w:rsidR="00360555" w:rsidRPr="00360555">
        <w:rPr>
          <w:rFonts w:cs="Times New Roman"/>
          <w:szCs w:val="32"/>
        </w:rPr>
        <w:t>The cost of the event rises because it requires hybrid infrastructure combined with sustainable implementation and hiring prominent speakers. External health concerns and economic uncertainties lack sufficient management so they might reduce both attendance numbers and sponsorship backing.</w:t>
      </w:r>
    </w:p>
    <w:p w14:paraId="59B82EB9" w14:textId="4246455D" w:rsidR="00360555" w:rsidRPr="00360555" w:rsidRDefault="008D77FA" w:rsidP="00CC1FAC">
      <w:pPr>
        <w:spacing w:after="0"/>
        <w:rPr>
          <w:rFonts w:cs="Times New Roman"/>
          <w:szCs w:val="32"/>
        </w:rPr>
      </w:pPr>
      <w:r w:rsidRPr="008D77FA">
        <w:rPr>
          <w:rFonts w:cs="Times New Roman"/>
          <w:b/>
          <w:bCs/>
          <w:szCs w:val="32"/>
        </w:rPr>
        <w:t>Opportunities</w:t>
      </w:r>
      <w:r>
        <w:rPr>
          <w:rFonts w:cs="Times New Roman"/>
          <w:szCs w:val="32"/>
        </w:rPr>
        <w:t xml:space="preserve">- </w:t>
      </w:r>
      <w:r w:rsidR="00360555" w:rsidRPr="00360555">
        <w:rPr>
          <w:rFonts w:cs="Times New Roman"/>
          <w:szCs w:val="32"/>
        </w:rPr>
        <w:t>The hospitality sector currently experiences rising demand regarding D&amp;I-focused events while numerous companies seek sponsorship options to support their D&amp;I initiatives.</w:t>
      </w:r>
    </w:p>
    <w:p w14:paraId="67C67D8F" w14:textId="372F9F0C" w:rsidR="00360555" w:rsidRPr="00360555" w:rsidRDefault="008D77FA" w:rsidP="00CC1FAC">
      <w:pPr>
        <w:spacing w:after="0"/>
        <w:rPr>
          <w:rFonts w:cs="Times New Roman"/>
          <w:szCs w:val="32"/>
        </w:rPr>
      </w:pPr>
      <w:r w:rsidRPr="008D77FA">
        <w:rPr>
          <w:rFonts w:cs="Times New Roman"/>
          <w:b/>
          <w:bCs/>
          <w:szCs w:val="32"/>
        </w:rPr>
        <w:t>Threats</w:t>
      </w:r>
      <w:r>
        <w:rPr>
          <w:rFonts w:cs="Times New Roman"/>
          <w:szCs w:val="32"/>
        </w:rPr>
        <w:t xml:space="preserve">- </w:t>
      </w:r>
      <w:r w:rsidR="00360555" w:rsidRPr="00360555">
        <w:rPr>
          <w:rFonts w:cs="Times New Roman"/>
          <w:szCs w:val="32"/>
        </w:rPr>
        <w:t>The combination of economic downslides and health and safety concerns cause both sponsorship dedication and ticket demand to waver and restrict participants from attending in person.</w:t>
      </w:r>
    </w:p>
    <w:p w14:paraId="2E49E6C2" w14:textId="38F558A4" w:rsidR="00E34422" w:rsidRDefault="00E34422" w:rsidP="00CC1FAC">
      <w:pPr>
        <w:pStyle w:val="Heading1"/>
      </w:pPr>
      <w:bookmarkStart w:id="17" w:name="_Toc191121063"/>
      <w:r w:rsidRPr="00E34422">
        <w:t>Conclusion</w:t>
      </w:r>
      <w:bookmarkEnd w:id="17"/>
      <w:r w:rsidRPr="00E34422">
        <w:t xml:space="preserve"> </w:t>
      </w:r>
    </w:p>
    <w:p w14:paraId="02351FFF" w14:textId="0260FB7D" w:rsidR="0049463F" w:rsidRPr="0049463F" w:rsidRDefault="0049463F" w:rsidP="0049463F">
      <w:pPr>
        <w:rPr>
          <w:rFonts w:cs="Times New Roman"/>
          <w:szCs w:val="32"/>
        </w:rPr>
      </w:pPr>
      <w:r w:rsidRPr="0049463F">
        <w:rPr>
          <w:rFonts w:cs="Times New Roman"/>
          <w:szCs w:val="32"/>
        </w:rPr>
        <w:t>The "Hospitality for All" event serves as a primary venue for resolving the diversity and inclusion obstacles that affect the hospitality industry. The planned objectives with strategic thinking along with financial stability will attract professional leaders from the industry to achieve significant results. The event maintains alignment with present industry needs through its incorporation of hybrid delivery methods and sustainability measures as well as health safety protocols</w:t>
      </w:r>
      <w:r w:rsidR="00855DC7">
        <w:rPr>
          <w:rFonts w:cs="Times New Roman"/>
          <w:szCs w:val="32"/>
        </w:rPr>
        <w:t xml:space="preserve"> </w:t>
      </w:r>
      <w:r w:rsidR="00855DC7" w:rsidRPr="00855DC7">
        <w:rPr>
          <w:rFonts w:cs="Times New Roman"/>
          <w:szCs w:val="32"/>
        </w:rPr>
        <w:t>(Bunsen, 2022)</w:t>
      </w:r>
      <w:r w:rsidRPr="0049463F">
        <w:rPr>
          <w:rFonts w:cs="Times New Roman"/>
          <w:szCs w:val="32"/>
        </w:rPr>
        <w:t>. Diversity and Inclusion commitment in hospitality seeks to create lasting organizational transformations by providing useful tools to professionals and obtaining industry commitments while educating people about workspace inclusion importance.</w:t>
      </w:r>
    </w:p>
    <w:p w14:paraId="552CAA23" w14:textId="77777777" w:rsidR="005A2D08" w:rsidRDefault="005A2D08" w:rsidP="00CC1FAC">
      <w:pPr>
        <w:pStyle w:val="Heading1"/>
      </w:pPr>
      <w:r>
        <w:br w:type="page"/>
      </w:r>
    </w:p>
    <w:p w14:paraId="2308EE3C" w14:textId="7D9B983F" w:rsidR="00E34422" w:rsidRPr="00E34422" w:rsidRDefault="00E34422" w:rsidP="00CC1FAC">
      <w:pPr>
        <w:pStyle w:val="Heading1"/>
      </w:pPr>
      <w:bookmarkStart w:id="18" w:name="_Toc191121064"/>
      <w:r w:rsidRPr="00E34422">
        <w:lastRenderedPageBreak/>
        <w:t>Reference</w:t>
      </w:r>
      <w:bookmarkEnd w:id="18"/>
    </w:p>
    <w:p w14:paraId="5F2611F8" w14:textId="77777777" w:rsidR="00CC1FAC" w:rsidRPr="00F30DC3" w:rsidRDefault="00CC1FAC" w:rsidP="00CC1FAC">
      <w:pPr>
        <w:pStyle w:val="NormalWeb"/>
        <w:spacing w:before="0" w:beforeAutospacing="0" w:after="0" w:afterAutospacing="0" w:line="360" w:lineRule="auto"/>
        <w:ind w:left="567" w:hanging="567"/>
      </w:pPr>
      <w:r w:rsidRPr="00F30DC3">
        <w:t>Ahmed, A. 2023</w:t>
      </w:r>
      <w:r>
        <w:t xml:space="preserve">. </w:t>
      </w:r>
      <w:r w:rsidRPr="00F30DC3">
        <w:t xml:space="preserve">Sustainable Financial Planning for Event Management, Event Project Management, 1(1), pp. 35–65. </w:t>
      </w:r>
    </w:p>
    <w:p w14:paraId="528C3D72" w14:textId="77777777" w:rsidR="00CC1FAC" w:rsidRPr="00F30DC3" w:rsidRDefault="00CC1FAC" w:rsidP="00CC1FAC">
      <w:pPr>
        <w:pStyle w:val="NormalWeb"/>
        <w:spacing w:before="0" w:beforeAutospacing="0" w:after="0" w:afterAutospacing="0" w:line="360" w:lineRule="auto"/>
        <w:ind w:left="567" w:hanging="567"/>
      </w:pPr>
      <w:r w:rsidRPr="00F30DC3">
        <w:t>Bunsen, R. 2022</w:t>
      </w:r>
      <w:r>
        <w:t xml:space="preserve">. </w:t>
      </w:r>
      <w:r w:rsidRPr="00F30DC3">
        <w:t xml:space="preserve">Crisis and post-crisis tourism destination recovery marketing strategies, Crisis Management in the Tourism Industry, 1(1), pp. 225–242. </w:t>
      </w:r>
    </w:p>
    <w:p w14:paraId="691E1CE5" w14:textId="77777777" w:rsidR="00CC1FAC" w:rsidRPr="00F30DC3" w:rsidRDefault="00CC1FAC" w:rsidP="00CC1FAC">
      <w:pPr>
        <w:pStyle w:val="NormalWeb"/>
        <w:spacing w:before="0" w:beforeAutospacing="0" w:after="0" w:afterAutospacing="0" w:line="360" w:lineRule="auto"/>
        <w:ind w:left="567" w:hanging="567"/>
      </w:pPr>
      <w:proofErr w:type="spellStart"/>
      <w:r w:rsidRPr="00F30DC3">
        <w:t>Dashper</w:t>
      </w:r>
      <w:proofErr w:type="spellEnd"/>
      <w:r w:rsidRPr="00F30DC3">
        <w:t>, K. 2024</w:t>
      </w:r>
      <w:r>
        <w:t xml:space="preserve">. </w:t>
      </w:r>
      <w:r w:rsidRPr="00F30DC3">
        <w:t xml:space="preserve">Mentoring for gender equality: Supporting female leaders in the hospitality industry, International Journal of Hospitality Management, 88(1), pp. 2397–2434. </w:t>
      </w:r>
    </w:p>
    <w:p w14:paraId="43477F44" w14:textId="77777777" w:rsidR="00CC1FAC" w:rsidRPr="00F30DC3" w:rsidRDefault="00CC1FAC" w:rsidP="00CC1FAC">
      <w:pPr>
        <w:pStyle w:val="NormalWeb"/>
        <w:spacing w:before="0" w:beforeAutospacing="0" w:after="0" w:afterAutospacing="0" w:line="360" w:lineRule="auto"/>
        <w:ind w:left="567" w:hanging="567"/>
      </w:pPr>
      <w:r w:rsidRPr="00F30DC3">
        <w:t>Franklin, R. 2022</w:t>
      </w:r>
      <w:r>
        <w:t xml:space="preserve">. </w:t>
      </w:r>
      <w:r w:rsidRPr="00F30DC3">
        <w:t xml:space="preserve">The event planning model: The event implementation, monitoring, and management phase, Sport, Recreation and Tourism Event Management, 1(1), pp. 113–126. </w:t>
      </w:r>
    </w:p>
    <w:p w14:paraId="28EA3A22" w14:textId="77777777" w:rsidR="00CC1FAC" w:rsidRPr="00F30DC3" w:rsidRDefault="00CC1FAC" w:rsidP="00CC1FAC">
      <w:pPr>
        <w:pStyle w:val="NormalWeb"/>
        <w:spacing w:before="0" w:beforeAutospacing="0" w:after="0" w:afterAutospacing="0" w:line="360" w:lineRule="auto"/>
        <w:ind w:left="567" w:hanging="567"/>
      </w:pPr>
      <w:r w:rsidRPr="00F30DC3">
        <w:t>Gander, P. 2021</w:t>
      </w:r>
      <w:r>
        <w:t xml:space="preserve">. </w:t>
      </w:r>
      <w:r w:rsidRPr="00F30DC3">
        <w:t xml:space="preserve">The analysis of International Hospitality Management, International Hospitality Management, 1(1), pp. 312–346. </w:t>
      </w:r>
    </w:p>
    <w:p w14:paraId="3CC4E971" w14:textId="77777777" w:rsidR="00CC1FAC" w:rsidRPr="00F30DC3" w:rsidRDefault="00CC1FAC" w:rsidP="00CC1FAC">
      <w:pPr>
        <w:pStyle w:val="NormalWeb"/>
        <w:spacing w:before="0" w:beforeAutospacing="0" w:after="0" w:afterAutospacing="0" w:line="360" w:lineRule="auto"/>
        <w:ind w:left="567" w:hanging="567"/>
      </w:pPr>
      <w:r w:rsidRPr="00F30DC3">
        <w:t>Irani, F., Kiliç, H. and Adeshola, I. 2022</w:t>
      </w:r>
      <w:r>
        <w:t xml:space="preserve">. </w:t>
      </w:r>
      <w:r w:rsidRPr="00F30DC3">
        <w:t xml:space="preserve">Impact of green human resource management practices on the environmental performance of Green Hotels, Journal of Hospitality Marketing &amp;amp; Management, 31(5), pp. 570–600. </w:t>
      </w:r>
    </w:p>
    <w:p w14:paraId="693C6BA4" w14:textId="77777777" w:rsidR="00CC1FAC" w:rsidRPr="00F30DC3" w:rsidRDefault="00CC1FAC" w:rsidP="00CC1FAC">
      <w:pPr>
        <w:pStyle w:val="NormalWeb"/>
        <w:spacing w:before="0" w:beforeAutospacing="0" w:after="0" w:afterAutospacing="0" w:line="360" w:lineRule="auto"/>
        <w:ind w:left="567" w:hanging="567"/>
      </w:pPr>
      <w:r w:rsidRPr="00F30DC3">
        <w:t>Oersted, H. 2023</w:t>
      </w:r>
      <w:r>
        <w:t xml:space="preserve">. </w:t>
      </w:r>
      <w:r w:rsidRPr="00F30DC3">
        <w:t xml:space="preserve">An integrative theoretical framework for Event Portfolio Planning and Management, Event Portfolio Planning and Management, 1(1), pp. 54–86. </w:t>
      </w:r>
    </w:p>
    <w:p w14:paraId="4DFA5961" w14:textId="77777777" w:rsidR="00CC1FAC" w:rsidRPr="00F30DC3" w:rsidRDefault="00CC1FAC" w:rsidP="00CC1FAC">
      <w:pPr>
        <w:pStyle w:val="NormalWeb"/>
        <w:spacing w:before="0" w:beforeAutospacing="0" w:after="0" w:afterAutospacing="0" w:line="360" w:lineRule="auto"/>
        <w:ind w:left="567" w:hanging="567"/>
      </w:pPr>
      <w:proofErr w:type="spellStart"/>
      <w:r w:rsidRPr="00F30DC3">
        <w:t>Pirnar</w:t>
      </w:r>
      <w:proofErr w:type="spellEnd"/>
      <w:r w:rsidRPr="00F30DC3">
        <w:t>, A. and Celebi, D. 2023</w:t>
      </w:r>
      <w:r>
        <w:t xml:space="preserve">. </w:t>
      </w:r>
      <w:r w:rsidRPr="00F30DC3">
        <w:t xml:space="preserve">Sustainable Festival and Event Tourism Management, Festival and Event Tourism Impacts, 1(1), pp. 53–66. </w:t>
      </w:r>
    </w:p>
    <w:p w14:paraId="1843C02C" w14:textId="77777777" w:rsidR="00CC1FAC" w:rsidRPr="00F30DC3" w:rsidRDefault="00CC1FAC" w:rsidP="00CC1FAC">
      <w:pPr>
        <w:pStyle w:val="NormalWeb"/>
        <w:spacing w:before="0" w:beforeAutospacing="0" w:after="0" w:afterAutospacing="0" w:line="360" w:lineRule="auto"/>
        <w:ind w:left="567" w:hanging="567"/>
      </w:pPr>
      <w:r w:rsidRPr="00F30DC3">
        <w:t xml:space="preserve">Salama, M., </w:t>
      </w:r>
      <w:proofErr w:type="spellStart"/>
      <w:r w:rsidRPr="00F30DC3">
        <w:t>Angew</w:t>
      </w:r>
      <w:proofErr w:type="spellEnd"/>
      <w:r w:rsidRPr="00F30DC3">
        <w:t xml:space="preserve">, C. and </w:t>
      </w:r>
      <w:proofErr w:type="spellStart"/>
      <w:r w:rsidRPr="00F30DC3">
        <w:t>Fantham</w:t>
      </w:r>
      <w:proofErr w:type="spellEnd"/>
      <w:r w:rsidRPr="00F30DC3">
        <w:t>, G. 2024</w:t>
      </w:r>
      <w:r>
        <w:t xml:space="preserve">. </w:t>
      </w:r>
      <w:r w:rsidRPr="00F30DC3">
        <w:t xml:space="preserve">Virtual team performance and wellbeing for event management, Event Project Management, 1(1), pp. 678–689. </w:t>
      </w:r>
    </w:p>
    <w:p w14:paraId="7A301AF8" w14:textId="77777777" w:rsidR="00CC1FAC" w:rsidRPr="00F30DC3" w:rsidRDefault="00CC1FAC" w:rsidP="00CC1FAC">
      <w:pPr>
        <w:pStyle w:val="NormalWeb"/>
        <w:spacing w:before="0" w:beforeAutospacing="0" w:after="0" w:afterAutospacing="0" w:line="360" w:lineRule="auto"/>
        <w:ind w:left="567" w:hanging="567"/>
      </w:pPr>
      <w:proofErr w:type="spellStart"/>
      <w:r w:rsidRPr="00F30DC3">
        <w:t>Swarbrooke</w:t>
      </w:r>
      <w:proofErr w:type="spellEnd"/>
      <w:r w:rsidRPr="00F30DC3">
        <w:t>, J. 2024</w:t>
      </w:r>
      <w:r>
        <w:t xml:space="preserve">. </w:t>
      </w:r>
      <w:r w:rsidRPr="00F30DC3">
        <w:t xml:space="preserve">Talent management in the hospitality and tourism curriculum, Talent Management in Hospitality and Tourism, 1(1), pp. 546–567. </w:t>
      </w:r>
    </w:p>
    <w:p w14:paraId="228784C5" w14:textId="77777777" w:rsidR="00CC1FAC" w:rsidRPr="00F30DC3" w:rsidRDefault="00CC1FAC" w:rsidP="00CC1FAC">
      <w:pPr>
        <w:pStyle w:val="NormalWeb"/>
        <w:spacing w:before="0" w:beforeAutospacing="0" w:after="0" w:afterAutospacing="0" w:line="360" w:lineRule="auto"/>
        <w:ind w:left="567" w:hanging="567"/>
      </w:pPr>
      <w:proofErr w:type="spellStart"/>
      <w:r w:rsidRPr="00F30DC3">
        <w:t>Tsur</w:t>
      </w:r>
      <w:proofErr w:type="spellEnd"/>
      <w:r w:rsidRPr="00F30DC3">
        <w:t>, Y. and Zemel, A. 2021</w:t>
      </w:r>
      <w:r>
        <w:t xml:space="preserve">. </w:t>
      </w:r>
      <w:r w:rsidRPr="00F30DC3">
        <w:t xml:space="preserve">On event uncertainty and Renewable Resource Management, Decentralization and Coordination of Water Resource Management, 1(1), pp. 283–298. </w:t>
      </w:r>
    </w:p>
    <w:p w14:paraId="14EBB956" w14:textId="77777777" w:rsidR="00F30DC3" w:rsidRDefault="00F30DC3" w:rsidP="00CC7C17">
      <w:pPr>
        <w:pStyle w:val="NormalWeb"/>
        <w:ind w:left="567" w:hanging="567"/>
      </w:pPr>
    </w:p>
    <w:p w14:paraId="257E581F" w14:textId="77777777" w:rsidR="00E34422" w:rsidRDefault="00E34422"/>
    <w:sectPr w:rsidR="00E34422" w:rsidSect="00CC1FAC">
      <w:foot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0C6E6" w14:textId="77777777" w:rsidR="0039520D" w:rsidRDefault="0039520D" w:rsidP="00987C94">
      <w:pPr>
        <w:spacing w:after="0" w:line="240" w:lineRule="auto"/>
      </w:pPr>
      <w:r>
        <w:separator/>
      </w:r>
    </w:p>
  </w:endnote>
  <w:endnote w:type="continuationSeparator" w:id="0">
    <w:p w14:paraId="00A6687F" w14:textId="77777777" w:rsidR="0039520D" w:rsidRDefault="0039520D" w:rsidP="00987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2873308"/>
      <w:docPartObj>
        <w:docPartGallery w:val="Page Numbers (Bottom of Page)"/>
        <w:docPartUnique/>
      </w:docPartObj>
    </w:sdtPr>
    <w:sdtEndPr>
      <w:rPr>
        <w:noProof/>
      </w:rPr>
    </w:sdtEndPr>
    <w:sdtContent>
      <w:p w14:paraId="1105C31F" w14:textId="6676B7A0" w:rsidR="00CC1FAC" w:rsidRDefault="00CC1F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C0D118" w14:textId="77777777" w:rsidR="00CC1FAC" w:rsidRDefault="00CC1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C1656" w14:textId="77777777" w:rsidR="0039520D" w:rsidRDefault="0039520D" w:rsidP="00987C94">
      <w:pPr>
        <w:spacing w:after="0" w:line="240" w:lineRule="auto"/>
      </w:pPr>
      <w:r>
        <w:separator/>
      </w:r>
    </w:p>
  </w:footnote>
  <w:footnote w:type="continuationSeparator" w:id="0">
    <w:p w14:paraId="2940278A" w14:textId="77777777" w:rsidR="0039520D" w:rsidRDefault="0039520D" w:rsidP="00987C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540B5"/>
    <w:multiLevelType w:val="hybridMultilevel"/>
    <w:tmpl w:val="DBF83E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9D23762"/>
    <w:multiLevelType w:val="hybridMultilevel"/>
    <w:tmpl w:val="C9ECF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A96811"/>
    <w:multiLevelType w:val="multilevel"/>
    <w:tmpl w:val="2440F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D63683"/>
    <w:multiLevelType w:val="multilevel"/>
    <w:tmpl w:val="2230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6F667B"/>
    <w:multiLevelType w:val="hybridMultilevel"/>
    <w:tmpl w:val="863E6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EF1ADB"/>
    <w:multiLevelType w:val="hybridMultilevel"/>
    <w:tmpl w:val="BA1C54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303536A"/>
    <w:multiLevelType w:val="hybridMultilevel"/>
    <w:tmpl w:val="23E672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3F77F48"/>
    <w:multiLevelType w:val="hybridMultilevel"/>
    <w:tmpl w:val="AD5050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0C95138"/>
    <w:multiLevelType w:val="hybridMultilevel"/>
    <w:tmpl w:val="93CEE1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2934449"/>
    <w:multiLevelType w:val="multilevel"/>
    <w:tmpl w:val="EB70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F67999"/>
    <w:multiLevelType w:val="hybridMultilevel"/>
    <w:tmpl w:val="7D3CE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465357">
    <w:abstractNumId w:val="9"/>
  </w:num>
  <w:num w:numId="2" w16cid:durableId="428504736">
    <w:abstractNumId w:val="2"/>
  </w:num>
  <w:num w:numId="3" w16cid:durableId="918754209">
    <w:abstractNumId w:val="3"/>
  </w:num>
  <w:num w:numId="4" w16cid:durableId="132867826">
    <w:abstractNumId w:val="5"/>
  </w:num>
  <w:num w:numId="5" w16cid:durableId="1422723898">
    <w:abstractNumId w:val="4"/>
  </w:num>
  <w:num w:numId="6" w16cid:durableId="2085910864">
    <w:abstractNumId w:val="10"/>
  </w:num>
  <w:num w:numId="7" w16cid:durableId="1736053110">
    <w:abstractNumId w:val="1"/>
  </w:num>
  <w:num w:numId="8" w16cid:durableId="559706264">
    <w:abstractNumId w:val="7"/>
  </w:num>
  <w:num w:numId="9" w16cid:durableId="326792597">
    <w:abstractNumId w:val="8"/>
  </w:num>
  <w:num w:numId="10" w16cid:durableId="1207907171">
    <w:abstractNumId w:val="6"/>
  </w:num>
  <w:num w:numId="11" w16cid:durableId="1764261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zNDYxNDK3tDQxNTJQ0lEKTi0uzszPAykwrAUAAmEI3iwAAAA="/>
  </w:docVars>
  <w:rsids>
    <w:rsidRoot w:val="00E34422"/>
    <w:rsid w:val="00002D3A"/>
    <w:rsid w:val="00010BDF"/>
    <w:rsid w:val="00030736"/>
    <w:rsid w:val="0005265A"/>
    <w:rsid w:val="00056DD8"/>
    <w:rsid w:val="0005732D"/>
    <w:rsid w:val="00084531"/>
    <w:rsid w:val="000905F0"/>
    <w:rsid w:val="00097E4F"/>
    <w:rsid w:val="000A43CF"/>
    <w:rsid w:val="000A5702"/>
    <w:rsid w:val="000A6499"/>
    <w:rsid w:val="00101DDD"/>
    <w:rsid w:val="00140210"/>
    <w:rsid w:val="00172BBC"/>
    <w:rsid w:val="00175720"/>
    <w:rsid w:val="00186180"/>
    <w:rsid w:val="001B11E0"/>
    <w:rsid w:val="001E41BA"/>
    <w:rsid w:val="002123DF"/>
    <w:rsid w:val="00214C26"/>
    <w:rsid w:val="00222664"/>
    <w:rsid w:val="00270951"/>
    <w:rsid w:val="00290BAC"/>
    <w:rsid w:val="002E5D0D"/>
    <w:rsid w:val="003078CC"/>
    <w:rsid w:val="00307EF7"/>
    <w:rsid w:val="00334A89"/>
    <w:rsid w:val="00357D1A"/>
    <w:rsid w:val="00360555"/>
    <w:rsid w:val="0039520D"/>
    <w:rsid w:val="003C0272"/>
    <w:rsid w:val="003C698B"/>
    <w:rsid w:val="003F1FDF"/>
    <w:rsid w:val="004077F8"/>
    <w:rsid w:val="0044552E"/>
    <w:rsid w:val="00453057"/>
    <w:rsid w:val="004548A5"/>
    <w:rsid w:val="00455E10"/>
    <w:rsid w:val="0047568C"/>
    <w:rsid w:val="00487DCF"/>
    <w:rsid w:val="0049463F"/>
    <w:rsid w:val="004C1086"/>
    <w:rsid w:val="00536C24"/>
    <w:rsid w:val="00545384"/>
    <w:rsid w:val="00566007"/>
    <w:rsid w:val="0057353D"/>
    <w:rsid w:val="005959A4"/>
    <w:rsid w:val="005A2D08"/>
    <w:rsid w:val="005A4D51"/>
    <w:rsid w:val="005B0656"/>
    <w:rsid w:val="005D0DF6"/>
    <w:rsid w:val="005D2BAF"/>
    <w:rsid w:val="0066081C"/>
    <w:rsid w:val="00675B9A"/>
    <w:rsid w:val="006839C4"/>
    <w:rsid w:val="006A55F3"/>
    <w:rsid w:val="006B0C23"/>
    <w:rsid w:val="006D0B65"/>
    <w:rsid w:val="006E0DAC"/>
    <w:rsid w:val="00710018"/>
    <w:rsid w:val="00745B11"/>
    <w:rsid w:val="0075053E"/>
    <w:rsid w:val="00771B51"/>
    <w:rsid w:val="00775440"/>
    <w:rsid w:val="00793FCC"/>
    <w:rsid w:val="007D49C5"/>
    <w:rsid w:val="007E1EF1"/>
    <w:rsid w:val="007E5DCF"/>
    <w:rsid w:val="007F1F96"/>
    <w:rsid w:val="008128A6"/>
    <w:rsid w:val="00855DC7"/>
    <w:rsid w:val="00876323"/>
    <w:rsid w:val="00897AEF"/>
    <w:rsid w:val="008D584A"/>
    <w:rsid w:val="008D77FA"/>
    <w:rsid w:val="008F6EBF"/>
    <w:rsid w:val="008F7870"/>
    <w:rsid w:val="00927B52"/>
    <w:rsid w:val="009446A4"/>
    <w:rsid w:val="00957151"/>
    <w:rsid w:val="00987C94"/>
    <w:rsid w:val="009A2204"/>
    <w:rsid w:val="009D6F24"/>
    <w:rsid w:val="00A05A54"/>
    <w:rsid w:val="00A27C15"/>
    <w:rsid w:val="00A730C0"/>
    <w:rsid w:val="00A8065D"/>
    <w:rsid w:val="00A95846"/>
    <w:rsid w:val="00A974DB"/>
    <w:rsid w:val="00AF3411"/>
    <w:rsid w:val="00B039B8"/>
    <w:rsid w:val="00B21536"/>
    <w:rsid w:val="00BA0A7C"/>
    <w:rsid w:val="00BF4401"/>
    <w:rsid w:val="00C3018B"/>
    <w:rsid w:val="00CB658C"/>
    <w:rsid w:val="00CC1FAC"/>
    <w:rsid w:val="00CC6B11"/>
    <w:rsid w:val="00CC7C17"/>
    <w:rsid w:val="00CF6920"/>
    <w:rsid w:val="00D05DDE"/>
    <w:rsid w:val="00D0698F"/>
    <w:rsid w:val="00D07090"/>
    <w:rsid w:val="00D64A30"/>
    <w:rsid w:val="00D70B62"/>
    <w:rsid w:val="00D73425"/>
    <w:rsid w:val="00DB1491"/>
    <w:rsid w:val="00DD5653"/>
    <w:rsid w:val="00DD6D24"/>
    <w:rsid w:val="00E02078"/>
    <w:rsid w:val="00E25CB6"/>
    <w:rsid w:val="00E34422"/>
    <w:rsid w:val="00E352AE"/>
    <w:rsid w:val="00E86EE4"/>
    <w:rsid w:val="00EA5DEB"/>
    <w:rsid w:val="00ED4FEC"/>
    <w:rsid w:val="00F073AA"/>
    <w:rsid w:val="00F2729E"/>
    <w:rsid w:val="00F30DC3"/>
    <w:rsid w:val="00F520F7"/>
    <w:rsid w:val="00F6190E"/>
    <w:rsid w:val="00F74B9F"/>
    <w:rsid w:val="00F75DC5"/>
    <w:rsid w:val="00FD05AC"/>
    <w:rsid w:val="00FD5C2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ED5F"/>
  <w15:chartTrackingRefBased/>
  <w15:docId w15:val="{4FE289DF-8E56-4CF3-834F-F3CBEC2CE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FAC"/>
    <w:pPr>
      <w:spacing w:line="360" w:lineRule="auto"/>
      <w:jc w:val="both"/>
    </w:pPr>
    <w:rPr>
      <w:rFonts w:ascii="Times New Roman" w:hAnsi="Times New Roman" w:cs="Vrinda"/>
      <w:sz w:val="24"/>
    </w:rPr>
  </w:style>
  <w:style w:type="paragraph" w:styleId="Heading1">
    <w:name w:val="heading 1"/>
    <w:basedOn w:val="Normal"/>
    <w:next w:val="Normal"/>
    <w:link w:val="Heading1Char"/>
    <w:autoRedefine/>
    <w:uiPriority w:val="9"/>
    <w:qFormat/>
    <w:rsid w:val="00CC1FAC"/>
    <w:pPr>
      <w:keepNext/>
      <w:keepLines/>
      <w:spacing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CC1FAC"/>
    <w:pPr>
      <w:keepNext/>
      <w:keepLines/>
      <w:spacing w:after="0"/>
      <w:outlineLvl w:val="1"/>
    </w:pPr>
    <w:rPr>
      <w:rFonts w:eastAsiaTheme="majorEastAsia" w:cstheme="majorBidi"/>
      <w:b/>
      <w:sz w:val="26"/>
      <w:szCs w:val="33"/>
    </w:rPr>
  </w:style>
  <w:style w:type="paragraph" w:styleId="Heading4">
    <w:name w:val="heading 4"/>
    <w:basedOn w:val="Normal"/>
    <w:next w:val="Normal"/>
    <w:link w:val="Heading4Char"/>
    <w:uiPriority w:val="9"/>
    <w:semiHidden/>
    <w:unhideWhenUsed/>
    <w:qFormat/>
    <w:rsid w:val="0003073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FAC"/>
    <w:rPr>
      <w:rFonts w:ascii="Times New Roman" w:eastAsiaTheme="majorEastAsia" w:hAnsi="Times New Roman" w:cstheme="majorBidi"/>
      <w:b/>
      <w:sz w:val="28"/>
      <w:szCs w:val="40"/>
    </w:rPr>
  </w:style>
  <w:style w:type="paragraph" w:styleId="ListParagraph">
    <w:name w:val="List Paragraph"/>
    <w:basedOn w:val="Normal"/>
    <w:uiPriority w:val="34"/>
    <w:qFormat/>
    <w:rsid w:val="00B21536"/>
    <w:pPr>
      <w:ind w:left="720"/>
      <w:contextualSpacing/>
    </w:pPr>
  </w:style>
  <w:style w:type="table" w:styleId="TableGrid">
    <w:name w:val="Table Grid"/>
    <w:basedOn w:val="TableNormal"/>
    <w:uiPriority w:val="39"/>
    <w:rsid w:val="00897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30736"/>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030736"/>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030736"/>
    <w:rPr>
      <w:b/>
      <w:bCs/>
    </w:rPr>
  </w:style>
  <w:style w:type="paragraph" w:styleId="Caption">
    <w:name w:val="caption"/>
    <w:basedOn w:val="Normal"/>
    <w:next w:val="Normal"/>
    <w:uiPriority w:val="35"/>
    <w:unhideWhenUsed/>
    <w:qFormat/>
    <w:rsid w:val="00AF3411"/>
    <w:pPr>
      <w:spacing w:after="200" w:line="240" w:lineRule="auto"/>
    </w:pPr>
    <w:rPr>
      <w:i/>
      <w:iCs/>
      <w:color w:val="44546A" w:themeColor="text2"/>
      <w:sz w:val="18"/>
      <w:szCs w:val="22"/>
    </w:rPr>
  </w:style>
  <w:style w:type="paragraph" w:styleId="TOCHeading">
    <w:name w:val="TOC Heading"/>
    <w:basedOn w:val="Heading1"/>
    <w:next w:val="Normal"/>
    <w:uiPriority w:val="39"/>
    <w:unhideWhenUsed/>
    <w:qFormat/>
    <w:rsid w:val="00D70B62"/>
    <w:pPr>
      <w:outlineLvl w:val="9"/>
    </w:pPr>
    <w:rPr>
      <w:szCs w:val="32"/>
      <w:lang w:bidi="ar-SA"/>
    </w:rPr>
  </w:style>
  <w:style w:type="paragraph" w:styleId="TOC1">
    <w:name w:val="toc 1"/>
    <w:basedOn w:val="Normal"/>
    <w:next w:val="Normal"/>
    <w:autoRedefine/>
    <w:uiPriority w:val="39"/>
    <w:unhideWhenUsed/>
    <w:rsid w:val="00D70B62"/>
    <w:pPr>
      <w:spacing w:after="100"/>
    </w:pPr>
  </w:style>
  <w:style w:type="character" w:styleId="Hyperlink">
    <w:name w:val="Hyperlink"/>
    <w:basedOn w:val="DefaultParagraphFont"/>
    <w:uiPriority w:val="99"/>
    <w:unhideWhenUsed/>
    <w:rsid w:val="00D70B62"/>
    <w:rPr>
      <w:color w:val="0563C1" w:themeColor="hyperlink"/>
      <w:u w:val="single"/>
    </w:rPr>
  </w:style>
  <w:style w:type="paragraph" w:styleId="TableofFigures">
    <w:name w:val="table of figures"/>
    <w:basedOn w:val="Normal"/>
    <w:next w:val="Normal"/>
    <w:uiPriority w:val="99"/>
    <w:unhideWhenUsed/>
    <w:rsid w:val="00D70B62"/>
    <w:pPr>
      <w:spacing w:after="0"/>
    </w:pPr>
  </w:style>
  <w:style w:type="paragraph" w:styleId="Header">
    <w:name w:val="header"/>
    <w:basedOn w:val="Normal"/>
    <w:link w:val="HeaderChar"/>
    <w:uiPriority w:val="99"/>
    <w:unhideWhenUsed/>
    <w:rsid w:val="00987C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C94"/>
    <w:rPr>
      <w:rFonts w:cs="Vrinda"/>
    </w:rPr>
  </w:style>
  <w:style w:type="paragraph" w:styleId="Footer">
    <w:name w:val="footer"/>
    <w:basedOn w:val="Normal"/>
    <w:link w:val="FooterChar"/>
    <w:uiPriority w:val="99"/>
    <w:unhideWhenUsed/>
    <w:rsid w:val="00987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C94"/>
    <w:rPr>
      <w:rFonts w:cs="Vrinda"/>
    </w:rPr>
  </w:style>
  <w:style w:type="character" w:customStyle="1" w:styleId="Heading2Char">
    <w:name w:val="Heading 2 Char"/>
    <w:basedOn w:val="DefaultParagraphFont"/>
    <w:link w:val="Heading2"/>
    <w:uiPriority w:val="9"/>
    <w:rsid w:val="00CC1FAC"/>
    <w:rPr>
      <w:rFonts w:ascii="Times New Roman" w:eastAsiaTheme="majorEastAsia" w:hAnsi="Times New Roman" w:cstheme="majorBidi"/>
      <w:b/>
      <w:sz w:val="26"/>
      <w:szCs w:val="33"/>
    </w:rPr>
  </w:style>
  <w:style w:type="paragraph" w:styleId="TOC2">
    <w:name w:val="toc 2"/>
    <w:basedOn w:val="Normal"/>
    <w:next w:val="Normal"/>
    <w:autoRedefine/>
    <w:uiPriority w:val="39"/>
    <w:unhideWhenUsed/>
    <w:rsid w:val="0095715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81581">
      <w:bodyDiv w:val="1"/>
      <w:marLeft w:val="0"/>
      <w:marRight w:val="0"/>
      <w:marTop w:val="0"/>
      <w:marBottom w:val="0"/>
      <w:divBdr>
        <w:top w:val="none" w:sz="0" w:space="0" w:color="auto"/>
        <w:left w:val="none" w:sz="0" w:space="0" w:color="auto"/>
        <w:bottom w:val="none" w:sz="0" w:space="0" w:color="auto"/>
        <w:right w:val="none" w:sz="0" w:space="0" w:color="auto"/>
      </w:divBdr>
    </w:div>
    <w:div w:id="1945112678">
      <w:bodyDiv w:val="1"/>
      <w:marLeft w:val="0"/>
      <w:marRight w:val="0"/>
      <w:marTop w:val="0"/>
      <w:marBottom w:val="0"/>
      <w:divBdr>
        <w:top w:val="none" w:sz="0" w:space="0" w:color="auto"/>
        <w:left w:val="none" w:sz="0" w:space="0" w:color="auto"/>
        <w:bottom w:val="none" w:sz="0" w:space="0" w:color="auto"/>
        <w:right w:val="none" w:sz="0" w:space="0" w:color="auto"/>
      </w:divBdr>
    </w:div>
    <w:div w:id="1949779282">
      <w:bodyDiv w:val="1"/>
      <w:marLeft w:val="0"/>
      <w:marRight w:val="0"/>
      <w:marTop w:val="0"/>
      <w:marBottom w:val="0"/>
      <w:divBdr>
        <w:top w:val="none" w:sz="0" w:space="0" w:color="auto"/>
        <w:left w:val="none" w:sz="0" w:space="0" w:color="auto"/>
        <w:bottom w:val="none" w:sz="0" w:space="0" w:color="auto"/>
        <w:right w:val="none" w:sz="0" w:space="0" w:color="auto"/>
      </w:divBdr>
    </w:div>
    <w:div w:id="210136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631CC-275A-4D97-BDCD-153124E24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3250</Words>
  <Characters>18529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Hristova</dc:creator>
  <cp:keywords/>
  <dc:description/>
  <cp:lastModifiedBy>Katerina Hristova</cp:lastModifiedBy>
  <cp:revision>2</cp:revision>
  <dcterms:created xsi:type="dcterms:W3CDTF">2025-03-01T19:15:00Z</dcterms:created>
  <dcterms:modified xsi:type="dcterms:W3CDTF">2025-03-01T19:15:00Z</dcterms:modified>
</cp:coreProperties>
</file>