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A4279E" w:rsidRDefault="00A4279E" w14:paraId="12B962EB" w14:textId="77777777" w:rsidRPr="00D60890">
      <w:pPr>
        <w:pStyle w:val="Normal1"/>
        <w:jc w:val="center"/>
        <w:rPr>
          <w:lang w:val="en-GB"/>
          <w:b/>
          <w:sz w:val="36"/>
          <w:szCs w:val="36"/>
        </w:rPr>
      </w:pPr>
    </w:p>
    <w:p w:rsidR="00A4279E" w:rsidRDefault="00A4279E" w14:paraId="6D149D59" w14:textId="77777777" w:rsidRPr="00D60890">
      <w:pPr>
        <w:pStyle w:val="Normal1"/>
        <w:jc w:val="center"/>
        <w:rPr>
          <w:lang w:val="en-GB"/>
          <w:b/>
          <w:sz w:val="36"/>
          <w:szCs w:val="36"/>
        </w:rPr>
      </w:pPr>
    </w:p>
    <w:p w:rsidR="00A4279E" w:rsidRDefault="00A4279E" w14:paraId="4AE54BB7" w14:textId="77777777" w:rsidRPr="00D60890">
      <w:pPr>
        <w:pStyle w:val="Normal1"/>
        <w:jc w:val="center"/>
        <w:rPr>
          <w:lang w:val="en-GB"/>
          <w:b/>
          <w:sz w:val="36"/>
          <w:szCs w:val="36"/>
        </w:rPr>
      </w:pPr>
    </w:p>
    <w:p w:rsidR="00A4279E" w:rsidRDefault="00A4279E" w14:paraId="59968EC2" w14:textId="77777777" w:rsidRPr="00D60890">
      <w:pPr>
        <w:pStyle w:val="Normal1"/>
        <w:jc w:val="center"/>
        <w:rPr>
          <w:lang w:val="en-GB"/>
          <w:b/>
          <w:sz w:val="36"/>
          <w:szCs w:val="36"/>
        </w:rPr>
      </w:pPr>
    </w:p>
    <w:p w:rsidR="00EB668B" w:rsidRDefault="00EB668B" w14:paraId="61A1827D" w14:textId="77777777" w:rsidP="00EB668B" w:rsidRPr="00D60890">
      <w:pPr>
        <w:pStyle w:val="Normal1"/>
        <w:jc w:val="center"/>
        <w:rPr>
          <w:lang w:val="en-GB"/>
          <w:b/>
          <w:sz w:val="36"/>
          <w:szCs w:val="36"/>
        </w:rPr>
      </w:pPr>
      <w:r w:rsidRPr="00D60890">
        <w:rPr>
          <w:lang w:val="en-GB"/>
          <w:b/>
          <w:sz w:val="36"/>
          <w:szCs w:val="36"/>
        </w:rPr>
        <w:t>Module: Financial Management for the Hotel Industry</w:t>
      </w:r>
    </w:p>
    <w:p w:rsidR="00A4279E" w:rsidRDefault="00EB668B" w14:paraId="57F4F205" w14:textId="0C17F047" w:rsidP="00EB668B" w:rsidRPr="00D60890">
      <w:pPr>
        <w:pStyle w:val="Normal1"/>
        <w:jc w:val="center"/>
        <w:rPr>
          <w:lang w:val="en-GB"/>
          <w:b/>
          <w:sz w:val="36"/>
          <w:szCs w:val="36"/>
        </w:rPr>
      </w:pPr>
      <w:r w:rsidRPr="00D60890">
        <w:rPr>
          <w:lang w:val="en-GB"/>
          <w:b/>
          <w:sz w:val="36"/>
          <w:szCs w:val="36"/>
        </w:rPr>
        <w:t>Module code: BMIH5007</w:t>
      </w:r>
    </w:p>
    <w:p w:rsidR="00EB668B" w:rsidRDefault="00EB668B" w14:paraId="25040D67" w14:textId="3578E154" w:rsidP="00EB668B" w:rsidRPr="00D60890">
      <w:pPr>
        <w:pStyle w:val="Normal1"/>
        <w:jc w:val="center"/>
        <w:rPr>
          <w:lang w:val="en-GB"/>
          <w:b/>
          <w:sz w:val="36"/>
          <w:szCs w:val="36"/>
        </w:rPr>
      </w:pPr>
      <w:r w:rsidRPr="00D60890">
        <w:rPr>
          <w:lang w:val="en-GB"/>
          <w:b/>
          <w:sz w:val="36"/>
          <w:szCs w:val="36"/>
        </w:rPr>
        <w:t>Business Report - Comparison of Two Hospitality Organisations</w:t>
      </w:r>
    </w:p>
    <w:p w:rsidR="0044613B" w:rsidRDefault="0044613B" w14:paraId="2B1A3430" w14:textId="77777777" w:rsidRPr="00D60890">
      <w:pPr>
        <w:pStyle w:val="Normal1"/>
        <w:rPr>
          <w:lang w:val="en-GB"/>
          <w:b/>
          <w:sz w:val="36"/>
          <w:szCs w:val="36"/>
        </w:rPr>
      </w:pPr>
    </w:p>
    <w:p w:rsidR="00A4279E" w:rsidRDefault="00E47993" w14:paraId="6AF590EA" w14:textId="60F17B75" w:rsidRPr="00D60890">
      <w:pPr>
        <w:pStyle w:val="Normal1"/>
        <w:rPr>
          <w:lang w:val="en-GB"/>
          <w:b/>
          <w:sz w:val="36"/>
          <w:szCs w:val="36"/>
        </w:rPr>
      </w:pPr>
      <w:r w:rsidRPr="00D60890">
        <w:rPr>
          <w:lang w:val="en-GB"/>
          <w:b/>
          <w:sz w:val="36"/>
          <w:szCs w:val="36"/>
        </w:rPr>
        <w:t xml:space="preserve">                        Student Name: Ahmod Suruk</w:t>
      </w:r>
    </w:p>
    <w:p w:rsidR="00DE7C52" w:rsidRDefault="00E47993" w14:paraId="4F5A77A2" w14:textId="77777777" w:rsidRPr="00D60890">
      <w:pPr>
        <w:pStyle w:val="Normal1"/>
        <w:rPr>
          <w:lang w:val="en-GB"/>
          <w:b/>
          <w:sz w:val="36"/>
          <w:szCs w:val="36"/>
        </w:rPr>
      </w:pPr>
      <w:r w:rsidRPr="00D60890">
        <w:rPr>
          <w:lang w:val="en-GB"/>
          <w:b/>
          <w:sz w:val="36"/>
          <w:szCs w:val="36"/>
        </w:rPr>
        <w:t xml:space="preserve">                              Student ID: 2121358</w:t>
      </w:r>
    </w:p>
    <w:p w:rsidR="00DE7C52" w:rsidRDefault="00DE7C52" w14:paraId="787B0676" w14:textId="77777777" w:rsidRPr="00D60890">
      <w:pPr>
        <w:pStyle w:val="Normal1"/>
        <w:rPr>
          <w:lang w:val="en-GB"/>
          <w:b/>
          <w:sz w:val="36"/>
          <w:szCs w:val="36"/>
        </w:rPr>
      </w:pPr>
      <w:r w:rsidRPr="00D60890">
        <w:rPr>
          <w:lang w:val="en-GB"/>
          <w:b/>
          <w:sz w:val="36"/>
          <w:szCs w:val="36"/>
        </w:rPr>
        <w:t xml:space="preserve">                       Lecturer Name:Tristan hawkins</w:t>
      </w:r>
    </w:p>
    <w:p>
      <w:pPr>
        <w:pStyle w:val="Normal1"/>
      </w:pPr>
      <w:r>
        <w:rPr>
          <w:b/>
          <w:sz w:val="36"/>
        </w:rPr>
        <w:t xml:space="preserve">                                     Date : 19/10/23</w:t>
      </w:r>
    </w:p>
    <w:p w:rsidR="00A4279E" w:rsidRDefault="00DE7C52" w14:paraId="69C55ECF" w14:textId="408075CA" w:rsidRPr="00D60890">
      <w:pPr>
        <w:pStyle w:val="Normal1"/>
        <w:rPr>
          <w:lang w:val="en-GB"/>
          <w:b/>
          <w:sz w:val="36"/>
          <w:szCs w:val="36"/>
        </w:rPr>
      </w:pPr>
      <w:r>
        <w:rPr/>
        <w:br w:type="page"/>
      </w:r>
    </w:p>
    <w:p w:rsidR="00A4279E" w:rsidRDefault="00E47993" w14:paraId="53D32A80" w14:textId="77777777" w:rsidRPr="00D60890">
      <w:pPr>
        <w:pStyle w:val="Normal1"/>
        <w:jc w:val="center"/>
        <w:rPr>
          <w:lang w:val="en-GB"/>
          <w:b/>
          <w:sz w:val="28"/>
          <w:szCs w:val="28"/>
        </w:rPr>
      </w:pPr>
      <w:r w:rsidRPr="00D60890">
        <w:rPr>
          <w:lang w:val="en-GB"/>
          <w:b/>
          <w:sz w:val="28"/>
          <w:szCs w:val="28"/>
        </w:rPr>
        <w:t>Table of Contents</w:t>
        <w:lastRenderedPageBreak/>
      </w:r>
    </w:p>
    <w:sdt>
      <w:sdtPr>
        <w:rPr>
          <w:lang w:val="en-GB"/>
        </w:rPr>
        <w:id w:val="15078334"/>
        <w:docPartObj>
          <w:docPartGallery w:val="Table of Contents"/>
          <w:docPartUnique/>
        </w:docPartObj>
      </w:sdtPr>
      <w:sdtContent>
        <w:p w:rsidR="00537A7F" w:rsidRDefault="00E47993" w14:paraId="78DBC7C5" w14:textId="7C360531" w:rsidRPr="00D60890">
          <w:pPr>
            <w:pStyle w:val="TOC1"/>
            <w:tabs>
              <w:tab w:val="right" w:leader="dot" w:pos="9350"/>
            </w:tabs>
            <w:rPr>
              <w:noProof/>
              <w:lang w:val="en-GB"/>
            </w:rPr>
          </w:pPr>
          <w:r w:rsidRPr="00D60890">
            <w:rPr>
              <w:lang w:val="en-GB"/>
            </w:rPr>
            <w:fldChar w:fldCharType="begin"/>
          </w:r>
          <w:r w:rsidRPr="00D60890">
            <w:rPr>
              <w:lang w:val="en-GB"/>
            </w:rPr>
            <w:instrText xml:space="preserve"> TOC \h \u \z \t "Heading 1,1,Heading 2,2,Heading 3,3,Heading 4,4,Heading 5,5,Heading 6,6,"</w:instrText>
          </w:r>
          <w:r w:rsidRPr="00D60890">
            <w:rPr>
              <w:lang w:val="en-GB"/>
            </w:rPr>
            <w:fldChar w:fldCharType="separate"/>
          </w:r>
          <w:hyperlink w:anchor="_Toc147332446" w:history="1">
            <w:r w:rsidR="00537A7F" w:rsidRPr="00D60890">
              <w:rPr>
                <w:noProof/>
                <w:lang w:val="en-GB"/>
                <w:rStyle w:val="Hyperlink"/>
              </w:rPr>
              <w:t>Introduction</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_Toc147332446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3</w:t>
            </w:r>
            <w:r w:rsidR="00537A7F" w:rsidRPr="00D60890">
              <w:rPr>
                <w:noProof/>
                <w:webHidden/>
                <w:lang w:val="en-GB"/>
              </w:rPr>
              <w:fldChar w:fldCharType="end"/>
            </w:r>
          </w:hyperlink>
        </w:p>
        <w:p w:rsidR="00537A7F" w:rsidRDefault="000550E4" w14:paraId="228BBC8A" w14:textId="5F889E84" w:rsidRPr="00D60890">
          <w:pPr>
            <w:pStyle w:val="TOC1"/>
            <w:tabs>
              <w:tab w:val="right" w:leader="dot" w:pos="9350"/>
            </w:tabs>
            <w:rPr>
              <w:noProof/>
              <w:lang w:val="en-GB"/>
            </w:rPr>
          </w:pPr>
          <w:hyperlink w:anchor="_Toc147332447" w:history="1">
            <w:r w:rsidR="00537A7F" w:rsidRPr="00D60890">
              <w:rPr>
                <w:noProof/>
                <w:lang w:val="en-GB"/>
                <w:rStyle w:val="Hyperlink"/>
              </w:rPr>
              <w:t>Overview of both organisations</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_Toc147332447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3</w:t>
            </w:r>
            <w:r w:rsidR="00537A7F" w:rsidRPr="00D60890">
              <w:rPr>
                <w:noProof/>
                <w:webHidden/>
                <w:lang w:val="en-GB"/>
              </w:rPr>
              <w:fldChar w:fldCharType="end"/>
            </w:r>
          </w:hyperlink>
        </w:p>
        <w:p w:rsidR="00537A7F" w:rsidRDefault="000550E4" w14:paraId="65CCCA3B" w14:textId="61794464" w:rsidRPr="00D60890">
          <w:pPr>
            <w:pStyle w:val="TOC1"/>
            <w:tabs>
              <w:tab w:val="right" w:leader="dot" w:pos="9350"/>
            </w:tabs>
            <w:rPr>
              <w:noProof/>
              <w:lang w:val="en-GB"/>
            </w:rPr>
          </w:pPr>
          <w:hyperlink w:anchor="_Toc147332448" w:history="1">
            <w:r w:rsidR="00537A7F" w:rsidRPr="00D60890">
              <w:rPr>
                <w:noProof/>
                <w:lang w:val="en-GB"/>
                <w:rStyle w:val="Hyperlink"/>
              </w:rPr>
              <w:t>Comparison of the total revenue of both organisations</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_Toc147332448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4</w:t>
            </w:r>
            <w:r w:rsidR="00537A7F" w:rsidRPr="00D60890">
              <w:rPr>
                <w:noProof/>
                <w:webHidden/>
                <w:lang w:val="en-GB"/>
              </w:rPr>
              <w:fldChar w:fldCharType="end"/>
            </w:r>
          </w:hyperlink>
        </w:p>
        <w:p w:rsidR="00537A7F" w:rsidRDefault="000550E4" w14:paraId="7C7719F0" w14:textId="6EF88539" w:rsidRPr="00D60890">
          <w:pPr>
            <w:pStyle w:val="TOC1"/>
            <w:tabs>
              <w:tab w:val="right" w:leader="dot" w:pos="9350"/>
            </w:tabs>
            <w:rPr>
              <w:noProof/>
              <w:lang w:val="en-GB"/>
            </w:rPr>
          </w:pPr>
          <w:hyperlink w:anchor="_Toc147332449" w:history="1">
            <w:r w:rsidR="00537A7F" w:rsidRPr="00D60890">
              <w:rPr>
                <w:noProof/>
                <w:lang w:val="en-GB"/>
                <w:rStyle w:val="Hyperlink"/>
              </w:rPr>
              <w:t>Market position of both organisations in the current business market</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_Toc147332449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6</w:t>
            </w:r>
            <w:r w:rsidR="00537A7F" w:rsidRPr="00D60890">
              <w:rPr>
                <w:noProof/>
                <w:webHidden/>
                <w:lang w:val="en-GB"/>
              </w:rPr>
              <w:fldChar w:fldCharType="end"/>
            </w:r>
          </w:hyperlink>
        </w:p>
        <w:p w:rsidR="00537A7F" w:rsidRDefault="000550E4" w14:paraId="002B0A99" w14:textId="70C25A87" w:rsidRPr="00D60890">
          <w:pPr>
            <w:pStyle w:val="TOC1"/>
            <w:tabs>
              <w:tab w:val="right" w:leader="dot" w:pos="9350"/>
            </w:tabs>
            <w:rPr>
              <w:noProof/>
              <w:lang w:val="en-GB"/>
            </w:rPr>
          </w:pPr>
          <w:hyperlink w:anchor="_Toc147332450" w:history="1">
            <w:r w:rsidR="00537A7F" w:rsidRPr="00D60890">
              <w:rPr>
                <w:noProof/>
                <w:lang w:val="en-GB"/>
                <w:rStyle w:val="Hyperlink"/>
              </w:rPr>
              <w:t>The growth potential of both organisations</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_Toc147332450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7</w:t>
            </w:r>
            <w:r w:rsidR="00537A7F" w:rsidRPr="00D60890">
              <w:rPr>
                <w:noProof/>
                <w:webHidden/>
                <w:lang w:val="en-GB"/>
              </w:rPr>
              <w:fldChar w:fldCharType="end"/>
            </w:r>
          </w:hyperlink>
        </w:p>
        <w:p w:rsidR="00537A7F" w:rsidRDefault="000550E4" w14:paraId="0E422D2F" w14:textId="5D449375" w:rsidRPr="00D60890">
          <w:pPr>
            <w:pStyle w:val="TOC1"/>
            <w:tabs>
              <w:tab w:val="right" w:leader="dot" w:pos="9350"/>
            </w:tabs>
            <w:rPr>
              <w:noProof/>
              <w:lang w:val="en-GB"/>
            </w:rPr>
          </w:pPr>
          <w:hyperlink w:anchor="_Toc147332451" w:history="1">
            <w:r w:rsidR="00537A7F" w:rsidRPr="00D60890">
              <w:rPr>
                <w:noProof/>
                <w:lang w:val="en-GB"/>
                <w:rStyle w:val="Hyperlink"/>
              </w:rPr>
              <w:t>The financial commitment of the organisations to CSR</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_Toc147332451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8</w:t>
            </w:r>
            <w:r w:rsidR="00537A7F" w:rsidRPr="00D60890">
              <w:rPr>
                <w:noProof/>
                <w:webHidden/>
                <w:lang w:val="en-GB"/>
              </w:rPr>
              <w:fldChar w:fldCharType="end"/>
            </w:r>
          </w:hyperlink>
        </w:p>
        <w:p w:rsidR="00537A7F" w:rsidRDefault="000550E4" w14:paraId="1BCC0DE3" w14:textId="36AB27B6" w:rsidRPr="00D60890">
          <w:pPr>
            <w:pStyle w:val="TOC1"/>
            <w:tabs>
              <w:tab w:val="right" w:leader="dot" w:pos="9350"/>
            </w:tabs>
            <w:rPr>
              <w:noProof/>
              <w:lang w:val="en-GB"/>
            </w:rPr>
          </w:pPr>
          <w:hyperlink w:anchor="_Toc147332452" w:history="1">
            <w:r w:rsidR="00537A7F" w:rsidRPr="00D60890">
              <w:rPr>
                <w:noProof/>
                <w:lang w:val="en-GB"/>
                <w:rStyle w:val="Hyperlink"/>
              </w:rPr>
              <w:t>Recommendation</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_Toc147332452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9</w:t>
            </w:r>
            <w:r w:rsidR="00537A7F" w:rsidRPr="00D60890">
              <w:rPr>
                <w:noProof/>
                <w:webHidden/>
                <w:lang w:val="en-GB"/>
              </w:rPr>
              <w:fldChar w:fldCharType="end"/>
            </w:r>
          </w:hyperlink>
        </w:p>
        <w:p w:rsidR="00537A7F" w:rsidRDefault="000550E4" w14:paraId="7E3D8CF1" w14:textId="0260D32A" w:rsidRPr="00D60890">
          <w:pPr>
            <w:pStyle w:val="TOC1"/>
            <w:tabs>
              <w:tab w:val="right" w:leader="dot" w:pos="9350"/>
            </w:tabs>
            <w:rPr>
              <w:noProof/>
              <w:lang w:val="en-GB"/>
            </w:rPr>
          </w:pPr>
          <w:hyperlink w:anchor="_Toc147332453" w:history="1">
            <w:r w:rsidR="00537A7F" w:rsidRPr="00D60890">
              <w:rPr>
                <w:noProof/>
                <w:lang w:val="en-GB"/>
                <w:rStyle w:val="Hyperlink"/>
              </w:rPr>
              <w:t>Conclusion</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_Toc147332453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9</w:t>
            </w:r>
            <w:r w:rsidR="00537A7F" w:rsidRPr="00D60890">
              <w:rPr>
                <w:noProof/>
                <w:webHidden/>
                <w:lang w:val="en-GB"/>
              </w:rPr>
              <w:fldChar w:fldCharType="end"/>
            </w:r>
          </w:hyperlink>
        </w:p>
        <w:p w:rsidR="00537A7F" w:rsidRDefault="000550E4" w14:paraId="1A54F6E9" w14:textId="39325D5A" w:rsidRPr="00D60890">
          <w:pPr>
            <w:pStyle w:val="TOC1"/>
            <w:tabs>
              <w:tab w:val="right" w:leader="dot" w:pos="9350"/>
            </w:tabs>
            <w:rPr>
              <w:noProof/>
              <w:lang w:val="en-GB"/>
            </w:rPr>
          </w:pPr>
          <w:hyperlink w:anchor="_Toc147332454" w:history="1">
            <w:r w:rsidR="00537A7F" w:rsidRPr="00D60890">
              <w:rPr>
                <w:noProof/>
                <w:lang w:val="en-GB"/>
                <w:rStyle w:val="Hyperlink"/>
              </w:rPr>
              <w:t>References</w:t>
            </w:r>
            <w:r w:rsidR="00537A7F" w:rsidRPr="00D60890">
              <w:rPr>
                <w:noProof/>
                <w:webHidden/>
                <w:lang w:val="en-GB"/>
              </w:rPr>
              <w:tab/>
            </w:r>
            <w:r w:rsidR="00537A7F" w:rsidRPr="00D60890">
              <w:rPr>
                <w:noProof/>
                <w:webHidden/>
                <w:lang w:val="en-GB"/>
              </w:rPr>
              <w:fldChar w:fldCharType="begin"/>
            </w:r>
            <w:r w:rsidR="00537A7F" w:rsidRPr="00D60890">
              <w:rPr>
                <w:noProof/>
                <w:webHidden/>
                <w:lang w:val="en-GB"/>
              </w:rPr>
              <w:instrText xml:space="preserve"> PAGEREF _Toc147332454 \h </w:instrText>
            </w:r>
            <w:r w:rsidR="00537A7F" w:rsidRPr="00D60890">
              <w:rPr>
                <w:noProof/>
                <w:webHidden/>
                <w:lang w:val="en-GB"/>
              </w:rPr>
            </w:r>
            <w:r w:rsidR="00537A7F" w:rsidRPr="00D60890">
              <w:rPr>
                <w:noProof/>
                <w:webHidden/>
                <w:lang w:val="en-GB"/>
              </w:rPr>
              <w:fldChar w:fldCharType="separate"/>
            </w:r>
            <w:r w:rsidR="00537A7F" w:rsidRPr="00D60890">
              <w:rPr>
                <w:noProof/>
                <w:webHidden/>
                <w:lang w:val="en-GB"/>
              </w:rPr>
              <w:t>10</w:t>
            </w:r>
            <w:r w:rsidR="00537A7F" w:rsidRPr="00D60890">
              <w:rPr>
                <w:noProof/>
                <w:webHidden/>
                <w:lang w:val="en-GB"/>
              </w:rPr>
              <w:fldChar w:fldCharType="end"/>
            </w:r>
          </w:hyperlink>
        </w:p>
        <w:p w:rsidR="00A4279E" w:rsidRDefault="00E47993" w14:paraId="2FF7B8AC" w14:textId="30D1D06F" w:rsidRPr="00D60890">
          <w:pPr>
            <w:widowControl w:val="0"/>
            <w:pStyle w:val="Normal1"/>
            <w:spacing w:before="60" w:after="200" w:line="240" w:lineRule="auto"/>
            <w:tabs>
              <w:tab w:val="right" w:leader="dot" w:pos="12000"/>
            </w:tabs>
            <w:rPr>
              <w:lang w:val="en-GB"/>
              <w:color w:val="000000"/>
            </w:rPr>
          </w:pPr>
          <w:r w:rsidRPr="00D60890">
            <w:rPr>
              <w:lang w:val="en-GB"/>
            </w:rPr>
            <w:fldChar w:fldCharType="end"/>
          </w:r>
        </w:p>
      </w:sdtContent>
    </w:sdt>
    <w:p w:rsidR="00A4279E" w:rsidRDefault="00E47993" w14:paraId="4D745FBF" w14:textId="77777777" w:rsidRPr="00D60890">
      <w:pPr>
        <w:pStyle w:val="Normal1"/>
        <w:jc w:val="center"/>
        <w:rPr>
          <w:lang w:val="en-GB"/>
          <w:b/>
          <w:sz w:val="28"/>
          <w:szCs w:val="28"/>
        </w:rPr>
      </w:pPr>
      <w:r>
        <w:rPr/>
        <w:br w:type="page"/>
      </w:r>
    </w:p>
    <w:p w:rsidR="00A4279E" w:rsidRDefault="00E47993" w14:paraId="048A043F" w14:textId="77777777" w:rsidRPr="00D60890">
      <w:pPr>
        <w:pStyle w:val="Heading1"/>
        <w:spacing w:before="200"/>
        <w:rPr>
          <w:lang w:val="en-GB"/>
        </w:rPr>
      </w:pPr>
      <w:bookmarkStart w:id="0" w:name="_Toc147332446"/>
      <w:r w:rsidRPr="00D60890">
        <w:rPr>
          <w:lang w:val="en-GB"/>
        </w:rPr>
        <w:t>Introduction</w:t>
        <w:lastRenderedPageBreak/>
      </w:r>
      <w:bookmarkEnd w:id="0"/>
    </w:p>
    <w:p w:rsidR="00A4279E" w:rsidRDefault="00E47993" w14:paraId="3DD1A0E8" w14:textId="77777777" w:rsidRPr="00D60890">
      <w:pPr>
        <w:pStyle w:val="Normal1"/>
        <w:rPr>
          <w:lang w:val="en-GB"/>
        </w:rPr>
      </w:pPr>
      <w:r w:rsidRPr="00D60890">
        <w:rPr>
          <w:lang w:val="en-GB"/>
        </w:rPr>
        <w:t xml:space="preserve">The present report will shed light on the different factors of the business of an organisation. The report will provide a proper discussion of the revenue of Mandarin Oriental Hotel Group and Premier Inn. </w:t>
      </w:r>
      <w:r w:rsidR="00F67725" w:rsidRPr="00D60890">
        <w:rPr>
          <w:lang w:val="en-GB"/>
        </w:rPr>
        <w:t>It</w:t>
      </w:r>
      <w:r w:rsidRPr="00D60890">
        <w:rPr>
          <w:lang w:val="en-GB"/>
        </w:rPr>
        <w:t xml:space="preserve"> will also focus on the market position and growth of the organisations as well as the financial commitment of the organisations to CSR.</w:t>
      </w:r>
    </w:p>
    <w:p w:rsidR="00A4279E" w:rsidRDefault="00E47993" w14:paraId="2E16AAB7" w14:textId="77777777" w:rsidRPr="00D60890">
      <w:pPr>
        <w:pStyle w:val="Heading1"/>
        <w:spacing w:before="200"/>
        <w:rPr>
          <w:lang w:val="en-GB"/>
        </w:rPr>
      </w:pPr>
      <w:bookmarkStart w:id="1" w:name="_Toc147332447"/>
      <w:r w:rsidRPr="00D60890">
        <w:rPr>
          <w:lang w:val="en-GB"/>
        </w:rPr>
        <w:t>Overview of both organisations</w:t>
      </w:r>
      <w:bookmarkEnd w:id="1"/>
    </w:p>
    <w:p w:rsidR="00A4279E" w:rsidRDefault="00E47993" w14:paraId="369FFE6E" w14:textId="77777777" w:rsidRPr="00D60890">
      <w:pPr>
        <w:pStyle w:val="Normal1"/>
        <w:rPr>
          <w:lang w:val="en-GB"/>
        </w:rPr>
      </w:pPr>
      <w:r w:rsidRPr="00D60890">
        <w:rPr>
          <w:lang w:val="en-GB"/>
          <w:b/>
        </w:rPr>
        <w:t xml:space="preserve">Mandarin Oriental Hotel Group </w:t>
      </w:r>
      <w:r w:rsidRPr="00D60890">
        <w:rPr>
          <w:lang w:val="en-GB"/>
        </w:rPr>
        <w:t xml:space="preserve">is a multinational hospitality services company headquartered in Hong Kong. This hospitality service possesses luxury hotels, resorts as well as residences. It has more than 34 properties worldwide through which it provides the best services to its targeted customers in the current competitive business market.  Among the 34 properties, the organisation owned around 20. This organisation was founded in 1963. From that period, the organisation has taken several initiatives for the betterment of its services as well as gained a reputation in the current competitive business market of the hospitality industry. The </w:t>
      </w:r>
      <w:r w:rsidRPr="00D60890">
        <w:rPr>
          <w:lang w:val="en-GB"/>
          <w:b/>
        </w:rPr>
        <w:t>mission</w:t>
      </w:r>
      <w:r w:rsidRPr="00D60890">
        <w:rPr>
          <w:lang w:val="en-GB"/>
        </w:rPr>
        <w:t xml:space="preserve"> of this organisation is to satisfy their guests by providing them with complete delight (</w:t>
      </w:r>
      <w:proofErr w:type="spellStart"/>
      <w:r w:rsidRPr="00D60890">
        <w:rPr>
          <w:lang w:val="en-GB"/>
        </w:rPr>
        <w:t>Mandarinoriental</w:t>
      </w:r>
      <w:proofErr w:type="spellEnd"/>
      <w:r w:rsidRPr="00D60890">
        <w:rPr>
          <w:lang w:val="en-GB"/>
        </w:rPr>
        <w:t xml:space="preserve">, 2023). For more than 50 years the organisation has been providing every possible delight to satisfy its customers. On the other hand, </w:t>
      </w:r>
      <w:r w:rsidRPr="00D60890">
        <w:rPr>
          <w:lang w:val="en-GB"/>
          <w:b/>
        </w:rPr>
        <w:t>Premier Inn</w:t>
      </w:r>
      <w:r w:rsidRPr="00D60890">
        <w:rPr>
          <w:lang w:val="en-GB"/>
        </w:rPr>
        <w:t xml:space="preserve"> is the largest hotel brand in the UK and it was founded in 1987 and headquartered in Dunstable, England, UK. The hotel chain has more than 800 hotels in different regions of the world and through these hotels, the organisation provides around 72,000 room services to their targeted customers in the global competitive business market. In 1987, the hotel was established as Travel Inn by </w:t>
      </w:r>
      <w:r w:rsidR="00F67725" w:rsidRPr="00D60890">
        <w:rPr>
          <w:lang w:val="en-GB"/>
        </w:rPr>
        <w:t>Whitbread</w:t>
      </w:r>
      <w:r w:rsidRPr="00D60890">
        <w:rPr>
          <w:lang w:val="en-GB"/>
        </w:rPr>
        <w:t xml:space="preserve"> and in July 2004 </w:t>
      </w:r>
      <w:r w:rsidR="00F67725" w:rsidRPr="00D60890">
        <w:rPr>
          <w:lang w:val="en-GB"/>
        </w:rPr>
        <w:t>Whitbread</w:t>
      </w:r>
      <w:r w:rsidRPr="00D60890">
        <w:rPr>
          <w:lang w:val="en-GB"/>
        </w:rPr>
        <w:t xml:space="preserve"> brought Premier </w:t>
      </w:r>
      <w:r w:rsidR="00F67725" w:rsidRPr="00D60890">
        <w:rPr>
          <w:lang w:val="en-GB"/>
        </w:rPr>
        <w:t>Lodge</w:t>
      </w:r>
      <w:r w:rsidRPr="00D60890">
        <w:rPr>
          <w:lang w:val="en-GB"/>
        </w:rPr>
        <w:t xml:space="preserve"> later both organisations merged and the name transformed into Premier Travel Inn and in sort it was named Premier Inn (Premier Inn, 2023). These effective services of the organisation have enabled it to become the best hospitality service in the UK and worldwide. Both these organisations have taken several initiatives for the betterment of financial management in the current business market and that has enabled them to gain the reputation as the best hospitality services in the world. The proper financial commitment of these organisations has enabled them to achieve a better position in the market. The growth of the organisation is also a result of effective finance management in their different business field.</w:t>
      </w:r>
    </w:p>
    <w:p w:rsidR="00A4279E" w:rsidRDefault="00A4279E" w14:paraId="32F09488" w14:textId="77777777" w:rsidRPr="00D60890">
      <w:pPr>
        <w:pStyle w:val="Normal1"/>
        <w:rPr>
          <w:lang w:val="en-GB"/>
          <w:b/>
        </w:rPr>
      </w:pPr>
    </w:p>
    <w:p w:rsidR="00A4279E" w:rsidRDefault="00E47993" w14:paraId="14A50AF0" w14:textId="77777777" w:rsidRPr="00D60890">
      <w:pPr>
        <w:pStyle w:val="Heading1"/>
        <w:spacing w:before="200"/>
        <w:rPr>
          <w:lang w:val="en-GB"/>
        </w:rPr>
      </w:pPr>
      <w:bookmarkStart w:id="2" w:name="_Toc147332448"/>
      <w:r w:rsidRPr="00D60890">
        <w:rPr>
          <w:lang w:val="en-GB"/>
        </w:rPr>
        <w:t>Comparison of the total revenue of both organisations</w:t>
        <w:lastRenderedPageBreak/>
      </w:r>
      <w:bookmarkEnd w:id="2"/>
    </w:p>
    <w:p w:rsidR="00A4279E" w:rsidRDefault="00E47993" w14:paraId="1AA16159" w14:textId="77777777" w:rsidRPr="00D60890">
      <w:pPr>
        <w:pStyle w:val="Normal1"/>
        <w:rPr>
          <w:lang w:val="en-GB"/>
        </w:rPr>
      </w:pPr>
      <w:r w:rsidRPr="00D60890">
        <w:rPr>
          <w:lang w:val="en-GB"/>
        </w:rPr>
        <w:t>In the global business market, both these hospitality services have a great impact on the current business market. The effective services of these organisations have made them able to generate huge amounts of revenue in the market. Effective services of an organisation enable it to generate huge amounts of revenue in the market (</w:t>
      </w:r>
      <w:proofErr w:type="spellStart"/>
      <w:r w:rsidRPr="00D60890">
        <w:rPr>
          <w:lang w:val="en-GB"/>
        </w:rPr>
        <w:t>Bharadiya</w:t>
      </w:r>
      <w:proofErr w:type="spellEnd"/>
      <w:r w:rsidRPr="00D60890">
        <w:rPr>
          <w:lang w:val="en-GB"/>
        </w:rPr>
        <w:t xml:space="preserve">, 2023). In the current </w:t>
      </w:r>
      <w:r w:rsidR="00F67725" w:rsidRPr="00D60890">
        <w:rPr>
          <w:lang w:val="en-GB"/>
        </w:rPr>
        <w:t>business</w:t>
      </w:r>
      <w:r w:rsidRPr="00D60890">
        <w:rPr>
          <w:lang w:val="en-GB"/>
        </w:rPr>
        <w:t xml:space="preserve"> market, the various effective services of Premier Inn have grabbed the attention of the customers and this effective purchasing of the services of the organisation has paved the way for the organisation to contribute to generating huge amounts of revenues in the global business market of the hospitality industry.</w:t>
      </w:r>
    </w:p>
    <w:p w:rsidR="00A4279E" w:rsidRDefault="00E47993" w14:paraId="3C2043BC" w14:textId="77777777" w:rsidRPr="00D60890">
      <w:pPr>
        <w:pStyle w:val="Normal1"/>
        <w:rPr>
          <w:lang w:val="en-GB"/>
        </w:rPr>
      </w:pPr>
      <w:r>
        <w:rPr>
          <w:noProof/>
        </w:rPr>
        <w:drawing>
          <wp:inline distB="114300" distL="114300" distR="114300" distT="114300" wp14:anchorId="4E9BA008" wp14:editId="435735BD">
            <wp:extent cx="5943600" cy="37211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4"/>
                    <a:stretch>
                      <a:fillRect/>
                    </a:stretch>
                  </pic:blipFill>
                  <pic:spPr>
                    <a:xfrm>
                      <a:off x="0" y="0"/>
                      <a:ext cx="5943600" cy="3721100"/>
                    </a:xfrm>
                    <a:prstGeom prst="rect">
                      <a:avLst/>
                    </a:prstGeom>
                    <a:ln w="12700">
                      <a:solidFill>
                        <a:srgbClr val="000000"/>
                      </a:solidFill>
                      <a:prstDash val="solid"/>
                    </a:ln>
                  </pic:spPr>
                </pic:pic>
              </a:graphicData>
            </a:graphic>
          </wp:inline>
        </w:drawing>
      </w:r>
    </w:p>
    <w:p w:rsidR="00A4279E" w:rsidRDefault="00E47993" w14:paraId="3CD36A2D" w14:textId="77777777" w:rsidRPr="00D60890">
      <w:pPr>
        <w:pStyle w:val="Normal1"/>
        <w:jc w:val="center"/>
        <w:rPr>
          <w:lang w:val="en-GB"/>
          <w:b/>
        </w:rPr>
      </w:pPr>
      <w:r w:rsidRPr="00D60890">
        <w:rPr>
          <w:lang w:val="en-GB"/>
          <w:b/>
        </w:rPr>
        <w:t xml:space="preserve">Figure 1: Revenue generated by </w:t>
      </w:r>
      <w:r w:rsidR="00F67725" w:rsidRPr="00D60890">
        <w:rPr>
          <w:lang w:val="en-GB"/>
          <w:b/>
        </w:rPr>
        <w:t>Whitbread</w:t>
      </w:r>
      <w:r w:rsidRPr="00D60890">
        <w:rPr>
          <w:lang w:val="en-GB"/>
          <w:b/>
        </w:rPr>
        <w:t xml:space="preserve"> worldwide</w:t>
      </w:r>
    </w:p>
    <w:p w:rsidR="00A4279E" w:rsidRDefault="00E47993" w14:paraId="159D02E3" w14:textId="77777777" w:rsidRPr="00D60890">
      <w:pPr>
        <w:pStyle w:val="Normal1"/>
        <w:jc w:val="center"/>
        <w:rPr>
          <w:lang w:val="en-GB"/>
        </w:rPr>
      </w:pPr>
      <w:r w:rsidRPr="00D60890">
        <w:rPr>
          <w:lang w:val="en-GB"/>
        </w:rPr>
        <w:t>(Statista: Statista, 2023)</w:t>
      </w:r>
    </w:p>
    <w:p w:rsidR="00A4279E" w:rsidRDefault="00E47993" w14:paraId="43847D54" w14:textId="77777777" w:rsidRPr="00D60890">
      <w:pPr>
        <w:pStyle w:val="Normal1"/>
        <w:rPr>
          <w:lang w:val="en-GB"/>
        </w:rPr>
      </w:pPr>
      <w:r w:rsidRPr="00D60890">
        <w:rPr>
          <w:lang w:val="en-GB"/>
        </w:rPr>
        <w:t xml:space="preserve">In the graph mentioned above the revenue generated by </w:t>
      </w:r>
      <w:r w:rsidR="00F67725" w:rsidRPr="00D60890">
        <w:rPr>
          <w:lang w:val="en-GB"/>
        </w:rPr>
        <w:t>Whitbread</w:t>
      </w:r>
      <w:r w:rsidRPr="00D60890">
        <w:rPr>
          <w:lang w:val="en-GB"/>
        </w:rPr>
        <w:t xml:space="preserve"> has been mentioned properly. As said in the earlier section </w:t>
      </w:r>
      <w:r w:rsidR="00F67725" w:rsidRPr="00D60890">
        <w:rPr>
          <w:lang w:val="en-GB"/>
        </w:rPr>
        <w:t>Whitbread</w:t>
      </w:r>
      <w:r w:rsidRPr="00D60890">
        <w:rPr>
          <w:lang w:val="en-GB"/>
        </w:rPr>
        <w:t xml:space="preserve"> PLC is the leading hospitality business in the UK and also the owner of Premier Inn. In 2019, </w:t>
      </w:r>
      <w:r w:rsidR="00F67725" w:rsidRPr="00D60890">
        <w:rPr>
          <w:lang w:val="en-GB"/>
        </w:rPr>
        <w:t>Whitbread</w:t>
      </w:r>
      <w:r w:rsidRPr="00D60890">
        <w:rPr>
          <w:lang w:val="en-GB"/>
        </w:rPr>
        <w:t xml:space="preserve"> generated 2,072 million GBP though in 2020, the disastrous impact of the pandemic affected the revenue generation and it was around 589.4 million GBP. In the post-COVID period various kinds of hospitality services through different brands </w:t>
      </w:r>
      <w:r w:rsidR="00F67725" w:rsidRPr="00D60890">
        <w:rPr>
          <w:lang w:val="en-GB"/>
        </w:rPr>
        <w:t>Whitbread</w:t>
        <w:lastRenderedPageBreak/>
      </w:r>
      <w:r w:rsidRPr="00D60890">
        <w:rPr>
          <w:lang w:val="en-GB"/>
        </w:rPr>
        <w:t xml:space="preserve"> has generated 2,625.2 million GBP of revenue (Statista, 2023). The statistical data of 2022 and 2023 have provided this data on the revenue generation of the hospitality business. From the data, it can be assumed, that Premier Inn has contributed to generating this huge amount of revenue of </w:t>
      </w:r>
      <w:r w:rsidR="00F67725" w:rsidRPr="00D60890">
        <w:rPr>
          <w:lang w:val="en-GB"/>
        </w:rPr>
        <w:t>Whitbread</w:t>
      </w:r>
      <w:r w:rsidRPr="00D60890">
        <w:rPr>
          <w:lang w:val="en-GB"/>
        </w:rPr>
        <w:t>.</w:t>
      </w:r>
    </w:p>
    <w:p w:rsidR="00A4279E" w:rsidRDefault="00E47993" w14:paraId="4CC8E891" w14:textId="77777777" w:rsidRPr="00D60890">
      <w:pPr>
        <w:pStyle w:val="Normal1"/>
        <w:rPr>
          <w:lang w:val="en-GB"/>
        </w:rPr>
      </w:pPr>
      <w:r w:rsidRPr="00D60890">
        <w:rPr>
          <w:lang w:val="en-GB"/>
        </w:rPr>
        <w:t>On the other hand, the best services of Mandarin Oriental Hotel Group have enabled the organisation to generate considerable revenue as Premier Inn. The effective services of this hotel generated 1.397 million US dollars in 2018 (</w:t>
      </w:r>
      <w:proofErr w:type="spellStart"/>
      <w:r w:rsidRPr="00D60890">
        <w:rPr>
          <w:lang w:val="en-GB"/>
        </w:rPr>
        <w:t>Mandarinoriental</w:t>
      </w:r>
      <w:proofErr w:type="spellEnd"/>
      <w:r w:rsidRPr="00D60890">
        <w:rPr>
          <w:lang w:val="en-GB"/>
        </w:rPr>
        <w:t xml:space="preserve">, 2022). The organisation has generated a major amount of revenue from Asia which was around 758. 7 million. On the other hand, the services of the </w:t>
      </w:r>
      <w:r w:rsidR="00F67725" w:rsidRPr="00D60890">
        <w:rPr>
          <w:lang w:val="en-GB"/>
        </w:rPr>
        <w:t>organisation</w:t>
      </w:r>
      <w:r w:rsidRPr="00D60890">
        <w:rPr>
          <w:lang w:val="en-GB"/>
        </w:rPr>
        <w:t xml:space="preserve"> have enabled it to generate 593 million US dollars in 2020. The huge amount of decreasing in the revenue of the organisation was due to the fatal impact of COVID-19 on the hospitality industry. The impact of COVID-19 has shaken the foundation of the hospitality industry by presenting the lockdown situation (Khan </w:t>
      </w:r>
      <w:r w:rsidRPr="00D60890">
        <w:rPr>
          <w:lang w:val="en-GB"/>
          <w:i/>
        </w:rPr>
        <w:t>et al</w:t>
      </w:r>
      <w:r w:rsidRPr="00D60890">
        <w:rPr>
          <w:lang w:val="en-GB"/>
        </w:rPr>
        <w:t>., 2021). The business of this organisation has been affected due to the global impact of the pandemic. After the pandemic period, the organisation has tried to do their best to regain business profits.</w:t>
      </w:r>
    </w:p>
    <w:p w:rsidR="00A4279E" w:rsidRDefault="00A4279E" w14:paraId="528ECF7A" w14:textId="77777777" w:rsidRPr="00D60890">
      <w:pPr>
        <w:pStyle w:val="Normal1"/>
        <w:jc w:val="center"/>
        <w:rPr>
          <w:lang w:val="en-GB"/>
        </w:rPr>
      </w:pPr>
    </w:p>
    <w:p w:rsidR="00A4279E" w:rsidRDefault="00E47993" w14:paraId="4BBA5C21" w14:textId="77777777" w:rsidRPr="00D60890">
      <w:pPr>
        <w:pStyle w:val="Normal1"/>
        <w:jc w:val="center"/>
        <w:rPr>
          <w:lang w:val="en-GB"/>
        </w:rPr>
      </w:pPr>
      <w:r>
        <w:rPr>
          <w:noProof/>
        </w:rPr>
        <w:drawing>
          <wp:inline distB="114300" distL="114300" distR="114300" distT="114300" wp14:anchorId="03B55D8B" wp14:editId="5FD254B7">
            <wp:extent cx="5976620" cy="330517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976938" cy="3305175"/>
                    </a:xfrm>
                    <a:prstGeom prst="rect">
                      <a:avLst/>
                    </a:prstGeom>
                    <a:ln w="12700">
                      <a:solidFill>
                        <a:srgbClr val="000000"/>
                      </a:solidFill>
                      <a:prstDash val="solid"/>
                    </a:ln>
                  </pic:spPr>
                </pic:pic>
              </a:graphicData>
            </a:graphic>
          </wp:inline>
        </w:drawing>
      </w:r>
    </w:p>
    <w:p w:rsidR="00A4279E" w:rsidRDefault="00E47993" w14:paraId="476D2B8A" w14:textId="77777777" w:rsidRPr="00D60890">
      <w:pPr>
        <w:pStyle w:val="Normal1"/>
        <w:jc w:val="center"/>
        <w:rPr>
          <w:lang w:val="en-GB"/>
          <w:b/>
        </w:rPr>
      </w:pPr>
      <w:r w:rsidRPr="00D60890">
        <w:rPr>
          <w:lang w:val="en-GB"/>
          <w:b/>
        </w:rPr>
        <w:t>Figure 2: Revenue generated by Mandarin Oriental Hotel Group</w:t>
      </w:r>
    </w:p>
    <w:p w:rsidR="00A4279E" w:rsidRDefault="00E47993" w14:paraId="422C26E6" w14:textId="77777777" w:rsidRPr="00D60890">
      <w:pPr>
        <w:pStyle w:val="Normal1"/>
        <w:jc w:val="center"/>
        <w:rPr>
          <w:lang w:val="en-GB"/>
        </w:rPr>
      </w:pPr>
      <w:r w:rsidRPr="00D60890">
        <w:rPr>
          <w:lang w:val="en-GB"/>
        </w:rPr>
        <w:t xml:space="preserve">(Source: </w:t>
      </w:r>
      <w:proofErr w:type="spellStart"/>
      <w:r w:rsidRPr="00D60890">
        <w:rPr>
          <w:lang w:val="en-GB"/>
        </w:rPr>
        <w:t>Mandarinoriental</w:t>
      </w:r>
      <w:proofErr w:type="spellEnd"/>
      <w:r w:rsidRPr="00D60890">
        <w:rPr>
          <w:lang w:val="en-GB"/>
        </w:rPr>
        <w:t>, 2022)</w:t>
      </w:r>
    </w:p>
    <w:p w:rsidR="00A4279E" w:rsidRDefault="00E47993" w14:paraId="65C5917C" w14:textId="0D66AC8E" w:rsidP="0079541C" w:rsidRPr="00D60890">
      <w:pPr>
        <w:pStyle w:val="Normal1"/>
        <w:rPr>
          <w:lang w:val="en-GB"/>
        </w:rPr>
      </w:pPr>
      <w:r w:rsidRPr="00D60890">
        <w:rPr>
          <w:lang w:val="en-GB"/>
        </w:rPr>
        <w:t>The adoption of digital tools and other entities of the organisation has enabled it to recover its business and generate 1,053 million US dollars of revenue. Later in 2022, the hospitality service paved the way for the organisation to generate 1,568 million US dollars amount of revenue (</w:t>
        <w:lastRenderedPageBreak/>
      </w:r>
      <w:proofErr w:type="spellStart"/>
      <w:r w:rsidRPr="00D60890">
        <w:rPr>
          <w:lang w:val="en-GB"/>
        </w:rPr>
        <w:t>Mandarinoriental</w:t>
      </w:r>
      <w:proofErr w:type="spellEnd"/>
      <w:r w:rsidRPr="00D60890">
        <w:rPr>
          <w:lang w:val="en-GB"/>
        </w:rPr>
        <w:t>, 2022). Another considerable change also can be noticed in the data of the report that in the pre-covid period, the major position of revenue was generated in Asia and the post-covid period the organisation generated a major amount of revenue from the business market of Europe which is around 831 million US dollars.</w:t>
      </w:r>
    </w:p>
    <w:p w:rsidR="00A4279E" w:rsidRDefault="00E47993" w14:paraId="676B3642" w14:textId="77777777" w:rsidRPr="00D60890">
      <w:pPr>
        <w:pStyle w:val="Heading1"/>
        <w:spacing w:before="200"/>
        <w:rPr>
          <w:lang w:val="en-GB"/>
        </w:rPr>
      </w:pPr>
      <w:bookmarkStart w:id="3" w:name="_Toc147332449"/>
      <w:r w:rsidRPr="00D60890">
        <w:rPr>
          <w:lang w:val="en-GB"/>
        </w:rPr>
        <w:t>Market position of both organisations in the current business market</w:t>
      </w:r>
      <w:bookmarkEnd w:id="3"/>
    </w:p>
    <w:p w:rsidR="00A4279E" w:rsidRDefault="00E47993" w14:paraId="170D779E" w14:textId="77777777" w:rsidRPr="00D60890">
      <w:pPr>
        <w:pStyle w:val="Normal1"/>
        <w:rPr>
          <w:lang w:val="en-GB"/>
        </w:rPr>
      </w:pPr>
      <w:r w:rsidRPr="00D60890">
        <w:rPr>
          <w:lang w:val="en-GB"/>
        </w:rPr>
        <w:t>The market position of both these organisations can be evaluated by discussing the different factors properly. The first factor that can be taken into consideration is the market share. In the current competitive business market of the UK, Premier Inn has around 713 thousand rooms and in the market, it has 11% of the market share of these rooms. Share of the market of an organisation has a great impact on the proper development of an organisation in the current competitive business market (Anwar and Abdullah, 2021).</w:t>
      </w:r>
    </w:p>
    <w:p w:rsidR="00A4279E" w:rsidRDefault="00E47993" w14:paraId="7AB2A29D" w14:textId="77777777" w:rsidRPr="00D60890">
      <w:pPr>
        <w:pStyle w:val="Normal1"/>
        <w:rPr>
          <w:lang w:val="en-GB"/>
        </w:rPr>
      </w:pPr>
      <w:r>
        <w:rPr>
          <w:noProof/>
        </w:rPr>
        <w:drawing>
          <wp:inline distB="114300" distL="114300" distR="114300" distT="114300" wp14:anchorId="2308EBAA" wp14:editId="2845A3EA">
            <wp:extent cx="5943600" cy="378333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943600" cy="3783542"/>
                    </a:xfrm>
                    <a:prstGeom prst="rect">
                      <a:avLst/>
                    </a:prstGeom>
                    <a:ln w="12700">
                      <a:solidFill>
                        <a:srgbClr val="000000"/>
                      </a:solidFill>
                      <a:prstDash val="solid"/>
                    </a:ln>
                  </pic:spPr>
                </pic:pic>
              </a:graphicData>
            </a:graphic>
          </wp:inline>
        </w:drawing>
      </w:r>
    </w:p>
    <w:p w:rsidR="00A4279E" w:rsidRDefault="00E47993" w14:paraId="32156669" w14:textId="77777777" w:rsidRPr="00D60890">
      <w:pPr>
        <w:pStyle w:val="Normal1"/>
        <w:jc w:val="center"/>
        <w:rPr>
          <w:lang w:val="en-GB"/>
          <w:b/>
        </w:rPr>
      </w:pPr>
      <w:r w:rsidRPr="00D60890">
        <w:rPr>
          <w:lang w:val="en-GB"/>
          <w:b/>
        </w:rPr>
        <w:t>Figure 3: Market share of Premier Inn</w:t>
      </w:r>
    </w:p>
    <w:p w:rsidR="00A4279E" w:rsidRDefault="00E47993" w14:paraId="7A0689E8" w14:textId="77777777" w:rsidRPr="00D60890">
      <w:pPr>
        <w:pStyle w:val="Normal1"/>
        <w:jc w:val="center"/>
        <w:rPr>
          <w:lang w:val="en-GB"/>
        </w:rPr>
      </w:pPr>
      <w:r w:rsidRPr="00D60890">
        <w:rPr>
          <w:lang w:val="en-GB"/>
        </w:rPr>
        <w:t xml:space="preserve">(Source: </w:t>
        <w:lastRenderedPageBreak/>
      </w:r>
      <w:r w:rsidRPr="00D60890">
        <w:rPr>
          <w:lang w:val="en-GB"/>
          <w:color w:val="222222"/>
          <w:highlight w:val="white"/>
        </w:rPr>
        <w:t>PREMIER INN, 2023)</w:t>
      </w:r>
    </w:p>
    <w:p w:rsidR="00A4279E" w:rsidRDefault="00E47993" w14:paraId="67E57939" w14:textId="77777777" w:rsidRPr="00D60890">
      <w:pPr>
        <w:pStyle w:val="Normal1"/>
        <w:rPr>
          <w:lang w:val="en-GB"/>
        </w:rPr>
      </w:pPr>
      <w:r w:rsidRPr="00D60890">
        <w:rPr>
          <w:lang w:val="en-GB"/>
        </w:rPr>
        <w:t xml:space="preserve">In the market, Premier In has 48% of the independent hotels market share of the rooms. The market share of the hospitality organisation thus has a great impact on the current tourism business market of the UK. The organisation has more than 35,700 employees across the hotels of the UK as </w:t>
      </w:r>
      <w:r w:rsidR="00F67725" w:rsidRPr="00D60890">
        <w:rPr>
          <w:lang w:val="en-GB"/>
        </w:rPr>
        <w:t>well as</w:t>
      </w:r>
      <w:r w:rsidRPr="00D60890">
        <w:rPr>
          <w:lang w:val="en-GB"/>
        </w:rPr>
        <w:t xml:space="preserve"> the restaurants and through them, the organisation has been serving more than 4 million customers every month (</w:t>
      </w:r>
      <w:r w:rsidRPr="00D60890">
        <w:rPr>
          <w:lang w:val="en-GB"/>
          <w:color w:val="222222"/>
          <w:highlight w:val="white"/>
        </w:rPr>
        <w:t>PREMIER INN, 2023</w:t>
      </w:r>
      <w:r w:rsidRPr="00D60890">
        <w:rPr>
          <w:lang w:val="en-GB"/>
        </w:rPr>
        <w:t>). Premier Inn focuses on the age group between 25 and 54. The demography of the customers has enabled the organisation to create its milestone in the leading hospitality services of the UK. Customers are the most important factor in the business of an organisation and every organisation takes the necessary initiatives for the betterment of the service and to gain an effective reputation in the current competitive market (Lucas, 2022).</w:t>
      </w:r>
    </w:p>
    <w:p w:rsidR="00A4279E" w:rsidRDefault="00E47993" w14:paraId="696867EE" w14:textId="77777777" w:rsidRPr="00D60890">
      <w:pPr>
        <w:pStyle w:val="Normal1"/>
        <w:rPr>
          <w:lang w:val="en-GB"/>
        </w:rPr>
      </w:pPr>
      <w:r w:rsidRPr="00D60890">
        <w:rPr>
          <w:lang w:val="en-GB"/>
        </w:rPr>
        <w:t xml:space="preserve">On the other hand, the services of Mandarin Oriental Hotel Group have also provided effective services to the targeted market. The organisation provides around 30% of services to the age group between 25- 34. On the other hand, around 20% of services to the people age group between 35-44. The effective services of the hotel services to different types of age group people for improving its business in the current market. Demography is the most important thing that can enable an organisation to provide the best services of an organisation to its targeted customers in the current market (Kurdi </w:t>
      </w:r>
      <w:r w:rsidRPr="00D60890">
        <w:rPr>
          <w:lang w:val="en-GB"/>
          <w:i/>
        </w:rPr>
        <w:t>et al</w:t>
      </w:r>
      <w:r w:rsidRPr="00D60890">
        <w:rPr>
          <w:lang w:val="en-GB"/>
        </w:rPr>
        <w:t xml:space="preserve">., 2022). </w:t>
      </w:r>
    </w:p>
    <w:p w:rsidR="00A4279E" w:rsidRDefault="00E47993" w14:paraId="656808B3" w14:textId="77777777" w:rsidRPr="00D60890">
      <w:pPr>
        <w:pStyle w:val="Heading1"/>
        <w:rPr>
          <w:lang w:val="en-GB"/>
        </w:rPr>
      </w:pPr>
      <w:bookmarkStart w:id="4" w:name="_Toc147332450"/>
      <w:r w:rsidRPr="00D60890">
        <w:rPr>
          <w:lang w:val="en-GB"/>
        </w:rPr>
        <w:t>The growth potential of both organisations</w:t>
      </w:r>
      <w:bookmarkEnd w:id="4"/>
    </w:p>
    <w:p w:rsidR="00A4279E" w:rsidRDefault="00F67725" w14:paraId="6322A2CD" w14:textId="07FBE9A7" w:rsidRPr="00D60890">
      <w:pPr>
        <w:pStyle w:val="Normal1"/>
        <w:rPr>
          <w:lang w:val="en-GB"/>
        </w:rPr>
      </w:pPr>
      <w:r w:rsidRPr="00D60890">
        <w:rPr>
          <w:lang w:val="en-GB"/>
        </w:rPr>
        <w:t>In</w:t>
      </w:r>
      <w:r w:rsidR="00E47993" w:rsidRPr="00D60890">
        <w:rPr>
          <w:lang w:val="en-GB"/>
        </w:rPr>
        <w:t xml:space="preserve"> the current business </w:t>
      </w:r>
      <w:proofErr w:type="gramStart"/>
      <w:r w:rsidR="00E47993" w:rsidRPr="00D60890">
        <w:rPr>
          <w:lang w:val="en-GB"/>
        </w:rPr>
        <w:t>market</w:t>
      </w:r>
      <w:proofErr w:type="gramEnd"/>
      <w:r w:rsidR="00E47993" w:rsidRPr="00D60890">
        <w:rPr>
          <w:lang w:val="en-GB"/>
        </w:rPr>
        <w:t xml:space="preserve"> both </w:t>
      </w:r>
      <w:r w:rsidR="0079541C" w:rsidRPr="00D60890">
        <w:rPr>
          <w:lang w:val="en-GB"/>
        </w:rPr>
        <w:t>of these organisations</w:t>
      </w:r>
      <w:r w:rsidR="00E47993" w:rsidRPr="00D60890">
        <w:rPr>
          <w:lang w:val="en-GB"/>
        </w:rPr>
        <w:t xml:space="preserve"> </w:t>
      </w:r>
      <w:r w:rsidR="0079541C" w:rsidRPr="00D60890">
        <w:rPr>
          <w:lang w:val="en-GB"/>
        </w:rPr>
        <w:t xml:space="preserve">have </w:t>
      </w:r>
      <w:r w:rsidR="00E47993" w:rsidRPr="00D60890">
        <w:rPr>
          <w:lang w:val="en-GB"/>
        </w:rPr>
        <w:t xml:space="preserve">taken effective strategies for the effective expansion of the business in the current competitive business market. Expansion of the business of an organisation helps improve the business of an organisation to get competitive advantages from the market by adopting different strategies (Azeem </w:t>
      </w:r>
      <w:r w:rsidR="00E47993" w:rsidRPr="00D60890">
        <w:rPr>
          <w:lang w:val="en-GB"/>
          <w:i/>
        </w:rPr>
        <w:t>et al</w:t>
      </w:r>
      <w:r w:rsidR="00E47993" w:rsidRPr="00D60890">
        <w:rPr>
          <w:lang w:val="en-GB"/>
        </w:rPr>
        <w:t xml:space="preserve">., 2021). In the current business market, both these organisations have adopted different strategies of the Ansoff matrix to expand the business in the current business market. Premier In has adopted a </w:t>
      </w:r>
      <w:r w:rsidR="00E47993" w:rsidRPr="00D60890">
        <w:rPr>
          <w:lang w:val="en-GB"/>
          <w:b/>
        </w:rPr>
        <w:t xml:space="preserve">market development </w:t>
      </w:r>
      <w:r w:rsidR="00E47993" w:rsidRPr="00D60890">
        <w:rPr>
          <w:lang w:val="en-GB"/>
        </w:rPr>
        <w:t xml:space="preserve">strategy for the effective expansion of the business of this organisation. Market development strategy is very helpful as it helps an organisation to expand its business in a new market using the existing products or services (Osterwalder </w:t>
      </w:r>
      <w:r w:rsidR="00E47993" w:rsidRPr="00D60890">
        <w:rPr>
          <w:lang w:val="en-GB"/>
          <w:i/>
        </w:rPr>
        <w:t>et al</w:t>
      </w:r>
      <w:r w:rsidR="00E47993" w:rsidRPr="00D60890">
        <w:rPr>
          <w:lang w:val="en-GB"/>
        </w:rPr>
        <w:t xml:space="preserve">., 2020).  Premier In has used its existing </w:t>
      </w:r>
      <w:r w:rsidRPr="00D60890">
        <w:rPr>
          <w:lang w:val="en-GB"/>
        </w:rPr>
        <w:t>services</w:t>
      </w:r>
      <w:r w:rsidR="00E47993" w:rsidRPr="00D60890">
        <w:rPr>
          <w:lang w:val="en-GB"/>
        </w:rPr>
        <w:t xml:space="preserve"> to enter a new business market and grab the attention of the customers for the market towards it. The new market has helped the organisation to attract its customers through the existing services of the organisation.</w:t>
      </w:r>
    </w:p>
    <w:p w:rsidR="00A4279E" w:rsidRDefault="00E47993" w14:paraId="42CC8244" w14:textId="77777777" w:rsidRPr="00D60890">
      <w:pPr>
        <w:pStyle w:val="Normal1"/>
        <w:rPr>
          <w:lang w:val="en-GB"/>
        </w:rPr>
      </w:pPr>
      <w:r w:rsidRPr="00D60890">
        <w:rPr>
          <w:lang w:val="en-GB"/>
        </w:rPr>
        <w:t xml:space="preserve">On the other hand, Mandarin Oriental Hotel Group has used a </w:t>
        <w:lastRenderedPageBreak/>
      </w:r>
      <w:r w:rsidRPr="00D60890">
        <w:rPr>
          <w:lang w:val="en-GB"/>
          <w:b/>
        </w:rPr>
        <w:t>product development</w:t>
      </w:r>
      <w:r w:rsidRPr="00D60890">
        <w:rPr>
          <w:lang w:val="en-GB"/>
        </w:rPr>
        <w:t xml:space="preserve"> strategy to expand its business in its existing market. A product development strategy is very helpful for an organisation to expand its business in the currently existing market by using the existing product (</w:t>
      </w:r>
      <w:r w:rsidR="00F67725" w:rsidRPr="00D60890">
        <w:rPr>
          <w:lang w:val="en-GB"/>
        </w:rPr>
        <w:t>Walker, 2021</w:t>
      </w:r>
      <w:r w:rsidRPr="00D60890">
        <w:rPr>
          <w:lang w:val="en-GB"/>
        </w:rPr>
        <w:t xml:space="preserve">). This has </w:t>
      </w:r>
      <w:r w:rsidR="00F67725" w:rsidRPr="00D60890">
        <w:rPr>
          <w:lang w:val="en-GB"/>
        </w:rPr>
        <w:t>enabled Mandarin</w:t>
      </w:r>
      <w:r w:rsidRPr="00D60890">
        <w:rPr>
          <w:lang w:val="en-GB"/>
        </w:rPr>
        <w:t xml:space="preserve"> Oriental Hotel Group to expand its </w:t>
      </w:r>
      <w:r w:rsidR="00F67725" w:rsidRPr="00D60890">
        <w:rPr>
          <w:lang w:val="en-GB"/>
        </w:rPr>
        <w:t>business</w:t>
      </w:r>
      <w:r w:rsidRPr="00D60890">
        <w:rPr>
          <w:lang w:val="en-GB"/>
        </w:rPr>
        <w:t xml:space="preserve"> in the existing market as well as get proper support from its existing customers effectively. These strategies also make the </w:t>
      </w:r>
      <w:r w:rsidR="00F67725" w:rsidRPr="00D60890">
        <w:rPr>
          <w:lang w:val="en-GB"/>
        </w:rPr>
        <w:t>organisation</w:t>
      </w:r>
      <w:r w:rsidRPr="00D60890">
        <w:rPr>
          <w:lang w:val="en-GB"/>
        </w:rPr>
        <w:t xml:space="preserve"> face some issues. For instance, the market development strategy of Premier Inn has created barriers before the organisation based the new business rules and regulations of the new market. In the first stage, the organisation was unable to adopt the new business regulations and as time went on it overcame the issues properly.</w:t>
      </w:r>
    </w:p>
    <w:p w:rsidR="00A4279E" w:rsidRDefault="00E47993" w14:paraId="3AAE44D8" w14:textId="77777777" w:rsidRPr="00D60890">
      <w:pPr>
        <w:pStyle w:val="Heading1"/>
        <w:rPr>
          <w:lang w:val="en-GB"/>
        </w:rPr>
      </w:pPr>
      <w:bookmarkStart w:id="5" w:name="_Toc147332451"/>
      <w:r w:rsidRPr="00D60890">
        <w:rPr>
          <w:lang w:val="en-GB"/>
        </w:rPr>
        <w:t>The financial commitment of the organisations to CSR</w:t>
      </w:r>
      <w:bookmarkEnd w:id="5"/>
    </w:p>
    <w:p w:rsidR="00A4279E" w:rsidRDefault="00E47993" w14:paraId="4A93D9A6" w14:textId="77777777" w:rsidRPr="00D60890">
      <w:pPr>
        <w:pStyle w:val="Normal1"/>
        <w:rPr>
          <w:lang w:val="en-GB"/>
        </w:rPr>
      </w:pPr>
      <w:r w:rsidRPr="00D60890">
        <w:rPr>
          <w:lang w:val="en-GB"/>
        </w:rPr>
        <w:t xml:space="preserve">CSR is one of the most important things in the business field of an organisation. Effective CSR strategies of an organisation are very much responsible for </w:t>
      </w:r>
      <w:r w:rsidR="00F67725" w:rsidRPr="00D60890">
        <w:rPr>
          <w:lang w:val="en-GB"/>
        </w:rPr>
        <w:t>making</w:t>
      </w:r>
      <w:r w:rsidRPr="00D60890">
        <w:rPr>
          <w:lang w:val="en-GB"/>
        </w:rPr>
        <w:t xml:space="preserve"> a strong brand image for the organisation (Aledo‐Ruiz </w:t>
      </w:r>
      <w:r w:rsidRPr="00D60890">
        <w:rPr>
          <w:lang w:val="en-GB"/>
          <w:i/>
        </w:rPr>
        <w:t>et al</w:t>
      </w:r>
      <w:r w:rsidRPr="00D60890">
        <w:rPr>
          <w:lang w:val="en-GB"/>
        </w:rPr>
        <w:t>., 2022). Both these organisations have adopted several policies for the betterment of their CSR activities in the current competitive business market and this has enabled them to get the best competitive advantages from the market. Premier In has taken several initiatives to maintain sustainability and among them, the most important is reducing waste. Reducing waste or waste management is one of the common trends of sustainability practices of organisations in the current market (</w:t>
      </w:r>
      <w:proofErr w:type="spellStart"/>
      <w:r w:rsidRPr="00D60890">
        <w:rPr>
          <w:lang w:val="en-GB"/>
        </w:rPr>
        <w:t>Asiaei</w:t>
      </w:r>
      <w:proofErr w:type="spellEnd"/>
      <w:r w:rsidRPr="00D60890">
        <w:rPr>
          <w:lang w:val="en-GB"/>
        </w:rPr>
        <w:t xml:space="preserve"> </w:t>
      </w:r>
      <w:r w:rsidRPr="00D60890">
        <w:rPr>
          <w:lang w:val="en-GB"/>
          <w:i/>
        </w:rPr>
        <w:t>et al</w:t>
      </w:r>
      <w:r w:rsidR="00F67725" w:rsidRPr="00D60890">
        <w:rPr>
          <w:lang w:val="en-GB"/>
        </w:rPr>
        <w:t>., 2022). Th</w:t>
      </w:r>
      <w:r w:rsidRPr="00D60890">
        <w:rPr>
          <w:lang w:val="en-GB"/>
        </w:rPr>
        <w:t>e organisation has committed that by 2025, it will remove the use of plastics in its business field. Premier Inn is the first business in the UK which has taken this initiative to maintain its sustainability practices properly. The organisation also has maintained the provisions of the Equality Act 2010 and this has helped the organisation to address business ethics properly by providing equality in its business field (Legislation.gov.uk, 2023).</w:t>
      </w:r>
    </w:p>
    <w:p w:rsidR="00A4279E" w:rsidRDefault="00E47993" w14:paraId="2511A493" w14:textId="77777777" w:rsidRPr="00D60890">
      <w:pPr>
        <w:pStyle w:val="Normal1"/>
        <w:rPr>
          <w:lang w:val="en-GB"/>
        </w:rPr>
      </w:pPr>
      <w:r w:rsidRPr="00D60890">
        <w:rPr>
          <w:lang w:val="en-GB"/>
        </w:rPr>
        <w:t xml:space="preserve">On the other hand, Mandarin Oriental Hotel Group has also used another strategy for developing the CSR policies of the organisation. The organisation has adopted reducing food waste as </w:t>
      </w:r>
      <w:r w:rsidR="00F67725" w:rsidRPr="00D60890">
        <w:rPr>
          <w:lang w:val="en-GB"/>
        </w:rPr>
        <w:t>well as</w:t>
      </w:r>
      <w:r w:rsidRPr="00D60890">
        <w:rPr>
          <w:lang w:val="en-GB"/>
        </w:rPr>
        <w:t xml:space="preserve"> the minimum usage of water in the current business market. Reducing food waste and water usage is one of the most important trends in the hospitality industry towards marinating sustainability as well as improving CSR policies (Franco </w:t>
      </w:r>
      <w:r w:rsidRPr="00D60890">
        <w:rPr>
          <w:lang w:val="en-GB"/>
          <w:i/>
        </w:rPr>
        <w:t>et al</w:t>
      </w:r>
      <w:r w:rsidRPr="00D60890">
        <w:rPr>
          <w:lang w:val="en-GB"/>
        </w:rPr>
        <w:t xml:space="preserve">., 2020). Reducing food waste has enabled the organisation to improve CSR policies better and gain competitive advantages from the market </w:t>
      </w:r>
      <w:r w:rsidRPr="00D60890">
        <w:rPr>
          <w:lang w:val="en-GB"/>
        </w:rPr>
        <w:t>properly. The organisation also has used the Health and Safety at Work of 1974 for managing the business ethics and taking the necessary initiative for its employees (Legislation.gov.uk, 2023).</w:t>
        <w:lastRenderedPageBreak/>
      </w:r>
    </w:p>
    <w:p w:rsidR="00A4279E" w:rsidRDefault="00E47993" w14:paraId="30E36B21" w14:textId="77777777" w:rsidRPr="00D60890">
      <w:pPr>
        <w:pStyle w:val="Heading1"/>
        <w:spacing w:before="200"/>
        <w:rPr>
          <w:lang w:val="en-GB"/>
        </w:rPr>
      </w:pPr>
      <w:bookmarkStart w:id="6" w:name="_Toc147332452"/>
      <w:r w:rsidRPr="00D60890">
        <w:rPr>
          <w:lang w:val="en-GB"/>
        </w:rPr>
        <w:t>Recommendation</w:t>
      </w:r>
      <w:bookmarkEnd w:id="6"/>
    </w:p>
    <w:p w:rsidR="00A4279E" w:rsidRDefault="00E47993" w14:paraId="2E1A8951" w14:textId="1436C3F2" w:rsidRPr="00D60890">
      <w:pPr>
        <w:pStyle w:val="Normal1"/>
        <w:rPr>
          <w:lang w:val="en-GB"/>
        </w:rPr>
      </w:pPr>
      <w:r w:rsidRPr="00D60890">
        <w:rPr>
          <w:lang w:val="en-GB"/>
        </w:rPr>
        <w:t xml:space="preserve">In the current business market, the hospitality industry has adopted different approaches for the betterment of its business in the current competitive business market worldwide. After the post-pandemic period, the industry has taken into consideration the concept of digitalisation which has enabled the industry to recover business properly from the havoc of the pandemic. The organisations have chosen different strategies for their market expansion. These organisations can choose a </w:t>
      </w:r>
      <w:r w:rsidRPr="00D60890">
        <w:rPr>
          <w:lang w:val="en-GB"/>
          <w:b/>
        </w:rPr>
        <w:t>diversification strategy</w:t>
      </w:r>
      <w:r w:rsidRPr="00D60890">
        <w:rPr>
          <w:lang w:val="en-GB"/>
        </w:rPr>
        <w:t xml:space="preserve"> for the expansion of their business. Diversification is based on expanding the market by using new products in the new market (</w:t>
      </w:r>
      <w:r w:rsidR="00274EA7" w:rsidRPr="00D60890">
        <w:rPr>
          <w:lang w:val="en-GB"/>
        </w:rPr>
        <w:t>Bhimani, 2006</w:t>
      </w:r>
      <w:r w:rsidRPr="00D60890">
        <w:rPr>
          <w:lang w:val="en-GB"/>
        </w:rPr>
        <w:t xml:space="preserve">). These organisations can use </w:t>
      </w:r>
      <w:r w:rsidRPr="00D60890">
        <w:rPr>
          <w:lang w:val="en-GB"/>
          <w:b/>
        </w:rPr>
        <w:t>net zero environment</w:t>
      </w:r>
      <w:r w:rsidRPr="00D60890">
        <w:rPr>
          <w:lang w:val="en-GB"/>
        </w:rPr>
        <w:t xml:space="preserve"> policy to adopt necessary approaches for </w:t>
      </w:r>
      <w:r w:rsidR="00F67725" w:rsidRPr="00D60890">
        <w:rPr>
          <w:lang w:val="en-GB"/>
        </w:rPr>
        <w:t>effective</w:t>
      </w:r>
      <w:r w:rsidRPr="00D60890">
        <w:rPr>
          <w:lang w:val="en-GB"/>
        </w:rPr>
        <w:t xml:space="preserve"> sustainable practice. </w:t>
      </w:r>
      <w:r w:rsidRPr="00D60890">
        <w:rPr>
          <w:lang w:val="en-GB"/>
          <w:b/>
        </w:rPr>
        <w:t>Advanced technology</w:t>
      </w:r>
      <w:r w:rsidRPr="00D60890">
        <w:rPr>
          <w:lang w:val="en-GB"/>
        </w:rPr>
        <w:t xml:space="preserve"> has a great impact on smoothening business operations by understanding the </w:t>
      </w:r>
      <w:r w:rsidR="00F67725" w:rsidRPr="00D60890">
        <w:rPr>
          <w:lang w:val="en-GB"/>
        </w:rPr>
        <w:t>needs</w:t>
      </w:r>
      <w:r w:rsidRPr="00D60890">
        <w:rPr>
          <w:lang w:val="en-GB"/>
        </w:rPr>
        <w:t xml:space="preserve"> of customers (</w:t>
      </w:r>
      <w:proofErr w:type="spellStart"/>
      <w:r w:rsidRPr="00D60890">
        <w:rPr>
          <w:lang w:val="en-GB"/>
        </w:rPr>
        <w:t>Micera</w:t>
      </w:r>
      <w:proofErr w:type="spellEnd"/>
      <w:r w:rsidRPr="00D60890">
        <w:rPr>
          <w:lang w:val="en-GB"/>
        </w:rPr>
        <w:t xml:space="preserve"> </w:t>
      </w:r>
      <w:r w:rsidRPr="00D60890">
        <w:rPr>
          <w:lang w:val="en-GB"/>
          <w:i/>
        </w:rPr>
        <w:t>et al</w:t>
      </w:r>
      <w:r w:rsidRPr="00D60890">
        <w:rPr>
          <w:lang w:val="en-GB"/>
        </w:rPr>
        <w:t>., 2020). These organisations can use these technologies for the betterment of the organisation in the current business market.</w:t>
      </w:r>
    </w:p>
    <w:p w:rsidR="00A4279E" w:rsidRDefault="00E47993" w14:paraId="4B12AA70" w14:textId="77777777" w:rsidRPr="00D60890">
      <w:pPr>
        <w:pStyle w:val="Heading1"/>
        <w:spacing w:before="200"/>
        <w:rPr>
          <w:lang w:val="en-GB"/>
        </w:rPr>
      </w:pPr>
      <w:bookmarkStart w:id="7" w:name="_Toc147332453"/>
      <w:r w:rsidRPr="00D60890">
        <w:rPr>
          <w:lang w:val="en-GB"/>
        </w:rPr>
        <w:t>Conclusion</w:t>
      </w:r>
      <w:bookmarkEnd w:id="7"/>
    </w:p>
    <w:p w:rsidR="00A4279E" w:rsidRDefault="00E47993" w14:paraId="26216581" w14:textId="77777777" w:rsidRPr="00D60890">
      <w:pPr>
        <w:pStyle w:val="Normal1"/>
        <w:rPr>
          <w:lang w:val="en-GB"/>
        </w:rPr>
      </w:pPr>
      <w:r w:rsidRPr="00D60890">
        <w:rPr>
          <w:lang w:val="en-GB"/>
        </w:rPr>
        <w:t>From the above description of the report, it can be said that both the organisations Mandarin Oriental Hotel Group and Premier Inn have adopted the best approaches for the betterment of their business in the current business market. Both organisations are equally efficient in the market by providing the best quality services to their customers.</w:t>
      </w:r>
    </w:p>
    <w:p w:rsidR="00A4279E" w:rsidRDefault="00E47993" w14:paraId="6A3FBF08" w14:textId="77777777" w:rsidRPr="00D60890">
      <w:pPr>
        <w:pStyle w:val="Heading1"/>
        <w:spacing w:before="200"/>
        <w:rPr>
          <w:lang w:val="en-GB"/>
        </w:rPr>
      </w:pPr>
      <w:bookmarkStart w:id="8" w:name="_n35yhhxmguf7" w:colFirst="0" w:colLast="0"/>
      <w:bookmarkEnd w:id="8"/>
      <w:r>
        <w:rPr/>
        <w:br w:type="page"/>
      </w:r>
    </w:p>
    <w:p w:rsidR="00A4279E" w:rsidRDefault="00E47993" w14:paraId="2A908673" w14:textId="77777777" w:rsidRPr="00D60890">
      <w:pPr>
        <w:pStyle w:val="Heading1"/>
        <w:spacing w:before="200"/>
        <w:rPr>
          <w:lang w:val="en-GB"/>
        </w:rPr>
      </w:pPr>
      <w:bookmarkStart w:id="9" w:name="_Toc147332454"/>
      <w:r w:rsidRPr="00D60890">
        <w:rPr>
          <w:lang w:val="en-GB"/>
        </w:rPr>
        <w:t>References</w:t>
        <w:lastRenderedPageBreak/>
      </w:r>
      <w:bookmarkEnd w:id="9"/>
    </w:p>
    <w:p w:rsidR="0079541C" w:rsidRDefault="0079541C" w14:paraId="7C4E9F18" w14:textId="77777777" w:rsidRPr="00D60890">
      <w:pPr>
        <w:pStyle w:val="Normal1"/>
        <w:spacing w:after="200"/>
        <w:rPr>
          <w:lang w:val="en-GB"/>
          <w:color w:val="222222"/>
          <w:highlight w:val="white"/>
        </w:rPr>
      </w:pPr>
      <w:r w:rsidRPr="00D60890">
        <w:rPr>
          <w:lang w:val="en-GB"/>
          <w:color w:val="222222"/>
          <w:highlight w:val="white"/>
        </w:rPr>
        <w:t xml:space="preserve">Aledo‐Ruiz, M.D., Martínez‐Caro, E. and Santos‐Jaén, J.M., 2022. The influence of corporate social responsibility on students' emotional appeal in the HEIs: The mediating effect of reputation and corporate image. </w:t>
      </w:r>
      <w:r w:rsidRPr="00D60890">
        <w:rPr>
          <w:lang w:val="en-GB"/>
          <w:i/>
          <w:color w:val="222222"/>
          <w:highlight w:val="white"/>
        </w:rPr>
        <w:t>Corporate Social Responsibility and Environmental Management</w:t>
      </w:r>
      <w:r w:rsidRPr="00D60890">
        <w:rPr>
          <w:lang w:val="en-GB"/>
          <w:color w:val="222222"/>
          <w:highlight w:val="white"/>
        </w:rPr>
        <w:t xml:space="preserve">, </w:t>
      </w:r>
      <w:r w:rsidRPr="00D60890">
        <w:rPr>
          <w:lang w:val="en-GB"/>
          <w:i/>
          <w:color w:val="222222"/>
          <w:highlight w:val="white"/>
        </w:rPr>
        <w:t>29</w:t>
      </w:r>
      <w:r w:rsidRPr="00D60890">
        <w:rPr>
          <w:lang w:val="en-GB"/>
          <w:color w:val="222222"/>
          <w:highlight w:val="white"/>
        </w:rPr>
        <w:t>(3), pp.578-592.</w:t>
      </w:r>
    </w:p>
    <w:p w:rsidR="0079541C" w:rsidRDefault="0079541C" w14:paraId="6F3A62BD" w14:textId="77777777" w:rsidRPr="00D60890">
      <w:pPr>
        <w:pStyle w:val="Normal1"/>
        <w:spacing w:after="200"/>
        <w:rPr>
          <w:lang w:val="en-GB"/>
          <w:color w:val="222222"/>
          <w:highlight w:val="white"/>
        </w:rPr>
      </w:pPr>
      <w:r w:rsidRPr="00D60890">
        <w:rPr>
          <w:lang w:val="en-GB"/>
          <w:color w:val="222222"/>
          <w:highlight w:val="white"/>
        </w:rPr>
        <w:t xml:space="preserve">Anwar, G. and Abdullah, N.N., 2021. The impact of Human resource management practice on Organizational performance. </w:t>
      </w:r>
      <w:r w:rsidRPr="00D60890">
        <w:rPr>
          <w:lang w:val="en-GB"/>
          <w:i/>
          <w:color w:val="222222"/>
          <w:highlight w:val="white"/>
        </w:rPr>
        <w:t>International journal of Engineering, Business and Management (IJEBM)</w:t>
      </w:r>
      <w:r w:rsidRPr="00D60890">
        <w:rPr>
          <w:lang w:val="en-GB"/>
          <w:color w:val="222222"/>
          <w:highlight w:val="white"/>
        </w:rPr>
        <w:t xml:space="preserve">, </w:t>
      </w:r>
      <w:r w:rsidRPr="00D60890">
        <w:rPr>
          <w:lang w:val="en-GB"/>
          <w:i/>
          <w:color w:val="222222"/>
          <w:highlight w:val="white"/>
        </w:rPr>
        <w:t>5</w:t>
      </w:r>
      <w:r w:rsidRPr="00D60890">
        <w:rPr>
          <w:lang w:val="en-GB"/>
          <w:color w:val="222222"/>
          <w:highlight w:val="white"/>
        </w:rPr>
        <w:t>.</w:t>
      </w:r>
    </w:p>
    <w:p w:rsidR="0079541C" w:rsidRDefault="0079541C" w14:paraId="2DEAD2CA" w14:textId="77777777" w:rsidRPr="00D60890">
      <w:pPr>
        <w:pStyle w:val="Normal1"/>
        <w:spacing w:after="200"/>
        <w:rPr>
          <w:lang w:val="en-GB"/>
        </w:rPr>
      </w:pPr>
      <w:proofErr w:type="spellStart"/>
      <w:r w:rsidRPr="00D60890">
        <w:rPr>
          <w:lang w:val="en-GB"/>
          <w:color w:val="222222"/>
          <w:highlight w:val="white"/>
        </w:rPr>
        <w:t>Asiaei</w:t>
      </w:r>
      <w:proofErr w:type="spellEnd"/>
      <w:r w:rsidRPr="00D60890">
        <w:rPr>
          <w:lang w:val="en-GB"/>
          <w:color w:val="222222"/>
          <w:highlight w:val="white"/>
        </w:rPr>
        <w:t xml:space="preserve">, K., </w:t>
      </w:r>
      <w:proofErr w:type="spellStart"/>
      <w:r w:rsidRPr="00D60890">
        <w:rPr>
          <w:lang w:val="en-GB"/>
          <w:color w:val="222222"/>
          <w:highlight w:val="white"/>
        </w:rPr>
        <w:t>Bontis</w:t>
      </w:r>
      <w:proofErr w:type="spellEnd"/>
      <w:r w:rsidRPr="00D60890">
        <w:rPr>
          <w:lang w:val="en-GB"/>
          <w:color w:val="222222"/>
          <w:highlight w:val="white"/>
        </w:rPr>
        <w:t xml:space="preserve">, N., Alizadeh, R. and Yaghoubi, M., 2022. Green intellectual capital and environmental management accounting: Natural resource orchestration in </w:t>
      </w:r>
      <w:proofErr w:type="spellStart"/>
      <w:r w:rsidRPr="00D60890">
        <w:rPr>
          <w:lang w:val="en-GB"/>
          <w:color w:val="222222"/>
          <w:highlight w:val="white"/>
        </w:rPr>
        <w:t>favor</w:t>
      </w:r>
      <w:proofErr w:type="spellEnd"/>
      <w:r w:rsidRPr="00D60890">
        <w:rPr>
          <w:lang w:val="en-GB"/>
          <w:color w:val="222222"/>
          <w:highlight w:val="white"/>
        </w:rPr>
        <w:t xml:space="preserve"> of environmental performance. </w:t>
      </w:r>
      <w:r w:rsidRPr="00D60890">
        <w:rPr>
          <w:lang w:val="en-GB"/>
          <w:i/>
          <w:color w:val="222222"/>
          <w:highlight w:val="white"/>
        </w:rPr>
        <w:t>Business Strategy and the Environment</w:t>
      </w:r>
      <w:r w:rsidRPr="00D60890">
        <w:rPr>
          <w:lang w:val="en-GB"/>
          <w:color w:val="222222"/>
          <w:highlight w:val="white"/>
        </w:rPr>
        <w:t xml:space="preserve">, </w:t>
      </w:r>
      <w:r w:rsidRPr="00D60890">
        <w:rPr>
          <w:lang w:val="en-GB"/>
          <w:i/>
          <w:color w:val="222222"/>
          <w:highlight w:val="white"/>
        </w:rPr>
        <w:t>31</w:t>
      </w:r>
      <w:r w:rsidRPr="00D60890">
        <w:rPr>
          <w:lang w:val="en-GB"/>
          <w:color w:val="222222"/>
          <w:highlight w:val="white"/>
        </w:rPr>
        <w:t>(1), pp.76-93.</w:t>
      </w:r>
    </w:p>
    <w:p w:rsidR="0079541C" w:rsidRDefault="0079541C" w14:paraId="24A5590A" w14:textId="77777777" w:rsidRPr="00D60890">
      <w:pPr>
        <w:pStyle w:val="Normal1"/>
        <w:spacing w:after="200"/>
        <w:rPr>
          <w:lang w:val="en-GB"/>
          <w:color w:val="222222"/>
          <w:highlight w:val="white"/>
        </w:rPr>
      </w:pPr>
      <w:r w:rsidRPr="00D60890">
        <w:rPr>
          <w:lang w:val="en-GB"/>
          <w:color w:val="222222"/>
          <w:highlight w:val="white"/>
        </w:rPr>
        <w:t xml:space="preserve">Azeem, M., Ahmed, M., Haider, S. and Sajjad, M., 2021. Expanding competitive advantage through organizational culture, knowledge sharing and organizational innovation. </w:t>
      </w:r>
      <w:r w:rsidRPr="00D60890">
        <w:rPr>
          <w:lang w:val="en-GB"/>
          <w:i/>
          <w:color w:val="222222"/>
          <w:highlight w:val="white"/>
        </w:rPr>
        <w:t>Technology in Society</w:t>
      </w:r>
      <w:r w:rsidRPr="00D60890">
        <w:rPr>
          <w:lang w:val="en-GB"/>
          <w:color w:val="222222"/>
          <w:highlight w:val="white"/>
        </w:rPr>
        <w:t xml:space="preserve">, </w:t>
      </w:r>
      <w:r w:rsidRPr="00D60890">
        <w:rPr>
          <w:lang w:val="en-GB"/>
          <w:i/>
          <w:color w:val="222222"/>
          <w:highlight w:val="white"/>
        </w:rPr>
        <w:t>66</w:t>
      </w:r>
      <w:r w:rsidRPr="00D60890">
        <w:rPr>
          <w:lang w:val="en-GB"/>
          <w:color w:val="222222"/>
          <w:highlight w:val="white"/>
        </w:rPr>
        <w:t>, p.101635.</w:t>
      </w:r>
    </w:p>
    <w:p w:rsidR="0079541C" w:rsidRDefault="0079541C" w14:paraId="76559D4F" w14:textId="77777777" w:rsidRPr="00D60890">
      <w:pPr>
        <w:pStyle w:val="Normal1"/>
        <w:spacing w:after="200"/>
        <w:rPr>
          <w:lang w:val="en-GB"/>
          <w:color w:val="222222"/>
          <w:highlight w:val="white"/>
        </w:rPr>
      </w:pPr>
      <w:proofErr w:type="spellStart"/>
      <w:r w:rsidRPr="00D60890">
        <w:rPr>
          <w:lang w:val="en-GB"/>
          <w:color w:val="222222"/>
          <w:highlight w:val="white"/>
        </w:rPr>
        <w:t>Bharadiya</w:t>
      </w:r>
      <w:proofErr w:type="spellEnd"/>
      <w:r w:rsidRPr="00D60890">
        <w:rPr>
          <w:lang w:val="en-GB"/>
          <w:color w:val="222222"/>
          <w:highlight w:val="white"/>
        </w:rPr>
        <w:t xml:space="preserve">, J.P., 2023. Machine Learning and AI in Business Intelligence: Trends and Opportunities. </w:t>
      </w:r>
      <w:r w:rsidRPr="00D60890">
        <w:rPr>
          <w:lang w:val="en-GB"/>
          <w:i/>
          <w:color w:val="222222"/>
          <w:highlight w:val="white"/>
        </w:rPr>
        <w:t>International Journal of Computer (IJC)</w:t>
      </w:r>
      <w:r w:rsidRPr="00D60890">
        <w:rPr>
          <w:lang w:val="en-GB"/>
          <w:color w:val="222222"/>
          <w:highlight w:val="white"/>
        </w:rPr>
        <w:t xml:space="preserve">, </w:t>
      </w:r>
      <w:r w:rsidRPr="00D60890">
        <w:rPr>
          <w:lang w:val="en-GB"/>
          <w:i/>
          <w:color w:val="222222"/>
          <w:highlight w:val="white"/>
        </w:rPr>
        <w:t>48</w:t>
      </w:r>
      <w:r w:rsidRPr="00D60890">
        <w:rPr>
          <w:lang w:val="en-GB"/>
          <w:color w:val="222222"/>
          <w:highlight w:val="white"/>
        </w:rPr>
        <w:t>(1), pp.123-134.</w:t>
      </w:r>
    </w:p>
    <w:p w:rsidR="0079541C" w:rsidRDefault="0079541C" w14:paraId="4D80E73E" w14:textId="77777777" w:rsidP="00F67725" w:rsidRPr="00D60890">
      <w:pPr>
        <w:pStyle w:val="Normal1"/>
        <w:spacing w:after="200"/>
        <w:rPr>
          <w:lang w:val="en-GB"/>
        </w:rPr>
      </w:pPr>
      <w:r w:rsidRPr="00D60890">
        <w:rPr>
          <w:lang w:val="en-GB"/>
        </w:rPr>
        <w:t>Bhimani, A (ED) 2006. Contemporary issues in Management Accounting, Oxford</w:t>
      </w:r>
    </w:p>
    <w:p w:rsidR="0079541C" w:rsidRDefault="0079541C" w14:paraId="653425FD" w14:textId="77777777" w:rsidRPr="00D60890">
      <w:pPr>
        <w:pStyle w:val="Normal1"/>
        <w:spacing w:after="200"/>
        <w:rPr>
          <w:lang w:val="en-GB"/>
          <w:color w:val="222222"/>
          <w:highlight w:val="white"/>
        </w:rPr>
      </w:pPr>
      <w:r w:rsidRPr="00D60890">
        <w:rPr>
          <w:lang w:val="en-GB"/>
          <w:color w:val="222222"/>
          <w:highlight w:val="white"/>
        </w:rPr>
        <w:t xml:space="preserve">Franco, S., Caroli, M.G., Cappa, F. and Del Chiappa, G., 2020. Are you good enough? CSR, quality management and corporate financial performance in the hospitality industry. </w:t>
      </w:r>
      <w:r w:rsidRPr="00D60890">
        <w:rPr>
          <w:lang w:val="en-GB"/>
          <w:i/>
          <w:color w:val="222222"/>
          <w:highlight w:val="white"/>
        </w:rPr>
        <w:t>International Journal of Hospitality Management</w:t>
      </w:r>
      <w:r w:rsidRPr="00D60890">
        <w:rPr>
          <w:lang w:val="en-GB"/>
          <w:color w:val="222222"/>
          <w:highlight w:val="white"/>
        </w:rPr>
        <w:t xml:space="preserve">, </w:t>
      </w:r>
      <w:r w:rsidRPr="00D60890">
        <w:rPr>
          <w:lang w:val="en-GB"/>
          <w:i/>
          <w:color w:val="222222"/>
          <w:highlight w:val="white"/>
        </w:rPr>
        <w:t>88</w:t>
      </w:r>
      <w:r w:rsidRPr="00D60890">
        <w:rPr>
          <w:lang w:val="en-GB"/>
          <w:color w:val="222222"/>
          <w:highlight w:val="white"/>
        </w:rPr>
        <w:t>, p.102395.</w:t>
      </w:r>
    </w:p>
    <w:p w:rsidR="0079541C" w:rsidRDefault="0079541C" w14:paraId="1CA24D67" w14:textId="77777777" w:rsidRPr="00D60890">
      <w:pPr>
        <w:pStyle w:val="Normal1"/>
        <w:spacing w:after="200"/>
        <w:rPr>
          <w:lang w:val="en-GB"/>
          <w:color w:val="222222"/>
          <w:highlight w:val="white"/>
        </w:rPr>
      </w:pPr>
      <w:r w:rsidRPr="00D60890">
        <w:rPr>
          <w:lang w:val="en-GB"/>
          <w:color w:val="222222"/>
          <w:highlight w:val="white"/>
        </w:rPr>
        <w:t xml:space="preserve">Khan, K.I., Niazi, A., Nasir, A., Hussain, M. and Khan, M.I., 2021. The effect of COVID-19 on the hospitality industry: The implication for open innovation. </w:t>
      </w:r>
      <w:r w:rsidRPr="00D60890">
        <w:rPr>
          <w:lang w:val="en-GB"/>
          <w:i/>
          <w:color w:val="222222"/>
          <w:highlight w:val="white"/>
        </w:rPr>
        <w:t>Journal of Open Innovation: Technology, Market, and Complexity</w:t>
      </w:r>
      <w:r w:rsidRPr="00D60890">
        <w:rPr>
          <w:lang w:val="en-GB"/>
          <w:color w:val="222222"/>
          <w:highlight w:val="white"/>
        </w:rPr>
        <w:t xml:space="preserve">, </w:t>
      </w:r>
      <w:r w:rsidRPr="00D60890">
        <w:rPr>
          <w:lang w:val="en-GB"/>
          <w:i/>
          <w:color w:val="222222"/>
          <w:highlight w:val="white"/>
        </w:rPr>
        <w:t>7</w:t>
      </w:r>
      <w:r w:rsidRPr="00D60890">
        <w:rPr>
          <w:lang w:val="en-GB"/>
          <w:color w:val="222222"/>
          <w:highlight w:val="white"/>
        </w:rPr>
        <w:t>(1), p.30.</w:t>
      </w:r>
    </w:p>
    <w:p w:rsidR="0079541C" w:rsidRDefault="0079541C" w14:paraId="198030E0" w14:textId="77777777" w:rsidRPr="00D60890">
      <w:pPr>
        <w:pStyle w:val="Normal1"/>
        <w:spacing w:after="200"/>
        <w:rPr>
          <w:lang w:val="en-GB"/>
          <w:color w:val="222222"/>
          <w:highlight w:val="white"/>
        </w:rPr>
      </w:pPr>
      <w:r w:rsidRPr="00D60890">
        <w:rPr>
          <w:lang w:val="en-GB"/>
          <w:color w:val="222222"/>
          <w:highlight w:val="white"/>
        </w:rPr>
        <w:t xml:space="preserve">Kurdi, B., </w:t>
      </w:r>
      <w:proofErr w:type="spellStart"/>
      <w:r w:rsidRPr="00D60890">
        <w:rPr>
          <w:lang w:val="en-GB"/>
          <w:color w:val="222222"/>
          <w:highlight w:val="white"/>
        </w:rPr>
        <w:t>Alshurideh</w:t>
      </w:r>
      <w:proofErr w:type="spellEnd"/>
      <w:r w:rsidRPr="00D60890">
        <w:rPr>
          <w:lang w:val="en-GB"/>
          <w:color w:val="222222"/>
          <w:highlight w:val="white"/>
        </w:rPr>
        <w:t xml:space="preserve">, M., </w:t>
      </w:r>
      <w:proofErr w:type="spellStart"/>
      <w:r w:rsidRPr="00D60890">
        <w:rPr>
          <w:lang w:val="en-GB"/>
          <w:color w:val="222222"/>
          <w:highlight w:val="white"/>
        </w:rPr>
        <w:t>Akour</w:t>
      </w:r>
      <w:proofErr w:type="spellEnd"/>
      <w:r w:rsidRPr="00D60890">
        <w:rPr>
          <w:lang w:val="en-GB"/>
          <w:color w:val="222222"/>
          <w:highlight w:val="white"/>
        </w:rPr>
        <w:t xml:space="preserve">, I., Alzoubi, H., Obeidat, B. and Alhamad, A., 2022. The role of digital marketing channels on consumer buying decisions through </w:t>
      </w:r>
      <w:proofErr w:type="spellStart"/>
      <w:r w:rsidRPr="00D60890">
        <w:rPr>
          <w:lang w:val="en-GB"/>
          <w:color w:val="222222"/>
          <w:highlight w:val="white"/>
        </w:rPr>
        <w:t>eWOM</w:t>
      </w:r>
      <w:proofErr w:type="spellEnd"/>
      <w:r w:rsidRPr="00D60890">
        <w:rPr>
          <w:lang w:val="en-GB"/>
          <w:color w:val="222222"/>
          <w:highlight w:val="white"/>
        </w:rPr>
        <w:t xml:space="preserve"> in the Jordanian markets. </w:t>
      </w:r>
      <w:r w:rsidRPr="00D60890">
        <w:rPr>
          <w:lang w:val="en-GB"/>
          <w:i/>
          <w:color w:val="222222"/>
          <w:highlight w:val="white"/>
        </w:rPr>
        <w:t>International Journal of Data and Network Science</w:t>
      </w:r>
      <w:r w:rsidRPr="00D60890">
        <w:rPr>
          <w:lang w:val="en-GB"/>
          <w:color w:val="222222"/>
          <w:highlight w:val="white"/>
        </w:rPr>
        <w:t xml:space="preserve">, </w:t>
      </w:r>
      <w:r w:rsidRPr="00D60890">
        <w:rPr>
          <w:lang w:val="en-GB"/>
          <w:i/>
          <w:color w:val="222222"/>
          <w:highlight w:val="white"/>
        </w:rPr>
        <w:t>6</w:t>
      </w:r>
      <w:r w:rsidRPr="00D60890">
        <w:rPr>
          <w:lang w:val="en-GB"/>
          <w:color w:val="222222"/>
          <w:highlight w:val="white"/>
        </w:rPr>
        <w:t>(4), pp.1175-1186.</w:t>
      </w:r>
    </w:p>
    <w:p w:rsidR="0079541C" w:rsidRDefault="0079541C" w14:paraId="65DFCDA6" w14:textId="77777777" w:rsidRPr="00D60890">
      <w:pPr>
        <w:pStyle w:val="Normal1"/>
        <w:spacing w:after="200"/>
        <w:rPr>
          <w:lang w:val="en-GB"/>
          <w:color w:val="222222"/>
          <w:highlight w:val="white"/>
        </w:rPr>
      </w:pPr>
      <w:r w:rsidRPr="00D60890">
        <w:rPr>
          <w:lang w:val="en-GB"/>
          <w:color w:val="222222"/>
          <w:highlight w:val="white"/>
        </w:rPr>
        <w:t xml:space="preserve">Legislation.gov.uk 2023. </w:t>
        <w:lastRenderedPageBreak/>
      </w:r>
      <w:r w:rsidRPr="00D60890">
        <w:rPr>
          <w:lang w:val="en-GB"/>
          <w:i/>
          <w:color w:val="222222"/>
          <w:highlight w:val="white"/>
        </w:rPr>
        <w:t>Equality act 2010</w:t>
      </w:r>
      <w:r w:rsidRPr="00D60890">
        <w:rPr>
          <w:lang w:val="en-GB"/>
          <w:color w:val="222222"/>
          <w:highlight w:val="white"/>
        </w:rPr>
        <w:t>. [online] Available at: https://www.legislation.gov.uk/ukpga/2010/15/contents.</w:t>
      </w:r>
    </w:p>
    <w:p w:rsidR="0079541C" w:rsidRDefault="0079541C" w14:paraId="55E1560F" w14:textId="77777777" w:rsidRPr="00D60890">
      <w:pPr>
        <w:pStyle w:val="Normal1"/>
        <w:spacing w:after="200"/>
        <w:rPr>
          <w:lang w:val="en-GB"/>
          <w:color w:val="222222"/>
          <w:highlight w:val="white"/>
        </w:rPr>
      </w:pPr>
      <w:r w:rsidRPr="00D60890">
        <w:rPr>
          <w:lang w:val="en-GB"/>
          <w:color w:val="222222"/>
          <w:highlight w:val="white"/>
        </w:rPr>
        <w:t xml:space="preserve">Legislation.gov.uk 2023. </w:t>
      </w:r>
      <w:r w:rsidRPr="00D60890">
        <w:rPr>
          <w:lang w:val="en-GB"/>
          <w:i/>
          <w:color w:val="222222"/>
          <w:highlight w:val="white"/>
        </w:rPr>
        <w:t>Health and Safety at Work etc. Act 1974</w:t>
      </w:r>
      <w:r w:rsidRPr="00D60890">
        <w:rPr>
          <w:lang w:val="en-GB"/>
          <w:color w:val="222222"/>
          <w:highlight w:val="white"/>
        </w:rPr>
        <w:t>. [online] Available at: https://www.legislation.gov.uk/ukpga/1974/37/contents [Accessed 4 Oct. 2023].</w:t>
      </w:r>
    </w:p>
    <w:p w:rsidR="0079541C" w:rsidRDefault="0079541C" w14:paraId="40AF67D9" w14:textId="77777777" w:rsidRPr="00D60890">
      <w:pPr>
        <w:pStyle w:val="Normal1"/>
        <w:spacing w:after="200"/>
        <w:rPr>
          <w:lang w:val="en-GB"/>
          <w:color w:val="222222"/>
          <w:highlight w:val="white"/>
        </w:rPr>
      </w:pPr>
      <w:r w:rsidRPr="00D60890">
        <w:rPr>
          <w:lang w:val="en-GB"/>
          <w:color w:val="222222"/>
          <w:highlight w:val="white"/>
        </w:rPr>
        <w:t xml:space="preserve">Lucas, R., 2022. </w:t>
      </w:r>
      <w:r w:rsidRPr="00D60890">
        <w:rPr>
          <w:lang w:val="en-GB"/>
          <w:i/>
          <w:color w:val="222222"/>
          <w:highlight w:val="white"/>
        </w:rPr>
        <w:t>Customer service</w:t>
      </w:r>
      <w:r w:rsidRPr="00D60890">
        <w:rPr>
          <w:lang w:val="en-GB"/>
          <w:color w:val="222222"/>
          <w:highlight w:val="white"/>
        </w:rPr>
        <w:t>. McGraw-Hill US Higher Ed USE.</w:t>
      </w:r>
    </w:p>
    <w:p w:rsidR="0079541C" w:rsidRDefault="0079541C" w14:paraId="242FC6FA" w14:textId="77777777" w:rsidRPr="00D60890">
      <w:pPr>
        <w:pStyle w:val="Normal1"/>
        <w:spacing w:after="200"/>
        <w:rPr>
          <w:lang w:val="en-GB"/>
        </w:rPr>
      </w:pPr>
      <w:proofErr w:type="spellStart"/>
      <w:r w:rsidRPr="00D60890">
        <w:rPr>
          <w:lang w:val="en-GB"/>
        </w:rPr>
        <w:t>Mandarinoriental</w:t>
      </w:r>
      <w:proofErr w:type="spellEnd"/>
      <w:r w:rsidRPr="00D60890">
        <w:rPr>
          <w:lang w:val="en-GB"/>
        </w:rPr>
        <w:t xml:space="preserve"> 2022. </w:t>
      </w:r>
      <w:r w:rsidRPr="00D60890">
        <w:rPr>
          <w:lang w:val="en-GB"/>
          <w:i/>
        </w:rPr>
        <w:t>Annual Report 2022</w:t>
      </w:r>
      <w:r w:rsidRPr="00D60890">
        <w:rPr>
          <w:lang w:val="en-GB"/>
        </w:rPr>
        <w:t>. [online] Available at: https://photos.mandarinoriental.com/is/content/MandarinOriental/corporate-22arMOIL [Accessed 4 Oct. 2023].</w:t>
      </w:r>
    </w:p>
    <w:p w:rsidR="0079541C" w:rsidRDefault="0079541C" w14:paraId="57F121D0" w14:textId="77777777" w:rsidRPr="00D60890">
      <w:pPr>
        <w:pStyle w:val="Normal1"/>
        <w:spacing w:after="200"/>
        <w:rPr>
          <w:lang w:val="en-GB"/>
        </w:rPr>
      </w:pPr>
      <w:proofErr w:type="spellStart"/>
      <w:r w:rsidRPr="00D60890">
        <w:rPr>
          <w:lang w:val="en-GB"/>
        </w:rPr>
        <w:t>Mandarinoriental</w:t>
      </w:r>
      <w:proofErr w:type="spellEnd"/>
      <w:r w:rsidRPr="00D60890">
        <w:rPr>
          <w:lang w:val="en-GB"/>
        </w:rPr>
        <w:t xml:space="preserve"> 2023. </w:t>
      </w:r>
      <w:r w:rsidRPr="00D60890">
        <w:rPr>
          <w:lang w:val="en-GB"/>
          <w:i/>
        </w:rPr>
        <w:t>Our-History</w:t>
      </w:r>
      <w:r w:rsidRPr="00D60890">
        <w:rPr>
          <w:lang w:val="en-GB"/>
        </w:rPr>
        <w:t>. [online] Available at: https://www.mandarinoriental.com/en/our-company/our-history [Accessed 4 Oct. 2023].</w:t>
      </w:r>
    </w:p>
    <w:p w:rsidR="0079541C" w:rsidRDefault="0079541C" w14:paraId="58AAFCDB" w14:textId="77777777" w:rsidRPr="00D60890">
      <w:pPr>
        <w:pStyle w:val="Normal1"/>
        <w:spacing w:after="200"/>
        <w:rPr>
          <w:lang w:val="en-GB"/>
          <w:color w:val="222222"/>
          <w:highlight w:val="white"/>
        </w:rPr>
      </w:pPr>
      <w:proofErr w:type="spellStart"/>
      <w:r w:rsidRPr="00D60890">
        <w:rPr>
          <w:lang w:val="en-GB"/>
          <w:color w:val="222222"/>
          <w:highlight w:val="white"/>
        </w:rPr>
        <w:t>Micera</w:t>
      </w:r>
      <w:proofErr w:type="spellEnd"/>
      <w:r w:rsidRPr="00D60890">
        <w:rPr>
          <w:lang w:val="en-GB"/>
          <w:color w:val="222222"/>
          <w:highlight w:val="white"/>
        </w:rPr>
        <w:t xml:space="preserve">, S., Caleo, M., Chisari, C., Hummel, F.C. and </w:t>
      </w:r>
      <w:proofErr w:type="spellStart"/>
      <w:r w:rsidRPr="00D60890">
        <w:rPr>
          <w:lang w:val="en-GB"/>
          <w:color w:val="222222"/>
          <w:highlight w:val="white"/>
        </w:rPr>
        <w:t>Pedrocchi</w:t>
      </w:r>
      <w:proofErr w:type="spellEnd"/>
      <w:r w:rsidRPr="00D60890">
        <w:rPr>
          <w:lang w:val="en-GB"/>
          <w:color w:val="222222"/>
          <w:highlight w:val="white"/>
        </w:rPr>
        <w:t xml:space="preserve">, A., 2020. Advanced </w:t>
      </w:r>
      <w:proofErr w:type="spellStart"/>
      <w:r w:rsidRPr="00D60890">
        <w:rPr>
          <w:lang w:val="en-GB"/>
          <w:color w:val="222222"/>
          <w:highlight w:val="white"/>
        </w:rPr>
        <w:t>neurotechnologies</w:t>
      </w:r>
      <w:proofErr w:type="spellEnd"/>
      <w:r w:rsidRPr="00D60890">
        <w:rPr>
          <w:lang w:val="en-GB"/>
          <w:color w:val="222222"/>
          <w:highlight w:val="white"/>
        </w:rPr>
        <w:t xml:space="preserve"> for the restoration of motor function. </w:t>
      </w:r>
      <w:r w:rsidRPr="00D60890">
        <w:rPr>
          <w:lang w:val="en-GB"/>
          <w:i/>
          <w:color w:val="222222"/>
          <w:highlight w:val="white"/>
        </w:rPr>
        <w:t>Neuron</w:t>
      </w:r>
      <w:r w:rsidRPr="00D60890">
        <w:rPr>
          <w:lang w:val="en-GB"/>
          <w:color w:val="222222"/>
          <w:highlight w:val="white"/>
        </w:rPr>
        <w:t xml:space="preserve">, </w:t>
      </w:r>
      <w:r w:rsidRPr="00D60890">
        <w:rPr>
          <w:lang w:val="en-GB"/>
          <w:i/>
          <w:color w:val="222222"/>
          <w:highlight w:val="white"/>
        </w:rPr>
        <w:t>105</w:t>
      </w:r>
      <w:r w:rsidRPr="00D60890">
        <w:rPr>
          <w:lang w:val="en-GB"/>
          <w:color w:val="222222"/>
          <w:highlight w:val="white"/>
        </w:rPr>
        <w:t>(4), pp.604-620.</w:t>
      </w:r>
    </w:p>
    <w:p w:rsidR="0079541C" w:rsidRDefault="0079541C" w14:paraId="32B344A9" w14:textId="77777777" w:rsidRPr="00D60890">
      <w:pPr>
        <w:pStyle w:val="Normal1"/>
        <w:spacing w:after="200"/>
        <w:rPr>
          <w:lang w:val="en-GB"/>
          <w:color w:val="222222"/>
          <w:highlight w:val="white"/>
        </w:rPr>
      </w:pPr>
      <w:r w:rsidRPr="00D60890">
        <w:rPr>
          <w:lang w:val="en-GB"/>
          <w:color w:val="222222"/>
          <w:highlight w:val="white"/>
        </w:rPr>
        <w:t xml:space="preserve">Osterwalder, A., Pigneur, Y., Smith, A. and </w:t>
      </w:r>
      <w:proofErr w:type="spellStart"/>
      <w:r w:rsidRPr="00D60890">
        <w:rPr>
          <w:lang w:val="en-GB"/>
          <w:color w:val="222222"/>
          <w:highlight w:val="white"/>
        </w:rPr>
        <w:t>Etiemble</w:t>
      </w:r>
      <w:proofErr w:type="spellEnd"/>
      <w:r w:rsidRPr="00D60890">
        <w:rPr>
          <w:lang w:val="en-GB"/>
          <w:color w:val="222222"/>
          <w:highlight w:val="white"/>
        </w:rPr>
        <w:t xml:space="preserve">, F., 2020. </w:t>
      </w:r>
      <w:r w:rsidRPr="00D60890">
        <w:rPr>
          <w:lang w:val="en-GB"/>
          <w:i/>
          <w:color w:val="222222"/>
          <w:highlight w:val="white"/>
        </w:rPr>
        <w:t>The invincible company: how to constantly reinvent your organization with inspiration from the world's best business models</w:t>
      </w:r>
      <w:r w:rsidRPr="00D60890">
        <w:rPr>
          <w:lang w:val="en-GB"/>
          <w:color w:val="222222"/>
          <w:highlight w:val="white"/>
        </w:rPr>
        <w:t xml:space="preserve"> (Vol. 4). John Wiley &amp; Sons.</w:t>
      </w:r>
    </w:p>
    <w:p w:rsidR="0079541C" w:rsidRDefault="0079541C" w14:paraId="225DDED7" w14:textId="77777777" w:rsidRPr="00D60890">
      <w:pPr>
        <w:pStyle w:val="Normal1"/>
        <w:spacing w:after="200"/>
        <w:rPr>
          <w:lang w:val="en-GB"/>
          <w:color w:val="222222"/>
          <w:highlight w:val="white"/>
        </w:rPr>
      </w:pPr>
      <w:r w:rsidRPr="00D60890">
        <w:rPr>
          <w:lang w:val="en-GB"/>
          <w:color w:val="222222"/>
          <w:highlight w:val="white"/>
        </w:rPr>
        <w:t xml:space="preserve">Osterwalder, A., Pigneur, Y., Smith, A. and </w:t>
      </w:r>
      <w:proofErr w:type="spellStart"/>
      <w:r w:rsidRPr="00D60890">
        <w:rPr>
          <w:lang w:val="en-GB"/>
          <w:color w:val="222222"/>
          <w:highlight w:val="white"/>
        </w:rPr>
        <w:t>Etiemble</w:t>
      </w:r>
      <w:proofErr w:type="spellEnd"/>
      <w:r w:rsidRPr="00D60890">
        <w:rPr>
          <w:lang w:val="en-GB"/>
          <w:color w:val="222222"/>
          <w:highlight w:val="white"/>
        </w:rPr>
        <w:t xml:space="preserve">, F., 2020. </w:t>
      </w:r>
      <w:r w:rsidRPr="00D60890">
        <w:rPr>
          <w:lang w:val="en-GB"/>
          <w:i/>
          <w:color w:val="222222"/>
          <w:highlight w:val="white"/>
        </w:rPr>
        <w:t>The invincible company: how to constantly reinvent your organization with inspiration from the world's best business models</w:t>
      </w:r>
      <w:r w:rsidRPr="00D60890">
        <w:rPr>
          <w:lang w:val="en-GB"/>
          <w:color w:val="222222"/>
          <w:highlight w:val="white"/>
        </w:rPr>
        <w:t xml:space="preserve"> (Vol. 4). John Wiley &amp; Sons.</w:t>
      </w:r>
    </w:p>
    <w:p w:rsidR="0079541C" w:rsidRDefault="0079541C" w14:paraId="063A909C" w14:textId="77777777" w:rsidRPr="00D60890">
      <w:pPr>
        <w:pStyle w:val="Normal1"/>
        <w:spacing w:after="200"/>
        <w:rPr>
          <w:lang w:val="en-GB"/>
          <w:color w:val="222222"/>
          <w:highlight w:val="white"/>
        </w:rPr>
      </w:pPr>
      <w:r w:rsidRPr="00D60890">
        <w:rPr>
          <w:lang w:val="en-GB"/>
          <w:color w:val="222222"/>
          <w:highlight w:val="white"/>
        </w:rPr>
        <w:t xml:space="preserve">PREMIER INN 2023. </w:t>
      </w:r>
      <w:r w:rsidRPr="00D60890">
        <w:rPr>
          <w:lang w:val="en-GB"/>
          <w:i/>
          <w:color w:val="222222"/>
          <w:highlight w:val="white"/>
        </w:rPr>
        <w:t>PREMIER INN Annual Report and Accounts 2021/22</w:t>
      </w:r>
      <w:r w:rsidRPr="00D60890">
        <w:rPr>
          <w:lang w:val="en-GB"/>
          <w:color w:val="222222"/>
          <w:highlight w:val="white"/>
        </w:rPr>
        <w:t>. [online] Available at: https://www.annualreports.com/HostedData/AnnualReports/PDF/LSE_WTB_2022.pdf [Accessed 4 Oct. 2023].</w:t>
      </w:r>
    </w:p>
    <w:p w:rsidR="0079541C" w:rsidRDefault="0079541C" w14:paraId="0FCA747C" w14:textId="77777777" w:rsidRPr="00D60890">
      <w:pPr>
        <w:pStyle w:val="Normal1"/>
        <w:spacing w:after="200"/>
        <w:rPr>
          <w:lang w:val="en-GB"/>
        </w:rPr>
      </w:pPr>
      <w:r w:rsidRPr="00D60890">
        <w:rPr>
          <w:lang w:val="en-GB"/>
        </w:rPr>
        <w:t xml:space="preserve">Premier Inn 2023. </w:t>
      </w:r>
      <w:r w:rsidRPr="00D60890">
        <w:rPr>
          <w:lang w:val="en-GB"/>
          <w:i/>
        </w:rPr>
        <w:t>Premier Inn Home</w:t>
      </w:r>
      <w:r w:rsidRPr="00D60890">
        <w:rPr>
          <w:lang w:val="en-GB"/>
        </w:rPr>
        <w:t>. [online] Available at: https://www.premierinn.com/gb/en/home.html [Accessed 4 Oct. 2023].</w:t>
      </w:r>
    </w:p>
    <w:p w:rsidR="0079541C" w:rsidRDefault="0079541C" w14:paraId="64E37B48" w14:textId="77777777" w:rsidRPr="00D60890">
      <w:pPr>
        <w:pStyle w:val="Normal1"/>
        <w:spacing w:after="200"/>
        <w:rPr>
          <w:lang w:val="en-GB"/>
        </w:rPr>
      </w:pPr>
      <w:r w:rsidRPr="00D60890">
        <w:rPr>
          <w:lang w:val="en-GB"/>
        </w:rPr>
        <w:t xml:space="preserve">Statista 2023. </w:t>
      </w:r>
      <w:r w:rsidRPr="00D60890">
        <w:rPr>
          <w:lang w:val="en-GB"/>
          <w:i/>
        </w:rPr>
        <w:t>Whitbread: total revenue 2022</w:t>
      </w:r>
      <w:r w:rsidRPr="00D60890">
        <w:rPr>
          <w:lang w:val="en-GB"/>
        </w:rPr>
        <w:t>. [online] Available at: https://www.statista.com/statistics/511372/total-revenue-whitbread-united-kingdom-uk/#:~:text=In%20the%202022%2F23%20financial [Accessed 4 Oct. 2023].</w:t>
      </w:r>
    </w:p>
    <w:p w:rsidR="0079541C" w:rsidRDefault="0079541C" w14:paraId="05FD68E1" w14:textId="77777777" w:rsidRPr="00D60890">
      <w:pPr>
        <w:pStyle w:val="Normal1"/>
        <w:spacing w:after="200"/>
        <w:rPr>
          <w:lang w:val="en-GB"/>
        </w:rPr>
      </w:pPr>
      <w:r w:rsidRPr="00D60890">
        <w:rPr>
          <w:lang w:val="en-GB"/>
        </w:rPr>
        <w:t xml:space="preserve">Walker, J 2021. </w:t>
        <w:lastRenderedPageBreak/>
      </w:r>
      <w:r w:rsidRPr="00B25D4D">
        <w:rPr>
          <w:iCs/>
          <w:lang w:val="en-GB"/>
          <w:i/>
        </w:rPr>
        <w:t>Introduction to Hospitality</w:t>
      </w:r>
      <w:r w:rsidRPr="00D60890">
        <w:rPr>
          <w:lang w:val="en-GB"/>
        </w:rPr>
        <w:t>, Harlow, Pearson</w:t>
      </w:r>
    </w:p>
    <w:sectPr w:rsidR="0079541C" w:rsidRPr="00D60890">
      <w:footerReference r:id="rId9" w:type="default"/>
      <w:pgNumType w:start="1"/>
      <w:pgSz w:w="12240" w:h="15840"/>
      <w:pgMar w:left="1440" w:right="1440" w:top="1440" w:bottom="1440"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11564" w14:textId="77777777" w:rsidR="000550E4" w:rsidRDefault="000550E4">
      <w:pPr>
        <w:spacing w:line="240" w:lineRule="auto"/>
      </w:pPr>
      <w:r>
        <w:separator/>
      </w:r>
    </w:p>
  </w:endnote>
  <w:endnote w:type="continuationSeparator" w:id="0">
    <w:p w14:paraId="2C098166" w14:textId="77777777" w:rsidR="000550E4" w:rsidRDefault="000550E4">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8FBDA" w14:textId="77777777" w:rsidR="00A4279E" w:rsidRDefault="00E47993">
    <w:pPr>
      <w:pStyle w:val="Normal1"/>
      <w:jc w:val="right"/>
    </w:pPr>
    <w:r>
      <w:fldChar w:fldCharType="begin"/>
    </w:r>
    <w:r>
      <w:instrText>PAGE</w:instrText>
    </w:r>
    <w:r>
      <w:fldChar w:fldCharType="separate"/>
    </w:r>
    <w:r w:rsidR="00F67725">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493EA" w14:textId="77777777" w:rsidR="000550E4" w:rsidRDefault="000550E4">
      <w:pPr>
        <w:spacing w:line="240" w:lineRule="auto"/>
      </w:pPr>
      <w:r>
        <w:separator/>
      </w:r>
    </w:p>
  </w:footnote>
  <w:footnote w:type="continuationSeparator" w:id="0">
    <w:p w14:paraId="2F3F99E5" w14:textId="77777777" w:rsidR="000550E4" w:rsidRDefault="000550E4">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8CD8"/>
  <w15:docId w15:val="{DC66846C-97C4-4F55-A87B-A4AA0A01796C}"/>
  <w:rsids>
    <w:rsidRoot val="00A4279E"/>
    <w:rsid val="000550E4"/>
    <w:rsid val="00065F42"/>
    <w:rsid val="00274EA7"/>
    <w:rsid val="00297F5B"/>
    <w:rsid val="002B2096"/>
    <w:rsid val="003B3A19"/>
    <w:rsid val="0044613B"/>
    <w:rsid val="00537A7F"/>
    <w:rsid val="0079541C"/>
    <w:rsid val="00A13F42"/>
    <w:rsid val="00A4279E"/>
    <w:rsid val="00A55CD8"/>
    <w:rsid val="00B25D4D"/>
    <w:rsid val="00D60890"/>
    <w:rsid val="00DB0C0B"/>
    <w:rsid val="00DE7C52"/>
    <w:rsid val="00E47993"/>
    <w:rsid val="00EB668B"/>
    <w:rsid val="00F67725"/>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b/>
      <w:sz w:val="32"/>
      <w:szCs w:val="32"/>
    </w:rPr>
  </w:style>
  <w:style w:type="paragraph" w:styleId="Heading2">
    <w:name w:val="heading 2"/>
    <w:basedOn w:val="Normal1"/>
    <w:next w:val="Normal1"/>
    <w:pPr>
      <w:keepNext/>
      <w:keepLines/>
      <w:spacing w:before="360" w:after="120"/>
      <w:outlineLvl w:val="1"/>
    </w:pPr>
    <w:rPr>
      <w:b/>
      <w:sz w:val="28"/>
      <w:szCs w:val="28"/>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537A7F"/>
    <w:pPr>
      <w:spacing w:after="100"/>
    </w:pPr>
  </w:style>
  <w:style w:type="character" w:styleId="Hyperlink">
    <w:name w:val="Hyperlink"/>
    <w:basedOn w:val="DefaultParagraphFont"/>
    <w:uiPriority w:val="99"/>
    <w:unhideWhenUsed/>
    <w:rsid w:val="00537A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647229">
      <w:bodyDiv w:val="1"/>
      <w:marLeft w:val="0"/>
      <w:marRight w:val="0"/>
      <w:marTop w:val="0"/>
      <w:marBottom w:val="0"/>
      <w:divBdr>
        <w:top w:val="none" w:sz="0" w:space="0" w:color="auto"/>
        <w:left w:val="none" w:sz="0" w:space="0" w:color="auto"/>
        <w:bottom w:val="none" w:sz="0" w:space="0" w:color="auto"/>
        <w:right w:val="none" w:sz="0" w:space="0" w:color="auto"/>
      </w:divBdr>
    </w:div>
    <w:div w:id="296490457">
      <w:bodyDiv w:val="1"/>
      <w:marLeft w:val="0"/>
      <w:marRight w:val="0"/>
      <w:marTop w:val="0"/>
      <w:marBottom w:val="0"/>
      <w:divBdr>
        <w:top w:val="none" w:sz="0" w:space="0" w:color="auto"/>
        <w:left w:val="none" w:sz="0" w:space="0" w:color="auto"/>
        <w:bottom w:val="none" w:sz="0" w:space="0" w:color="auto"/>
        <w:right w:val="none" w:sz="0" w:space="0" w:color="auto"/>
      </w:divBdr>
    </w:div>
    <w:div w:id="8137641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12" Type="http://schemas.openxmlformats.org/officeDocument/2006/relationships/image" Target="media/image3.png"/><Relationship Id="rId13" Type="http://schemas.openxmlformats.org/officeDocument/2006/relationships/image" Target="media/image2.png"/><Relationship Id="rId14" Type="http://schemas.openxmlformats.org/officeDocument/2006/relationships/image" Target="media/image1.png"/><Relationship Id="rId15"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12</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2023-10-04T11:12:00Z</dcterms:created>
  <dcterms:modified xsi:type="dcterms:W3CDTF">2023-10-07T21:15:00Z</dcterms:modified>
</cp:coreProperties>
</file>