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9458238"/>
        <w:docPartObj>
          <w:docPartGallery w:val="Cover Pages"/>
          <w:docPartUnique/>
        </w:docPartObj>
      </w:sdtPr>
      <w:sdtEndPr/>
      <w:sdtContent>
        <w:p w14:paraId="20D4C797" w14:textId="06C2168B" w:rsidR="00FA472D" w:rsidRDefault="00FA472D"/>
        <w:p w14:paraId="0C32E9D0" w14:textId="298971E1" w:rsidR="00FA472D" w:rsidRDefault="00FA472D">
          <w:r>
            <w:rPr>
              <w:noProof/>
            </w:rPr>
            <mc:AlternateContent>
              <mc:Choice Requires="wps">
                <w:drawing>
                  <wp:anchor distT="0" distB="0" distL="114300" distR="114300" simplePos="0" relativeHeight="251659264" behindDoc="1" locked="0" layoutInCell="1" allowOverlap="1" wp14:anchorId="1DF9A2EE" wp14:editId="6B5F8001">
                    <wp:simplePos x="0" y="0"/>
                    <wp:positionH relativeFrom="margin">
                      <wp:align>center</wp:align>
                    </wp:positionH>
                    <wp:positionV relativeFrom="page">
                      <wp:posOffset>3319145</wp:posOffset>
                    </wp:positionV>
                    <wp:extent cx="7034530" cy="3255264"/>
                    <wp:effectExtent l="0" t="0" r="8255" b="508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A472D" w14:paraId="046D52DE" w14:textId="77777777">
                                  <w:trPr>
                                    <w:trHeight w:val="2376"/>
                                  </w:trPr>
                                  <w:tc>
                                    <w:tcPr>
                                      <w:tcW w:w="370" w:type="pct"/>
                                      <w:shd w:val="clear" w:color="auto" w:fill="549E39" w:themeFill="accent1"/>
                                    </w:tcPr>
                                    <w:p w14:paraId="356CEBF5" w14:textId="77777777" w:rsidR="00FA472D" w:rsidRPr="00FA472D" w:rsidRDefault="00FA472D">
                                      <w:pPr>
                                        <w:rPr>
                                          <w:sz w:val="72"/>
                                          <w:szCs w:val="72"/>
                                        </w:rPr>
                                      </w:pPr>
                                    </w:p>
                                  </w:tc>
                                  <w:sdt>
                                    <w:sdtPr>
                                      <w:rPr>
                                        <w:rFonts w:asciiTheme="majorHAnsi" w:hAnsiTheme="majorHAnsi"/>
                                        <w:color w:val="FFFFFF" w:themeColor="background1"/>
                                        <w:sz w:val="72"/>
                                        <w:szCs w:val="72"/>
                                      </w:rPr>
                                      <w:alias w:val="Title"/>
                                      <w:tag w:val=""/>
                                      <w:id w:val="739824258"/>
                                      <w:placeholder>
                                        <w:docPart w:val="444D17080029409E9250D6B51A970D73"/>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2EA4D432" w14:textId="601F7309" w:rsidR="00FA472D" w:rsidRPr="00FA472D" w:rsidRDefault="00890892">
                                          <w:pPr>
                                            <w:pStyle w:val="NoSpacing"/>
                                            <w:spacing w:before="240" w:line="216" w:lineRule="auto"/>
                                            <w:ind w:left="360" w:right="360"/>
                                            <w:contextualSpacing/>
                                            <w:rPr>
                                              <w:rFonts w:asciiTheme="majorHAnsi" w:hAnsiTheme="majorHAnsi"/>
                                              <w:color w:val="FFFFFF" w:themeColor="background1"/>
                                              <w:sz w:val="72"/>
                                              <w:szCs w:val="72"/>
                                            </w:rPr>
                                          </w:pPr>
                                          <w:r>
                                            <w:rPr>
                                              <w:rFonts w:asciiTheme="majorHAnsi" w:hAnsiTheme="majorHAnsi"/>
                                              <w:color w:val="FFFFFF" w:themeColor="background1"/>
                                              <w:sz w:val="72"/>
                                              <w:szCs w:val="72"/>
                                            </w:rPr>
                                            <w:t>Evaluate the effectiveness of the Public Service response to a terrorist attack.</w:t>
                                          </w:r>
                                        </w:p>
                                      </w:tc>
                                    </w:sdtContent>
                                  </w:sdt>
                                </w:tr>
                                <w:tr w:rsidR="00FA472D" w14:paraId="2AA596F5" w14:textId="77777777">
                                  <w:trPr>
                                    <w:trHeight w:hRule="exact" w:val="648"/>
                                  </w:trPr>
                                  <w:tc>
                                    <w:tcPr>
                                      <w:tcW w:w="370" w:type="pct"/>
                                      <w:shd w:val="clear" w:color="auto" w:fill="549E39" w:themeFill="accent1"/>
                                    </w:tcPr>
                                    <w:p w14:paraId="7110B3CF" w14:textId="77777777" w:rsidR="00FA472D" w:rsidRDefault="00FA472D"/>
                                  </w:tc>
                                  <w:tc>
                                    <w:tcPr>
                                      <w:tcW w:w="4630" w:type="pct"/>
                                      <w:shd w:val="clear" w:color="auto" w:fill="404040" w:themeFill="text1" w:themeFillTint="BF"/>
                                      <w:vAlign w:val="bottom"/>
                                    </w:tcPr>
                                    <w:p w14:paraId="28CF1000" w14:textId="77777777" w:rsidR="00FA472D" w:rsidRDefault="00FA472D">
                                      <w:pPr>
                                        <w:ind w:left="360" w:right="360"/>
                                        <w:rPr>
                                          <w:color w:val="FFFFFF" w:themeColor="background1"/>
                                          <w:sz w:val="28"/>
                                          <w:szCs w:val="28"/>
                                        </w:rPr>
                                      </w:pPr>
                                    </w:p>
                                  </w:tc>
                                </w:tr>
                                <w:tr w:rsidR="00FA472D" w14:paraId="43EC38A0" w14:textId="77777777">
                                  <w:tc>
                                    <w:tcPr>
                                      <w:tcW w:w="370" w:type="pct"/>
                                      <w:shd w:val="clear" w:color="auto" w:fill="549E39" w:themeFill="accent1"/>
                                    </w:tcPr>
                                    <w:p w14:paraId="2D9D0F5E" w14:textId="77777777" w:rsidR="00FA472D" w:rsidRDefault="00FA472D"/>
                                  </w:tc>
                                  <w:tc>
                                    <w:tcPr>
                                      <w:tcW w:w="4630" w:type="pct"/>
                                      <w:shd w:val="clear" w:color="auto" w:fill="404040" w:themeFill="text1" w:themeFillTint="BF"/>
                                      <w:vAlign w:val="bottom"/>
                                    </w:tcPr>
                                    <w:p w14:paraId="7D63653B" w14:textId="3A6BF074" w:rsidR="00FA472D" w:rsidRDefault="00D950F3">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C3F8855ACCE74E809A2264EBD2575FF4"/>
                                          </w:placeholder>
                                          <w:dataBinding w:prefixMappings="xmlns:ns0='http://purl.org/dc/elements/1.1/' xmlns:ns1='http://schemas.openxmlformats.org/package/2006/metadata/core-properties' " w:xpath="/ns1:coreProperties[1]/ns0:creator[1]" w:storeItemID="{6C3C8BC8-F283-45AE-878A-BAB7291924A1}"/>
                                          <w:text/>
                                        </w:sdtPr>
                                        <w:sdtEndPr/>
                                        <w:sdtContent>
                                          <w:r w:rsidR="00FA472D">
                                            <w:rPr>
                                              <w:color w:val="FFFFFF" w:themeColor="background1"/>
                                              <w:sz w:val="28"/>
                                              <w:szCs w:val="28"/>
                                            </w:rPr>
                                            <w:t>Jamie Dick (2103999)</w:t>
                                          </w:r>
                                        </w:sdtContent>
                                      </w:sdt>
                                    </w:p>
                                    <w:sdt>
                                      <w:sdtPr>
                                        <w:rPr>
                                          <w:color w:val="FFFFFF" w:themeColor="background1"/>
                                          <w:sz w:val="28"/>
                                          <w:szCs w:val="28"/>
                                        </w:rPr>
                                        <w:alias w:val="Course title"/>
                                        <w:tag w:val=""/>
                                        <w:id w:val="-15923909"/>
                                        <w:placeholder>
                                          <w:docPart w:val="523B482CCCA249A7879A2E55789ACA37"/>
                                        </w:placeholder>
                                        <w:dataBinding w:prefixMappings="xmlns:ns0='http://purl.org/dc/elements/1.1/' xmlns:ns1='http://schemas.openxmlformats.org/package/2006/metadata/core-properties' " w:xpath="/ns1:coreProperties[1]/ns1:category[1]" w:storeItemID="{6C3C8BC8-F283-45AE-878A-BAB7291924A1}"/>
                                        <w:text/>
                                      </w:sdtPr>
                                      <w:sdtEndPr/>
                                      <w:sdtContent>
                                        <w:p w14:paraId="692F91B3" w14:textId="1274E065" w:rsidR="00FA472D" w:rsidRDefault="00FA472D">
                                          <w:pPr>
                                            <w:pStyle w:val="NoSpacing"/>
                                            <w:spacing w:line="288" w:lineRule="auto"/>
                                            <w:ind w:left="360" w:right="360"/>
                                            <w:rPr>
                                              <w:color w:val="FFFFFF" w:themeColor="background1"/>
                                              <w:sz w:val="28"/>
                                              <w:szCs w:val="28"/>
                                            </w:rPr>
                                          </w:pPr>
                                          <w:r w:rsidRPr="00FA472D">
                                            <w:rPr>
                                              <w:color w:val="FFFFFF" w:themeColor="background1"/>
                                              <w:sz w:val="28"/>
                                              <w:szCs w:val="28"/>
                                            </w:rPr>
                                            <w:t>Terrorism and Public Service Responses (BMPS5004</w:t>
                                          </w:r>
                                          <w:r>
                                            <w:rPr>
                                              <w:color w:val="FFFFFF" w:themeColor="background1"/>
                                              <w:sz w:val="28"/>
                                              <w:szCs w:val="28"/>
                                            </w:rPr>
                                            <w:t>)</w:t>
                                          </w:r>
                                        </w:p>
                                      </w:sdtContent>
                                    </w:sdt>
                                    <w:sdt>
                                      <w:sdtPr>
                                        <w:rPr>
                                          <w:color w:val="FFFFFF" w:themeColor="background1"/>
                                          <w:sz w:val="28"/>
                                          <w:szCs w:val="28"/>
                                        </w:rPr>
                                        <w:alias w:val="Date"/>
                                        <w:tag w:val=""/>
                                        <w:id w:val="748164578"/>
                                        <w:placeholder>
                                          <w:docPart w:val="E19A5ABE28564A4DB6E49C296FA8B647"/>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60F5773D" w14:textId="64CBE138" w:rsidR="00FA472D" w:rsidRDefault="00FA472D">
                                          <w:pPr>
                                            <w:pStyle w:val="NoSpacing"/>
                                            <w:spacing w:after="240" w:line="288" w:lineRule="auto"/>
                                            <w:ind w:left="360" w:right="360"/>
                                            <w:rPr>
                                              <w:color w:val="FFFFFF" w:themeColor="background1"/>
                                              <w:sz w:val="28"/>
                                              <w:szCs w:val="28"/>
                                            </w:rPr>
                                          </w:pPr>
                                          <w:r>
                                            <w:rPr>
                                              <w:color w:val="FFFFFF" w:themeColor="background1"/>
                                              <w:sz w:val="28"/>
                                              <w:szCs w:val="28"/>
                                            </w:rPr>
                                            <w:t>BA Public Service</w:t>
                                          </w:r>
                                        </w:p>
                                      </w:sdtContent>
                                    </w:sdt>
                                  </w:tc>
                                </w:tr>
                              </w:tbl>
                              <w:p w14:paraId="58452751" w14:textId="77777777" w:rsidR="00FA472D" w:rsidRDefault="00FA472D"/>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1DF9A2EE" id="_x0000_t202" coordsize="21600,21600" o:spt="202" path="m,l,21600r21600,l21600,xe">
                    <v:stroke joinstyle="miter"/>
                    <v:path gradientshapeok="t" o:connecttype="rect"/>
                  </v:shapetype>
                  <v:shape id="Text Box 1" o:spid="_x0000_s1026" type="#_x0000_t202" alt="Cover page content layout" style="position:absolute;margin-left:0;margin-top:261.35pt;width:553.9pt;height:256.3pt;z-index:-251657216;visibility:visible;mso-wrap-style:square;mso-width-percent:906;mso-height-percent:0;mso-wrap-distance-left:9pt;mso-wrap-distance-top:0;mso-wrap-distance-right:9pt;mso-wrap-distance-bottom:0;mso-position-horizontal:center;mso-position-horizontal-relative:margin;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A472D" w14:paraId="046D52DE" w14:textId="77777777">
                            <w:trPr>
                              <w:trHeight w:val="2376"/>
                            </w:trPr>
                            <w:tc>
                              <w:tcPr>
                                <w:tcW w:w="370" w:type="pct"/>
                                <w:shd w:val="clear" w:color="auto" w:fill="549E39" w:themeFill="accent1"/>
                              </w:tcPr>
                              <w:p w14:paraId="356CEBF5" w14:textId="77777777" w:rsidR="00FA472D" w:rsidRPr="00FA472D" w:rsidRDefault="00FA472D">
                                <w:pPr>
                                  <w:rPr>
                                    <w:sz w:val="72"/>
                                    <w:szCs w:val="72"/>
                                  </w:rPr>
                                </w:pPr>
                              </w:p>
                            </w:tc>
                            <w:sdt>
                              <w:sdtPr>
                                <w:rPr>
                                  <w:rFonts w:asciiTheme="majorHAnsi" w:hAnsiTheme="majorHAnsi"/>
                                  <w:color w:val="FFFFFF" w:themeColor="background1"/>
                                  <w:sz w:val="72"/>
                                  <w:szCs w:val="72"/>
                                </w:rPr>
                                <w:alias w:val="Title"/>
                                <w:tag w:val=""/>
                                <w:id w:val="739824258"/>
                                <w:placeholder>
                                  <w:docPart w:val="444D17080029409E9250D6B51A970D73"/>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2EA4D432" w14:textId="601F7309" w:rsidR="00FA472D" w:rsidRPr="00FA472D" w:rsidRDefault="00890892">
                                    <w:pPr>
                                      <w:pStyle w:val="NoSpacing"/>
                                      <w:spacing w:before="240" w:line="216" w:lineRule="auto"/>
                                      <w:ind w:left="360" w:right="360"/>
                                      <w:contextualSpacing/>
                                      <w:rPr>
                                        <w:rFonts w:asciiTheme="majorHAnsi" w:hAnsiTheme="majorHAnsi"/>
                                        <w:color w:val="FFFFFF" w:themeColor="background1"/>
                                        <w:sz w:val="72"/>
                                        <w:szCs w:val="72"/>
                                      </w:rPr>
                                    </w:pPr>
                                    <w:r>
                                      <w:rPr>
                                        <w:rFonts w:asciiTheme="majorHAnsi" w:hAnsiTheme="majorHAnsi"/>
                                        <w:color w:val="FFFFFF" w:themeColor="background1"/>
                                        <w:sz w:val="72"/>
                                        <w:szCs w:val="72"/>
                                      </w:rPr>
                                      <w:t>Evaluate the effectiveness of the Public Service response to a terrorist attack.</w:t>
                                    </w:r>
                                  </w:p>
                                </w:tc>
                              </w:sdtContent>
                            </w:sdt>
                          </w:tr>
                          <w:tr w:rsidR="00FA472D" w14:paraId="2AA596F5" w14:textId="77777777">
                            <w:trPr>
                              <w:trHeight w:hRule="exact" w:val="648"/>
                            </w:trPr>
                            <w:tc>
                              <w:tcPr>
                                <w:tcW w:w="370" w:type="pct"/>
                                <w:shd w:val="clear" w:color="auto" w:fill="549E39" w:themeFill="accent1"/>
                              </w:tcPr>
                              <w:p w14:paraId="7110B3CF" w14:textId="77777777" w:rsidR="00FA472D" w:rsidRDefault="00FA472D"/>
                            </w:tc>
                            <w:tc>
                              <w:tcPr>
                                <w:tcW w:w="4630" w:type="pct"/>
                                <w:shd w:val="clear" w:color="auto" w:fill="404040" w:themeFill="text1" w:themeFillTint="BF"/>
                                <w:vAlign w:val="bottom"/>
                              </w:tcPr>
                              <w:p w14:paraId="28CF1000" w14:textId="77777777" w:rsidR="00FA472D" w:rsidRDefault="00FA472D">
                                <w:pPr>
                                  <w:ind w:left="360" w:right="360"/>
                                  <w:rPr>
                                    <w:color w:val="FFFFFF" w:themeColor="background1"/>
                                    <w:sz w:val="28"/>
                                    <w:szCs w:val="28"/>
                                  </w:rPr>
                                </w:pPr>
                              </w:p>
                            </w:tc>
                          </w:tr>
                          <w:tr w:rsidR="00FA472D" w14:paraId="43EC38A0" w14:textId="77777777">
                            <w:tc>
                              <w:tcPr>
                                <w:tcW w:w="370" w:type="pct"/>
                                <w:shd w:val="clear" w:color="auto" w:fill="549E39" w:themeFill="accent1"/>
                              </w:tcPr>
                              <w:p w14:paraId="2D9D0F5E" w14:textId="77777777" w:rsidR="00FA472D" w:rsidRDefault="00FA472D"/>
                            </w:tc>
                            <w:tc>
                              <w:tcPr>
                                <w:tcW w:w="4630" w:type="pct"/>
                                <w:shd w:val="clear" w:color="auto" w:fill="404040" w:themeFill="text1" w:themeFillTint="BF"/>
                                <w:vAlign w:val="bottom"/>
                              </w:tcPr>
                              <w:p w14:paraId="7D63653B" w14:textId="3A6BF074" w:rsidR="00FA472D" w:rsidRDefault="00D950F3">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C3F8855ACCE74E809A2264EBD2575FF4"/>
                                    </w:placeholder>
                                    <w:dataBinding w:prefixMappings="xmlns:ns0='http://purl.org/dc/elements/1.1/' xmlns:ns1='http://schemas.openxmlformats.org/package/2006/metadata/core-properties' " w:xpath="/ns1:coreProperties[1]/ns0:creator[1]" w:storeItemID="{6C3C8BC8-F283-45AE-878A-BAB7291924A1}"/>
                                    <w:text/>
                                  </w:sdtPr>
                                  <w:sdtEndPr/>
                                  <w:sdtContent>
                                    <w:r w:rsidR="00FA472D">
                                      <w:rPr>
                                        <w:color w:val="FFFFFF" w:themeColor="background1"/>
                                        <w:sz w:val="28"/>
                                        <w:szCs w:val="28"/>
                                      </w:rPr>
                                      <w:t>Jamie Dick (2103999)</w:t>
                                    </w:r>
                                  </w:sdtContent>
                                </w:sdt>
                              </w:p>
                              <w:sdt>
                                <w:sdtPr>
                                  <w:rPr>
                                    <w:color w:val="FFFFFF" w:themeColor="background1"/>
                                    <w:sz w:val="28"/>
                                    <w:szCs w:val="28"/>
                                  </w:rPr>
                                  <w:alias w:val="Course title"/>
                                  <w:tag w:val=""/>
                                  <w:id w:val="-15923909"/>
                                  <w:placeholder>
                                    <w:docPart w:val="523B482CCCA249A7879A2E55789ACA37"/>
                                  </w:placeholder>
                                  <w:dataBinding w:prefixMappings="xmlns:ns0='http://purl.org/dc/elements/1.1/' xmlns:ns1='http://schemas.openxmlformats.org/package/2006/metadata/core-properties' " w:xpath="/ns1:coreProperties[1]/ns1:category[1]" w:storeItemID="{6C3C8BC8-F283-45AE-878A-BAB7291924A1}"/>
                                  <w:text/>
                                </w:sdtPr>
                                <w:sdtEndPr/>
                                <w:sdtContent>
                                  <w:p w14:paraId="692F91B3" w14:textId="1274E065" w:rsidR="00FA472D" w:rsidRDefault="00FA472D">
                                    <w:pPr>
                                      <w:pStyle w:val="NoSpacing"/>
                                      <w:spacing w:line="288" w:lineRule="auto"/>
                                      <w:ind w:left="360" w:right="360"/>
                                      <w:rPr>
                                        <w:color w:val="FFFFFF" w:themeColor="background1"/>
                                        <w:sz w:val="28"/>
                                        <w:szCs w:val="28"/>
                                      </w:rPr>
                                    </w:pPr>
                                    <w:r w:rsidRPr="00FA472D">
                                      <w:rPr>
                                        <w:color w:val="FFFFFF" w:themeColor="background1"/>
                                        <w:sz w:val="28"/>
                                        <w:szCs w:val="28"/>
                                      </w:rPr>
                                      <w:t>Terrorism and Public Service Responses (BMPS5004</w:t>
                                    </w:r>
                                    <w:r>
                                      <w:rPr>
                                        <w:color w:val="FFFFFF" w:themeColor="background1"/>
                                        <w:sz w:val="28"/>
                                        <w:szCs w:val="28"/>
                                      </w:rPr>
                                      <w:t>)</w:t>
                                    </w:r>
                                  </w:p>
                                </w:sdtContent>
                              </w:sdt>
                              <w:sdt>
                                <w:sdtPr>
                                  <w:rPr>
                                    <w:color w:val="FFFFFF" w:themeColor="background1"/>
                                    <w:sz w:val="28"/>
                                    <w:szCs w:val="28"/>
                                  </w:rPr>
                                  <w:alias w:val="Date"/>
                                  <w:tag w:val=""/>
                                  <w:id w:val="748164578"/>
                                  <w:placeholder>
                                    <w:docPart w:val="E19A5ABE28564A4DB6E49C296FA8B647"/>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60F5773D" w14:textId="64CBE138" w:rsidR="00FA472D" w:rsidRDefault="00FA472D">
                                    <w:pPr>
                                      <w:pStyle w:val="NoSpacing"/>
                                      <w:spacing w:after="240" w:line="288" w:lineRule="auto"/>
                                      <w:ind w:left="360" w:right="360"/>
                                      <w:rPr>
                                        <w:color w:val="FFFFFF" w:themeColor="background1"/>
                                        <w:sz w:val="28"/>
                                        <w:szCs w:val="28"/>
                                      </w:rPr>
                                    </w:pPr>
                                    <w:r>
                                      <w:rPr>
                                        <w:color w:val="FFFFFF" w:themeColor="background1"/>
                                        <w:sz w:val="28"/>
                                        <w:szCs w:val="28"/>
                                      </w:rPr>
                                      <w:t>BA Public Service</w:t>
                                    </w:r>
                                  </w:p>
                                </w:sdtContent>
                              </w:sdt>
                            </w:tc>
                          </w:tr>
                        </w:tbl>
                        <w:p w14:paraId="58452751" w14:textId="77777777" w:rsidR="00FA472D" w:rsidRDefault="00FA472D"/>
                      </w:txbxContent>
                    </v:textbox>
                    <w10:wrap anchorx="margin" anchory="page"/>
                  </v:shape>
                </w:pict>
              </mc:Fallback>
            </mc:AlternateContent>
          </w:r>
          <w:r>
            <w:br w:type="page"/>
          </w:r>
        </w:p>
      </w:sdtContent>
    </w:sdt>
    <w:p w14:paraId="2B097661" w14:textId="6F792AC5" w:rsidR="00F20D54" w:rsidRPr="0037714D" w:rsidRDefault="00F20D54" w:rsidP="0037714D">
      <w:pPr>
        <w:spacing w:line="480" w:lineRule="auto"/>
        <w:rPr>
          <w:sz w:val="24"/>
          <w:szCs w:val="24"/>
        </w:rPr>
      </w:pPr>
      <w:r w:rsidRPr="0037714D">
        <w:rPr>
          <w:sz w:val="24"/>
          <w:szCs w:val="24"/>
        </w:rPr>
        <w:lastRenderedPageBreak/>
        <w:t>This essay will</w:t>
      </w:r>
      <w:r w:rsidR="0C7F3298" w:rsidRPr="0037714D">
        <w:rPr>
          <w:sz w:val="24"/>
          <w:szCs w:val="24"/>
        </w:rPr>
        <w:t xml:space="preserve"> </w:t>
      </w:r>
      <w:r w:rsidRPr="0037714D">
        <w:rPr>
          <w:sz w:val="24"/>
          <w:szCs w:val="24"/>
        </w:rPr>
        <w:t>evaluat</w:t>
      </w:r>
      <w:r w:rsidR="46097E35" w:rsidRPr="0037714D">
        <w:rPr>
          <w:sz w:val="24"/>
          <w:szCs w:val="24"/>
        </w:rPr>
        <w:t>e</w:t>
      </w:r>
      <w:r w:rsidRPr="0037714D">
        <w:rPr>
          <w:sz w:val="24"/>
          <w:szCs w:val="24"/>
        </w:rPr>
        <w:t xml:space="preserve"> how successfully the UK public services deal with terrorism. This essay will also include other agencies such as MI5, MI6 and the Office for Security and Counterterrorism. Furthermore, this essay will </w:t>
      </w:r>
      <w:r w:rsidR="7FD91913" w:rsidRPr="0037714D">
        <w:rPr>
          <w:sz w:val="24"/>
          <w:szCs w:val="24"/>
        </w:rPr>
        <w:t>examine</w:t>
      </w:r>
      <w:r w:rsidRPr="0037714D">
        <w:rPr>
          <w:sz w:val="24"/>
          <w:szCs w:val="24"/>
        </w:rPr>
        <w:t xml:space="preserve"> how the public services dealt with the Manchester Arena attack and some of the responses to that attack. </w:t>
      </w:r>
    </w:p>
    <w:p w14:paraId="11AD2117" w14:textId="04B0B9D9" w:rsidR="00FA6416" w:rsidRPr="0037714D" w:rsidRDefault="00841A7B" w:rsidP="0037714D">
      <w:pPr>
        <w:spacing w:line="480" w:lineRule="auto"/>
        <w:rPr>
          <w:sz w:val="24"/>
          <w:szCs w:val="24"/>
        </w:rPr>
      </w:pPr>
      <w:r w:rsidRPr="0037714D">
        <w:rPr>
          <w:sz w:val="24"/>
          <w:szCs w:val="24"/>
        </w:rPr>
        <w:t>W</w:t>
      </w:r>
      <w:r w:rsidR="00A60490" w:rsidRPr="0037714D">
        <w:rPr>
          <w:sz w:val="24"/>
          <w:szCs w:val="24"/>
        </w:rPr>
        <w:t>hen</w:t>
      </w:r>
      <w:r w:rsidRPr="0037714D">
        <w:rPr>
          <w:sz w:val="24"/>
          <w:szCs w:val="24"/>
        </w:rPr>
        <w:t xml:space="preserve"> the ambulance service is</w:t>
      </w:r>
      <w:r w:rsidR="00A60490" w:rsidRPr="0037714D">
        <w:rPr>
          <w:sz w:val="24"/>
          <w:szCs w:val="24"/>
        </w:rPr>
        <w:t xml:space="preserve"> involved with helping casualties </w:t>
      </w:r>
      <w:r w:rsidRPr="0037714D">
        <w:rPr>
          <w:sz w:val="24"/>
          <w:szCs w:val="24"/>
        </w:rPr>
        <w:t xml:space="preserve">whether it is a terrorist situation or somewhere where it is </w:t>
      </w:r>
      <w:r w:rsidR="00BC0D77" w:rsidRPr="0037714D">
        <w:rPr>
          <w:sz w:val="24"/>
          <w:szCs w:val="24"/>
        </w:rPr>
        <w:t>unsafe</w:t>
      </w:r>
      <w:r w:rsidRPr="0037714D">
        <w:rPr>
          <w:sz w:val="24"/>
          <w:szCs w:val="24"/>
        </w:rPr>
        <w:t>.</w:t>
      </w:r>
      <w:r w:rsidR="00A60490" w:rsidRPr="0037714D">
        <w:rPr>
          <w:sz w:val="24"/>
          <w:szCs w:val="24"/>
        </w:rPr>
        <w:t xml:space="preserve"> </w:t>
      </w:r>
      <w:r w:rsidRPr="0037714D">
        <w:rPr>
          <w:sz w:val="24"/>
          <w:szCs w:val="24"/>
        </w:rPr>
        <w:t>Normal paramedics will struggle more in those conditions because the area is unsafe, causing harm to themselves if they are not safe with the operation.</w:t>
      </w:r>
      <w:r w:rsidRPr="0037714D">
        <w:rPr>
          <w:i/>
          <w:iCs/>
          <w:sz w:val="24"/>
          <w:szCs w:val="24"/>
        </w:rPr>
        <w:t xml:space="preserve"> </w:t>
      </w:r>
      <w:r w:rsidR="00AF4EA7" w:rsidRPr="0037714D">
        <w:rPr>
          <w:sz w:val="24"/>
          <w:szCs w:val="24"/>
        </w:rPr>
        <w:t>In 20</w:t>
      </w:r>
      <w:r w:rsidR="002E0061" w:rsidRPr="0037714D">
        <w:rPr>
          <w:sz w:val="24"/>
          <w:szCs w:val="24"/>
        </w:rPr>
        <w:t xml:space="preserve">09, </w:t>
      </w:r>
      <w:r w:rsidR="00DB786B" w:rsidRPr="0037714D">
        <w:rPr>
          <w:sz w:val="24"/>
          <w:szCs w:val="24"/>
        </w:rPr>
        <w:t>A</w:t>
      </w:r>
      <w:r w:rsidR="00B17678" w:rsidRPr="0037714D">
        <w:rPr>
          <w:sz w:val="24"/>
          <w:szCs w:val="24"/>
        </w:rPr>
        <w:t xml:space="preserve"> specialist team created for the NHS paramedics</w:t>
      </w:r>
      <w:r w:rsidR="007F639D" w:rsidRPr="0037714D">
        <w:rPr>
          <w:sz w:val="24"/>
          <w:szCs w:val="24"/>
        </w:rPr>
        <w:t>/</w:t>
      </w:r>
      <w:r w:rsidR="00B17678" w:rsidRPr="0037714D">
        <w:rPr>
          <w:sz w:val="24"/>
          <w:szCs w:val="24"/>
        </w:rPr>
        <w:t xml:space="preserve"> called the Hazardous Area Response Team (HART)</w:t>
      </w:r>
      <w:r w:rsidR="00BC48B6" w:rsidRPr="0037714D">
        <w:rPr>
          <w:sz w:val="24"/>
          <w:szCs w:val="24"/>
        </w:rPr>
        <w:t xml:space="preserve"> was formed</w:t>
      </w:r>
      <w:r w:rsidR="006C453D" w:rsidRPr="0037714D">
        <w:rPr>
          <w:sz w:val="24"/>
          <w:szCs w:val="24"/>
        </w:rPr>
        <w:t xml:space="preserve"> (NARU, 2022)</w:t>
      </w:r>
      <w:r w:rsidR="00BC48B6" w:rsidRPr="0037714D">
        <w:rPr>
          <w:sz w:val="24"/>
          <w:szCs w:val="24"/>
        </w:rPr>
        <w:t>. This team</w:t>
      </w:r>
      <w:r w:rsidR="00BE539B" w:rsidRPr="0037714D">
        <w:rPr>
          <w:sz w:val="24"/>
          <w:szCs w:val="24"/>
        </w:rPr>
        <w:t xml:space="preserve"> allows </w:t>
      </w:r>
      <w:r w:rsidR="007F639D" w:rsidRPr="0037714D">
        <w:rPr>
          <w:sz w:val="24"/>
          <w:szCs w:val="24"/>
        </w:rPr>
        <w:t>paramedics</w:t>
      </w:r>
      <w:r w:rsidR="00BE539B" w:rsidRPr="0037714D">
        <w:rPr>
          <w:sz w:val="24"/>
          <w:szCs w:val="24"/>
        </w:rPr>
        <w:t xml:space="preserve"> to go </w:t>
      </w:r>
      <w:r w:rsidR="007F639D" w:rsidRPr="0037714D">
        <w:rPr>
          <w:sz w:val="24"/>
          <w:szCs w:val="24"/>
        </w:rPr>
        <w:t>in</w:t>
      </w:r>
      <w:r w:rsidR="00BE539B" w:rsidRPr="0037714D">
        <w:rPr>
          <w:sz w:val="24"/>
          <w:szCs w:val="24"/>
        </w:rPr>
        <w:t>to hazardousness environment</w:t>
      </w:r>
      <w:r w:rsidR="00BC48B6" w:rsidRPr="0037714D">
        <w:rPr>
          <w:sz w:val="24"/>
          <w:szCs w:val="24"/>
        </w:rPr>
        <w:t xml:space="preserve"> (NHS, 2022)</w:t>
      </w:r>
      <w:r w:rsidR="007F639D" w:rsidRPr="0037714D">
        <w:rPr>
          <w:sz w:val="24"/>
          <w:szCs w:val="24"/>
        </w:rPr>
        <w:t xml:space="preserve">. These teams are trained and equipped to provide </w:t>
      </w:r>
      <w:r w:rsidR="00BB213D" w:rsidRPr="0037714D">
        <w:rPr>
          <w:sz w:val="24"/>
          <w:szCs w:val="24"/>
        </w:rPr>
        <w:t xml:space="preserve">first aid in “high risk” areas. The role for the HART is to assess and treat casualties to help save lives in difficult conditions. </w:t>
      </w:r>
      <w:r w:rsidR="00BC48B6" w:rsidRPr="0037714D">
        <w:rPr>
          <w:sz w:val="24"/>
          <w:szCs w:val="24"/>
        </w:rPr>
        <w:t>Also,</w:t>
      </w:r>
      <w:r w:rsidR="00BB213D" w:rsidRPr="0037714D">
        <w:rPr>
          <w:sz w:val="24"/>
          <w:szCs w:val="24"/>
        </w:rPr>
        <w:t xml:space="preserve"> the HART teams are there to give first aid to any other emergency responses who are injured in the process of protecting the public. </w:t>
      </w:r>
      <w:r w:rsidR="00FA6416" w:rsidRPr="0037714D">
        <w:rPr>
          <w:sz w:val="24"/>
          <w:szCs w:val="24"/>
        </w:rPr>
        <w:t xml:space="preserve">HART can respond to challenges such </w:t>
      </w:r>
      <w:r w:rsidR="009637F5" w:rsidRPr="0037714D">
        <w:rPr>
          <w:sz w:val="24"/>
          <w:szCs w:val="24"/>
        </w:rPr>
        <w:t>as</w:t>
      </w:r>
      <w:r w:rsidR="00FA6416" w:rsidRPr="0037714D">
        <w:rPr>
          <w:sz w:val="24"/>
          <w:szCs w:val="24"/>
        </w:rPr>
        <w:t xml:space="preserve"> Hazardous Materials, Marauding Terrorist Attack, CBRN(e) (Chemical, Biological, Radiological, Nuclear and Explosives)</w:t>
      </w:r>
      <w:r w:rsidR="00917B19" w:rsidRPr="0037714D">
        <w:rPr>
          <w:sz w:val="24"/>
          <w:szCs w:val="24"/>
        </w:rPr>
        <w:t>.</w:t>
      </w:r>
      <w:r w:rsidR="00725A3E" w:rsidRPr="0037714D">
        <w:rPr>
          <w:sz w:val="24"/>
          <w:szCs w:val="24"/>
        </w:rPr>
        <w:t xml:space="preserve"> </w:t>
      </w:r>
      <w:r w:rsidR="00725A3E" w:rsidRPr="0037714D">
        <w:rPr>
          <w:sz w:val="24"/>
          <w:szCs w:val="24"/>
        </w:rPr>
        <w:t>The HART team work together with the police and fire and rescue services for what is called the ‘inner cordon’ or hot zone of a major incident (NARU, 2022).</w:t>
      </w:r>
      <w:r w:rsidR="00725A3E" w:rsidRPr="0037714D">
        <w:rPr>
          <w:sz w:val="24"/>
          <w:szCs w:val="24"/>
        </w:rPr>
        <w:t xml:space="preserve"> However, t</w:t>
      </w:r>
      <w:r w:rsidR="00D6275B" w:rsidRPr="0037714D">
        <w:rPr>
          <w:sz w:val="24"/>
          <w:szCs w:val="24"/>
        </w:rPr>
        <w:t xml:space="preserve">here is no evidence of the HART being involved with helping </w:t>
      </w:r>
      <w:r w:rsidR="00725A3E" w:rsidRPr="0037714D">
        <w:rPr>
          <w:sz w:val="24"/>
          <w:szCs w:val="24"/>
        </w:rPr>
        <w:t xml:space="preserve">casualty who have been involved with a terrorist attack. </w:t>
      </w:r>
    </w:p>
    <w:p w14:paraId="4236FC2C" w14:textId="5C8CDF58" w:rsidR="007A38E6" w:rsidRPr="0037714D" w:rsidRDefault="00C54F4F" w:rsidP="0037714D">
      <w:pPr>
        <w:spacing w:line="480" w:lineRule="auto"/>
        <w:rPr>
          <w:sz w:val="24"/>
          <w:szCs w:val="24"/>
        </w:rPr>
      </w:pPr>
      <w:r w:rsidRPr="0037714D">
        <w:rPr>
          <w:sz w:val="24"/>
          <w:szCs w:val="24"/>
        </w:rPr>
        <w:t xml:space="preserve">The </w:t>
      </w:r>
      <w:r w:rsidR="005D32E7" w:rsidRPr="0037714D">
        <w:rPr>
          <w:sz w:val="24"/>
          <w:szCs w:val="24"/>
        </w:rPr>
        <w:t xml:space="preserve">Fire and rescue service </w:t>
      </w:r>
      <w:r w:rsidR="002E4123" w:rsidRPr="0037714D">
        <w:rPr>
          <w:sz w:val="24"/>
          <w:szCs w:val="24"/>
        </w:rPr>
        <w:t>help</w:t>
      </w:r>
      <w:r w:rsidR="002353F2" w:rsidRPr="0037714D">
        <w:rPr>
          <w:sz w:val="24"/>
          <w:szCs w:val="24"/>
        </w:rPr>
        <w:t xml:space="preserve"> communities, </w:t>
      </w:r>
      <w:r w:rsidR="002B0ADC" w:rsidRPr="0037714D">
        <w:rPr>
          <w:sz w:val="24"/>
          <w:szCs w:val="24"/>
        </w:rPr>
        <w:t xml:space="preserve">by either preventing and protecting people from fire </w:t>
      </w:r>
      <w:r w:rsidR="00245AF2" w:rsidRPr="0037714D">
        <w:rPr>
          <w:sz w:val="24"/>
          <w:szCs w:val="24"/>
        </w:rPr>
        <w:t xml:space="preserve">or other hazardous </w:t>
      </w:r>
      <w:r w:rsidR="002E4123" w:rsidRPr="0037714D">
        <w:rPr>
          <w:sz w:val="24"/>
          <w:szCs w:val="24"/>
        </w:rPr>
        <w:t>risks or</w:t>
      </w:r>
      <w:r w:rsidR="00245AF2" w:rsidRPr="0037714D">
        <w:rPr>
          <w:sz w:val="24"/>
          <w:szCs w:val="24"/>
        </w:rPr>
        <w:t xml:space="preserve"> responding quickly </w:t>
      </w:r>
      <w:r w:rsidR="00F76741" w:rsidRPr="0037714D">
        <w:rPr>
          <w:sz w:val="24"/>
          <w:szCs w:val="24"/>
        </w:rPr>
        <w:t>to an emergency incident</w:t>
      </w:r>
      <w:r w:rsidR="000105B9" w:rsidRPr="0037714D">
        <w:rPr>
          <w:sz w:val="24"/>
          <w:szCs w:val="24"/>
        </w:rPr>
        <w:t>.</w:t>
      </w:r>
      <w:r w:rsidR="008346BB" w:rsidRPr="0037714D">
        <w:rPr>
          <w:sz w:val="24"/>
          <w:szCs w:val="24"/>
        </w:rPr>
        <w:t xml:space="preserve"> The Home Office (2018, p.12) claim that,</w:t>
      </w:r>
      <w:r w:rsidR="000105B9" w:rsidRPr="0037714D">
        <w:rPr>
          <w:sz w:val="24"/>
          <w:szCs w:val="24"/>
        </w:rPr>
        <w:t xml:space="preserve"> </w:t>
      </w:r>
      <w:r w:rsidR="008346BB" w:rsidRPr="0037714D">
        <w:rPr>
          <w:sz w:val="24"/>
          <w:szCs w:val="24"/>
        </w:rPr>
        <w:t>o</w:t>
      </w:r>
      <w:r w:rsidR="002E4123" w:rsidRPr="0037714D">
        <w:rPr>
          <w:sz w:val="24"/>
          <w:szCs w:val="24"/>
        </w:rPr>
        <w:t xml:space="preserve">ver the decade </w:t>
      </w:r>
      <w:r w:rsidR="00611FB7" w:rsidRPr="0037714D">
        <w:rPr>
          <w:sz w:val="24"/>
          <w:szCs w:val="24"/>
        </w:rPr>
        <w:t xml:space="preserve">for the UK fire and rescue service, </w:t>
      </w:r>
      <w:r w:rsidR="00581287" w:rsidRPr="0037714D">
        <w:rPr>
          <w:sz w:val="24"/>
          <w:szCs w:val="24"/>
        </w:rPr>
        <w:t xml:space="preserve">there have been “almost half” decrease of fire calls, which suggests that the UK society is </w:t>
      </w:r>
      <w:r w:rsidR="00581287" w:rsidRPr="0037714D">
        <w:rPr>
          <w:sz w:val="24"/>
          <w:szCs w:val="24"/>
        </w:rPr>
        <w:lastRenderedPageBreak/>
        <w:t xml:space="preserve">becoming safer, however, in that decade the fire and rescue service </w:t>
      </w:r>
      <w:r w:rsidR="00971DB0" w:rsidRPr="0037714D">
        <w:rPr>
          <w:sz w:val="24"/>
          <w:szCs w:val="24"/>
        </w:rPr>
        <w:t xml:space="preserve">have responded to calls </w:t>
      </w:r>
      <w:r w:rsidR="00F902A4" w:rsidRPr="0037714D">
        <w:rPr>
          <w:sz w:val="24"/>
          <w:szCs w:val="24"/>
        </w:rPr>
        <w:t>that are “non-fire related” and those calls are growing.</w:t>
      </w:r>
      <w:r w:rsidR="008346BB" w:rsidRPr="0037714D">
        <w:rPr>
          <w:sz w:val="24"/>
          <w:szCs w:val="24"/>
        </w:rPr>
        <w:t xml:space="preserve"> </w:t>
      </w:r>
      <w:r w:rsidR="007A38E6" w:rsidRPr="0037714D">
        <w:rPr>
          <w:sz w:val="24"/>
          <w:szCs w:val="24"/>
        </w:rPr>
        <w:t xml:space="preserve">When it comes to responding to terrorism with the UK fire and rescue service, the fire service needs to be ready within different geographical areas across the UK. The Fire and rescue service also </w:t>
      </w:r>
      <w:r w:rsidR="00AA1925" w:rsidRPr="0037714D">
        <w:rPr>
          <w:sz w:val="24"/>
          <w:szCs w:val="24"/>
        </w:rPr>
        <w:t>must be</w:t>
      </w:r>
      <w:r w:rsidR="007A38E6" w:rsidRPr="0037714D">
        <w:rPr>
          <w:sz w:val="24"/>
          <w:szCs w:val="24"/>
        </w:rPr>
        <w:t xml:space="preserve"> able to exchange and make use of information given to them from other UK public services or the government, to be able to provide support to across the UK. </w:t>
      </w:r>
      <w:r w:rsidR="00737325" w:rsidRPr="0037714D">
        <w:rPr>
          <w:sz w:val="24"/>
          <w:szCs w:val="24"/>
        </w:rPr>
        <w:t xml:space="preserve">The government </w:t>
      </w:r>
      <w:r w:rsidR="003F2879" w:rsidRPr="0037714D">
        <w:rPr>
          <w:sz w:val="24"/>
          <w:szCs w:val="24"/>
        </w:rPr>
        <w:t>with</w:t>
      </w:r>
      <w:r w:rsidR="00737325" w:rsidRPr="0037714D">
        <w:rPr>
          <w:sz w:val="24"/>
          <w:szCs w:val="24"/>
        </w:rPr>
        <w:t xml:space="preserve"> the support of the fire and rescue service </w:t>
      </w:r>
      <w:r w:rsidR="003F2879" w:rsidRPr="0037714D">
        <w:rPr>
          <w:sz w:val="24"/>
          <w:szCs w:val="24"/>
        </w:rPr>
        <w:t>is</w:t>
      </w:r>
      <w:r w:rsidR="00737325" w:rsidRPr="0037714D">
        <w:rPr>
          <w:sz w:val="24"/>
          <w:szCs w:val="24"/>
        </w:rPr>
        <w:t xml:space="preserve"> helping </w:t>
      </w:r>
      <w:r w:rsidR="00F6052A" w:rsidRPr="0037714D">
        <w:rPr>
          <w:sz w:val="24"/>
          <w:szCs w:val="24"/>
        </w:rPr>
        <w:t>to</w:t>
      </w:r>
      <w:r w:rsidR="00737325" w:rsidRPr="0037714D">
        <w:rPr>
          <w:sz w:val="24"/>
          <w:szCs w:val="24"/>
        </w:rPr>
        <w:t xml:space="preserve"> deal with </w:t>
      </w:r>
      <w:r w:rsidR="00F6052A" w:rsidRPr="0037714D">
        <w:rPr>
          <w:sz w:val="24"/>
          <w:szCs w:val="24"/>
        </w:rPr>
        <w:t xml:space="preserve">specific terrorist </w:t>
      </w:r>
      <w:r w:rsidR="007A38E6" w:rsidRPr="0037714D">
        <w:rPr>
          <w:sz w:val="24"/>
          <w:szCs w:val="24"/>
        </w:rPr>
        <w:t>attacks such as</w:t>
      </w:r>
      <w:r w:rsidR="00F6052A" w:rsidRPr="0037714D">
        <w:rPr>
          <w:sz w:val="24"/>
          <w:szCs w:val="24"/>
        </w:rPr>
        <w:t xml:space="preserve"> a</w:t>
      </w:r>
      <w:r w:rsidR="007A38E6" w:rsidRPr="0037714D">
        <w:rPr>
          <w:sz w:val="24"/>
          <w:szCs w:val="24"/>
        </w:rPr>
        <w:t xml:space="preserve"> Marauding Terrorist Firearms attacks (MTFA)</w:t>
      </w:r>
      <w:r w:rsidR="00756EDA" w:rsidRPr="0037714D">
        <w:rPr>
          <w:sz w:val="24"/>
          <w:szCs w:val="24"/>
        </w:rPr>
        <w:t xml:space="preserve"> (MT</w:t>
      </w:r>
      <w:r w:rsidR="00737325" w:rsidRPr="0037714D">
        <w:rPr>
          <w:sz w:val="24"/>
          <w:szCs w:val="24"/>
        </w:rPr>
        <w:t>F</w:t>
      </w:r>
      <w:r w:rsidR="00756EDA" w:rsidRPr="0037714D">
        <w:rPr>
          <w:sz w:val="24"/>
          <w:szCs w:val="24"/>
        </w:rPr>
        <w:t xml:space="preserve">A’s are violent, </w:t>
      </w:r>
      <w:r w:rsidR="00737325" w:rsidRPr="0037714D">
        <w:rPr>
          <w:sz w:val="24"/>
          <w:szCs w:val="24"/>
        </w:rPr>
        <w:t>fast-moving</w:t>
      </w:r>
      <w:r w:rsidR="00756EDA" w:rsidRPr="0037714D">
        <w:rPr>
          <w:sz w:val="24"/>
          <w:szCs w:val="24"/>
        </w:rPr>
        <w:t xml:space="preserve"> attacks, where </w:t>
      </w:r>
      <w:r w:rsidR="00737325" w:rsidRPr="0037714D">
        <w:rPr>
          <w:sz w:val="24"/>
          <w:szCs w:val="24"/>
        </w:rPr>
        <w:t>an</w:t>
      </w:r>
      <w:r w:rsidR="00756EDA" w:rsidRPr="0037714D">
        <w:rPr>
          <w:sz w:val="24"/>
          <w:szCs w:val="24"/>
        </w:rPr>
        <w:t xml:space="preserve"> attacker(s) goal is to kill or injure as many people as possible (CPNI, 2022))</w:t>
      </w:r>
      <w:r w:rsidR="007A38E6" w:rsidRPr="0037714D">
        <w:rPr>
          <w:sz w:val="24"/>
          <w:szCs w:val="24"/>
        </w:rPr>
        <w:t xml:space="preserve">. </w:t>
      </w:r>
    </w:p>
    <w:p w14:paraId="6D09C924" w14:textId="16DBBD10" w:rsidR="00824B93" w:rsidRPr="0037714D" w:rsidRDefault="7984AAA3" w:rsidP="0037714D">
      <w:pPr>
        <w:spacing w:line="480" w:lineRule="auto"/>
        <w:rPr>
          <w:sz w:val="24"/>
          <w:szCs w:val="24"/>
        </w:rPr>
      </w:pPr>
      <w:r w:rsidRPr="0037714D">
        <w:rPr>
          <w:sz w:val="24"/>
          <w:szCs w:val="24"/>
        </w:rPr>
        <w:t>According to the National Police Chief’s Council (NPCC) (2021), policing for counter terrorism is a combination of UK police forces and UK intelligence agencies working together to “prevent” and “investigate” terrorist activity. They also cooperate with both local and global partners, either with local police who are being assisted by a network of officers, or with international investigators or other specialists from around the world.</w:t>
      </w:r>
    </w:p>
    <w:p w14:paraId="66504ED0" w14:textId="1A840F72" w:rsidR="00924D54" w:rsidRPr="0037714D" w:rsidRDefault="7984AAA3" w:rsidP="0037714D">
      <w:pPr>
        <w:spacing w:line="480" w:lineRule="auto"/>
        <w:rPr>
          <w:sz w:val="24"/>
          <w:szCs w:val="24"/>
        </w:rPr>
      </w:pPr>
      <w:r w:rsidRPr="0037714D">
        <w:rPr>
          <w:sz w:val="24"/>
          <w:szCs w:val="24"/>
        </w:rPr>
        <w:t>In the UK</w:t>
      </w:r>
      <w:r w:rsidR="007C5227" w:rsidRPr="0037714D">
        <w:rPr>
          <w:sz w:val="24"/>
          <w:szCs w:val="24"/>
        </w:rPr>
        <w:t>,</w:t>
      </w:r>
      <w:r w:rsidRPr="0037714D">
        <w:rPr>
          <w:sz w:val="24"/>
          <w:szCs w:val="24"/>
        </w:rPr>
        <w:t xml:space="preserve"> MI5 is </w:t>
      </w:r>
      <w:r w:rsidR="007C5227" w:rsidRPr="0037714D">
        <w:rPr>
          <w:sz w:val="24"/>
          <w:szCs w:val="24"/>
        </w:rPr>
        <w:t xml:space="preserve">one out of three agencies to make up the national intelligence and security services (Irons, 2008, p.1). </w:t>
      </w:r>
      <w:r w:rsidR="00B67DCC" w:rsidRPr="0037714D">
        <w:rPr>
          <w:sz w:val="24"/>
          <w:szCs w:val="24"/>
        </w:rPr>
        <w:t>Since the 1960’s, the MI5 has been countering terrorist threats. The MI5 stated it is becoming more challenging to identify and disassemble organised groups because of new technology changes which makes it increasingly harder to obtain information on those specific organised groups</w:t>
      </w:r>
      <w:r w:rsidR="00CB6D8C" w:rsidRPr="0037714D">
        <w:rPr>
          <w:sz w:val="24"/>
          <w:szCs w:val="24"/>
        </w:rPr>
        <w:t xml:space="preserve"> (MI5, 2022</w:t>
      </w:r>
      <w:r w:rsidR="00166720" w:rsidRPr="0037714D">
        <w:rPr>
          <w:sz w:val="24"/>
          <w:szCs w:val="24"/>
        </w:rPr>
        <w:t>a</w:t>
      </w:r>
      <w:r w:rsidR="00CB6D8C" w:rsidRPr="0037714D">
        <w:rPr>
          <w:sz w:val="24"/>
          <w:szCs w:val="24"/>
        </w:rPr>
        <w:t>)</w:t>
      </w:r>
      <w:r w:rsidR="00B67DCC" w:rsidRPr="0037714D">
        <w:rPr>
          <w:sz w:val="24"/>
          <w:szCs w:val="24"/>
        </w:rPr>
        <w:t xml:space="preserve">. </w:t>
      </w:r>
      <w:r w:rsidR="00343DD4" w:rsidRPr="0037714D">
        <w:rPr>
          <w:sz w:val="24"/>
          <w:szCs w:val="24"/>
        </w:rPr>
        <w:t>The threats that the MI5 help counter are terrorism, espionage</w:t>
      </w:r>
      <w:r w:rsidR="00FE22E1" w:rsidRPr="0037714D">
        <w:rPr>
          <w:sz w:val="24"/>
          <w:szCs w:val="24"/>
        </w:rPr>
        <w:t xml:space="preserve"> (gaining private information by using agents or hacking into computer systems)</w:t>
      </w:r>
      <w:r w:rsidR="00343DD4" w:rsidRPr="0037714D">
        <w:rPr>
          <w:sz w:val="24"/>
          <w:szCs w:val="24"/>
        </w:rPr>
        <w:t xml:space="preserve">, cyber threats </w:t>
      </w:r>
      <w:r w:rsidR="006C38BC" w:rsidRPr="0037714D">
        <w:rPr>
          <w:sz w:val="24"/>
          <w:szCs w:val="24"/>
        </w:rPr>
        <w:t>and prol</w:t>
      </w:r>
      <w:r w:rsidR="00EB7555" w:rsidRPr="0037714D">
        <w:rPr>
          <w:sz w:val="24"/>
          <w:szCs w:val="24"/>
        </w:rPr>
        <w:t>iferation (</w:t>
      </w:r>
      <w:r w:rsidR="00924D54" w:rsidRPr="0037714D">
        <w:rPr>
          <w:sz w:val="24"/>
          <w:szCs w:val="24"/>
        </w:rPr>
        <w:t>weapons of mass destruction programmes)</w:t>
      </w:r>
      <w:r w:rsidR="00D20AF9" w:rsidRPr="0037714D">
        <w:rPr>
          <w:sz w:val="24"/>
          <w:szCs w:val="24"/>
        </w:rPr>
        <w:t>.</w:t>
      </w:r>
    </w:p>
    <w:p w14:paraId="605DDCD8" w14:textId="35E5E812" w:rsidR="00595678" w:rsidRPr="0037714D" w:rsidRDefault="00595678" w:rsidP="0037714D">
      <w:pPr>
        <w:spacing w:line="480" w:lineRule="auto"/>
        <w:rPr>
          <w:sz w:val="24"/>
          <w:szCs w:val="24"/>
        </w:rPr>
      </w:pPr>
      <w:r w:rsidRPr="0037714D">
        <w:rPr>
          <w:sz w:val="24"/>
          <w:szCs w:val="24"/>
        </w:rPr>
        <w:lastRenderedPageBreak/>
        <w:t>Even though the MI5 operate under the home secretary. They do not have arrest powers as they are not a law enforcement agency (MI5, 2022</w:t>
      </w:r>
      <w:r w:rsidR="00166720" w:rsidRPr="0037714D">
        <w:rPr>
          <w:sz w:val="24"/>
          <w:szCs w:val="24"/>
        </w:rPr>
        <w:t>b</w:t>
      </w:r>
      <w:r w:rsidRPr="0037714D">
        <w:rPr>
          <w:sz w:val="24"/>
          <w:szCs w:val="24"/>
        </w:rPr>
        <w:t xml:space="preserve">), so the MI5 </w:t>
      </w:r>
      <w:r w:rsidR="00166720" w:rsidRPr="0037714D">
        <w:rPr>
          <w:sz w:val="24"/>
          <w:szCs w:val="24"/>
        </w:rPr>
        <w:t>must</w:t>
      </w:r>
      <w:r w:rsidRPr="0037714D">
        <w:rPr>
          <w:sz w:val="24"/>
          <w:szCs w:val="24"/>
        </w:rPr>
        <w:t xml:space="preserve"> rely on the collaboration with the Special Branch of the local police forces, including the Metropolitan Police Department’s Special Branch (MPSB) (Irons, 2008)</w:t>
      </w:r>
      <w:r w:rsidR="00166720" w:rsidRPr="0037714D">
        <w:rPr>
          <w:sz w:val="24"/>
          <w:szCs w:val="24"/>
        </w:rPr>
        <w:t>. Irons (2008, p.4) argues saying it was the failure of MI5 for not recognising the attackers of 7</w:t>
      </w:r>
      <w:r w:rsidR="00166720" w:rsidRPr="0037714D">
        <w:rPr>
          <w:sz w:val="24"/>
          <w:szCs w:val="24"/>
          <w:vertAlign w:val="superscript"/>
        </w:rPr>
        <w:t>th</w:t>
      </w:r>
      <w:r w:rsidR="00166720" w:rsidRPr="0037714D">
        <w:rPr>
          <w:sz w:val="24"/>
          <w:szCs w:val="24"/>
        </w:rPr>
        <w:t xml:space="preserve"> July 2007 and the </w:t>
      </w:r>
      <w:proofErr w:type="gramStart"/>
      <w:r w:rsidR="00166720" w:rsidRPr="0037714D">
        <w:rPr>
          <w:sz w:val="24"/>
          <w:szCs w:val="24"/>
        </w:rPr>
        <w:t>21</w:t>
      </w:r>
      <w:r w:rsidR="00166720" w:rsidRPr="0037714D">
        <w:rPr>
          <w:sz w:val="24"/>
          <w:szCs w:val="24"/>
          <w:vertAlign w:val="superscript"/>
        </w:rPr>
        <w:t>st</w:t>
      </w:r>
      <w:proofErr w:type="gramEnd"/>
      <w:r w:rsidR="00166720" w:rsidRPr="0037714D">
        <w:rPr>
          <w:sz w:val="24"/>
          <w:szCs w:val="24"/>
        </w:rPr>
        <w:t xml:space="preserve"> July 200</w:t>
      </w:r>
      <w:r w:rsidR="0013101A" w:rsidRPr="0037714D">
        <w:rPr>
          <w:sz w:val="24"/>
          <w:szCs w:val="24"/>
        </w:rPr>
        <w:t xml:space="preserve">5. </w:t>
      </w:r>
      <w:r w:rsidR="00166720" w:rsidRPr="0037714D">
        <w:rPr>
          <w:sz w:val="24"/>
          <w:szCs w:val="24"/>
        </w:rPr>
        <w:t xml:space="preserve">  </w:t>
      </w:r>
    </w:p>
    <w:p w14:paraId="2B4B8B56" w14:textId="43BF0635" w:rsidR="00824B93" w:rsidRPr="0037714D" w:rsidRDefault="00B271A4" w:rsidP="0037714D">
      <w:pPr>
        <w:spacing w:line="480" w:lineRule="auto"/>
        <w:rPr>
          <w:sz w:val="24"/>
          <w:szCs w:val="24"/>
        </w:rPr>
      </w:pPr>
      <w:r w:rsidRPr="0037714D">
        <w:rPr>
          <w:sz w:val="24"/>
          <w:szCs w:val="24"/>
        </w:rPr>
        <w:t xml:space="preserve">A </w:t>
      </w:r>
      <w:r w:rsidR="00537915" w:rsidRPr="0037714D">
        <w:rPr>
          <w:sz w:val="24"/>
          <w:szCs w:val="24"/>
        </w:rPr>
        <w:t xml:space="preserve">counter-terrorism </w:t>
      </w:r>
      <w:r w:rsidRPr="0037714D">
        <w:rPr>
          <w:sz w:val="24"/>
          <w:szCs w:val="24"/>
        </w:rPr>
        <w:t xml:space="preserve">strategy from </w:t>
      </w:r>
      <w:r w:rsidR="00E602F4" w:rsidRPr="0037714D">
        <w:rPr>
          <w:sz w:val="24"/>
          <w:szCs w:val="24"/>
        </w:rPr>
        <w:t xml:space="preserve">HM Government </w:t>
      </w:r>
      <w:r w:rsidRPr="0037714D">
        <w:rPr>
          <w:sz w:val="24"/>
          <w:szCs w:val="24"/>
        </w:rPr>
        <w:t>(20</w:t>
      </w:r>
      <w:r w:rsidR="00537915" w:rsidRPr="0037714D">
        <w:rPr>
          <w:sz w:val="24"/>
          <w:szCs w:val="24"/>
        </w:rPr>
        <w:t>18</w:t>
      </w:r>
      <w:r w:rsidRPr="0037714D">
        <w:rPr>
          <w:sz w:val="24"/>
          <w:szCs w:val="24"/>
        </w:rPr>
        <w:t>) called ‘Contest’</w:t>
      </w:r>
      <w:r w:rsidR="001247C1" w:rsidRPr="0037714D">
        <w:rPr>
          <w:sz w:val="24"/>
          <w:szCs w:val="24"/>
        </w:rPr>
        <w:t xml:space="preserve"> was first launched in 2003</w:t>
      </w:r>
      <w:r w:rsidR="00537915" w:rsidRPr="0037714D">
        <w:rPr>
          <w:sz w:val="24"/>
          <w:szCs w:val="24"/>
        </w:rPr>
        <w:t xml:space="preserve">. The strategy aims to reduce the risk of terrorism to the UK. </w:t>
      </w:r>
      <w:r w:rsidRPr="0037714D">
        <w:rPr>
          <w:sz w:val="24"/>
          <w:szCs w:val="24"/>
        </w:rPr>
        <w:t xml:space="preserve"> </w:t>
      </w:r>
      <w:r w:rsidR="00537915" w:rsidRPr="0037714D">
        <w:rPr>
          <w:sz w:val="24"/>
          <w:szCs w:val="24"/>
        </w:rPr>
        <w:t xml:space="preserve">The CONTEST’s risk reduction model is: Prevent, Pursue, Protect and Prepare. The government’s idea of preventing is to safeguard </w:t>
      </w:r>
      <w:r w:rsidR="00C116B3" w:rsidRPr="0037714D">
        <w:rPr>
          <w:sz w:val="24"/>
          <w:szCs w:val="24"/>
        </w:rPr>
        <w:t xml:space="preserve">specific groups of people who are at more risk from radicalisation also to focus their resources and activity (more visible policing) in those locations where the threat is the highest. </w:t>
      </w:r>
      <w:r w:rsidR="00557644" w:rsidRPr="0037714D">
        <w:rPr>
          <w:sz w:val="24"/>
          <w:szCs w:val="24"/>
        </w:rPr>
        <w:t>A</w:t>
      </w:r>
      <w:r w:rsidR="006D0BEE" w:rsidRPr="0037714D">
        <w:rPr>
          <w:sz w:val="24"/>
          <w:szCs w:val="24"/>
        </w:rPr>
        <w:t>ccording to</w:t>
      </w:r>
      <w:r w:rsidR="005F281A" w:rsidRPr="0037714D">
        <w:rPr>
          <w:sz w:val="24"/>
          <w:szCs w:val="24"/>
        </w:rPr>
        <w:t xml:space="preserve"> the Home Office (2022</w:t>
      </w:r>
      <w:r w:rsidR="00E602F4" w:rsidRPr="0037714D">
        <w:rPr>
          <w:sz w:val="24"/>
          <w:szCs w:val="24"/>
        </w:rPr>
        <w:t>a</w:t>
      </w:r>
      <w:r w:rsidR="006D0BEE" w:rsidRPr="0037714D">
        <w:rPr>
          <w:sz w:val="24"/>
          <w:szCs w:val="24"/>
        </w:rPr>
        <w:t>) th</w:t>
      </w:r>
      <w:r w:rsidR="006912B0" w:rsidRPr="0037714D">
        <w:rPr>
          <w:sz w:val="24"/>
          <w:szCs w:val="24"/>
        </w:rPr>
        <w:t>ey state the CONTEST strategy “has proved to be an effective strategic framework for the UK’s counter-terrorism response”</w:t>
      </w:r>
      <w:r w:rsidR="007115B3" w:rsidRPr="0037714D">
        <w:rPr>
          <w:sz w:val="24"/>
          <w:szCs w:val="24"/>
        </w:rPr>
        <w:t xml:space="preserve">. In the year’s 2007 to 2008 </w:t>
      </w:r>
      <w:r w:rsidR="002513A5" w:rsidRPr="0037714D">
        <w:rPr>
          <w:sz w:val="24"/>
          <w:szCs w:val="24"/>
        </w:rPr>
        <w:t>almost 200 people were convicted of terrorist-related offences</w:t>
      </w:r>
      <w:r w:rsidR="005F281A" w:rsidRPr="0037714D">
        <w:rPr>
          <w:sz w:val="24"/>
          <w:szCs w:val="24"/>
        </w:rPr>
        <w:t xml:space="preserve"> (</w:t>
      </w:r>
      <w:r w:rsidR="00E602F4" w:rsidRPr="0037714D">
        <w:rPr>
          <w:sz w:val="24"/>
          <w:szCs w:val="24"/>
        </w:rPr>
        <w:t>Home Office</w:t>
      </w:r>
      <w:r w:rsidR="005F281A" w:rsidRPr="0037714D">
        <w:rPr>
          <w:sz w:val="24"/>
          <w:szCs w:val="24"/>
        </w:rPr>
        <w:t>, 2009 p3)</w:t>
      </w:r>
      <w:r w:rsidR="006C3FF0" w:rsidRPr="0037714D">
        <w:rPr>
          <w:sz w:val="24"/>
          <w:szCs w:val="24"/>
        </w:rPr>
        <w:t>.</w:t>
      </w:r>
      <w:r w:rsidR="002513A5" w:rsidRPr="0037714D">
        <w:rPr>
          <w:sz w:val="24"/>
          <w:szCs w:val="24"/>
        </w:rPr>
        <w:t xml:space="preserve"> </w:t>
      </w:r>
    </w:p>
    <w:p w14:paraId="36DEBD27" w14:textId="7EEE6A58" w:rsidR="00824B93" w:rsidRPr="0037714D" w:rsidRDefault="63E7863B" w:rsidP="0037714D">
      <w:pPr>
        <w:spacing w:line="480" w:lineRule="auto"/>
        <w:rPr>
          <w:rFonts w:ascii="Calibri" w:eastAsia="Calibri" w:hAnsi="Calibri" w:cs="Calibri"/>
          <w:color w:val="FF0000"/>
          <w:sz w:val="24"/>
          <w:szCs w:val="24"/>
        </w:rPr>
      </w:pPr>
      <w:r w:rsidRPr="0037714D">
        <w:rPr>
          <w:rFonts w:ascii="Calibri" w:eastAsia="Calibri" w:hAnsi="Calibri" w:cs="Calibri"/>
          <w:color w:val="000000" w:themeColor="text1"/>
          <w:sz w:val="24"/>
          <w:szCs w:val="24"/>
        </w:rPr>
        <w:t xml:space="preserve">Before establishing which Uniformed Public Services (UPS) are involved with a terrorist attack, there </w:t>
      </w:r>
      <w:r w:rsidR="00E602F4" w:rsidRPr="0037714D">
        <w:rPr>
          <w:rFonts w:ascii="Calibri" w:eastAsia="Calibri" w:hAnsi="Calibri" w:cs="Calibri"/>
          <w:color w:val="000000" w:themeColor="text1"/>
          <w:sz w:val="24"/>
          <w:szCs w:val="24"/>
        </w:rPr>
        <w:t>is a commander structure</w:t>
      </w:r>
      <w:r w:rsidRPr="0037714D">
        <w:rPr>
          <w:rFonts w:ascii="Calibri" w:eastAsia="Calibri" w:hAnsi="Calibri" w:cs="Calibri"/>
          <w:color w:val="000000" w:themeColor="text1"/>
          <w:sz w:val="24"/>
          <w:szCs w:val="24"/>
        </w:rPr>
        <w:t xml:space="preserve"> for each public service for when there is an incident.</w:t>
      </w:r>
      <w:r w:rsidR="00904521" w:rsidRPr="0037714D">
        <w:rPr>
          <w:rFonts w:ascii="Calibri" w:eastAsia="Calibri" w:hAnsi="Calibri" w:cs="Calibri"/>
          <w:color w:val="000000" w:themeColor="text1"/>
          <w:sz w:val="24"/>
          <w:szCs w:val="24"/>
        </w:rPr>
        <w:t xml:space="preserve"> The College of Policing (2013) discuss</w:t>
      </w:r>
      <w:r w:rsidR="00725A3E" w:rsidRPr="0037714D">
        <w:rPr>
          <w:rFonts w:ascii="Calibri" w:eastAsia="Calibri" w:hAnsi="Calibri" w:cs="Calibri"/>
          <w:color w:val="000000" w:themeColor="text1"/>
          <w:sz w:val="24"/>
          <w:szCs w:val="24"/>
        </w:rPr>
        <w:t>es</w:t>
      </w:r>
      <w:r w:rsidR="00904521" w:rsidRPr="0037714D">
        <w:rPr>
          <w:rFonts w:ascii="Calibri" w:eastAsia="Calibri" w:hAnsi="Calibri" w:cs="Calibri"/>
          <w:color w:val="000000" w:themeColor="text1"/>
          <w:sz w:val="24"/>
          <w:szCs w:val="24"/>
        </w:rPr>
        <w:t xml:space="preserve"> the</w:t>
      </w:r>
      <w:r w:rsidR="008A7CB4" w:rsidRPr="0037714D">
        <w:rPr>
          <w:rFonts w:ascii="Calibri" w:eastAsia="Calibri" w:hAnsi="Calibri" w:cs="Calibri"/>
          <w:color w:val="000000" w:themeColor="text1"/>
          <w:sz w:val="24"/>
          <w:szCs w:val="24"/>
        </w:rPr>
        <w:t xml:space="preserve"> role</w:t>
      </w:r>
      <w:r w:rsidR="00725A3E" w:rsidRPr="0037714D">
        <w:rPr>
          <w:rFonts w:ascii="Calibri" w:eastAsia="Calibri" w:hAnsi="Calibri" w:cs="Calibri"/>
          <w:color w:val="000000" w:themeColor="text1"/>
          <w:sz w:val="24"/>
          <w:szCs w:val="24"/>
        </w:rPr>
        <w:t>s</w:t>
      </w:r>
      <w:r w:rsidR="008A7CB4" w:rsidRPr="0037714D">
        <w:rPr>
          <w:rFonts w:ascii="Calibri" w:eastAsia="Calibri" w:hAnsi="Calibri" w:cs="Calibri"/>
          <w:color w:val="000000" w:themeColor="text1"/>
          <w:sz w:val="24"/>
          <w:szCs w:val="24"/>
        </w:rPr>
        <w:t xml:space="preserve"> of the</w:t>
      </w:r>
      <w:r w:rsidR="00904521" w:rsidRPr="0037714D">
        <w:rPr>
          <w:rFonts w:ascii="Calibri" w:eastAsia="Calibri" w:hAnsi="Calibri" w:cs="Calibri"/>
          <w:color w:val="000000" w:themeColor="text1"/>
          <w:sz w:val="24"/>
          <w:szCs w:val="24"/>
        </w:rPr>
        <w:t xml:space="preserve"> different level of </w:t>
      </w:r>
      <w:r w:rsidR="0013101A" w:rsidRPr="0037714D">
        <w:rPr>
          <w:rFonts w:ascii="Calibri" w:eastAsia="Calibri" w:hAnsi="Calibri" w:cs="Calibri"/>
          <w:color w:val="000000" w:themeColor="text1"/>
          <w:sz w:val="24"/>
          <w:szCs w:val="24"/>
        </w:rPr>
        <w:t>commanders. The</w:t>
      </w:r>
      <w:r w:rsidRPr="0037714D">
        <w:rPr>
          <w:rFonts w:ascii="Calibri" w:eastAsia="Calibri" w:hAnsi="Calibri" w:cs="Calibri"/>
          <w:color w:val="000000" w:themeColor="text1"/>
          <w:sz w:val="24"/>
          <w:szCs w:val="24"/>
        </w:rPr>
        <w:t xml:space="preserve"> bronze (operational) commander is to help with the silver (tactical) commander with either functional or geographical responsibilities related to the tactical plan, for example overseeing crowd control or overseeing a specific geographical area within the incident. The silver commander </w:t>
      </w:r>
      <w:proofErr w:type="gramStart"/>
      <w:r w:rsidRPr="0037714D">
        <w:rPr>
          <w:rFonts w:ascii="Calibri" w:eastAsia="Calibri" w:hAnsi="Calibri" w:cs="Calibri"/>
          <w:color w:val="000000" w:themeColor="text1"/>
          <w:sz w:val="24"/>
          <w:szCs w:val="24"/>
        </w:rPr>
        <w:t>is in charge of</w:t>
      </w:r>
      <w:proofErr w:type="gramEnd"/>
      <w:r w:rsidRPr="0037714D">
        <w:rPr>
          <w:rFonts w:ascii="Calibri" w:eastAsia="Calibri" w:hAnsi="Calibri" w:cs="Calibri"/>
          <w:color w:val="000000" w:themeColor="text1"/>
          <w:sz w:val="24"/>
          <w:szCs w:val="24"/>
        </w:rPr>
        <w:t xml:space="preserve"> “commanding” and “coordinating”, the incident being presented to them. The silver commander gives orders to the </w:t>
      </w:r>
      <w:r w:rsidR="00E602F4" w:rsidRPr="0037714D">
        <w:rPr>
          <w:rFonts w:ascii="Calibri" w:eastAsia="Calibri" w:hAnsi="Calibri" w:cs="Calibri"/>
          <w:color w:val="000000" w:themeColor="text1"/>
          <w:sz w:val="24"/>
          <w:szCs w:val="24"/>
        </w:rPr>
        <w:t>bronzes’</w:t>
      </w:r>
      <w:r w:rsidRPr="0037714D">
        <w:rPr>
          <w:rFonts w:ascii="Calibri" w:eastAsia="Calibri" w:hAnsi="Calibri" w:cs="Calibri"/>
          <w:color w:val="000000" w:themeColor="text1"/>
          <w:sz w:val="24"/>
          <w:szCs w:val="24"/>
        </w:rPr>
        <w:t xml:space="preserve"> commander.</w:t>
      </w:r>
      <w:r w:rsidR="00E602F4" w:rsidRPr="0037714D">
        <w:rPr>
          <w:rFonts w:ascii="Calibri" w:eastAsia="Calibri" w:hAnsi="Calibri" w:cs="Calibri"/>
          <w:color w:val="000000" w:themeColor="text1"/>
          <w:sz w:val="24"/>
          <w:szCs w:val="24"/>
        </w:rPr>
        <w:t xml:space="preserve"> </w:t>
      </w:r>
      <w:r w:rsidRPr="0037714D">
        <w:rPr>
          <w:rFonts w:ascii="Calibri" w:eastAsia="Calibri" w:hAnsi="Calibri" w:cs="Calibri"/>
          <w:color w:val="000000" w:themeColor="text1"/>
          <w:sz w:val="24"/>
          <w:szCs w:val="24"/>
        </w:rPr>
        <w:t xml:space="preserve">The </w:t>
      </w:r>
      <w:r w:rsidRPr="0037714D">
        <w:rPr>
          <w:rFonts w:ascii="Calibri" w:eastAsia="Calibri" w:hAnsi="Calibri" w:cs="Calibri"/>
          <w:color w:val="000000" w:themeColor="text1"/>
          <w:sz w:val="24"/>
          <w:szCs w:val="24"/>
        </w:rPr>
        <w:lastRenderedPageBreak/>
        <w:t>gold (strategic) commander is the charge of the Strategic idea of the operation. They have top authority out of all the commanders. So, when they come up with a strategy the other commanders must listen to them</w:t>
      </w:r>
      <w:r w:rsidR="00DE4FD8" w:rsidRPr="0037714D">
        <w:rPr>
          <w:rFonts w:ascii="Calibri" w:eastAsia="Calibri" w:hAnsi="Calibri" w:cs="Calibri"/>
          <w:color w:val="000000" w:themeColor="text1"/>
          <w:sz w:val="24"/>
          <w:szCs w:val="24"/>
        </w:rPr>
        <w:t>.</w:t>
      </w:r>
    </w:p>
    <w:p w14:paraId="0E217191" w14:textId="71BAD202" w:rsidR="00F20D54" w:rsidRPr="0037714D" w:rsidRDefault="000E2BD2" w:rsidP="0037714D">
      <w:pPr>
        <w:spacing w:line="480" w:lineRule="auto"/>
        <w:rPr>
          <w:sz w:val="24"/>
          <w:szCs w:val="24"/>
        </w:rPr>
      </w:pPr>
      <w:r w:rsidRPr="0037714D">
        <w:rPr>
          <w:sz w:val="24"/>
          <w:szCs w:val="24"/>
        </w:rPr>
        <w:t>This next section will be explaining the events after the Manchester Arena attack (2017) (the Ariana Grande Concert) which will involve which public services helped with the incident and how well the public services followed protocol also how well the public services worked with one another.</w:t>
      </w:r>
    </w:p>
    <w:p w14:paraId="1CE026A6" w14:textId="5F567DEC" w:rsidR="00FA472D" w:rsidRPr="0037714D" w:rsidRDefault="132B7B8A"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On the </w:t>
      </w:r>
      <w:proofErr w:type="gramStart"/>
      <w:r w:rsidRPr="0037714D">
        <w:rPr>
          <w:rFonts w:ascii="Calibri" w:eastAsia="Calibri" w:hAnsi="Calibri" w:cs="Calibri"/>
          <w:color w:val="000000" w:themeColor="text1"/>
          <w:sz w:val="24"/>
          <w:szCs w:val="24"/>
        </w:rPr>
        <w:t>22</w:t>
      </w:r>
      <w:r w:rsidRPr="0037714D">
        <w:rPr>
          <w:rFonts w:ascii="Calibri" w:eastAsia="Calibri" w:hAnsi="Calibri" w:cs="Calibri"/>
          <w:color w:val="000000" w:themeColor="text1"/>
          <w:sz w:val="24"/>
          <w:szCs w:val="24"/>
          <w:vertAlign w:val="superscript"/>
        </w:rPr>
        <w:t>nd</w:t>
      </w:r>
      <w:proofErr w:type="gramEnd"/>
      <w:r w:rsidRPr="0037714D">
        <w:rPr>
          <w:rFonts w:ascii="Calibri" w:eastAsia="Calibri" w:hAnsi="Calibri" w:cs="Calibri"/>
          <w:color w:val="000000" w:themeColor="text1"/>
          <w:sz w:val="24"/>
          <w:szCs w:val="24"/>
        </w:rPr>
        <w:t xml:space="preserve"> May 2017, according to the </w:t>
      </w:r>
      <w:r w:rsidR="00D7722C" w:rsidRPr="0037714D">
        <w:rPr>
          <w:rFonts w:ascii="Calibri" w:eastAsia="Calibri" w:hAnsi="Calibri" w:cs="Calibri"/>
          <w:color w:val="000000" w:themeColor="text1"/>
          <w:sz w:val="24"/>
          <w:szCs w:val="24"/>
        </w:rPr>
        <w:t>Anderson</w:t>
      </w:r>
      <w:r w:rsidRPr="0037714D">
        <w:rPr>
          <w:rFonts w:ascii="Calibri" w:eastAsia="Calibri" w:hAnsi="Calibri" w:cs="Calibri"/>
          <w:color w:val="000000" w:themeColor="text1"/>
          <w:sz w:val="24"/>
          <w:szCs w:val="24"/>
        </w:rPr>
        <w:t xml:space="preserve"> (2017</w:t>
      </w:r>
      <w:r w:rsidR="00D7722C" w:rsidRPr="0037714D">
        <w:rPr>
          <w:rFonts w:ascii="Calibri" w:eastAsia="Calibri" w:hAnsi="Calibri" w:cs="Calibri"/>
          <w:color w:val="000000" w:themeColor="text1"/>
          <w:sz w:val="24"/>
          <w:szCs w:val="24"/>
        </w:rPr>
        <w:t>, p.6</w:t>
      </w:r>
      <w:r w:rsidRPr="0037714D">
        <w:rPr>
          <w:rFonts w:ascii="Calibri" w:eastAsia="Calibri" w:hAnsi="Calibri" w:cs="Calibri"/>
          <w:color w:val="000000" w:themeColor="text1"/>
          <w:sz w:val="24"/>
          <w:szCs w:val="24"/>
        </w:rPr>
        <w:t>), Salam Abedi detonated a homemade bomb at the Ariana Grande Concert in the Manchester Arena. After the bomb went off, 116 people were hospitalised but twenty-three people lost their lives including Abedi. Two days after the attack, according to Holden and Bruce (2017) the Manchester Police had arrested six men and one woman both in Britain and in Tripoli (where Abedi’s father and younger brother lived) on suspicion of helping with the terrorist attack. (BBC, 2020). Parmenter (2020) claims that the police found the DNA of Abedi’s brother, Hashem Abedi, in the apartment where the bomb was built in. In March 2020, Hashem was found guilty of the murders of twenty-two people and was sentenced for at least fifty</w:t>
      </w:r>
      <w:r w:rsidR="09491019" w:rsidRPr="0037714D">
        <w:rPr>
          <w:rFonts w:ascii="Calibri" w:eastAsia="Calibri" w:hAnsi="Calibri" w:cs="Calibri"/>
          <w:color w:val="000000" w:themeColor="text1"/>
          <w:sz w:val="24"/>
          <w:szCs w:val="24"/>
        </w:rPr>
        <w:t>-</w:t>
      </w:r>
      <w:r w:rsidRPr="0037714D">
        <w:rPr>
          <w:rFonts w:ascii="Calibri" w:eastAsia="Calibri" w:hAnsi="Calibri" w:cs="Calibri"/>
          <w:color w:val="000000" w:themeColor="text1"/>
          <w:sz w:val="24"/>
          <w:szCs w:val="24"/>
        </w:rPr>
        <w:t>five years (BBC, 2020)</w:t>
      </w:r>
    </w:p>
    <w:p w14:paraId="2D81188C" w14:textId="03E578FA" w:rsidR="00FA472D" w:rsidRPr="0037714D" w:rsidRDefault="400DCA2F"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The British Transport Police (BTP) reached to the Arena quickly after just 30 seconds after the bomb went off (</w:t>
      </w:r>
      <w:proofErr w:type="spellStart"/>
      <w:r w:rsidRPr="0037714D">
        <w:rPr>
          <w:rFonts w:ascii="Calibri" w:eastAsia="Calibri" w:hAnsi="Calibri" w:cs="Calibri"/>
          <w:color w:val="000000" w:themeColor="text1"/>
          <w:sz w:val="24"/>
          <w:szCs w:val="24"/>
        </w:rPr>
        <w:t>Kerslake</w:t>
      </w:r>
      <w:proofErr w:type="spellEnd"/>
      <w:r w:rsidRPr="0037714D">
        <w:rPr>
          <w:rFonts w:ascii="Calibri" w:eastAsia="Calibri" w:hAnsi="Calibri" w:cs="Calibri"/>
          <w:color w:val="000000" w:themeColor="text1"/>
          <w:sz w:val="24"/>
          <w:szCs w:val="24"/>
        </w:rPr>
        <w:t xml:space="preserve"> et al, 2017, p64) and were the first who responded to the incident immediately after the explosion had happened and announced the incident at 22:39. Unfortunately, according to the Manchester Arena Inquiry (2022</w:t>
      </w:r>
      <w:r w:rsidR="0037714D" w:rsidRPr="0037714D">
        <w:rPr>
          <w:rFonts w:ascii="Calibri" w:eastAsia="Calibri" w:hAnsi="Calibri" w:cs="Calibri"/>
          <w:color w:val="000000" w:themeColor="text1"/>
          <w:sz w:val="24"/>
          <w:szCs w:val="24"/>
        </w:rPr>
        <w:t>a</w:t>
      </w:r>
      <w:r w:rsidRPr="0037714D">
        <w:rPr>
          <w:rFonts w:ascii="Calibri" w:eastAsia="Calibri" w:hAnsi="Calibri" w:cs="Calibri"/>
          <w:color w:val="000000" w:themeColor="text1"/>
          <w:sz w:val="24"/>
          <w:szCs w:val="24"/>
        </w:rPr>
        <w:t xml:space="preserve">) the BTP had not successfully told the other Public Services about the incident. </w:t>
      </w:r>
      <w:r w:rsidRPr="0037714D">
        <w:rPr>
          <w:rFonts w:ascii="Calibri" w:eastAsia="Calibri" w:hAnsi="Calibri" w:cs="Calibri"/>
          <w:sz w:val="24"/>
          <w:szCs w:val="24"/>
        </w:rPr>
        <w:t xml:space="preserve">It was not until a METHANE message was passed on </w:t>
      </w:r>
      <w:r w:rsidR="00F12685" w:rsidRPr="0037714D">
        <w:rPr>
          <w:rFonts w:ascii="Calibri" w:eastAsia="Calibri" w:hAnsi="Calibri" w:cs="Calibri"/>
          <w:sz w:val="24"/>
          <w:szCs w:val="24"/>
        </w:rPr>
        <w:t>(</w:t>
      </w:r>
      <w:r w:rsidR="0037714D" w:rsidRPr="0037714D">
        <w:rPr>
          <w:rFonts w:ascii="Calibri" w:eastAsia="Calibri" w:hAnsi="Calibri" w:cs="Calibri"/>
          <w:sz w:val="24"/>
          <w:szCs w:val="24"/>
        </w:rPr>
        <w:t xml:space="preserve">Methane stands for: </w:t>
      </w:r>
      <w:r w:rsidR="00F12685" w:rsidRPr="0037714D">
        <w:rPr>
          <w:rFonts w:ascii="Calibri" w:eastAsia="Calibri" w:hAnsi="Calibri" w:cs="Calibri"/>
          <w:sz w:val="24"/>
          <w:szCs w:val="24"/>
        </w:rPr>
        <w:t>M</w:t>
      </w:r>
      <w:r w:rsidR="0037714D" w:rsidRPr="0037714D">
        <w:rPr>
          <w:rFonts w:ascii="Calibri" w:eastAsia="Calibri" w:hAnsi="Calibri" w:cs="Calibri"/>
          <w:sz w:val="24"/>
          <w:szCs w:val="24"/>
        </w:rPr>
        <w:t xml:space="preserve">ajor Incident Declared, Exact location, Type </w:t>
      </w:r>
      <w:r w:rsidR="0037714D" w:rsidRPr="0037714D">
        <w:rPr>
          <w:rFonts w:ascii="Calibri" w:eastAsia="Calibri" w:hAnsi="Calibri" w:cs="Calibri"/>
          <w:sz w:val="24"/>
          <w:szCs w:val="24"/>
        </w:rPr>
        <w:lastRenderedPageBreak/>
        <w:t xml:space="preserve">of Incident, Hazards, Access, Number and type of casualties and Emergency services present and required (Jones, 2022)). </w:t>
      </w:r>
      <w:r w:rsidRPr="0037714D">
        <w:rPr>
          <w:rFonts w:ascii="Calibri" w:eastAsia="Calibri" w:hAnsi="Calibri" w:cs="Calibri"/>
          <w:sz w:val="24"/>
          <w:szCs w:val="24"/>
        </w:rPr>
        <w:t>between the times 22:58 to 23:03 to the BTP control centre</w:t>
      </w:r>
      <w:r w:rsidR="00F12685" w:rsidRPr="0037714D">
        <w:rPr>
          <w:rFonts w:ascii="Calibri" w:eastAsia="Calibri" w:hAnsi="Calibri" w:cs="Calibri"/>
          <w:sz w:val="24"/>
          <w:szCs w:val="24"/>
        </w:rPr>
        <w:t xml:space="preserve">. </w:t>
      </w:r>
      <w:r w:rsidRPr="0037714D">
        <w:rPr>
          <w:rFonts w:ascii="Calibri" w:eastAsia="Calibri" w:hAnsi="Calibri" w:cs="Calibri"/>
          <w:color w:val="000000" w:themeColor="text1"/>
          <w:sz w:val="24"/>
          <w:szCs w:val="24"/>
        </w:rPr>
        <w:t>The BTP silver commander appointed a bronze commander at 23:15. However, that bronze commander did not arrive at the incident until 1:00 am. So, the PC’s who were at the scene did not have a commander until two hours after the incident took place. The Silver commander also did not write out a tactical plan. Finally, the gold commander for the BTP had not received any training on the “BTP Major Incident Manuel”.  Despite this situation, BTP officers still showed bravery as they helped casualties who were dying or unfortunately died before the Northwest Ambulance service was at the scene. For example, PC Bridgewater gave CPR to Alison Howe (one of the twenty-two people who died that night), Sergeant John Whittaker was on video appearing to check Marcin Kilis for a pulse, also one of the victims who died that night.</w:t>
      </w:r>
    </w:p>
    <w:p w14:paraId="25F7E032" w14:textId="44C8606F" w:rsidR="00FA472D" w:rsidRPr="0037714D" w:rsidRDefault="400DCA2F"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The Greater Manchester Police were told that there was an explosion at the Manchester Arena. At 23:31 pm, a man called Ronald Blake called 999. He said that there had been an explosion at Manchester Arena. Blake then later explains that it had happened at the front entrance where there were “loads injured …. 30 or 40 injured”. Even though Blake’s call was clear that there was a major incident happening. </w:t>
      </w:r>
      <w:r w:rsidR="00DC3B6F" w:rsidRPr="0037714D">
        <w:rPr>
          <w:rFonts w:ascii="Calibri" w:eastAsia="Calibri" w:hAnsi="Calibri" w:cs="Calibri"/>
          <w:color w:val="000000" w:themeColor="text1"/>
          <w:sz w:val="24"/>
          <w:szCs w:val="24"/>
        </w:rPr>
        <w:t>They</w:t>
      </w:r>
      <w:r w:rsidRPr="0037714D">
        <w:rPr>
          <w:rFonts w:ascii="Calibri" w:eastAsia="Calibri" w:hAnsi="Calibri" w:cs="Calibri"/>
          <w:color w:val="000000" w:themeColor="text1"/>
          <w:sz w:val="24"/>
          <w:szCs w:val="24"/>
        </w:rPr>
        <w:t xml:space="preserve"> were an overwhelming number of calls coming in about the incident, however some not being clear as one of the callers said it happened at the MEN (Manchester Evening News) Arena in Manchester and recalled hearing “</w:t>
      </w:r>
      <w:proofErr w:type="gramStart"/>
      <w:r w:rsidRPr="0037714D">
        <w:rPr>
          <w:rFonts w:ascii="Calibri" w:eastAsia="Calibri" w:hAnsi="Calibri" w:cs="Calibri"/>
          <w:color w:val="000000" w:themeColor="text1"/>
          <w:sz w:val="24"/>
          <w:szCs w:val="24"/>
        </w:rPr>
        <w:t>gunshots”</w:t>
      </w:r>
      <w:r w:rsidR="0037714D" w:rsidRPr="0037714D">
        <w:rPr>
          <w:rFonts w:ascii="Calibri" w:eastAsia="Calibri" w:hAnsi="Calibri" w:cs="Calibri"/>
          <w:color w:val="000000" w:themeColor="text1"/>
          <w:sz w:val="24"/>
          <w:szCs w:val="24"/>
        </w:rPr>
        <w:t>(</w:t>
      </w:r>
      <w:proofErr w:type="gramEnd"/>
      <w:r w:rsidR="0037714D" w:rsidRPr="0037714D">
        <w:rPr>
          <w:rFonts w:ascii="Calibri" w:eastAsia="Calibri" w:hAnsi="Calibri" w:cs="Calibri"/>
          <w:color w:val="000000" w:themeColor="text1"/>
          <w:sz w:val="24"/>
          <w:szCs w:val="24"/>
        </w:rPr>
        <w:t>Manchester Arena Inquiry, 2022,b)</w:t>
      </w:r>
      <w:r w:rsidRPr="0037714D">
        <w:rPr>
          <w:rFonts w:ascii="Calibri" w:eastAsia="Calibri" w:hAnsi="Calibri" w:cs="Calibri"/>
          <w:color w:val="000000" w:themeColor="text1"/>
          <w:sz w:val="24"/>
          <w:szCs w:val="24"/>
        </w:rPr>
        <w:t xml:space="preserve">. </w:t>
      </w:r>
    </w:p>
    <w:p w14:paraId="594288F9" w14:textId="46DBB566" w:rsidR="00FA472D" w:rsidRPr="0037714D" w:rsidRDefault="400DCA2F"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On the night of the Manchester attack, Inspector Dale Sexton was the Force Duty Officer (FDO) for the GMP. The role of a Force Duty Officer according to Avon and Somerset Police (2021) is to “develop, direct and co-ordinate” the operational activities giving “tactical </w:t>
      </w:r>
      <w:r w:rsidRPr="0037714D">
        <w:rPr>
          <w:rFonts w:ascii="Calibri" w:eastAsia="Calibri" w:hAnsi="Calibri" w:cs="Calibri"/>
          <w:color w:val="000000" w:themeColor="text1"/>
          <w:sz w:val="24"/>
          <w:szCs w:val="24"/>
        </w:rPr>
        <w:lastRenderedPageBreak/>
        <w:t xml:space="preserve">command” to major incidents. According to the </w:t>
      </w:r>
      <w:proofErr w:type="spellStart"/>
      <w:r w:rsidRPr="0037714D">
        <w:rPr>
          <w:rFonts w:ascii="Calibri" w:eastAsia="Calibri" w:hAnsi="Calibri" w:cs="Calibri"/>
          <w:color w:val="000000" w:themeColor="text1"/>
          <w:sz w:val="24"/>
          <w:szCs w:val="24"/>
        </w:rPr>
        <w:t>Kerslake</w:t>
      </w:r>
      <w:proofErr w:type="spellEnd"/>
      <w:r w:rsidRPr="0037714D">
        <w:rPr>
          <w:rFonts w:ascii="Calibri" w:eastAsia="Calibri" w:hAnsi="Calibri" w:cs="Calibri"/>
          <w:color w:val="000000" w:themeColor="text1"/>
          <w:sz w:val="24"/>
          <w:szCs w:val="24"/>
        </w:rPr>
        <w:t xml:space="preserve"> report (2017, p66), the Inspector was unsure what type of incident it was. The Inspector would then send in the Armed Response vehicle to the arena. The armed response reached the arena at 22:41 pm, however when arriving at the arena the armed response vehicle was not aware that an explosion had happened according to the </w:t>
      </w:r>
      <w:proofErr w:type="spellStart"/>
      <w:r w:rsidRPr="0037714D">
        <w:rPr>
          <w:rFonts w:ascii="Calibri" w:eastAsia="Calibri" w:hAnsi="Calibri" w:cs="Calibri"/>
          <w:color w:val="000000" w:themeColor="text1"/>
          <w:sz w:val="24"/>
          <w:szCs w:val="24"/>
        </w:rPr>
        <w:t>Kerslake</w:t>
      </w:r>
      <w:proofErr w:type="spellEnd"/>
      <w:r w:rsidRPr="0037714D">
        <w:rPr>
          <w:rFonts w:ascii="Calibri" w:eastAsia="Calibri" w:hAnsi="Calibri" w:cs="Calibri"/>
          <w:color w:val="000000" w:themeColor="text1"/>
          <w:sz w:val="24"/>
          <w:szCs w:val="24"/>
        </w:rPr>
        <w:t xml:space="preserve"> report (2017, p66).  </w:t>
      </w:r>
    </w:p>
    <w:p w14:paraId="769D8A59" w14:textId="2A93D1D4" w:rsidR="00FA472D" w:rsidRPr="0037714D" w:rsidRDefault="400DCA2F"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The Greater Manchester Police (GTP) did not declare that there was an incident until 00:57 am on the </w:t>
      </w:r>
      <w:proofErr w:type="gramStart"/>
      <w:r w:rsidRPr="0037714D">
        <w:rPr>
          <w:rFonts w:ascii="Calibri" w:eastAsia="Calibri" w:hAnsi="Calibri" w:cs="Calibri"/>
          <w:color w:val="000000" w:themeColor="text1"/>
          <w:sz w:val="24"/>
          <w:szCs w:val="24"/>
        </w:rPr>
        <w:t>23</w:t>
      </w:r>
      <w:r w:rsidRPr="0037714D">
        <w:rPr>
          <w:rFonts w:ascii="Calibri" w:eastAsia="Calibri" w:hAnsi="Calibri" w:cs="Calibri"/>
          <w:color w:val="000000" w:themeColor="text1"/>
          <w:sz w:val="24"/>
          <w:szCs w:val="24"/>
          <w:vertAlign w:val="superscript"/>
        </w:rPr>
        <w:t>rd</w:t>
      </w:r>
      <w:proofErr w:type="gramEnd"/>
      <w:r w:rsidRPr="0037714D">
        <w:rPr>
          <w:rFonts w:ascii="Calibri" w:eastAsia="Calibri" w:hAnsi="Calibri" w:cs="Calibri"/>
          <w:color w:val="000000" w:themeColor="text1"/>
          <w:sz w:val="24"/>
          <w:szCs w:val="24"/>
        </w:rPr>
        <w:t xml:space="preserve"> May 2017.  According to the Manchester </w:t>
      </w:r>
      <w:r w:rsidR="0037714D" w:rsidRPr="0037714D">
        <w:rPr>
          <w:rFonts w:ascii="Calibri" w:eastAsia="Calibri" w:hAnsi="Calibri" w:cs="Calibri"/>
          <w:color w:val="000000" w:themeColor="text1"/>
          <w:sz w:val="24"/>
          <w:szCs w:val="24"/>
        </w:rPr>
        <w:t>A</w:t>
      </w:r>
      <w:r w:rsidRPr="0037714D">
        <w:rPr>
          <w:rFonts w:ascii="Calibri" w:eastAsia="Calibri" w:hAnsi="Calibri" w:cs="Calibri"/>
          <w:color w:val="000000" w:themeColor="text1"/>
          <w:sz w:val="24"/>
          <w:szCs w:val="24"/>
        </w:rPr>
        <w:t xml:space="preserve">rena </w:t>
      </w:r>
      <w:r w:rsidR="0037714D" w:rsidRPr="0037714D">
        <w:rPr>
          <w:rFonts w:ascii="Calibri" w:eastAsia="Calibri" w:hAnsi="Calibri" w:cs="Calibri"/>
          <w:color w:val="000000" w:themeColor="text1"/>
          <w:sz w:val="24"/>
          <w:szCs w:val="24"/>
        </w:rPr>
        <w:t>I</w:t>
      </w:r>
      <w:r w:rsidRPr="0037714D">
        <w:rPr>
          <w:rFonts w:ascii="Calibri" w:eastAsia="Calibri" w:hAnsi="Calibri" w:cs="Calibri"/>
          <w:color w:val="000000" w:themeColor="text1"/>
          <w:sz w:val="24"/>
          <w:szCs w:val="24"/>
        </w:rPr>
        <w:t>nquiry (2022</w:t>
      </w:r>
      <w:r w:rsidR="0037714D" w:rsidRPr="0037714D">
        <w:rPr>
          <w:rFonts w:ascii="Calibri" w:eastAsia="Calibri" w:hAnsi="Calibri" w:cs="Calibri"/>
          <w:color w:val="000000" w:themeColor="text1"/>
          <w:sz w:val="24"/>
          <w:szCs w:val="24"/>
        </w:rPr>
        <w:t>b</w:t>
      </w:r>
      <w:r w:rsidRPr="0037714D">
        <w:rPr>
          <w:rFonts w:ascii="Calibri" w:eastAsia="Calibri" w:hAnsi="Calibri" w:cs="Calibri"/>
          <w:color w:val="000000" w:themeColor="text1"/>
          <w:sz w:val="24"/>
          <w:szCs w:val="24"/>
        </w:rPr>
        <w:t>), it was delayed because of the command structure within the GTP. Nevertheless, the firearms officers worked professionally as they entered the Arena “swiftly” and arrived in “significant numbers” and secured the city room. The Manchester Inquiry states, that if terrorists were still present at the time, they would have been neutralised (Manchester arena inquiry, 2022</w:t>
      </w:r>
      <w:r w:rsidR="0037714D" w:rsidRPr="0037714D">
        <w:rPr>
          <w:rFonts w:ascii="Calibri" w:eastAsia="Calibri" w:hAnsi="Calibri" w:cs="Calibri"/>
          <w:color w:val="000000" w:themeColor="text1"/>
          <w:sz w:val="24"/>
          <w:szCs w:val="24"/>
        </w:rPr>
        <w:t>b</w:t>
      </w:r>
      <w:r w:rsidRPr="0037714D">
        <w:rPr>
          <w:rFonts w:ascii="Calibri" w:eastAsia="Calibri" w:hAnsi="Calibri" w:cs="Calibri"/>
          <w:color w:val="000000" w:themeColor="text1"/>
          <w:sz w:val="24"/>
          <w:szCs w:val="24"/>
        </w:rPr>
        <w:t xml:space="preserve">). </w:t>
      </w:r>
    </w:p>
    <w:p w14:paraId="012E6B68" w14:textId="66B93B61" w:rsidR="00FA472D" w:rsidRPr="0037714D" w:rsidRDefault="400DCA2F"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The Northwest Response Ambulance service had 300 health service personnel help give aid to the casualties who were at the Manchester incident. There were also 60 paramedic ambulances, including crews. The Northwest Ambulance service managed to transfer fifty-nine casualties (</w:t>
      </w:r>
      <w:r w:rsidR="00725A3E" w:rsidRPr="0037714D">
        <w:rPr>
          <w:rFonts w:ascii="Calibri" w:eastAsia="Calibri" w:hAnsi="Calibri" w:cs="Calibri"/>
          <w:color w:val="000000" w:themeColor="text1"/>
          <w:sz w:val="24"/>
          <w:szCs w:val="24"/>
        </w:rPr>
        <w:t>Craigie et al, 2020)</w:t>
      </w:r>
      <w:r w:rsidRPr="0037714D">
        <w:rPr>
          <w:rFonts w:ascii="Calibri" w:eastAsia="Calibri" w:hAnsi="Calibri" w:cs="Calibri"/>
          <w:color w:val="000000" w:themeColor="text1"/>
          <w:sz w:val="24"/>
          <w:szCs w:val="24"/>
        </w:rPr>
        <w:t xml:space="preserve"> However according to Mercer (2022) one of the twenty-two victims (John Atkinson) who lost his life, could have survived if he was given proper medical attention sooner. </w:t>
      </w:r>
    </w:p>
    <w:p w14:paraId="537453E4" w14:textId="295837A8" w:rsidR="00FA472D" w:rsidRPr="0037714D" w:rsidRDefault="004B5B95"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According to the Manchester Arena Inquiry (2022</w:t>
      </w:r>
      <w:r w:rsidR="0037714D" w:rsidRPr="0037714D">
        <w:rPr>
          <w:rFonts w:ascii="Calibri" w:eastAsia="Calibri" w:hAnsi="Calibri" w:cs="Calibri"/>
          <w:color w:val="000000" w:themeColor="text1"/>
          <w:sz w:val="24"/>
          <w:szCs w:val="24"/>
        </w:rPr>
        <w:t>c</w:t>
      </w:r>
      <w:r w:rsidRPr="0037714D">
        <w:rPr>
          <w:rFonts w:ascii="Calibri" w:eastAsia="Calibri" w:hAnsi="Calibri" w:cs="Calibri"/>
          <w:color w:val="000000" w:themeColor="text1"/>
          <w:sz w:val="24"/>
          <w:szCs w:val="24"/>
        </w:rPr>
        <w:t>), t</w:t>
      </w:r>
      <w:r w:rsidR="400DCA2F" w:rsidRPr="0037714D">
        <w:rPr>
          <w:rFonts w:ascii="Calibri" w:eastAsia="Calibri" w:hAnsi="Calibri" w:cs="Calibri"/>
          <w:color w:val="000000" w:themeColor="text1"/>
          <w:sz w:val="24"/>
          <w:szCs w:val="24"/>
        </w:rPr>
        <w:t xml:space="preserve">he </w:t>
      </w:r>
      <w:proofErr w:type="gramStart"/>
      <w:r w:rsidRPr="0037714D">
        <w:rPr>
          <w:rFonts w:ascii="Calibri" w:eastAsia="Calibri" w:hAnsi="Calibri" w:cs="Calibri"/>
          <w:color w:val="000000" w:themeColor="text1"/>
          <w:sz w:val="24"/>
          <w:szCs w:val="24"/>
        </w:rPr>
        <w:t>North West</w:t>
      </w:r>
      <w:proofErr w:type="gramEnd"/>
      <w:r w:rsidRPr="0037714D">
        <w:rPr>
          <w:rFonts w:ascii="Calibri" w:eastAsia="Calibri" w:hAnsi="Calibri" w:cs="Calibri"/>
          <w:color w:val="000000" w:themeColor="text1"/>
          <w:sz w:val="24"/>
          <w:szCs w:val="24"/>
        </w:rPr>
        <w:t xml:space="preserve"> </w:t>
      </w:r>
      <w:r w:rsidR="400DCA2F" w:rsidRPr="0037714D">
        <w:rPr>
          <w:rFonts w:ascii="Calibri" w:eastAsia="Calibri" w:hAnsi="Calibri" w:cs="Calibri"/>
          <w:color w:val="000000" w:themeColor="text1"/>
          <w:sz w:val="24"/>
          <w:szCs w:val="24"/>
        </w:rPr>
        <w:t xml:space="preserve">Fire </w:t>
      </w:r>
      <w:r w:rsidR="00F12685" w:rsidRPr="0037714D">
        <w:rPr>
          <w:rFonts w:ascii="Calibri" w:eastAsia="Calibri" w:hAnsi="Calibri" w:cs="Calibri"/>
          <w:color w:val="000000" w:themeColor="text1"/>
          <w:sz w:val="24"/>
          <w:szCs w:val="24"/>
        </w:rPr>
        <w:t xml:space="preserve">Control </w:t>
      </w:r>
      <w:r w:rsidRPr="0037714D">
        <w:rPr>
          <w:rFonts w:ascii="Calibri" w:eastAsia="Calibri" w:hAnsi="Calibri" w:cs="Calibri"/>
          <w:color w:val="000000" w:themeColor="text1"/>
          <w:sz w:val="24"/>
          <w:szCs w:val="24"/>
        </w:rPr>
        <w:t xml:space="preserve">did not perform well as there were “repeated failures” to pass on relevant information by the North West Fire Control </w:t>
      </w:r>
      <w:r w:rsidR="00F12685" w:rsidRPr="0037714D">
        <w:rPr>
          <w:rFonts w:ascii="Calibri" w:eastAsia="Calibri" w:hAnsi="Calibri" w:cs="Calibri"/>
          <w:color w:val="000000" w:themeColor="text1"/>
          <w:sz w:val="24"/>
          <w:szCs w:val="24"/>
        </w:rPr>
        <w:t>to the Great Manchester Fire and Rescue making them arrive at the scene at 00:36 on 23</w:t>
      </w:r>
      <w:r w:rsidR="00F12685" w:rsidRPr="0037714D">
        <w:rPr>
          <w:rFonts w:ascii="Calibri" w:eastAsia="Calibri" w:hAnsi="Calibri" w:cs="Calibri"/>
          <w:color w:val="000000" w:themeColor="text1"/>
          <w:sz w:val="24"/>
          <w:szCs w:val="24"/>
          <w:vertAlign w:val="superscript"/>
        </w:rPr>
        <w:t>rd</w:t>
      </w:r>
      <w:r w:rsidR="00F12685" w:rsidRPr="0037714D">
        <w:rPr>
          <w:rFonts w:ascii="Calibri" w:eastAsia="Calibri" w:hAnsi="Calibri" w:cs="Calibri"/>
          <w:color w:val="000000" w:themeColor="text1"/>
          <w:sz w:val="24"/>
          <w:szCs w:val="24"/>
        </w:rPr>
        <w:t xml:space="preserve"> May 2017. However, despite the late arrival, the Greater Manchester Fire </w:t>
      </w:r>
      <w:r w:rsidR="00F12685" w:rsidRPr="0037714D">
        <w:rPr>
          <w:rFonts w:ascii="Calibri" w:eastAsia="Calibri" w:hAnsi="Calibri" w:cs="Calibri"/>
          <w:color w:val="000000" w:themeColor="text1"/>
          <w:sz w:val="24"/>
          <w:szCs w:val="24"/>
        </w:rPr>
        <w:lastRenderedPageBreak/>
        <w:t>and Rescue was well prepared for a Marauding Terrorist Firearms Attack (Manchester Arena Inquiry, 2022</w:t>
      </w:r>
      <w:r w:rsidR="0037714D" w:rsidRPr="0037714D">
        <w:rPr>
          <w:rFonts w:ascii="Calibri" w:eastAsia="Calibri" w:hAnsi="Calibri" w:cs="Calibri"/>
          <w:color w:val="000000" w:themeColor="text1"/>
          <w:sz w:val="24"/>
          <w:szCs w:val="24"/>
        </w:rPr>
        <w:t>d</w:t>
      </w:r>
      <w:r w:rsidR="00F12685" w:rsidRPr="0037714D">
        <w:rPr>
          <w:rFonts w:ascii="Calibri" w:eastAsia="Calibri" w:hAnsi="Calibri" w:cs="Calibri"/>
          <w:color w:val="000000" w:themeColor="text1"/>
          <w:sz w:val="24"/>
          <w:szCs w:val="24"/>
        </w:rPr>
        <w:t xml:space="preserve">). </w:t>
      </w:r>
    </w:p>
    <w:p w14:paraId="76DD02A6" w14:textId="6C4DFD4F" w:rsidR="003B6940" w:rsidRPr="0037714D" w:rsidRDefault="00824B93" w:rsidP="0037714D">
      <w:pPr>
        <w:spacing w:line="480" w:lineRule="auto"/>
        <w:rPr>
          <w:sz w:val="24"/>
          <w:szCs w:val="24"/>
        </w:rPr>
      </w:pPr>
      <w:r w:rsidRPr="0037714D">
        <w:rPr>
          <w:sz w:val="24"/>
          <w:szCs w:val="24"/>
        </w:rPr>
        <w:t>After the attack of the Ariana</w:t>
      </w:r>
      <w:r w:rsidR="7E8231FB" w:rsidRPr="0037714D">
        <w:rPr>
          <w:sz w:val="24"/>
          <w:szCs w:val="24"/>
        </w:rPr>
        <w:t xml:space="preserve"> Grande</w:t>
      </w:r>
      <w:r w:rsidRPr="0037714D">
        <w:rPr>
          <w:sz w:val="24"/>
          <w:szCs w:val="24"/>
        </w:rPr>
        <w:t xml:space="preserve"> concert</w:t>
      </w:r>
      <w:r w:rsidR="3BB3CF2E" w:rsidRPr="0037714D">
        <w:rPr>
          <w:sz w:val="24"/>
          <w:szCs w:val="24"/>
        </w:rPr>
        <w:t>,</w:t>
      </w:r>
      <w:r w:rsidRPr="0037714D">
        <w:rPr>
          <w:sz w:val="24"/>
          <w:szCs w:val="24"/>
        </w:rPr>
        <w:t xml:space="preserve"> Martyn’s law was introduced </w:t>
      </w:r>
      <w:r w:rsidR="6838BC20" w:rsidRPr="0037714D">
        <w:rPr>
          <w:sz w:val="24"/>
          <w:szCs w:val="24"/>
        </w:rPr>
        <w:t>by</w:t>
      </w:r>
      <w:r w:rsidRPr="0037714D">
        <w:rPr>
          <w:sz w:val="24"/>
          <w:szCs w:val="24"/>
        </w:rPr>
        <w:t xml:space="preserve"> the government to “ensure more protection from terrorism in public places” (Zeldin-O’Neil, 2022). Rishi Sunak </w:t>
      </w:r>
      <w:r w:rsidR="4D1DFDA9" w:rsidRPr="0037714D">
        <w:rPr>
          <w:sz w:val="24"/>
          <w:szCs w:val="24"/>
        </w:rPr>
        <w:t xml:space="preserve">has pledged to </w:t>
      </w:r>
      <w:r w:rsidRPr="0037714D">
        <w:rPr>
          <w:sz w:val="24"/>
          <w:szCs w:val="24"/>
        </w:rPr>
        <w:t>work with campaigners who were involved in Manchester Arena Bombing and h</w:t>
      </w:r>
      <w:r w:rsidR="4AE11712" w:rsidRPr="0037714D">
        <w:rPr>
          <w:sz w:val="24"/>
          <w:szCs w:val="24"/>
        </w:rPr>
        <w:t>ave been working on developing</w:t>
      </w:r>
      <w:r w:rsidRPr="0037714D">
        <w:rPr>
          <w:sz w:val="24"/>
          <w:szCs w:val="24"/>
        </w:rPr>
        <w:t xml:space="preserve"> legislation that could help prevent terrorism or minimise the damage during a terrorist attack</w:t>
      </w:r>
      <w:r w:rsidR="006C453D" w:rsidRPr="0037714D">
        <w:rPr>
          <w:sz w:val="24"/>
          <w:szCs w:val="24"/>
        </w:rPr>
        <w:t xml:space="preserve"> (SJUK, 2022)</w:t>
      </w:r>
      <w:r w:rsidRPr="0037714D">
        <w:rPr>
          <w:sz w:val="24"/>
          <w:szCs w:val="24"/>
        </w:rPr>
        <w:t xml:space="preserve">. </w:t>
      </w:r>
      <w:r w:rsidR="001E5476" w:rsidRPr="0037714D">
        <w:rPr>
          <w:sz w:val="24"/>
          <w:szCs w:val="24"/>
        </w:rPr>
        <w:t xml:space="preserve">The Home office </w:t>
      </w:r>
      <w:r w:rsidR="00A85107" w:rsidRPr="0037714D">
        <w:rPr>
          <w:sz w:val="24"/>
          <w:szCs w:val="24"/>
        </w:rPr>
        <w:t>(2022</w:t>
      </w:r>
      <w:r w:rsidR="00DE4FD8" w:rsidRPr="0037714D">
        <w:rPr>
          <w:sz w:val="24"/>
          <w:szCs w:val="24"/>
        </w:rPr>
        <w:t>b</w:t>
      </w:r>
      <w:r w:rsidR="00A85107" w:rsidRPr="0037714D">
        <w:rPr>
          <w:sz w:val="24"/>
          <w:szCs w:val="24"/>
        </w:rPr>
        <w:t xml:space="preserve">) has released a </w:t>
      </w:r>
      <w:r w:rsidR="00DE4F36" w:rsidRPr="0037714D">
        <w:rPr>
          <w:sz w:val="24"/>
          <w:szCs w:val="24"/>
        </w:rPr>
        <w:t>report on what Martyn’s Law will achieve</w:t>
      </w:r>
      <w:r w:rsidR="00F60BAE" w:rsidRPr="0037714D">
        <w:rPr>
          <w:sz w:val="24"/>
          <w:szCs w:val="24"/>
        </w:rPr>
        <w:t xml:space="preserve">. Martyn’s Law will be a tiered model to prevent costly damages to venue businesses, depending on locations and capacities. A standard tier is applied to locations with a capacity </w:t>
      </w:r>
      <w:r w:rsidR="008A2A70" w:rsidRPr="0037714D">
        <w:rPr>
          <w:sz w:val="24"/>
          <w:szCs w:val="24"/>
        </w:rPr>
        <w:t xml:space="preserve">of 100, this tier will be low costing, it will include training, information sharing and preparedness planning, for example to delay the attackers, locking the doors is an effective way to help prevent an attack from happening. The enhanced tier will have capacities that reach over 800. The enhanced tier </w:t>
      </w:r>
      <w:r w:rsidR="00E61AFB" w:rsidRPr="0037714D">
        <w:rPr>
          <w:sz w:val="24"/>
          <w:szCs w:val="24"/>
        </w:rPr>
        <w:t>will eventually have up and coming measures such as new systems to enable better security, or more CCTV.</w:t>
      </w:r>
      <w:r w:rsidR="005F5630" w:rsidRPr="0037714D">
        <w:rPr>
          <w:sz w:val="24"/>
          <w:szCs w:val="24"/>
        </w:rPr>
        <w:t xml:space="preserve"> The government state Martyn’s Law will be introduced from early 2023 (AEV, 2022).  </w:t>
      </w:r>
      <w:r w:rsidR="0013101A" w:rsidRPr="0037714D">
        <w:rPr>
          <w:sz w:val="24"/>
          <w:szCs w:val="24"/>
        </w:rPr>
        <w:t xml:space="preserve">It is stated from </w:t>
      </w:r>
      <w:proofErr w:type="spellStart"/>
      <w:r w:rsidR="0013101A" w:rsidRPr="0037714D">
        <w:rPr>
          <w:sz w:val="24"/>
          <w:szCs w:val="24"/>
        </w:rPr>
        <w:t>Figen</w:t>
      </w:r>
      <w:proofErr w:type="spellEnd"/>
      <w:r w:rsidR="0013101A" w:rsidRPr="0037714D">
        <w:rPr>
          <w:sz w:val="24"/>
          <w:szCs w:val="24"/>
        </w:rPr>
        <w:t xml:space="preserve"> </w:t>
      </w:r>
      <w:r w:rsidR="00B83B96" w:rsidRPr="0037714D">
        <w:rPr>
          <w:sz w:val="24"/>
          <w:szCs w:val="24"/>
        </w:rPr>
        <w:t>Murray (</w:t>
      </w:r>
      <w:r w:rsidR="0013101A" w:rsidRPr="0037714D">
        <w:rPr>
          <w:sz w:val="24"/>
          <w:szCs w:val="24"/>
        </w:rPr>
        <w:t>the mother of Martyn Hett, one of the victims who died at the Manchester attack)</w:t>
      </w:r>
      <w:r w:rsidR="00DE4FD8" w:rsidRPr="0037714D">
        <w:rPr>
          <w:sz w:val="24"/>
          <w:szCs w:val="24"/>
        </w:rPr>
        <w:t xml:space="preserve"> (Home Office, 2022b)</w:t>
      </w:r>
      <w:r w:rsidR="0013101A" w:rsidRPr="0037714D">
        <w:rPr>
          <w:sz w:val="24"/>
          <w:szCs w:val="24"/>
        </w:rPr>
        <w:t xml:space="preserve">, Martyn’s Law is not going to stop terrorism but increase common sense security and making sure venues will do everything they can to keep the public safe </w:t>
      </w:r>
    </w:p>
    <w:p w14:paraId="19790B6F" w14:textId="50AED555" w:rsidR="006C453D" w:rsidRPr="0037714D" w:rsidRDefault="00B83B96" w:rsidP="0037714D">
      <w:pPr>
        <w:spacing w:line="480" w:lineRule="auto"/>
        <w:rPr>
          <w:sz w:val="24"/>
          <w:szCs w:val="24"/>
        </w:rPr>
      </w:pPr>
      <w:r w:rsidRPr="0037714D">
        <w:rPr>
          <w:sz w:val="24"/>
          <w:szCs w:val="24"/>
        </w:rPr>
        <w:t>In conclusion, the UK response to terrorism in general is well coordinated because of the amount of different public services and agencies working together to help stop terrorism in the UK</w:t>
      </w:r>
      <w:r w:rsidR="00D6275B" w:rsidRPr="0037714D">
        <w:rPr>
          <w:sz w:val="24"/>
          <w:szCs w:val="24"/>
        </w:rPr>
        <w:t xml:space="preserve">, for example sharing information, whether it is MI5 sharing information with the police so the police can inspect that specific location (for example a house) and hopefully </w:t>
      </w:r>
      <w:r w:rsidR="00D6275B" w:rsidRPr="0037714D">
        <w:rPr>
          <w:sz w:val="24"/>
          <w:szCs w:val="24"/>
        </w:rPr>
        <w:lastRenderedPageBreak/>
        <w:t xml:space="preserve">prevent a terrorist event from happening. Or the police, ambulance and fire service working as an inner cordon during a terrorist event </w:t>
      </w:r>
      <w:r w:rsidR="00725A3E" w:rsidRPr="0037714D">
        <w:rPr>
          <w:sz w:val="24"/>
          <w:szCs w:val="24"/>
        </w:rPr>
        <w:t>and exchanging</w:t>
      </w:r>
      <w:r w:rsidR="00D6275B" w:rsidRPr="0037714D">
        <w:rPr>
          <w:sz w:val="24"/>
          <w:szCs w:val="24"/>
        </w:rPr>
        <w:t xml:space="preserve"> information and to help one another, for example trying to escort a casualty from a tight spot.</w:t>
      </w:r>
    </w:p>
    <w:p w14:paraId="15DACC85" w14:textId="491EF0C0" w:rsidR="00F20D54" w:rsidRDefault="00824B93" w:rsidP="00824B93">
      <w:pPr>
        <w:pStyle w:val="Heading1"/>
      </w:pPr>
      <w:r>
        <w:t>References</w:t>
      </w:r>
    </w:p>
    <w:p w14:paraId="4C98CB24" w14:textId="7966FCC5" w:rsidR="00D7722C" w:rsidRPr="0037714D" w:rsidRDefault="00D7722C" w:rsidP="0037714D">
      <w:pPr>
        <w:spacing w:line="480" w:lineRule="auto"/>
        <w:rPr>
          <w:sz w:val="24"/>
          <w:szCs w:val="24"/>
        </w:rPr>
      </w:pPr>
      <w:r w:rsidRPr="0037714D">
        <w:rPr>
          <w:sz w:val="24"/>
          <w:szCs w:val="24"/>
        </w:rPr>
        <w:t xml:space="preserve">Anderson. D (2017) </w:t>
      </w:r>
      <w:r w:rsidRPr="0037714D">
        <w:rPr>
          <w:i/>
          <w:iCs/>
          <w:sz w:val="24"/>
          <w:szCs w:val="24"/>
        </w:rPr>
        <w:t>Attacks in London and Manchester</w:t>
      </w:r>
      <w:r w:rsidRPr="0037714D">
        <w:rPr>
          <w:sz w:val="24"/>
          <w:szCs w:val="24"/>
        </w:rPr>
        <w:t xml:space="preserve">. Available at: </w:t>
      </w:r>
      <w:hyperlink r:id="rId9" w:history="1">
        <w:r w:rsidRPr="0037714D">
          <w:rPr>
            <w:rStyle w:val="Hyperlink"/>
            <w:sz w:val="24"/>
            <w:szCs w:val="24"/>
          </w:rPr>
          <w:t>https://assets.publishing.service.gov.uk/government/uploads/system/uploads/attachment_data/file/664682/Attacks_in_London_and_Manchester_Open_Report.pdf</w:t>
        </w:r>
      </w:hyperlink>
      <w:r w:rsidRPr="0037714D">
        <w:rPr>
          <w:sz w:val="24"/>
          <w:szCs w:val="24"/>
        </w:rPr>
        <w:t xml:space="preserve"> (Accessed: 18 December 2022)</w:t>
      </w:r>
    </w:p>
    <w:p w14:paraId="6A65843C" w14:textId="178B0DB0" w:rsidR="00F20D54" w:rsidRPr="0037714D" w:rsidRDefault="005F5630" w:rsidP="0037714D">
      <w:pPr>
        <w:spacing w:line="480" w:lineRule="auto"/>
        <w:rPr>
          <w:sz w:val="24"/>
          <w:szCs w:val="24"/>
        </w:rPr>
      </w:pPr>
      <w:r w:rsidRPr="0037714D">
        <w:rPr>
          <w:sz w:val="24"/>
          <w:szCs w:val="24"/>
        </w:rPr>
        <w:t xml:space="preserve">Association of Event Venues (2022) </w:t>
      </w:r>
      <w:r w:rsidRPr="0037714D">
        <w:rPr>
          <w:i/>
          <w:iCs/>
          <w:sz w:val="24"/>
          <w:szCs w:val="24"/>
        </w:rPr>
        <w:t xml:space="preserve">Martyn’s Law. </w:t>
      </w:r>
      <w:r w:rsidR="000E3331" w:rsidRPr="0037714D">
        <w:rPr>
          <w:sz w:val="24"/>
          <w:szCs w:val="24"/>
        </w:rPr>
        <w:t xml:space="preserve">Available at: </w:t>
      </w:r>
      <w:hyperlink r:id="rId10" w:history="1">
        <w:r w:rsidR="000E3331" w:rsidRPr="0037714D">
          <w:rPr>
            <w:rStyle w:val="Hyperlink"/>
            <w:sz w:val="24"/>
            <w:szCs w:val="24"/>
          </w:rPr>
          <w:t>https://www.aev.org.uk/martynslaw#:~:text=The%20Government%20is%20proposing%20to,prepared%20to%20deal%20with%20incidents</w:t>
        </w:r>
      </w:hyperlink>
      <w:r w:rsidR="000E3331" w:rsidRPr="0037714D">
        <w:rPr>
          <w:sz w:val="24"/>
          <w:szCs w:val="24"/>
        </w:rPr>
        <w:t>.</w:t>
      </w:r>
      <w:r w:rsidR="000E3331" w:rsidRPr="0037714D">
        <w:rPr>
          <w:sz w:val="24"/>
          <w:szCs w:val="24"/>
        </w:rPr>
        <w:t xml:space="preserve"> (Accessed: 7 January 2023)</w:t>
      </w:r>
    </w:p>
    <w:p w14:paraId="3135B5B6" w14:textId="69AF338F" w:rsidR="00D7722C" w:rsidRPr="0037714D" w:rsidRDefault="00D7722C" w:rsidP="0037714D">
      <w:pPr>
        <w:spacing w:line="480" w:lineRule="auto"/>
        <w:rPr>
          <w:sz w:val="24"/>
          <w:szCs w:val="24"/>
        </w:rPr>
      </w:pPr>
      <w:r w:rsidRPr="0037714D">
        <w:rPr>
          <w:sz w:val="24"/>
          <w:szCs w:val="24"/>
        </w:rPr>
        <w:t xml:space="preserve">BBC (2020) Manchester Arena attack: Hashem Abedi jailed for minimum 55 years. Available at: </w:t>
      </w:r>
      <w:hyperlink r:id="rId11" w:history="1">
        <w:r w:rsidRPr="0037714D">
          <w:rPr>
            <w:rStyle w:val="Hyperlink"/>
            <w:sz w:val="24"/>
            <w:szCs w:val="24"/>
          </w:rPr>
          <w:t>https://www.bbc.co.uk/news/uk-england-53850642</w:t>
        </w:r>
      </w:hyperlink>
      <w:r w:rsidRPr="0037714D">
        <w:rPr>
          <w:sz w:val="24"/>
          <w:szCs w:val="24"/>
        </w:rPr>
        <w:t xml:space="preserve"> </w:t>
      </w:r>
      <w:r w:rsidRPr="0037714D">
        <w:rPr>
          <w:sz w:val="24"/>
          <w:szCs w:val="24"/>
        </w:rPr>
        <w:t>(Accessed: 20 December 2022)</w:t>
      </w:r>
    </w:p>
    <w:p w14:paraId="1064BAD9" w14:textId="055F39B6" w:rsidR="730BF182" w:rsidRPr="0037714D" w:rsidRDefault="00756EDA" w:rsidP="0037714D">
      <w:pPr>
        <w:spacing w:line="480" w:lineRule="auto"/>
        <w:rPr>
          <w:sz w:val="24"/>
          <w:szCs w:val="24"/>
        </w:rPr>
      </w:pPr>
      <w:r w:rsidRPr="0037714D">
        <w:rPr>
          <w:sz w:val="24"/>
          <w:szCs w:val="24"/>
        </w:rPr>
        <w:t xml:space="preserve">Centre for the Protection of National Infrastructure (2022) </w:t>
      </w:r>
      <w:r w:rsidRPr="0037714D">
        <w:rPr>
          <w:i/>
          <w:iCs/>
          <w:sz w:val="24"/>
          <w:szCs w:val="24"/>
        </w:rPr>
        <w:t xml:space="preserve">Marauding Terrorist Attacks. </w:t>
      </w:r>
      <w:r w:rsidRPr="0037714D">
        <w:rPr>
          <w:sz w:val="24"/>
          <w:szCs w:val="24"/>
        </w:rPr>
        <w:t xml:space="preserve">Available at: </w:t>
      </w:r>
      <w:hyperlink r:id="rId12" w:history="1">
        <w:r w:rsidRPr="0037714D">
          <w:rPr>
            <w:rStyle w:val="Hyperlink"/>
            <w:sz w:val="24"/>
            <w:szCs w:val="24"/>
          </w:rPr>
          <w:t>https://www.cpni.gov.uk/marauding-terrorist-attacks-0</w:t>
        </w:r>
      </w:hyperlink>
      <w:r w:rsidRPr="0037714D">
        <w:rPr>
          <w:sz w:val="24"/>
          <w:szCs w:val="24"/>
        </w:rPr>
        <w:t xml:space="preserve"> (</w:t>
      </w:r>
      <w:r w:rsidR="00737325" w:rsidRPr="0037714D">
        <w:rPr>
          <w:sz w:val="24"/>
          <w:szCs w:val="24"/>
        </w:rPr>
        <w:t>Accessed: 19 December 2022)</w:t>
      </w:r>
    </w:p>
    <w:p w14:paraId="6378A050" w14:textId="2EAEA0B3" w:rsidR="00725A3E" w:rsidRPr="0037714D" w:rsidRDefault="008A7CB4"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College of Policing (2013) </w:t>
      </w:r>
      <w:r w:rsidRPr="0037714D">
        <w:rPr>
          <w:rFonts w:ascii="Calibri" w:eastAsia="Calibri" w:hAnsi="Calibri" w:cs="Calibri"/>
          <w:i/>
          <w:iCs/>
          <w:color w:val="000000" w:themeColor="text1"/>
          <w:sz w:val="24"/>
          <w:szCs w:val="24"/>
        </w:rPr>
        <w:t xml:space="preserve">Command Structure. </w:t>
      </w:r>
      <w:r w:rsidRPr="0037714D">
        <w:rPr>
          <w:rFonts w:ascii="Calibri" w:eastAsia="Calibri" w:hAnsi="Calibri" w:cs="Calibri"/>
          <w:color w:val="000000" w:themeColor="text1"/>
          <w:sz w:val="24"/>
          <w:szCs w:val="24"/>
        </w:rPr>
        <w:t xml:space="preserve">Available at: </w:t>
      </w:r>
      <w:hyperlink r:id="rId13" w:history="1">
        <w:r w:rsidRPr="0037714D">
          <w:rPr>
            <w:rStyle w:val="Hyperlink"/>
            <w:rFonts w:ascii="Calibri" w:eastAsia="Calibri" w:hAnsi="Calibri" w:cs="Calibri"/>
            <w:sz w:val="24"/>
            <w:szCs w:val="24"/>
          </w:rPr>
          <w:t>https://www.college.police.uk/app/operations/command-and-control/command-structures</w:t>
        </w:r>
      </w:hyperlink>
      <w:r w:rsidRPr="0037714D">
        <w:rPr>
          <w:rFonts w:ascii="Calibri" w:eastAsia="Calibri" w:hAnsi="Calibri" w:cs="Calibri"/>
          <w:color w:val="000000" w:themeColor="text1"/>
          <w:sz w:val="24"/>
          <w:szCs w:val="24"/>
        </w:rPr>
        <w:t xml:space="preserve"> (Accessed: 20 December 2022)</w:t>
      </w:r>
    </w:p>
    <w:p w14:paraId="2C2A9DF1" w14:textId="7250AF9F" w:rsidR="00725A3E" w:rsidRPr="0037714D" w:rsidRDefault="00725A3E"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Craigie, </w:t>
      </w:r>
      <w:proofErr w:type="spellStart"/>
      <w:r w:rsidRPr="0037714D">
        <w:rPr>
          <w:rFonts w:ascii="Calibri" w:eastAsia="Calibri" w:hAnsi="Calibri" w:cs="Calibri"/>
          <w:color w:val="000000" w:themeColor="text1"/>
          <w:sz w:val="24"/>
          <w:szCs w:val="24"/>
        </w:rPr>
        <w:t>Farrelly</w:t>
      </w:r>
      <w:proofErr w:type="spellEnd"/>
      <w:r w:rsidRPr="0037714D">
        <w:rPr>
          <w:rFonts w:ascii="Calibri" w:eastAsia="Calibri" w:hAnsi="Calibri" w:cs="Calibri"/>
          <w:color w:val="000000" w:themeColor="text1"/>
          <w:sz w:val="24"/>
          <w:szCs w:val="24"/>
        </w:rPr>
        <w:t xml:space="preserve">, P. J., Santos, R., Smith, S. R., Pollard, J. S., &amp; Jones, D. J. (2020). Manchester Arena bombing: lessons learnt from a mass casualty incident. BMJ Military Health, 166(2), 72–75. </w:t>
      </w:r>
      <w:hyperlink r:id="rId14" w:history="1">
        <w:r w:rsidRPr="0037714D">
          <w:rPr>
            <w:rStyle w:val="Hyperlink"/>
            <w:rFonts w:ascii="Calibri" w:eastAsia="Calibri" w:hAnsi="Calibri" w:cs="Calibri"/>
            <w:sz w:val="24"/>
            <w:szCs w:val="24"/>
          </w:rPr>
          <w:t>https://doi.org/10.1136/jramc-2018-000930</w:t>
        </w:r>
      </w:hyperlink>
      <w:r w:rsidRPr="0037714D">
        <w:rPr>
          <w:rFonts w:ascii="Calibri" w:eastAsia="Calibri" w:hAnsi="Calibri" w:cs="Calibri"/>
          <w:color w:val="000000" w:themeColor="text1"/>
          <w:sz w:val="24"/>
          <w:szCs w:val="24"/>
        </w:rPr>
        <w:t xml:space="preserve"> </w:t>
      </w:r>
      <w:r w:rsidRPr="0037714D">
        <w:rPr>
          <w:rFonts w:ascii="Calibri" w:eastAsia="Calibri" w:hAnsi="Calibri" w:cs="Calibri"/>
          <w:color w:val="000000" w:themeColor="text1"/>
          <w:sz w:val="24"/>
          <w:szCs w:val="24"/>
        </w:rPr>
        <w:t>(Accessed: 18 December 2022)</w:t>
      </w:r>
    </w:p>
    <w:p w14:paraId="7C7B1A69" w14:textId="25AAFFF8" w:rsidR="00D7722C" w:rsidRPr="0037714D" w:rsidRDefault="00D7722C"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lastRenderedPageBreak/>
        <w:t xml:space="preserve">Holden. M, Bruce. A (2017) UK police hunt Manchester bomber's network, angered by U.S. leaks. Available at: </w:t>
      </w:r>
      <w:hyperlink r:id="rId15" w:history="1">
        <w:r w:rsidRPr="0037714D">
          <w:rPr>
            <w:rStyle w:val="Hyperlink"/>
            <w:rFonts w:ascii="Calibri" w:eastAsia="Calibri" w:hAnsi="Calibri" w:cs="Calibri"/>
            <w:sz w:val="24"/>
            <w:szCs w:val="24"/>
          </w:rPr>
          <w:t>https://www.reuters.com/article/us-britain-security-manchester-idUSKBN18K0K5</w:t>
        </w:r>
      </w:hyperlink>
      <w:r w:rsidRPr="0037714D">
        <w:rPr>
          <w:rFonts w:ascii="Calibri" w:eastAsia="Calibri" w:hAnsi="Calibri" w:cs="Calibri"/>
          <w:color w:val="000000" w:themeColor="text1"/>
          <w:sz w:val="24"/>
          <w:szCs w:val="24"/>
        </w:rPr>
        <w:t xml:space="preserve"> </w:t>
      </w:r>
      <w:r w:rsidRPr="0037714D">
        <w:rPr>
          <w:rFonts w:ascii="Calibri" w:eastAsia="Calibri" w:hAnsi="Calibri" w:cs="Calibri"/>
          <w:color w:val="000000" w:themeColor="text1"/>
          <w:sz w:val="24"/>
          <w:szCs w:val="24"/>
        </w:rPr>
        <w:t xml:space="preserve"> (Accessed: 21 December 2022)</w:t>
      </w:r>
    </w:p>
    <w:p w14:paraId="67D361FF" w14:textId="1F96EFD2" w:rsidR="008346BB" w:rsidRPr="0037714D" w:rsidRDefault="008346BB"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Home Office (2018) </w:t>
      </w:r>
      <w:r w:rsidRPr="0037714D">
        <w:rPr>
          <w:rFonts w:ascii="Calibri" w:eastAsia="Calibri" w:hAnsi="Calibri" w:cs="Calibri"/>
          <w:i/>
          <w:iCs/>
          <w:color w:val="000000" w:themeColor="text1"/>
          <w:sz w:val="24"/>
          <w:szCs w:val="24"/>
        </w:rPr>
        <w:t>Fire and Rescue National Framework</w:t>
      </w:r>
      <w:r w:rsidRPr="0037714D">
        <w:rPr>
          <w:rFonts w:ascii="Calibri" w:eastAsia="Calibri" w:hAnsi="Calibri" w:cs="Calibri"/>
          <w:i/>
          <w:iCs/>
          <w:color w:val="000000" w:themeColor="text1"/>
          <w:sz w:val="24"/>
          <w:szCs w:val="24"/>
        </w:rPr>
        <w:t xml:space="preserve"> </w:t>
      </w:r>
      <w:r w:rsidRPr="0037714D">
        <w:rPr>
          <w:rFonts w:ascii="Calibri" w:eastAsia="Calibri" w:hAnsi="Calibri" w:cs="Calibri"/>
          <w:i/>
          <w:iCs/>
          <w:color w:val="000000" w:themeColor="text1"/>
          <w:sz w:val="24"/>
          <w:szCs w:val="24"/>
        </w:rPr>
        <w:t>for England</w:t>
      </w:r>
      <w:r w:rsidRPr="0037714D">
        <w:rPr>
          <w:rFonts w:ascii="Calibri" w:eastAsia="Calibri" w:hAnsi="Calibri" w:cs="Calibri"/>
          <w:i/>
          <w:iCs/>
          <w:color w:val="000000" w:themeColor="text1"/>
          <w:sz w:val="24"/>
          <w:szCs w:val="24"/>
        </w:rPr>
        <w:t xml:space="preserve">. </w:t>
      </w:r>
      <w:r w:rsidRPr="0037714D">
        <w:rPr>
          <w:rFonts w:ascii="Calibri" w:eastAsia="Calibri" w:hAnsi="Calibri" w:cs="Calibri"/>
          <w:color w:val="000000" w:themeColor="text1"/>
          <w:sz w:val="24"/>
          <w:szCs w:val="24"/>
        </w:rPr>
        <w:t xml:space="preserve">Available at: </w:t>
      </w:r>
      <w:hyperlink r:id="rId16" w:history="1">
        <w:r w:rsidRPr="0037714D">
          <w:rPr>
            <w:rStyle w:val="Hyperlink"/>
            <w:rFonts w:ascii="Calibri" w:eastAsia="Calibri" w:hAnsi="Calibri" w:cs="Calibri"/>
            <w:sz w:val="24"/>
            <w:szCs w:val="24"/>
          </w:rPr>
          <w:t>https://assets.publishing.service.gov.uk/government/uploads/system/uploads/attachment_data/file/705060/National_Framework_-_final_for_web.pdf</w:t>
        </w:r>
      </w:hyperlink>
      <w:r w:rsidRPr="0037714D">
        <w:rPr>
          <w:rFonts w:ascii="Calibri" w:eastAsia="Calibri" w:hAnsi="Calibri" w:cs="Calibri"/>
          <w:color w:val="000000" w:themeColor="text1"/>
          <w:sz w:val="24"/>
          <w:szCs w:val="24"/>
        </w:rPr>
        <w:t xml:space="preserve"> (Accessed: 20 December 2022)</w:t>
      </w:r>
    </w:p>
    <w:p w14:paraId="13D873A7" w14:textId="39D3A345" w:rsidR="005F281A" w:rsidRPr="0037714D" w:rsidRDefault="005F281A"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Home Office (2022</w:t>
      </w:r>
      <w:r w:rsidR="00E602F4" w:rsidRPr="0037714D">
        <w:rPr>
          <w:rFonts w:ascii="Calibri" w:eastAsia="Calibri" w:hAnsi="Calibri" w:cs="Calibri"/>
          <w:color w:val="000000" w:themeColor="text1"/>
          <w:sz w:val="24"/>
          <w:szCs w:val="24"/>
        </w:rPr>
        <w:t>a</w:t>
      </w:r>
      <w:r w:rsidRPr="0037714D">
        <w:rPr>
          <w:rFonts w:ascii="Calibri" w:eastAsia="Calibri" w:hAnsi="Calibri" w:cs="Calibri"/>
          <w:color w:val="000000" w:themeColor="text1"/>
          <w:sz w:val="24"/>
          <w:szCs w:val="24"/>
        </w:rPr>
        <w:t xml:space="preserve">) </w:t>
      </w:r>
      <w:r w:rsidRPr="0037714D">
        <w:rPr>
          <w:rFonts w:ascii="Calibri" w:eastAsia="Calibri" w:hAnsi="Calibri" w:cs="Calibri"/>
          <w:i/>
          <w:iCs/>
          <w:color w:val="000000" w:themeColor="text1"/>
          <w:sz w:val="24"/>
          <w:szCs w:val="24"/>
        </w:rPr>
        <w:t>Review of government counter-terror strategy to tackle threats</w:t>
      </w:r>
      <w:r w:rsidRPr="0037714D">
        <w:rPr>
          <w:rFonts w:ascii="Calibri" w:eastAsia="Calibri" w:hAnsi="Calibri" w:cs="Calibri"/>
          <w:color w:val="000000" w:themeColor="text1"/>
          <w:sz w:val="24"/>
          <w:szCs w:val="24"/>
        </w:rPr>
        <w:t xml:space="preserve">. Available at: </w:t>
      </w:r>
      <w:hyperlink r:id="rId17" w:anchor=":~:text=Since%20its%20launch%20in%202003,it%20shouldn't%20stand%20still" w:history="1">
        <w:r w:rsidRPr="0037714D">
          <w:rPr>
            <w:rStyle w:val="Hyperlink"/>
            <w:rFonts w:ascii="Calibri" w:eastAsia="Calibri" w:hAnsi="Calibri" w:cs="Calibri"/>
            <w:sz w:val="24"/>
            <w:szCs w:val="24"/>
          </w:rPr>
          <w:t>https://www.gov.uk/government/news/review-of-government-counter-terror-strategy-to-tackle-threats#:~:text=Since%20its%20launch%20in%202003,it%20shouldn't%20stand%20still</w:t>
        </w:r>
      </w:hyperlink>
      <w:r w:rsidRPr="0037714D">
        <w:rPr>
          <w:rFonts w:ascii="Calibri" w:eastAsia="Calibri" w:hAnsi="Calibri" w:cs="Calibri"/>
          <w:color w:val="000000" w:themeColor="text1"/>
          <w:sz w:val="24"/>
          <w:szCs w:val="24"/>
        </w:rPr>
        <w:t>. (Accessed: 22 December 2022)</w:t>
      </w:r>
    </w:p>
    <w:p w14:paraId="5925EE27" w14:textId="125DF6D9" w:rsidR="0013101A" w:rsidRPr="0037714D" w:rsidRDefault="0013101A"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Home Office (2022</w:t>
      </w:r>
      <w:r w:rsidR="00E602F4" w:rsidRPr="0037714D">
        <w:rPr>
          <w:rFonts w:ascii="Calibri" w:eastAsia="Calibri" w:hAnsi="Calibri" w:cs="Calibri"/>
          <w:color w:val="000000" w:themeColor="text1"/>
          <w:sz w:val="24"/>
          <w:szCs w:val="24"/>
        </w:rPr>
        <w:t>b</w:t>
      </w:r>
      <w:r w:rsidRPr="0037714D">
        <w:rPr>
          <w:rFonts w:ascii="Calibri" w:eastAsia="Calibri" w:hAnsi="Calibri" w:cs="Calibri"/>
          <w:color w:val="000000" w:themeColor="text1"/>
          <w:sz w:val="24"/>
          <w:szCs w:val="24"/>
        </w:rPr>
        <w:t xml:space="preserve">) </w:t>
      </w:r>
      <w:r w:rsidRPr="0037714D">
        <w:rPr>
          <w:rFonts w:ascii="Calibri" w:eastAsia="Calibri" w:hAnsi="Calibri" w:cs="Calibri"/>
          <w:i/>
          <w:iCs/>
          <w:color w:val="000000" w:themeColor="text1"/>
          <w:sz w:val="24"/>
          <w:szCs w:val="24"/>
        </w:rPr>
        <w:t>Martyn’s Law to ensure stronger protections against terrorism in public places</w:t>
      </w:r>
      <w:r w:rsidRPr="0037714D">
        <w:rPr>
          <w:rFonts w:ascii="Calibri" w:eastAsia="Calibri" w:hAnsi="Calibri" w:cs="Calibri"/>
          <w:color w:val="000000" w:themeColor="text1"/>
          <w:sz w:val="24"/>
          <w:szCs w:val="24"/>
        </w:rPr>
        <w:t xml:space="preserve">. Available at: </w:t>
      </w:r>
      <w:hyperlink r:id="rId18" w:history="1">
        <w:r w:rsidRPr="0037714D">
          <w:rPr>
            <w:rStyle w:val="Hyperlink"/>
            <w:rFonts w:ascii="Calibri" w:eastAsia="Calibri" w:hAnsi="Calibri" w:cs="Calibri"/>
            <w:sz w:val="24"/>
            <w:szCs w:val="24"/>
          </w:rPr>
          <w:t>https://www.gov.uk/government/news/martyns-law-to-ensure-stronger-protections-against-terrorism-in-public-places</w:t>
        </w:r>
      </w:hyperlink>
      <w:r w:rsidRPr="0037714D">
        <w:rPr>
          <w:rFonts w:ascii="Calibri" w:eastAsia="Calibri" w:hAnsi="Calibri" w:cs="Calibri"/>
          <w:color w:val="000000" w:themeColor="text1"/>
          <w:sz w:val="24"/>
          <w:szCs w:val="24"/>
        </w:rPr>
        <w:t xml:space="preserve"> (</w:t>
      </w:r>
      <w:r w:rsidR="001B2CC8" w:rsidRPr="0037714D">
        <w:rPr>
          <w:rFonts w:ascii="Calibri" w:eastAsia="Calibri" w:hAnsi="Calibri" w:cs="Calibri"/>
          <w:color w:val="000000" w:themeColor="text1"/>
          <w:sz w:val="24"/>
          <w:szCs w:val="24"/>
        </w:rPr>
        <w:t>Accessed: 7 January 2023)</w:t>
      </w:r>
    </w:p>
    <w:p w14:paraId="509F7390" w14:textId="0AE473EE" w:rsidR="005F281A" w:rsidRPr="0037714D" w:rsidRDefault="00DE4FD8"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Home Office</w:t>
      </w:r>
      <w:r w:rsidR="005F281A" w:rsidRPr="0037714D">
        <w:rPr>
          <w:rFonts w:ascii="Calibri" w:eastAsia="Calibri" w:hAnsi="Calibri" w:cs="Calibri"/>
          <w:color w:val="000000" w:themeColor="text1"/>
          <w:sz w:val="24"/>
          <w:szCs w:val="24"/>
        </w:rPr>
        <w:t xml:space="preserve"> (2009) </w:t>
      </w:r>
      <w:r w:rsidR="005F281A" w:rsidRPr="0037714D">
        <w:rPr>
          <w:rFonts w:ascii="Calibri" w:eastAsia="Calibri" w:hAnsi="Calibri" w:cs="Calibri"/>
          <w:i/>
          <w:iCs/>
          <w:color w:val="000000" w:themeColor="text1"/>
          <w:sz w:val="24"/>
          <w:szCs w:val="24"/>
        </w:rPr>
        <w:t xml:space="preserve">Project CONTEST: The Government’s Counter-Terrorism Strategy. </w:t>
      </w:r>
      <w:r w:rsidR="005F281A" w:rsidRPr="0037714D">
        <w:rPr>
          <w:rFonts w:ascii="Calibri" w:eastAsia="Calibri" w:hAnsi="Calibri" w:cs="Calibri"/>
          <w:color w:val="000000" w:themeColor="text1"/>
          <w:sz w:val="24"/>
          <w:szCs w:val="24"/>
        </w:rPr>
        <w:t xml:space="preserve">Available at: </w:t>
      </w:r>
      <w:hyperlink r:id="rId19" w:history="1">
        <w:r w:rsidR="005F281A" w:rsidRPr="0037714D">
          <w:rPr>
            <w:rStyle w:val="Hyperlink"/>
            <w:rFonts w:ascii="Calibri" w:eastAsia="Calibri" w:hAnsi="Calibri" w:cs="Calibri"/>
            <w:sz w:val="24"/>
            <w:szCs w:val="24"/>
          </w:rPr>
          <w:t>https://assets.publishing.service.gov.uk/government/uploads/system/uploads/attachment_data/file/228674/7703.pdf</w:t>
        </w:r>
      </w:hyperlink>
      <w:r w:rsidR="005F281A" w:rsidRPr="0037714D">
        <w:rPr>
          <w:rFonts w:ascii="Calibri" w:eastAsia="Calibri" w:hAnsi="Calibri" w:cs="Calibri"/>
          <w:color w:val="000000" w:themeColor="text1"/>
          <w:sz w:val="24"/>
          <w:szCs w:val="24"/>
        </w:rPr>
        <w:t xml:space="preserve"> (Accessed: 22 December 2022)</w:t>
      </w:r>
    </w:p>
    <w:p w14:paraId="0A038782" w14:textId="63C19DE4" w:rsidR="00595678" w:rsidRPr="0037714D" w:rsidRDefault="007C5227"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HM government</w:t>
      </w:r>
      <w:r w:rsidR="00537915" w:rsidRPr="0037714D">
        <w:rPr>
          <w:rFonts w:ascii="Calibri" w:eastAsia="Calibri" w:hAnsi="Calibri" w:cs="Calibri"/>
          <w:color w:val="000000" w:themeColor="text1"/>
          <w:sz w:val="24"/>
          <w:szCs w:val="24"/>
        </w:rPr>
        <w:t xml:space="preserve"> (2018) </w:t>
      </w:r>
      <w:r w:rsidR="00424720" w:rsidRPr="0037714D">
        <w:rPr>
          <w:rFonts w:ascii="Calibri" w:eastAsia="Calibri" w:hAnsi="Calibri" w:cs="Calibri"/>
          <w:i/>
          <w:iCs/>
          <w:color w:val="000000" w:themeColor="text1"/>
          <w:sz w:val="24"/>
          <w:szCs w:val="24"/>
        </w:rPr>
        <w:t>CONTEST</w:t>
      </w:r>
      <w:r w:rsidR="00424720" w:rsidRPr="0037714D">
        <w:rPr>
          <w:rFonts w:ascii="Calibri" w:eastAsia="Calibri" w:hAnsi="Calibri" w:cs="Calibri"/>
          <w:color w:val="000000" w:themeColor="text1"/>
          <w:sz w:val="24"/>
          <w:szCs w:val="24"/>
        </w:rPr>
        <w:t xml:space="preserve">. Available at: </w:t>
      </w:r>
      <w:hyperlink r:id="rId20" w:history="1">
        <w:r w:rsidR="00424720" w:rsidRPr="0037714D">
          <w:rPr>
            <w:rStyle w:val="Hyperlink"/>
            <w:rFonts w:ascii="Calibri" w:eastAsia="Calibri" w:hAnsi="Calibri" w:cs="Calibri"/>
            <w:sz w:val="24"/>
            <w:szCs w:val="24"/>
          </w:rPr>
          <w:t>https://assets.publishing.service.gov.uk/government/uploads/system/uploads/attachment_data/file/716907/140618_CCS207_CCS0218929798-1_CONTEST_3.0_WEB.pdf</w:t>
        </w:r>
      </w:hyperlink>
      <w:r w:rsidR="00424720" w:rsidRPr="0037714D">
        <w:rPr>
          <w:rFonts w:ascii="Calibri" w:eastAsia="Calibri" w:hAnsi="Calibri" w:cs="Calibri"/>
          <w:color w:val="000000" w:themeColor="text1"/>
          <w:sz w:val="24"/>
          <w:szCs w:val="24"/>
        </w:rPr>
        <w:t xml:space="preserve"> (Accessed: 20 December 2022)</w:t>
      </w:r>
    </w:p>
    <w:p w14:paraId="15D3275F" w14:textId="46C9C0F3" w:rsidR="007C5227" w:rsidRPr="0037714D" w:rsidRDefault="007C5227"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lastRenderedPageBreak/>
        <w:t xml:space="preserve">Irons. L.R. (2008) </w:t>
      </w:r>
      <w:r w:rsidRPr="0037714D">
        <w:rPr>
          <w:rFonts w:ascii="Calibri" w:eastAsia="Calibri" w:hAnsi="Calibri" w:cs="Calibri"/>
          <w:i/>
          <w:iCs/>
          <w:color w:val="000000" w:themeColor="text1"/>
          <w:sz w:val="24"/>
          <w:szCs w:val="24"/>
        </w:rPr>
        <w:t>Recent Patterns of Terrorism Prevention</w:t>
      </w:r>
      <w:r w:rsidRPr="0037714D">
        <w:rPr>
          <w:rFonts w:ascii="Calibri" w:eastAsia="Calibri" w:hAnsi="Calibri" w:cs="Calibri"/>
          <w:i/>
          <w:iCs/>
          <w:color w:val="000000" w:themeColor="text1"/>
          <w:sz w:val="24"/>
          <w:szCs w:val="24"/>
        </w:rPr>
        <w:t xml:space="preserve"> </w:t>
      </w:r>
      <w:r w:rsidRPr="0037714D">
        <w:rPr>
          <w:rFonts w:ascii="Calibri" w:eastAsia="Calibri" w:hAnsi="Calibri" w:cs="Calibri"/>
          <w:i/>
          <w:iCs/>
          <w:color w:val="000000" w:themeColor="text1"/>
          <w:sz w:val="24"/>
          <w:szCs w:val="24"/>
        </w:rPr>
        <w:t>in the United Kingdom</w:t>
      </w:r>
      <w:r w:rsidRPr="0037714D">
        <w:rPr>
          <w:rFonts w:ascii="Calibri" w:eastAsia="Calibri" w:hAnsi="Calibri" w:cs="Calibri"/>
          <w:i/>
          <w:iCs/>
          <w:color w:val="000000" w:themeColor="text1"/>
          <w:sz w:val="24"/>
          <w:szCs w:val="24"/>
        </w:rPr>
        <w:t xml:space="preserve">. </w:t>
      </w:r>
      <w:r w:rsidRPr="0037714D">
        <w:rPr>
          <w:rFonts w:ascii="Calibri" w:eastAsia="Calibri" w:hAnsi="Calibri" w:cs="Calibri"/>
          <w:color w:val="000000" w:themeColor="text1"/>
          <w:sz w:val="24"/>
          <w:szCs w:val="24"/>
        </w:rPr>
        <w:t xml:space="preserve">Available at: </w:t>
      </w:r>
      <w:hyperlink r:id="rId21" w:history="1">
        <w:r w:rsidRPr="0037714D">
          <w:rPr>
            <w:rStyle w:val="Hyperlink"/>
            <w:rFonts w:ascii="Calibri" w:eastAsia="Calibri" w:hAnsi="Calibri" w:cs="Calibri"/>
            <w:sz w:val="24"/>
            <w:szCs w:val="24"/>
          </w:rPr>
          <w:t>https://www.hsaj.org/resources/uploads/2022/05/4.1.4.pdf</w:t>
        </w:r>
      </w:hyperlink>
      <w:r w:rsidRPr="0037714D">
        <w:rPr>
          <w:rFonts w:ascii="Calibri" w:eastAsia="Calibri" w:hAnsi="Calibri" w:cs="Calibri"/>
          <w:color w:val="000000" w:themeColor="text1"/>
          <w:sz w:val="24"/>
          <w:szCs w:val="24"/>
        </w:rPr>
        <w:t xml:space="preserve"> (Accessed: </w:t>
      </w:r>
      <w:r w:rsidR="00E602F4" w:rsidRPr="0037714D">
        <w:rPr>
          <w:rFonts w:ascii="Calibri" w:eastAsia="Calibri" w:hAnsi="Calibri" w:cs="Calibri"/>
          <w:color w:val="000000" w:themeColor="text1"/>
          <w:sz w:val="24"/>
          <w:szCs w:val="24"/>
        </w:rPr>
        <w:t>20 December 2022)</w:t>
      </w:r>
    </w:p>
    <w:p w14:paraId="44FC1550" w14:textId="77637BA1" w:rsidR="0037714D" w:rsidRPr="0037714D" w:rsidRDefault="0037714D"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Jones. C. (2022) </w:t>
      </w:r>
      <w:r w:rsidRPr="0037714D">
        <w:rPr>
          <w:rFonts w:ascii="Calibri" w:eastAsia="Calibri" w:hAnsi="Calibri" w:cs="Calibri"/>
          <w:i/>
          <w:iCs/>
          <w:color w:val="000000" w:themeColor="text1"/>
          <w:sz w:val="24"/>
          <w:szCs w:val="24"/>
        </w:rPr>
        <w:t>Major Incident Management (METHANE)</w:t>
      </w:r>
      <w:r w:rsidRPr="0037714D">
        <w:rPr>
          <w:rFonts w:ascii="Calibri" w:eastAsia="Calibri" w:hAnsi="Calibri" w:cs="Calibri"/>
          <w:i/>
          <w:iCs/>
          <w:color w:val="000000" w:themeColor="text1"/>
          <w:sz w:val="24"/>
          <w:szCs w:val="24"/>
        </w:rPr>
        <w:t xml:space="preserve">. </w:t>
      </w:r>
      <w:r w:rsidRPr="0037714D">
        <w:rPr>
          <w:rFonts w:ascii="Calibri" w:eastAsia="Calibri" w:hAnsi="Calibri" w:cs="Calibri"/>
          <w:color w:val="000000" w:themeColor="text1"/>
          <w:sz w:val="24"/>
          <w:szCs w:val="24"/>
        </w:rPr>
        <w:t xml:space="preserve">Available at: </w:t>
      </w:r>
      <w:hyperlink r:id="rId22" w:history="1">
        <w:r w:rsidRPr="0037714D">
          <w:rPr>
            <w:rStyle w:val="Hyperlink"/>
            <w:rFonts w:ascii="Calibri" w:eastAsia="Calibri" w:hAnsi="Calibri" w:cs="Calibri"/>
            <w:sz w:val="24"/>
            <w:szCs w:val="24"/>
          </w:rPr>
          <w:t>https://firstaidtrainingcooperative.co.uk/major-incident-management-methane/#:~:text=The%20Emergency%20services%20widely%20use,Exact%20location</w:t>
        </w:r>
      </w:hyperlink>
      <w:r w:rsidRPr="0037714D">
        <w:rPr>
          <w:rFonts w:ascii="Calibri" w:eastAsia="Calibri" w:hAnsi="Calibri" w:cs="Calibri"/>
          <w:color w:val="000000" w:themeColor="text1"/>
          <w:sz w:val="24"/>
          <w:szCs w:val="24"/>
        </w:rPr>
        <w:t xml:space="preserve"> (Accessed: 29 December 2022)</w:t>
      </w:r>
    </w:p>
    <w:p w14:paraId="5E92320E" w14:textId="0CE1E7D8" w:rsidR="00B83B96" w:rsidRPr="0037714D" w:rsidRDefault="00B83B96" w:rsidP="0037714D">
      <w:pPr>
        <w:spacing w:line="480" w:lineRule="auto"/>
        <w:rPr>
          <w:rFonts w:ascii="Calibri" w:eastAsia="Calibri" w:hAnsi="Calibri" w:cs="Calibri"/>
          <w:color w:val="000000" w:themeColor="text1"/>
          <w:sz w:val="24"/>
          <w:szCs w:val="24"/>
        </w:rPr>
      </w:pPr>
      <w:proofErr w:type="spellStart"/>
      <w:r w:rsidRPr="0037714D">
        <w:rPr>
          <w:rFonts w:ascii="Calibri" w:eastAsia="Calibri" w:hAnsi="Calibri" w:cs="Calibri"/>
          <w:color w:val="000000" w:themeColor="text1"/>
          <w:sz w:val="24"/>
          <w:szCs w:val="24"/>
        </w:rPr>
        <w:t>Kerslake</w:t>
      </w:r>
      <w:proofErr w:type="spellEnd"/>
      <w:r w:rsidRPr="0037714D">
        <w:rPr>
          <w:rFonts w:ascii="Calibri" w:eastAsia="Calibri" w:hAnsi="Calibri" w:cs="Calibri"/>
          <w:color w:val="000000" w:themeColor="text1"/>
          <w:sz w:val="24"/>
          <w:szCs w:val="24"/>
        </w:rPr>
        <w:t xml:space="preserve">. L, </w:t>
      </w:r>
      <w:proofErr w:type="spellStart"/>
      <w:r w:rsidRPr="0037714D">
        <w:rPr>
          <w:rFonts w:ascii="Calibri" w:eastAsia="Calibri" w:hAnsi="Calibri" w:cs="Calibri"/>
          <w:color w:val="000000" w:themeColor="text1"/>
          <w:sz w:val="24"/>
          <w:szCs w:val="24"/>
        </w:rPr>
        <w:t>Wahlström</w:t>
      </w:r>
      <w:proofErr w:type="spellEnd"/>
      <w:r w:rsidRPr="0037714D">
        <w:rPr>
          <w:rFonts w:ascii="Calibri" w:eastAsia="Calibri" w:hAnsi="Calibri" w:cs="Calibri"/>
          <w:color w:val="000000" w:themeColor="text1"/>
          <w:sz w:val="24"/>
          <w:szCs w:val="24"/>
        </w:rPr>
        <w:t xml:space="preserve">. M, Deeming. H, Goodwin. A, Lund. V.K. (2017) An independent review into the preparedness for, and emergency response to, the Manchester Arena attack on 22nd May 2017. Available at: </w:t>
      </w:r>
      <w:hyperlink r:id="rId23" w:history="1">
        <w:r w:rsidRPr="0037714D">
          <w:rPr>
            <w:rStyle w:val="Hyperlink"/>
            <w:rFonts w:ascii="Calibri" w:eastAsia="Calibri" w:hAnsi="Calibri" w:cs="Calibri"/>
            <w:sz w:val="24"/>
            <w:szCs w:val="24"/>
          </w:rPr>
          <w:t>https://www.jesip.org.uk/uploads/media/Documents%20Products/Kerslake_Report_Manchester_Are.pdf</w:t>
        </w:r>
      </w:hyperlink>
      <w:r w:rsidRPr="0037714D">
        <w:rPr>
          <w:rFonts w:ascii="Calibri" w:eastAsia="Calibri" w:hAnsi="Calibri" w:cs="Calibri"/>
          <w:color w:val="000000" w:themeColor="text1"/>
          <w:sz w:val="24"/>
          <w:szCs w:val="24"/>
        </w:rPr>
        <w:t xml:space="preserve"> </w:t>
      </w:r>
      <w:r w:rsidRPr="0037714D">
        <w:rPr>
          <w:rFonts w:ascii="Calibri" w:eastAsia="Calibri" w:hAnsi="Calibri" w:cs="Calibri"/>
          <w:color w:val="000000" w:themeColor="text1"/>
          <w:sz w:val="24"/>
          <w:szCs w:val="24"/>
        </w:rPr>
        <w:t>(Accessed: 23 December 2022)</w:t>
      </w:r>
    </w:p>
    <w:p w14:paraId="216FD1B9" w14:textId="2C6149FE" w:rsidR="00F12685" w:rsidRPr="0037714D" w:rsidRDefault="00F12685"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Manchester Arena Inquiry (2022</w:t>
      </w:r>
      <w:r w:rsidRPr="0037714D">
        <w:rPr>
          <w:rFonts w:ascii="Calibri" w:eastAsia="Calibri" w:hAnsi="Calibri" w:cs="Calibri"/>
          <w:color w:val="000000" w:themeColor="text1"/>
          <w:sz w:val="24"/>
          <w:szCs w:val="24"/>
        </w:rPr>
        <w:t>a</w:t>
      </w:r>
      <w:r w:rsidRPr="0037714D">
        <w:rPr>
          <w:rFonts w:ascii="Calibri" w:eastAsia="Calibri" w:hAnsi="Calibri" w:cs="Calibri"/>
          <w:color w:val="000000" w:themeColor="text1"/>
          <w:sz w:val="24"/>
          <w:szCs w:val="24"/>
        </w:rPr>
        <w:t>)</w:t>
      </w:r>
      <w:r w:rsidRPr="0037714D">
        <w:rPr>
          <w:rFonts w:ascii="Calibri" w:eastAsia="Calibri" w:hAnsi="Calibri" w:cs="Calibri"/>
          <w:color w:val="000000" w:themeColor="text1"/>
          <w:sz w:val="24"/>
          <w:szCs w:val="24"/>
        </w:rPr>
        <w:t xml:space="preserve"> </w:t>
      </w:r>
      <w:r w:rsidRPr="0037714D">
        <w:rPr>
          <w:rFonts w:ascii="Calibri" w:eastAsia="Calibri" w:hAnsi="Calibri" w:cs="Calibri"/>
          <w:i/>
          <w:iCs/>
          <w:color w:val="000000" w:themeColor="text1"/>
          <w:sz w:val="24"/>
          <w:szCs w:val="24"/>
        </w:rPr>
        <w:t>British Transport Police response</w:t>
      </w:r>
      <w:r w:rsidRPr="0037714D">
        <w:rPr>
          <w:rFonts w:ascii="Calibri" w:eastAsia="Calibri" w:hAnsi="Calibri" w:cs="Calibri"/>
          <w:color w:val="000000" w:themeColor="text1"/>
          <w:sz w:val="24"/>
          <w:szCs w:val="24"/>
        </w:rPr>
        <w:t xml:space="preserve">. Available at: </w:t>
      </w:r>
      <w:hyperlink r:id="rId24" w:history="1">
        <w:r w:rsidRPr="0037714D">
          <w:rPr>
            <w:rStyle w:val="Hyperlink"/>
            <w:rFonts w:ascii="Calibri" w:eastAsia="Calibri" w:hAnsi="Calibri" w:cs="Calibri"/>
            <w:sz w:val="24"/>
            <w:szCs w:val="24"/>
          </w:rPr>
          <w:t>https://manchesterarenainquiry.org.uk/report-volume-two/part-13-police-services-response-to-the-attack/british-transport-police-response-unfinished/</w:t>
        </w:r>
      </w:hyperlink>
      <w:r w:rsidRPr="0037714D">
        <w:rPr>
          <w:rFonts w:ascii="Calibri" w:eastAsia="Calibri" w:hAnsi="Calibri" w:cs="Calibri"/>
          <w:color w:val="000000" w:themeColor="text1"/>
          <w:sz w:val="24"/>
          <w:szCs w:val="24"/>
        </w:rPr>
        <w:t xml:space="preserve"> (Accessed: 31 December 2022)</w:t>
      </w:r>
    </w:p>
    <w:p w14:paraId="59CD660B" w14:textId="6106B3BF" w:rsidR="00F12685" w:rsidRPr="0037714D" w:rsidRDefault="00F12685"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Manchester Arena Inquiry (2022</w:t>
      </w:r>
      <w:r w:rsidRPr="0037714D">
        <w:rPr>
          <w:rFonts w:ascii="Calibri" w:eastAsia="Calibri" w:hAnsi="Calibri" w:cs="Calibri"/>
          <w:color w:val="000000" w:themeColor="text1"/>
          <w:sz w:val="24"/>
          <w:szCs w:val="24"/>
        </w:rPr>
        <w:t>b</w:t>
      </w:r>
      <w:r w:rsidRPr="0037714D">
        <w:rPr>
          <w:rFonts w:ascii="Calibri" w:eastAsia="Calibri" w:hAnsi="Calibri" w:cs="Calibri"/>
          <w:color w:val="000000" w:themeColor="text1"/>
          <w:sz w:val="24"/>
          <w:szCs w:val="24"/>
        </w:rPr>
        <w:t>)</w:t>
      </w:r>
      <w:r w:rsidRPr="0037714D">
        <w:rPr>
          <w:rFonts w:ascii="Calibri" w:eastAsia="Calibri" w:hAnsi="Calibri" w:cs="Calibri"/>
          <w:color w:val="000000" w:themeColor="text1"/>
          <w:sz w:val="24"/>
          <w:szCs w:val="24"/>
        </w:rPr>
        <w:t xml:space="preserve"> </w:t>
      </w:r>
      <w:r w:rsidRPr="0037714D">
        <w:rPr>
          <w:rFonts w:ascii="Calibri" w:eastAsia="Calibri" w:hAnsi="Calibri" w:cs="Calibri"/>
          <w:i/>
          <w:iCs/>
          <w:color w:val="000000" w:themeColor="text1"/>
          <w:sz w:val="24"/>
          <w:szCs w:val="24"/>
        </w:rPr>
        <w:t>Greater Manchester Police response</w:t>
      </w:r>
      <w:r w:rsidRPr="0037714D">
        <w:rPr>
          <w:rFonts w:ascii="Calibri" w:eastAsia="Calibri" w:hAnsi="Calibri" w:cs="Calibri"/>
          <w:i/>
          <w:iCs/>
          <w:color w:val="000000" w:themeColor="text1"/>
          <w:sz w:val="24"/>
          <w:szCs w:val="24"/>
        </w:rPr>
        <w:t xml:space="preserve">. </w:t>
      </w:r>
      <w:r w:rsidRPr="0037714D">
        <w:rPr>
          <w:rFonts w:ascii="Calibri" w:eastAsia="Calibri" w:hAnsi="Calibri" w:cs="Calibri"/>
          <w:color w:val="000000" w:themeColor="text1"/>
          <w:sz w:val="24"/>
          <w:szCs w:val="24"/>
        </w:rPr>
        <w:t xml:space="preserve">Available at: </w:t>
      </w:r>
      <w:hyperlink r:id="rId25" w:history="1">
        <w:r w:rsidRPr="0037714D">
          <w:rPr>
            <w:rStyle w:val="Hyperlink"/>
            <w:rFonts w:ascii="Calibri" w:eastAsia="Calibri" w:hAnsi="Calibri" w:cs="Calibri"/>
            <w:sz w:val="24"/>
            <w:szCs w:val="24"/>
          </w:rPr>
          <w:t>https://manchesterarenainquiry.org.uk/report-volume-two/part-13-police-services-response-to-the-attack/greater-manchester-police-response/</w:t>
        </w:r>
      </w:hyperlink>
      <w:r w:rsidRPr="0037714D">
        <w:rPr>
          <w:rFonts w:ascii="Calibri" w:eastAsia="Calibri" w:hAnsi="Calibri" w:cs="Calibri"/>
          <w:color w:val="000000" w:themeColor="text1"/>
          <w:sz w:val="24"/>
          <w:szCs w:val="24"/>
        </w:rPr>
        <w:t xml:space="preserve"> (Accessed: 1 January 2022)</w:t>
      </w:r>
    </w:p>
    <w:p w14:paraId="37D0AAE8" w14:textId="21DE73AD" w:rsidR="00F12685" w:rsidRPr="0037714D" w:rsidRDefault="00F12685"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Manchester Arena Inquiry (2022</w:t>
      </w:r>
      <w:r w:rsidRPr="0037714D">
        <w:rPr>
          <w:rFonts w:ascii="Calibri" w:eastAsia="Calibri" w:hAnsi="Calibri" w:cs="Calibri"/>
          <w:color w:val="000000" w:themeColor="text1"/>
          <w:sz w:val="24"/>
          <w:szCs w:val="24"/>
        </w:rPr>
        <w:t>c</w:t>
      </w:r>
      <w:r w:rsidRPr="0037714D">
        <w:rPr>
          <w:rFonts w:ascii="Calibri" w:eastAsia="Calibri" w:hAnsi="Calibri" w:cs="Calibri"/>
          <w:color w:val="000000" w:themeColor="text1"/>
          <w:sz w:val="24"/>
          <w:szCs w:val="24"/>
        </w:rPr>
        <w:t>)</w:t>
      </w:r>
      <w:r w:rsidRPr="0037714D">
        <w:rPr>
          <w:rFonts w:ascii="Calibri" w:eastAsia="Calibri" w:hAnsi="Calibri" w:cs="Calibri"/>
          <w:color w:val="000000" w:themeColor="text1"/>
          <w:sz w:val="24"/>
          <w:szCs w:val="24"/>
        </w:rPr>
        <w:t xml:space="preserve"> </w:t>
      </w:r>
      <w:proofErr w:type="gramStart"/>
      <w:r w:rsidRPr="0037714D">
        <w:rPr>
          <w:rFonts w:ascii="Calibri" w:eastAsia="Calibri" w:hAnsi="Calibri" w:cs="Calibri"/>
          <w:i/>
          <w:iCs/>
          <w:color w:val="000000" w:themeColor="text1"/>
          <w:sz w:val="24"/>
          <w:szCs w:val="24"/>
        </w:rPr>
        <w:t>North West</w:t>
      </w:r>
      <w:proofErr w:type="gramEnd"/>
      <w:r w:rsidRPr="0037714D">
        <w:rPr>
          <w:rFonts w:ascii="Calibri" w:eastAsia="Calibri" w:hAnsi="Calibri" w:cs="Calibri"/>
          <w:i/>
          <w:iCs/>
          <w:color w:val="000000" w:themeColor="text1"/>
          <w:sz w:val="24"/>
          <w:szCs w:val="24"/>
        </w:rPr>
        <w:t xml:space="preserve"> Fire Control response</w:t>
      </w:r>
      <w:r w:rsidRPr="0037714D">
        <w:rPr>
          <w:rFonts w:ascii="Calibri" w:eastAsia="Calibri" w:hAnsi="Calibri" w:cs="Calibri"/>
          <w:i/>
          <w:iCs/>
          <w:color w:val="000000" w:themeColor="text1"/>
          <w:sz w:val="24"/>
          <w:szCs w:val="24"/>
        </w:rPr>
        <w:t xml:space="preserve">. </w:t>
      </w:r>
      <w:r w:rsidRPr="0037714D">
        <w:rPr>
          <w:rFonts w:ascii="Calibri" w:eastAsia="Calibri" w:hAnsi="Calibri" w:cs="Calibri"/>
          <w:color w:val="000000" w:themeColor="text1"/>
          <w:sz w:val="24"/>
          <w:szCs w:val="24"/>
        </w:rPr>
        <w:t xml:space="preserve">Available at: </w:t>
      </w:r>
      <w:hyperlink r:id="rId26" w:history="1">
        <w:r w:rsidRPr="0037714D">
          <w:rPr>
            <w:rStyle w:val="Hyperlink"/>
            <w:rFonts w:ascii="Calibri" w:eastAsia="Calibri" w:hAnsi="Calibri" w:cs="Calibri"/>
            <w:sz w:val="24"/>
            <w:szCs w:val="24"/>
          </w:rPr>
          <w:t>https://manchesterarenainquiry.org.uk/report-volume-two/part-15-fire-and-rescue-service-response-to-the-attack/north-west-fire-control-response/</w:t>
        </w:r>
      </w:hyperlink>
      <w:r w:rsidRPr="0037714D">
        <w:rPr>
          <w:rFonts w:ascii="Calibri" w:eastAsia="Calibri" w:hAnsi="Calibri" w:cs="Calibri"/>
          <w:color w:val="000000" w:themeColor="text1"/>
          <w:sz w:val="24"/>
          <w:szCs w:val="24"/>
        </w:rPr>
        <w:t xml:space="preserve"> (Accessed: 2 January 2022)</w:t>
      </w:r>
    </w:p>
    <w:p w14:paraId="540D6886" w14:textId="75567108" w:rsidR="00F12685" w:rsidRPr="0037714D" w:rsidRDefault="00F12685"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lastRenderedPageBreak/>
        <w:t>Manchester Arena Inquiry (2022</w:t>
      </w:r>
      <w:r w:rsidRPr="0037714D">
        <w:rPr>
          <w:rFonts w:ascii="Calibri" w:eastAsia="Calibri" w:hAnsi="Calibri" w:cs="Calibri"/>
          <w:color w:val="000000" w:themeColor="text1"/>
          <w:sz w:val="24"/>
          <w:szCs w:val="24"/>
        </w:rPr>
        <w:t>d</w:t>
      </w:r>
      <w:r w:rsidRPr="0037714D">
        <w:rPr>
          <w:rFonts w:ascii="Calibri" w:eastAsia="Calibri" w:hAnsi="Calibri" w:cs="Calibri"/>
          <w:color w:val="000000" w:themeColor="text1"/>
          <w:sz w:val="24"/>
          <w:szCs w:val="24"/>
        </w:rPr>
        <w:t>)</w:t>
      </w:r>
      <w:r w:rsidRPr="0037714D">
        <w:rPr>
          <w:rFonts w:ascii="Calibri" w:eastAsia="Calibri" w:hAnsi="Calibri" w:cs="Calibri"/>
          <w:color w:val="000000" w:themeColor="text1"/>
          <w:sz w:val="24"/>
          <w:szCs w:val="24"/>
        </w:rPr>
        <w:t xml:space="preserve"> </w:t>
      </w:r>
      <w:r w:rsidRPr="0037714D">
        <w:rPr>
          <w:rFonts w:ascii="Calibri" w:eastAsia="Calibri" w:hAnsi="Calibri" w:cs="Calibri"/>
          <w:i/>
          <w:iCs/>
          <w:color w:val="000000" w:themeColor="text1"/>
          <w:sz w:val="24"/>
          <w:szCs w:val="24"/>
        </w:rPr>
        <w:t>Greater Manchester Fire and Rescue Service response</w:t>
      </w:r>
      <w:r w:rsidRPr="0037714D">
        <w:rPr>
          <w:rFonts w:ascii="Calibri" w:eastAsia="Calibri" w:hAnsi="Calibri" w:cs="Calibri"/>
          <w:i/>
          <w:iCs/>
          <w:color w:val="000000" w:themeColor="text1"/>
          <w:sz w:val="24"/>
          <w:szCs w:val="24"/>
        </w:rPr>
        <w:t xml:space="preserve">. </w:t>
      </w:r>
      <w:r w:rsidRPr="0037714D">
        <w:rPr>
          <w:rFonts w:ascii="Calibri" w:eastAsia="Calibri" w:hAnsi="Calibri" w:cs="Calibri"/>
          <w:color w:val="000000" w:themeColor="text1"/>
          <w:sz w:val="24"/>
          <w:szCs w:val="24"/>
        </w:rPr>
        <w:t xml:space="preserve">Available at: </w:t>
      </w:r>
      <w:hyperlink r:id="rId27" w:history="1">
        <w:r w:rsidRPr="0037714D">
          <w:rPr>
            <w:rStyle w:val="Hyperlink"/>
            <w:rFonts w:ascii="Calibri" w:eastAsia="Calibri" w:hAnsi="Calibri" w:cs="Calibri"/>
            <w:sz w:val="24"/>
            <w:szCs w:val="24"/>
          </w:rPr>
          <w:t>https://manchesterarenainquiry.org.uk/report-volume-two/part-15-fire-and-rescue-service-response-to-the-attack/greater-manchester-fire-and-rescue-service-response/</w:t>
        </w:r>
      </w:hyperlink>
      <w:r w:rsidRPr="0037714D">
        <w:rPr>
          <w:rFonts w:ascii="Calibri" w:eastAsia="Calibri" w:hAnsi="Calibri" w:cs="Calibri"/>
          <w:color w:val="000000" w:themeColor="text1"/>
          <w:sz w:val="24"/>
          <w:szCs w:val="24"/>
        </w:rPr>
        <w:t xml:space="preserve"> (Accessed: 2 January 2022)</w:t>
      </w:r>
    </w:p>
    <w:p w14:paraId="00589C44" w14:textId="20687C8A" w:rsidR="00725A3E" w:rsidRPr="0037714D" w:rsidRDefault="00725A3E"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Mercer. D (2022) Manchester Arena bombing victim would have survived but for 'inadequate' emergency response, inquiry finds. Available at: </w:t>
      </w:r>
      <w:hyperlink r:id="rId28" w:history="1">
        <w:r w:rsidRPr="0037714D">
          <w:rPr>
            <w:rStyle w:val="Hyperlink"/>
            <w:rFonts w:ascii="Calibri" w:eastAsia="Calibri" w:hAnsi="Calibri" w:cs="Calibri"/>
            <w:sz w:val="24"/>
            <w:szCs w:val="24"/>
          </w:rPr>
          <w:t>https://news.sky.com/story/manchester-arena-bombing-victim-would-have-survived-but-for-inadequate-emergency-response-inquiry-finds-12735721</w:t>
        </w:r>
      </w:hyperlink>
      <w:r w:rsidRPr="0037714D">
        <w:rPr>
          <w:rFonts w:ascii="Calibri" w:eastAsia="Calibri" w:hAnsi="Calibri" w:cs="Calibri"/>
          <w:color w:val="000000" w:themeColor="text1"/>
          <w:sz w:val="24"/>
          <w:szCs w:val="24"/>
        </w:rPr>
        <w:t xml:space="preserve"> </w:t>
      </w:r>
      <w:r w:rsidRPr="0037714D">
        <w:rPr>
          <w:rFonts w:ascii="Calibri" w:eastAsia="Calibri" w:hAnsi="Calibri" w:cs="Calibri"/>
          <w:color w:val="000000" w:themeColor="text1"/>
          <w:sz w:val="24"/>
          <w:szCs w:val="24"/>
        </w:rPr>
        <w:t>(Accessed: 28 December 2022)</w:t>
      </w:r>
    </w:p>
    <w:p w14:paraId="0B3B2827" w14:textId="7EAF1F13" w:rsidR="730BF182" w:rsidRDefault="00BC48B6"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National Ambulance Resilience Unit (2022) </w:t>
      </w:r>
      <w:r w:rsidRPr="0037714D">
        <w:rPr>
          <w:rFonts w:ascii="Calibri" w:eastAsia="Calibri" w:hAnsi="Calibri" w:cs="Calibri"/>
          <w:i/>
          <w:iCs/>
          <w:color w:val="000000" w:themeColor="text1"/>
          <w:sz w:val="24"/>
          <w:szCs w:val="24"/>
        </w:rPr>
        <w:t>Hazardous Area Response Teams (H.A.R.T.)</w:t>
      </w:r>
      <w:r w:rsidRPr="0037714D">
        <w:rPr>
          <w:rFonts w:ascii="Calibri" w:eastAsia="Calibri" w:hAnsi="Calibri" w:cs="Calibri"/>
          <w:color w:val="000000" w:themeColor="text1"/>
          <w:sz w:val="24"/>
          <w:szCs w:val="24"/>
        </w:rPr>
        <w:t xml:space="preserve"> Available at: </w:t>
      </w:r>
      <w:hyperlink r:id="rId29" w:history="1">
        <w:r w:rsidRPr="0037714D">
          <w:rPr>
            <w:rStyle w:val="Hyperlink"/>
            <w:rFonts w:ascii="Calibri" w:eastAsia="Calibri" w:hAnsi="Calibri" w:cs="Calibri"/>
            <w:sz w:val="24"/>
            <w:szCs w:val="24"/>
          </w:rPr>
          <w:t>https://naru.org.uk/the-interoperable-capabilities/hart/</w:t>
        </w:r>
      </w:hyperlink>
      <w:r w:rsidRPr="0037714D">
        <w:rPr>
          <w:rFonts w:ascii="Calibri" w:eastAsia="Calibri" w:hAnsi="Calibri" w:cs="Calibri"/>
          <w:color w:val="000000" w:themeColor="text1"/>
          <w:sz w:val="24"/>
          <w:szCs w:val="24"/>
        </w:rPr>
        <w:t xml:space="preserve"> (Accessed: 18 December 2022)</w:t>
      </w:r>
    </w:p>
    <w:p w14:paraId="1F48203A" w14:textId="6FA4CACE" w:rsidR="004C416F" w:rsidRPr="003C2C38" w:rsidRDefault="004C416F" w:rsidP="0037714D">
      <w:pPr>
        <w:spacing w:line="48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National Police Chief</w:t>
      </w:r>
      <w:r w:rsidR="00637113">
        <w:rPr>
          <w:rFonts w:ascii="Calibri" w:eastAsia="Calibri" w:hAnsi="Calibri" w:cs="Calibri"/>
          <w:color w:val="000000" w:themeColor="text1"/>
          <w:sz w:val="24"/>
          <w:szCs w:val="24"/>
        </w:rPr>
        <w:t>’s Council (2021)</w:t>
      </w:r>
      <w:r w:rsidR="003C2C38">
        <w:rPr>
          <w:rFonts w:ascii="Calibri" w:eastAsia="Calibri" w:hAnsi="Calibri" w:cs="Calibri"/>
          <w:color w:val="000000" w:themeColor="text1"/>
          <w:sz w:val="24"/>
          <w:szCs w:val="24"/>
        </w:rPr>
        <w:t xml:space="preserve"> </w:t>
      </w:r>
      <w:r w:rsidR="003C2C38" w:rsidRPr="003C2C38">
        <w:rPr>
          <w:rFonts w:ascii="Calibri" w:eastAsia="Calibri" w:hAnsi="Calibri" w:cs="Calibri"/>
          <w:i/>
          <w:iCs/>
          <w:color w:val="000000" w:themeColor="text1"/>
          <w:sz w:val="24"/>
          <w:szCs w:val="24"/>
        </w:rPr>
        <w:t>Terrorism in the UK</w:t>
      </w:r>
      <w:r w:rsidR="003C2C38">
        <w:rPr>
          <w:rFonts w:ascii="Calibri" w:eastAsia="Calibri" w:hAnsi="Calibri" w:cs="Calibri"/>
          <w:i/>
          <w:iCs/>
          <w:color w:val="000000" w:themeColor="text1"/>
          <w:sz w:val="24"/>
          <w:szCs w:val="24"/>
        </w:rPr>
        <w:t xml:space="preserve">. </w:t>
      </w:r>
      <w:r w:rsidR="003C2C38">
        <w:rPr>
          <w:rFonts w:ascii="Calibri" w:eastAsia="Calibri" w:hAnsi="Calibri" w:cs="Calibri"/>
          <w:color w:val="000000" w:themeColor="text1"/>
          <w:sz w:val="24"/>
          <w:szCs w:val="24"/>
        </w:rPr>
        <w:t xml:space="preserve">Available at: </w:t>
      </w:r>
      <w:hyperlink r:id="rId30" w:history="1">
        <w:r w:rsidR="003C2C38" w:rsidRPr="00D7179D">
          <w:rPr>
            <w:rStyle w:val="Hyperlink"/>
            <w:rFonts w:ascii="Calibri" w:eastAsia="Calibri" w:hAnsi="Calibri" w:cs="Calibri"/>
            <w:sz w:val="24"/>
            <w:szCs w:val="24"/>
          </w:rPr>
          <w:t>https://www.npcc.police.uk/CounterTerrorism/HomePage.aspx</w:t>
        </w:r>
      </w:hyperlink>
      <w:r w:rsidR="003C2C38">
        <w:rPr>
          <w:rFonts w:ascii="Calibri" w:eastAsia="Calibri" w:hAnsi="Calibri" w:cs="Calibri"/>
          <w:color w:val="000000" w:themeColor="text1"/>
          <w:sz w:val="24"/>
          <w:szCs w:val="24"/>
        </w:rPr>
        <w:t xml:space="preserve"> (Accessed: 20 December 2022)</w:t>
      </w:r>
    </w:p>
    <w:p w14:paraId="413BC0E2" w14:textId="0E3AF2C0" w:rsidR="006C453D" w:rsidRPr="0037714D" w:rsidRDefault="006C453D" w:rsidP="0037714D">
      <w:pPr>
        <w:spacing w:line="480" w:lineRule="auto"/>
        <w:rPr>
          <w:rFonts w:ascii="Calibri" w:eastAsia="Calibri" w:hAnsi="Calibri" w:cs="Calibri"/>
          <w:color w:val="000000" w:themeColor="text1"/>
          <w:sz w:val="24"/>
          <w:szCs w:val="24"/>
        </w:rPr>
      </w:pPr>
      <w:r w:rsidRPr="0037714D">
        <w:rPr>
          <w:rFonts w:ascii="Calibri" w:eastAsia="Calibri" w:hAnsi="Calibri" w:cs="Calibri"/>
          <w:color w:val="000000" w:themeColor="text1"/>
          <w:sz w:val="24"/>
          <w:szCs w:val="24"/>
        </w:rPr>
        <w:t xml:space="preserve">NHS East of England Ambulance Service (2022) </w:t>
      </w:r>
      <w:r w:rsidRPr="0037714D">
        <w:rPr>
          <w:rFonts w:ascii="Calibri" w:eastAsia="Calibri" w:hAnsi="Calibri" w:cs="Calibri"/>
          <w:i/>
          <w:iCs/>
          <w:color w:val="000000" w:themeColor="text1"/>
          <w:sz w:val="24"/>
          <w:szCs w:val="24"/>
        </w:rPr>
        <w:t>Hazardous Area Response Team</w:t>
      </w:r>
      <w:r w:rsidRPr="0037714D">
        <w:rPr>
          <w:rFonts w:ascii="Calibri" w:eastAsia="Calibri" w:hAnsi="Calibri" w:cs="Calibri"/>
          <w:color w:val="000000" w:themeColor="text1"/>
          <w:sz w:val="24"/>
          <w:szCs w:val="24"/>
        </w:rPr>
        <w:t xml:space="preserve">. Available at: </w:t>
      </w:r>
      <w:hyperlink r:id="rId31" w:history="1">
        <w:r w:rsidRPr="0037714D">
          <w:rPr>
            <w:rStyle w:val="Hyperlink"/>
            <w:rFonts w:ascii="Calibri" w:eastAsia="Calibri" w:hAnsi="Calibri" w:cs="Calibri"/>
            <w:sz w:val="24"/>
            <w:szCs w:val="24"/>
          </w:rPr>
          <w:t>https://www.eastamb.nhs.uk/your-service/hazardous-area-response-team.htm</w:t>
        </w:r>
      </w:hyperlink>
      <w:r w:rsidRPr="0037714D">
        <w:rPr>
          <w:rFonts w:ascii="Calibri" w:eastAsia="Calibri" w:hAnsi="Calibri" w:cs="Calibri"/>
          <w:color w:val="000000" w:themeColor="text1"/>
          <w:sz w:val="24"/>
          <w:szCs w:val="24"/>
        </w:rPr>
        <w:t xml:space="preserve"> (Accessed: 20 December 2022)</w:t>
      </w:r>
    </w:p>
    <w:p w14:paraId="78008C8F" w14:textId="7B665045" w:rsidR="00D7722C" w:rsidRPr="0037714D" w:rsidRDefault="00D7722C" w:rsidP="0037714D">
      <w:pPr>
        <w:spacing w:line="480" w:lineRule="auto"/>
        <w:rPr>
          <w:sz w:val="24"/>
          <w:szCs w:val="24"/>
        </w:rPr>
      </w:pPr>
      <w:r w:rsidRPr="0037714D">
        <w:rPr>
          <w:sz w:val="24"/>
          <w:szCs w:val="24"/>
        </w:rPr>
        <w:t xml:space="preserve">Parmenter. T (2020) Salman and Hashem Abedi: The brothers who bombed Manchester. Available at: </w:t>
      </w:r>
      <w:hyperlink r:id="rId32" w:history="1">
        <w:r w:rsidRPr="0037714D">
          <w:rPr>
            <w:rStyle w:val="Hyperlink"/>
            <w:sz w:val="24"/>
            <w:szCs w:val="24"/>
          </w:rPr>
          <w:t>https://news.sky.com/story/salman-and-hashem-abedi-the-brothers-who-bombed-manchester-11958251</w:t>
        </w:r>
      </w:hyperlink>
      <w:r w:rsidRPr="0037714D">
        <w:rPr>
          <w:sz w:val="24"/>
          <w:szCs w:val="24"/>
        </w:rPr>
        <w:t xml:space="preserve"> </w:t>
      </w:r>
      <w:r w:rsidRPr="0037714D">
        <w:rPr>
          <w:sz w:val="24"/>
          <w:szCs w:val="24"/>
        </w:rPr>
        <w:t xml:space="preserve"> (Accessed: 27 December</w:t>
      </w:r>
      <w:r w:rsidRPr="0037714D">
        <w:rPr>
          <w:sz w:val="24"/>
          <w:szCs w:val="24"/>
        </w:rPr>
        <w:t>)</w:t>
      </w:r>
    </w:p>
    <w:p w14:paraId="136EFF3B" w14:textId="23D9DD03" w:rsidR="006C453D" w:rsidRPr="0037714D" w:rsidRDefault="006C453D" w:rsidP="0037714D">
      <w:pPr>
        <w:spacing w:line="480" w:lineRule="auto"/>
        <w:rPr>
          <w:color w:val="6B9F25" w:themeColor="hyperlink"/>
          <w:sz w:val="24"/>
          <w:szCs w:val="24"/>
          <w:u w:val="single"/>
        </w:rPr>
      </w:pPr>
      <w:r w:rsidRPr="0037714D">
        <w:rPr>
          <w:sz w:val="24"/>
          <w:szCs w:val="24"/>
        </w:rPr>
        <w:lastRenderedPageBreak/>
        <w:t xml:space="preserve">Security Journal United Kingdom (2022) </w:t>
      </w:r>
      <w:r w:rsidRPr="0037714D">
        <w:rPr>
          <w:i/>
          <w:iCs/>
          <w:sz w:val="24"/>
          <w:szCs w:val="24"/>
        </w:rPr>
        <w:t xml:space="preserve">PM Rishi Sunak calls </w:t>
      </w:r>
      <w:proofErr w:type="spellStart"/>
      <w:r w:rsidRPr="0037714D">
        <w:rPr>
          <w:i/>
          <w:iCs/>
          <w:sz w:val="24"/>
          <w:szCs w:val="24"/>
        </w:rPr>
        <w:t>Figen</w:t>
      </w:r>
      <w:proofErr w:type="spellEnd"/>
      <w:r w:rsidRPr="0037714D">
        <w:rPr>
          <w:i/>
          <w:iCs/>
          <w:sz w:val="24"/>
          <w:szCs w:val="24"/>
        </w:rPr>
        <w:t xml:space="preserve"> Murray over Martyn’s Law</w:t>
      </w:r>
      <w:r w:rsidRPr="0037714D">
        <w:rPr>
          <w:sz w:val="24"/>
          <w:szCs w:val="24"/>
        </w:rPr>
        <w:t xml:space="preserve">. Available at: </w:t>
      </w:r>
      <w:hyperlink r:id="rId33">
        <w:r w:rsidRPr="0037714D">
          <w:rPr>
            <w:rStyle w:val="Hyperlink"/>
            <w:sz w:val="24"/>
            <w:szCs w:val="24"/>
          </w:rPr>
          <w:t>https://securityjournaluk.com/pm-rishi-sunak-calls-figen-murray-over-martyns-law/</w:t>
        </w:r>
      </w:hyperlink>
      <w:r w:rsidRPr="0037714D">
        <w:rPr>
          <w:rStyle w:val="Hyperlink"/>
          <w:sz w:val="24"/>
          <w:szCs w:val="24"/>
        </w:rPr>
        <w:t xml:space="preserve"> </w:t>
      </w:r>
      <w:r w:rsidRPr="0037714D">
        <w:rPr>
          <w:sz w:val="24"/>
          <w:szCs w:val="24"/>
        </w:rPr>
        <w:t>(Accessed: 6 January 2023)</w:t>
      </w:r>
    </w:p>
    <w:p w14:paraId="5F9FA59D" w14:textId="546F2FB0" w:rsidR="730BF182" w:rsidRPr="0037714D" w:rsidRDefault="00CB6D8C" w:rsidP="0037714D">
      <w:pPr>
        <w:spacing w:line="480" w:lineRule="auto"/>
        <w:rPr>
          <w:sz w:val="24"/>
          <w:szCs w:val="24"/>
        </w:rPr>
      </w:pPr>
      <w:r w:rsidRPr="0037714D">
        <w:rPr>
          <w:sz w:val="24"/>
          <w:szCs w:val="24"/>
        </w:rPr>
        <w:t>Security Service MI5 (2022</w:t>
      </w:r>
      <w:r w:rsidR="00166720" w:rsidRPr="0037714D">
        <w:rPr>
          <w:sz w:val="24"/>
          <w:szCs w:val="24"/>
        </w:rPr>
        <w:t>a</w:t>
      </w:r>
      <w:r w:rsidRPr="0037714D">
        <w:rPr>
          <w:sz w:val="24"/>
          <w:szCs w:val="24"/>
        </w:rPr>
        <w:t xml:space="preserve">) </w:t>
      </w:r>
      <w:r w:rsidRPr="0037714D">
        <w:rPr>
          <w:i/>
          <w:iCs/>
          <w:sz w:val="24"/>
          <w:szCs w:val="24"/>
        </w:rPr>
        <w:t xml:space="preserve">Counterterrorism. </w:t>
      </w:r>
      <w:r w:rsidRPr="0037714D">
        <w:rPr>
          <w:sz w:val="24"/>
          <w:szCs w:val="24"/>
        </w:rPr>
        <w:t xml:space="preserve">Available at: </w:t>
      </w:r>
      <w:hyperlink r:id="rId34" w:history="1">
        <w:r w:rsidRPr="0037714D">
          <w:rPr>
            <w:rStyle w:val="Hyperlink"/>
            <w:sz w:val="24"/>
            <w:szCs w:val="24"/>
          </w:rPr>
          <w:t>https://www.mi5.gov.uk/counter-terrorism</w:t>
        </w:r>
      </w:hyperlink>
      <w:r w:rsidRPr="0037714D">
        <w:rPr>
          <w:sz w:val="24"/>
          <w:szCs w:val="24"/>
        </w:rPr>
        <w:t xml:space="preserve"> (Accessed: 19 December 2022)</w:t>
      </w:r>
      <w:r w:rsidR="006C453D" w:rsidRPr="0037714D">
        <w:rPr>
          <w:sz w:val="24"/>
          <w:szCs w:val="24"/>
        </w:rPr>
        <w:t xml:space="preserve"> </w:t>
      </w:r>
    </w:p>
    <w:p w14:paraId="4282ABAA" w14:textId="48855A6A" w:rsidR="00595678" w:rsidRPr="0037714D" w:rsidRDefault="00595678" w:rsidP="0037714D">
      <w:pPr>
        <w:spacing w:line="480" w:lineRule="auto"/>
        <w:rPr>
          <w:sz w:val="24"/>
          <w:szCs w:val="24"/>
        </w:rPr>
      </w:pPr>
      <w:r w:rsidRPr="0037714D">
        <w:rPr>
          <w:sz w:val="24"/>
          <w:szCs w:val="24"/>
        </w:rPr>
        <w:t>Security Service MI5 (2022</w:t>
      </w:r>
      <w:r w:rsidR="00166720" w:rsidRPr="0037714D">
        <w:rPr>
          <w:sz w:val="24"/>
          <w:szCs w:val="24"/>
        </w:rPr>
        <w:t>b</w:t>
      </w:r>
      <w:r w:rsidRPr="0037714D">
        <w:rPr>
          <w:sz w:val="24"/>
          <w:szCs w:val="24"/>
        </w:rPr>
        <w:t xml:space="preserve">) </w:t>
      </w:r>
      <w:r w:rsidRPr="0037714D">
        <w:rPr>
          <w:i/>
          <w:iCs/>
          <w:sz w:val="24"/>
          <w:szCs w:val="24"/>
        </w:rPr>
        <w:t xml:space="preserve">FAQs about MI5. </w:t>
      </w:r>
      <w:r w:rsidRPr="0037714D">
        <w:rPr>
          <w:sz w:val="24"/>
          <w:szCs w:val="24"/>
        </w:rPr>
        <w:t xml:space="preserve">Available at: </w:t>
      </w:r>
      <w:hyperlink r:id="rId35" w:history="1">
        <w:r w:rsidRPr="0037714D">
          <w:rPr>
            <w:rStyle w:val="Hyperlink"/>
            <w:sz w:val="24"/>
            <w:szCs w:val="24"/>
          </w:rPr>
          <w:t>https://www.mi5.gov.uk/faq#:~:text=MI5%20isn't%20a%20secret,not%20a%20law%20enforcement%20agency</w:t>
        </w:r>
      </w:hyperlink>
      <w:r w:rsidRPr="0037714D">
        <w:rPr>
          <w:sz w:val="24"/>
          <w:szCs w:val="24"/>
        </w:rPr>
        <w:t>.</w:t>
      </w:r>
      <w:r w:rsidRPr="0037714D">
        <w:rPr>
          <w:sz w:val="24"/>
          <w:szCs w:val="24"/>
        </w:rPr>
        <w:t xml:space="preserve"> (Accessed: 20 December 2022)</w:t>
      </w:r>
    </w:p>
    <w:sectPr w:rsidR="00595678" w:rsidRPr="0037714D" w:rsidSect="00FA472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DFC55"/>
    <w:multiLevelType w:val="hybridMultilevel"/>
    <w:tmpl w:val="69042474"/>
    <w:lvl w:ilvl="0" w:tplc="E9283C9C">
      <w:start w:val="1"/>
      <w:numFmt w:val="decimal"/>
      <w:lvlText w:val="%1."/>
      <w:lvlJc w:val="left"/>
      <w:pPr>
        <w:ind w:left="720" w:hanging="360"/>
      </w:pPr>
    </w:lvl>
    <w:lvl w:ilvl="1" w:tplc="B3623C78">
      <w:start w:val="1"/>
      <w:numFmt w:val="lowerLetter"/>
      <w:lvlText w:val="%2."/>
      <w:lvlJc w:val="left"/>
      <w:pPr>
        <w:ind w:left="1440" w:hanging="360"/>
      </w:pPr>
    </w:lvl>
    <w:lvl w:ilvl="2" w:tplc="4A5069B6">
      <w:start w:val="1"/>
      <w:numFmt w:val="lowerRoman"/>
      <w:lvlText w:val="%3."/>
      <w:lvlJc w:val="right"/>
      <w:pPr>
        <w:ind w:left="2160" w:hanging="180"/>
      </w:pPr>
    </w:lvl>
    <w:lvl w:ilvl="3" w:tplc="D1263010">
      <w:start w:val="1"/>
      <w:numFmt w:val="decimal"/>
      <w:lvlText w:val="%4."/>
      <w:lvlJc w:val="left"/>
      <w:pPr>
        <w:ind w:left="2880" w:hanging="360"/>
      </w:pPr>
    </w:lvl>
    <w:lvl w:ilvl="4" w:tplc="5ED6B76A">
      <w:start w:val="1"/>
      <w:numFmt w:val="lowerLetter"/>
      <w:lvlText w:val="%5."/>
      <w:lvlJc w:val="left"/>
      <w:pPr>
        <w:ind w:left="3600" w:hanging="360"/>
      </w:pPr>
    </w:lvl>
    <w:lvl w:ilvl="5" w:tplc="0630A5D6">
      <w:start w:val="1"/>
      <w:numFmt w:val="lowerRoman"/>
      <w:lvlText w:val="%6."/>
      <w:lvlJc w:val="right"/>
      <w:pPr>
        <w:ind w:left="4320" w:hanging="180"/>
      </w:pPr>
    </w:lvl>
    <w:lvl w:ilvl="6" w:tplc="76204DA8">
      <w:start w:val="1"/>
      <w:numFmt w:val="decimal"/>
      <w:lvlText w:val="%7."/>
      <w:lvlJc w:val="left"/>
      <w:pPr>
        <w:ind w:left="5040" w:hanging="360"/>
      </w:pPr>
    </w:lvl>
    <w:lvl w:ilvl="7" w:tplc="BDC0ECB6">
      <w:start w:val="1"/>
      <w:numFmt w:val="lowerLetter"/>
      <w:lvlText w:val="%8."/>
      <w:lvlJc w:val="left"/>
      <w:pPr>
        <w:ind w:left="5760" w:hanging="360"/>
      </w:pPr>
    </w:lvl>
    <w:lvl w:ilvl="8" w:tplc="9CB2F9FA">
      <w:start w:val="1"/>
      <w:numFmt w:val="lowerRoman"/>
      <w:lvlText w:val="%9."/>
      <w:lvlJc w:val="right"/>
      <w:pPr>
        <w:ind w:left="6480" w:hanging="180"/>
      </w:pPr>
    </w:lvl>
  </w:abstractNum>
  <w:abstractNum w:abstractNumId="1" w15:restartNumberingAfterBreak="0">
    <w:nsid w:val="29B32AD6"/>
    <w:multiLevelType w:val="hybridMultilevel"/>
    <w:tmpl w:val="41A6E186"/>
    <w:lvl w:ilvl="0" w:tplc="4D588ED4">
      <w:start w:val="1"/>
      <w:numFmt w:val="decimal"/>
      <w:lvlText w:val="%1."/>
      <w:lvlJc w:val="left"/>
      <w:pPr>
        <w:ind w:left="720" w:hanging="360"/>
      </w:pPr>
    </w:lvl>
    <w:lvl w:ilvl="1" w:tplc="0638FF9C">
      <w:start w:val="1"/>
      <w:numFmt w:val="lowerLetter"/>
      <w:lvlText w:val="%2."/>
      <w:lvlJc w:val="left"/>
      <w:pPr>
        <w:ind w:left="1440" w:hanging="360"/>
      </w:pPr>
    </w:lvl>
    <w:lvl w:ilvl="2" w:tplc="C4163C3A">
      <w:start w:val="1"/>
      <w:numFmt w:val="lowerRoman"/>
      <w:lvlText w:val="%3."/>
      <w:lvlJc w:val="right"/>
      <w:pPr>
        <w:ind w:left="2160" w:hanging="180"/>
      </w:pPr>
    </w:lvl>
    <w:lvl w:ilvl="3" w:tplc="EFBC9FCA">
      <w:start w:val="1"/>
      <w:numFmt w:val="decimal"/>
      <w:lvlText w:val="%4."/>
      <w:lvlJc w:val="left"/>
      <w:pPr>
        <w:ind w:left="2880" w:hanging="360"/>
      </w:pPr>
    </w:lvl>
    <w:lvl w:ilvl="4" w:tplc="728E4E4C">
      <w:start w:val="1"/>
      <w:numFmt w:val="lowerLetter"/>
      <w:lvlText w:val="%5."/>
      <w:lvlJc w:val="left"/>
      <w:pPr>
        <w:ind w:left="3600" w:hanging="360"/>
      </w:pPr>
    </w:lvl>
    <w:lvl w:ilvl="5" w:tplc="1994CB38">
      <w:start w:val="1"/>
      <w:numFmt w:val="lowerRoman"/>
      <w:lvlText w:val="%6."/>
      <w:lvlJc w:val="right"/>
      <w:pPr>
        <w:ind w:left="4320" w:hanging="180"/>
      </w:pPr>
    </w:lvl>
    <w:lvl w:ilvl="6" w:tplc="9E989A38">
      <w:start w:val="1"/>
      <w:numFmt w:val="decimal"/>
      <w:lvlText w:val="%7."/>
      <w:lvlJc w:val="left"/>
      <w:pPr>
        <w:ind w:left="5040" w:hanging="360"/>
      </w:pPr>
    </w:lvl>
    <w:lvl w:ilvl="7" w:tplc="E050F584">
      <w:start w:val="1"/>
      <w:numFmt w:val="lowerLetter"/>
      <w:lvlText w:val="%8."/>
      <w:lvlJc w:val="left"/>
      <w:pPr>
        <w:ind w:left="5760" w:hanging="360"/>
      </w:pPr>
    </w:lvl>
    <w:lvl w:ilvl="8" w:tplc="52B8E38C">
      <w:start w:val="1"/>
      <w:numFmt w:val="lowerRoman"/>
      <w:lvlText w:val="%9."/>
      <w:lvlJc w:val="right"/>
      <w:pPr>
        <w:ind w:left="6480" w:hanging="180"/>
      </w:pPr>
    </w:lvl>
  </w:abstractNum>
  <w:num w:numId="1" w16cid:durableId="1379938929">
    <w:abstractNumId w:val="1"/>
  </w:num>
  <w:num w:numId="2" w16cid:durableId="1580361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D54"/>
    <w:rsid w:val="00006E1A"/>
    <w:rsid w:val="000105B9"/>
    <w:rsid w:val="00025592"/>
    <w:rsid w:val="0005276F"/>
    <w:rsid w:val="00094A1A"/>
    <w:rsid w:val="000C185C"/>
    <w:rsid w:val="000E2BD2"/>
    <w:rsid w:val="000E3331"/>
    <w:rsid w:val="001247C1"/>
    <w:rsid w:val="0013101A"/>
    <w:rsid w:val="00165814"/>
    <w:rsid w:val="00166720"/>
    <w:rsid w:val="001B2CC8"/>
    <w:rsid w:val="001E5476"/>
    <w:rsid w:val="001E7C62"/>
    <w:rsid w:val="00203926"/>
    <w:rsid w:val="002353F2"/>
    <w:rsid w:val="0024002A"/>
    <w:rsid w:val="00245AF2"/>
    <w:rsid w:val="002513A5"/>
    <w:rsid w:val="002B0ADC"/>
    <w:rsid w:val="002E0061"/>
    <w:rsid w:val="002E4123"/>
    <w:rsid w:val="0031082F"/>
    <w:rsid w:val="00343DD4"/>
    <w:rsid w:val="0037714D"/>
    <w:rsid w:val="003B6940"/>
    <w:rsid w:val="003C2C38"/>
    <w:rsid w:val="003F2879"/>
    <w:rsid w:val="00424720"/>
    <w:rsid w:val="004369AF"/>
    <w:rsid w:val="004B5B95"/>
    <w:rsid w:val="004B7688"/>
    <w:rsid w:val="004C416F"/>
    <w:rsid w:val="004C658F"/>
    <w:rsid w:val="004C6D0C"/>
    <w:rsid w:val="00537915"/>
    <w:rsid w:val="00557644"/>
    <w:rsid w:val="00581287"/>
    <w:rsid w:val="00595678"/>
    <w:rsid w:val="005D32E7"/>
    <w:rsid w:val="005F281A"/>
    <w:rsid w:val="005F5630"/>
    <w:rsid w:val="00611FB7"/>
    <w:rsid w:val="00636273"/>
    <w:rsid w:val="00637113"/>
    <w:rsid w:val="00664DC3"/>
    <w:rsid w:val="006912B0"/>
    <w:rsid w:val="006C38BC"/>
    <w:rsid w:val="006C3FF0"/>
    <w:rsid w:val="006C453D"/>
    <w:rsid w:val="006D0BEE"/>
    <w:rsid w:val="007115B3"/>
    <w:rsid w:val="00720421"/>
    <w:rsid w:val="00722669"/>
    <w:rsid w:val="00725A3E"/>
    <w:rsid w:val="00731186"/>
    <w:rsid w:val="00737325"/>
    <w:rsid w:val="00756EDA"/>
    <w:rsid w:val="007A38E6"/>
    <w:rsid w:val="007C5227"/>
    <w:rsid w:val="007E6E56"/>
    <w:rsid w:val="007F639D"/>
    <w:rsid w:val="00824B93"/>
    <w:rsid w:val="008346BB"/>
    <w:rsid w:val="00841A7B"/>
    <w:rsid w:val="0089048C"/>
    <w:rsid w:val="00890892"/>
    <w:rsid w:val="00895D0E"/>
    <w:rsid w:val="008A2A70"/>
    <w:rsid w:val="008A7CB4"/>
    <w:rsid w:val="00904521"/>
    <w:rsid w:val="00917B19"/>
    <w:rsid w:val="00924D54"/>
    <w:rsid w:val="009637F5"/>
    <w:rsid w:val="00971DB0"/>
    <w:rsid w:val="009F05AD"/>
    <w:rsid w:val="00A2428B"/>
    <w:rsid w:val="00A60490"/>
    <w:rsid w:val="00A85107"/>
    <w:rsid w:val="00AA1925"/>
    <w:rsid w:val="00AF4EA7"/>
    <w:rsid w:val="00B17678"/>
    <w:rsid w:val="00B2084C"/>
    <w:rsid w:val="00B271A4"/>
    <w:rsid w:val="00B67DCC"/>
    <w:rsid w:val="00B83B96"/>
    <w:rsid w:val="00BB213D"/>
    <w:rsid w:val="00BC0D77"/>
    <w:rsid w:val="00BC48B6"/>
    <w:rsid w:val="00BC74BB"/>
    <w:rsid w:val="00BE539B"/>
    <w:rsid w:val="00C116B3"/>
    <w:rsid w:val="00C1532E"/>
    <w:rsid w:val="00C336C6"/>
    <w:rsid w:val="00C5115B"/>
    <w:rsid w:val="00C54F4F"/>
    <w:rsid w:val="00C66F12"/>
    <w:rsid w:val="00C838FB"/>
    <w:rsid w:val="00CB6D8C"/>
    <w:rsid w:val="00CE26D1"/>
    <w:rsid w:val="00D20AF9"/>
    <w:rsid w:val="00D6275B"/>
    <w:rsid w:val="00D7722C"/>
    <w:rsid w:val="00D950F3"/>
    <w:rsid w:val="00DB786B"/>
    <w:rsid w:val="00DC3B6F"/>
    <w:rsid w:val="00DE4F36"/>
    <w:rsid w:val="00DE4FD8"/>
    <w:rsid w:val="00E602F4"/>
    <w:rsid w:val="00E61AFB"/>
    <w:rsid w:val="00EB7555"/>
    <w:rsid w:val="00F12685"/>
    <w:rsid w:val="00F2041E"/>
    <w:rsid w:val="00F20D54"/>
    <w:rsid w:val="00F6052A"/>
    <w:rsid w:val="00F60BAE"/>
    <w:rsid w:val="00F76741"/>
    <w:rsid w:val="00F8427D"/>
    <w:rsid w:val="00F902A4"/>
    <w:rsid w:val="00FA472D"/>
    <w:rsid w:val="00FA6416"/>
    <w:rsid w:val="00FE22E1"/>
    <w:rsid w:val="02691CB4"/>
    <w:rsid w:val="0721FC39"/>
    <w:rsid w:val="07D3BC24"/>
    <w:rsid w:val="0883DAE7"/>
    <w:rsid w:val="09491019"/>
    <w:rsid w:val="0BB41FB8"/>
    <w:rsid w:val="0BBE42A6"/>
    <w:rsid w:val="0C414A23"/>
    <w:rsid w:val="0C7C16D2"/>
    <w:rsid w:val="0C7F3298"/>
    <w:rsid w:val="132B7B8A"/>
    <w:rsid w:val="135C449B"/>
    <w:rsid w:val="13A60940"/>
    <w:rsid w:val="14100717"/>
    <w:rsid w:val="16F6D25F"/>
    <w:rsid w:val="181B18E0"/>
    <w:rsid w:val="1907F1B9"/>
    <w:rsid w:val="1CE86DA8"/>
    <w:rsid w:val="202A9144"/>
    <w:rsid w:val="2116906E"/>
    <w:rsid w:val="2137E4E1"/>
    <w:rsid w:val="2557FD6B"/>
    <w:rsid w:val="28FF2BAA"/>
    <w:rsid w:val="2ACAA9EA"/>
    <w:rsid w:val="2FF20218"/>
    <w:rsid w:val="32D04862"/>
    <w:rsid w:val="340F2867"/>
    <w:rsid w:val="36081C7E"/>
    <w:rsid w:val="3BB3CF2E"/>
    <w:rsid w:val="3F1A8A0D"/>
    <w:rsid w:val="400DCA2F"/>
    <w:rsid w:val="439860E2"/>
    <w:rsid w:val="4443A764"/>
    <w:rsid w:val="44676470"/>
    <w:rsid w:val="46097E35"/>
    <w:rsid w:val="472145D4"/>
    <w:rsid w:val="48029D7C"/>
    <w:rsid w:val="4AB608C8"/>
    <w:rsid w:val="4AE11712"/>
    <w:rsid w:val="4D1DFDA9"/>
    <w:rsid w:val="4E2E6CEE"/>
    <w:rsid w:val="4E67E10B"/>
    <w:rsid w:val="4F2C57B9"/>
    <w:rsid w:val="54E12084"/>
    <w:rsid w:val="58F35BDC"/>
    <w:rsid w:val="5A241F24"/>
    <w:rsid w:val="5B8D52D9"/>
    <w:rsid w:val="5C877E03"/>
    <w:rsid w:val="5E8145B8"/>
    <w:rsid w:val="5F495C91"/>
    <w:rsid w:val="5F8551D6"/>
    <w:rsid w:val="6354B6DB"/>
    <w:rsid w:val="63E7863B"/>
    <w:rsid w:val="65D1DEE4"/>
    <w:rsid w:val="668C579D"/>
    <w:rsid w:val="676DAF45"/>
    <w:rsid w:val="6838BC20"/>
    <w:rsid w:val="68CAA6C1"/>
    <w:rsid w:val="69598BD2"/>
    <w:rsid w:val="6A2B0799"/>
    <w:rsid w:val="6A4B5503"/>
    <w:rsid w:val="6B86AE46"/>
    <w:rsid w:val="6C25C4B8"/>
    <w:rsid w:val="7025D70E"/>
    <w:rsid w:val="711C7F11"/>
    <w:rsid w:val="72F5E913"/>
    <w:rsid w:val="730BF182"/>
    <w:rsid w:val="734949B0"/>
    <w:rsid w:val="74541FD3"/>
    <w:rsid w:val="76CE7506"/>
    <w:rsid w:val="76DA1DF7"/>
    <w:rsid w:val="778BC095"/>
    <w:rsid w:val="7837FC63"/>
    <w:rsid w:val="792790F6"/>
    <w:rsid w:val="7984AAA3"/>
    <w:rsid w:val="79E209AF"/>
    <w:rsid w:val="7A4BDEC4"/>
    <w:rsid w:val="7A601890"/>
    <w:rsid w:val="7BE7AF25"/>
    <w:rsid w:val="7DD421DC"/>
    <w:rsid w:val="7E8231FB"/>
    <w:rsid w:val="7F96D27A"/>
    <w:rsid w:val="7FD91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6239"/>
  <w15:chartTrackingRefBased/>
  <w15:docId w15:val="{5A8EDE4C-13A6-41A0-BAA8-A51257825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B93"/>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472D"/>
    <w:pPr>
      <w:spacing w:after="0" w:line="240" w:lineRule="auto"/>
    </w:pPr>
    <w:rPr>
      <w:color w:val="455F51" w:themeColor="text2"/>
      <w:sz w:val="20"/>
      <w:szCs w:val="20"/>
      <w:lang w:val="en-US"/>
    </w:rPr>
  </w:style>
  <w:style w:type="character" w:customStyle="1" w:styleId="Heading1Char">
    <w:name w:val="Heading 1 Char"/>
    <w:basedOn w:val="DefaultParagraphFont"/>
    <w:link w:val="Heading1"/>
    <w:uiPriority w:val="9"/>
    <w:rsid w:val="00824B93"/>
    <w:rPr>
      <w:rFonts w:asciiTheme="majorHAnsi" w:eastAsiaTheme="majorEastAsia" w:hAnsiTheme="majorHAnsi" w:cstheme="majorBidi"/>
      <w:color w:val="3E762A"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6B9F25" w:themeColor="hyperlink"/>
      <w:u w:val="single"/>
    </w:rPr>
  </w:style>
  <w:style w:type="character" w:styleId="UnresolvedMention">
    <w:name w:val="Unresolved Mention"/>
    <w:basedOn w:val="DefaultParagraphFont"/>
    <w:uiPriority w:val="99"/>
    <w:semiHidden/>
    <w:unhideWhenUsed/>
    <w:rsid w:val="00756EDA"/>
    <w:rPr>
      <w:color w:val="605E5C"/>
      <w:shd w:val="clear" w:color="auto" w:fill="E1DFDD"/>
    </w:rPr>
  </w:style>
  <w:style w:type="character" w:styleId="FollowedHyperlink">
    <w:name w:val="FollowedHyperlink"/>
    <w:basedOn w:val="DefaultParagraphFont"/>
    <w:uiPriority w:val="99"/>
    <w:semiHidden/>
    <w:unhideWhenUsed/>
    <w:rsid w:val="003B6940"/>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operations/command-and-control/command-structures" TargetMode="External"/><Relationship Id="rId18" Type="http://schemas.openxmlformats.org/officeDocument/2006/relationships/hyperlink" Target="https://www.gov.uk/government/news/martyns-law-to-ensure-stronger-protections-against-terrorism-in-public-places" TargetMode="External"/><Relationship Id="rId26" Type="http://schemas.openxmlformats.org/officeDocument/2006/relationships/hyperlink" Target="https://manchesterarenainquiry.org.uk/report-volume-two/part-15-fire-and-rescue-service-response-to-the-attack/north-west-fire-control-response/" TargetMode="External"/><Relationship Id="rId21" Type="http://schemas.openxmlformats.org/officeDocument/2006/relationships/hyperlink" Target="https://www.hsaj.org/resources/uploads/2022/05/4.1.4.pdf" TargetMode="External"/><Relationship Id="rId34" Type="http://schemas.openxmlformats.org/officeDocument/2006/relationships/hyperlink" Target="https://www.mi5.gov.uk/counter-terrorism" TargetMode="External"/><Relationship Id="rId7" Type="http://schemas.openxmlformats.org/officeDocument/2006/relationships/settings" Target="settings.xml"/><Relationship Id="rId12" Type="http://schemas.openxmlformats.org/officeDocument/2006/relationships/hyperlink" Target="https://www.cpni.gov.uk/marauding-terrorist-attacks-0" TargetMode="External"/><Relationship Id="rId17" Type="http://schemas.openxmlformats.org/officeDocument/2006/relationships/hyperlink" Target="https://www.gov.uk/government/news/review-of-government-counter-terror-strategy-to-tackle-threats" TargetMode="External"/><Relationship Id="rId25" Type="http://schemas.openxmlformats.org/officeDocument/2006/relationships/hyperlink" Target="https://manchesterarenainquiry.org.uk/report-volume-two/part-13-police-services-response-to-the-attack/greater-manchester-police-response/" TargetMode="External"/><Relationship Id="rId33" Type="http://schemas.openxmlformats.org/officeDocument/2006/relationships/hyperlink" Target="https://securityjournaluk.com/pm-rishi-sunak-calls-figen-murray-over-martyns-law/"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705060/National_Framework_-_final_for_web.pdf" TargetMode="External"/><Relationship Id="rId20" Type="http://schemas.openxmlformats.org/officeDocument/2006/relationships/hyperlink" Target="https://assets.publishing.service.gov.uk/government/uploads/system/uploads/attachment_data/file/716907/140618_CCS207_CCS0218929798-1_CONTEST_3.0_WEB.pdf" TargetMode="External"/><Relationship Id="rId29" Type="http://schemas.openxmlformats.org/officeDocument/2006/relationships/hyperlink" Target="https://naru.org.uk/the-interoperable-capabilities/ha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news/uk-england-53850642" TargetMode="External"/><Relationship Id="rId24" Type="http://schemas.openxmlformats.org/officeDocument/2006/relationships/hyperlink" Target="https://manchesterarenainquiry.org.uk/report-volume-two/part-13-police-services-response-to-the-attack/british-transport-police-response-unfinished/" TargetMode="External"/><Relationship Id="rId32" Type="http://schemas.openxmlformats.org/officeDocument/2006/relationships/hyperlink" Target="https://news.sky.com/story/salman-and-hashem-abedi-the-brothers-who-bombed-manchester-11958251" TargetMode="Externa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reuters.com/article/us-britain-security-manchester-idUSKBN18K0K5" TargetMode="External"/><Relationship Id="rId23" Type="http://schemas.openxmlformats.org/officeDocument/2006/relationships/hyperlink" Target="https://www.jesip.org.uk/uploads/media/Documents%20Products/Kerslake_Report_Manchester_Are.pdf" TargetMode="External"/><Relationship Id="rId28" Type="http://schemas.openxmlformats.org/officeDocument/2006/relationships/hyperlink" Target="https://news.sky.com/story/manchester-arena-bombing-victim-would-have-survived-but-for-inadequate-emergency-response-inquiry-finds-12735721" TargetMode="External"/><Relationship Id="rId36" Type="http://schemas.openxmlformats.org/officeDocument/2006/relationships/fontTable" Target="fontTable.xml"/><Relationship Id="rId10" Type="http://schemas.openxmlformats.org/officeDocument/2006/relationships/hyperlink" Target="https://www.aev.org.uk/martynslaw#:~:text=The%20Government%20is%20proposing%20to,prepared%20to%20deal%20with%20incidents" TargetMode="External"/><Relationship Id="rId19" Type="http://schemas.openxmlformats.org/officeDocument/2006/relationships/hyperlink" Target="https://assets.publishing.service.gov.uk/government/uploads/system/uploads/attachment_data/file/228674/7703.pdf" TargetMode="External"/><Relationship Id="rId31" Type="http://schemas.openxmlformats.org/officeDocument/2006/relationships/hyperlink" Target="https://www.eastamb.nhs.uk/your-service/hazardous-area-response-team.htm" TargetMode="External"/><Relationship Id="rId4" Type="http://schemas.openxmlformats.org/officeDocument/2006/relationships/customXml" Target="../customXml/item4.xml"/><Relationship Id="rId9" Type="http://schemas.openxmlformats.org/officeDocument/2006/relationships/hyperlink" Target="https://assets.publishing.service.gov.uk/government/uploads/system/uploads/attachment_data/file/664682/Attacks_in_London_and_Manchester_Open_Report.pdf" TargetMode="External"/><Relationship Id="rId14" Type="http://schemas.openxmlformats.org/officeDocument/2006/relationships/hyperlink" Target="https://doi.org/10.1136/jramc-2018-000930" TargetMode="External"/><Relationship Id="rId22" Type="http://schemas.openxmlformats.org/officeDocument/2006/relationships/hyperlink" Target="https://firstaidtrainingcooperative.co.uk/major-incident-management-methane/#:~:text=The%20Emergency%20services%20widely%20use,Exact%20location" TargetMode="External"/><Relationship Id="rId27" Type="http://schemas.openxmlformats.org/officeDocument/2006/relationships/hyperlink" Target="https://manchesterarenainquiry.org.uk/report-volume-two/part-15-fire-and-rescue-service-response-to-the-attack/greater-manchester-fire-and-rescue-service-response/" TargetMode="External"/><Relationship Id="rId30" Type="http://schemas.openxmlformats.org/officeDocument/2006/relationships/hyperlink" Target="https://www.npcc.police.uk/CounterTerrorism/HomePage.aspx" TargetMode="External"/><Relationship Id="rId35" Type="http://schemas.openxmlformats.org/officeDocument/2006/relationships/hyperlink" Target="https://www.mi5.gov.uk/faq#:~:text=MI5%20isn't%20a%20secret,not%20a%20law%20enforcement%20agency"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4D17080029409E9250D6B51A970D73"/>
        <w:category>
          <w:name w:val="General"/>
          <w:gallery w:val="placeholder"/>
        </w:category>
        <w:types>
          <w:type w:val="bbPlcHdr"/>
        </w:types>
        <w:behaviors>
          <w:behavior w:val="content"/>
        </w:behaviors>
        <w:guid w:val="{DF735C1B-B6D9-4EE6-A93D-676358760F0B}"/>
      </w:docPartPr>
      <w:docPartBody>
        <w:p w:rsidR="00AD310B" w:rsidRDefault="0005276F" w:rsidP="0005276F">
          <w:pPr>
            <w:pStyle w:val="444D17080029409E9250D6B51A970D73"/>
          </w:pPr>
          <w:r>
            <w:rPr>
              <w:rFonts w:asciiTheme="majorHAnsi" w:hAnsiTheme="majorHAnsi"/>
              <w:color w:val="FFFFFF" w:themeColor="background1"/>
              <w:sz w:val="96"/>
              <w:szCs w:val="96"/>
            </w:rPr>
            <w:t>[Document title]</w:t>
          </w:r>
        </w:p>
      </w:docPartBody>
    </w:docPart>
    <w:docPart>
      <w:docPartPr>
        <w:name w:val="C3F8855ACCE74E809A2264EBD2575FF4"/>
        <w:category>
          <w:name w:val="General"/>
          <w:gallery w:val="placeholder"/>
        </w:category>
        <w:types>
          <w:type w:val="bbPlcHdr"/>
        </w:types>
        <w:behaviors>
          <w:behavior w:val="content"/>
        </w:behaviors>
        <w:guid w:val="{6552718C-F1EE-407F-B594-DA25ADAF0D58}"/>
      </w:docPartPr>
      <w:docPartBody>
        <w:p w:rsidR="00AD310B" w:rsidRDefault="0005276F" w:rsidP="0005276F">
          <w:pPr>
            <w:pStyle w:val="C3F8855ACCE74E809A2264EBD2575FF4"/>
          </w:pPr>
          <w:r>
            <w:rPr>
              <w:color w:val="FFFFFF" w:themeColor="background1"/>
              <w:sz w:val="28"/>
              <w:szCs w:val="28"/>
            </w:rPr>
            <w:t>[Author name]</w:t>
          </w:r>
        </w:p>
      </w:docPartBody>
    </w:docPart>
    <w:docPart>
      <w:docPartPr>
        <w:name w:val="523B482CCCA249A7879A2E55789ACA37"/>
        <w:category>
          <w:name w:val="General"/>
          <w:gallery w:val="placeholder"/>
        </w:category>
        <w:types>
          <w:type w:val="bbPlcHdr"/>
        </w:types>
        <w:behaviors>
          <w:behavior w:val="content"/>
        </w:behaviors>
        <w:guid w:val="{C3E22508-07B4-4B08-9B1B-5B5295B651DF}"/>
      </w:docPartPr>
      <w:docPartBody>
        <w:p w:rsidR="00AD310B" w:rsidRDefault="0005276F" w:rsidP="0005276F">
          <w:pPr>
            <w:pStyle w:val="523B482CCCA249A7879A2E55789ACA37"/>
          </w:pPr>
          <w:r>
            <w:rPr>
              <w:color w:val="FFFFFF" w:themeColor="background1"/>
              <w:sz w:val="28"/>
              <w:szCs w:val="28"/>
            </w:rPr>
            <w:t>[Course title]</w:t>
          </w:r>
        </w:p>
      </w:docPartBody>
    </w:docPart>
    <w:docPart>
      <w:docPartPr>
        <w:name w:val="E19A5ABE28564A4DB6E49C296FA8B647"/>
        <w:category>
          <w:name w:val="General"/>
          <w:gallery w:val="placeholder"/>
        </w:category>
        <w:types>
          <w:type w:val="bbPlcHdr"/>
        </w:types>
        <w:behaviors>
          <w:behavior w:val="content"/>
        </w:behaviors>
        <w:guid w:val="{0CEC04EB-392F-45BD-9E03-418D9061527F}"/>
      </w:docPartPr>
      <w:docPartBody>
        <w:p w:rsidR="00AD310B" w:rsidRDefault="0005276F" w:rsidP="0005276F">
          <w:pPr>
            <w:pStyle w:val="E19A5ABE28564A4DB6E49C296FA8B647"/>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76F"/>
    <w:rsid w:val="0005276F"/>
    <w:rsid w:val="00AD3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4D17080029409E9250D6B51A970D73">
    <w:name w:val="444D17080029409E9250D6B51A970D73"/>
    <w:rsid w:val="0005276F"/>
  </w:style>
  <w:style w:type="paragraph" w:customStyle="1" w:styleId="C3F8855ACCE74E809A2264EBD2575FF4">
    <w:name w:val="C3F8855ACCE74E809A2264EBD2575FF4"/>
    <w:rsid w:val="0005276F"/>
  </w:style>
  <w:style w:type="paragraph" w:customStyle="1" w:styleId="523B482CCCA249A7879A2E55789ACA37">
    <w:name w:val="523B482CCCA249A7879A2E55789ACA37"/>
    <w:rsid w:val="0005276F"/>
  </w:style>
  <w:style w:type="paragraph" w:customStyle="1" w:styleId="E19A5ABE28564A4DB6E49C296FA8B647">
    <w:name w:val="E19A5ABE28564A4DB6E49C296FA8B647"/>
    <w:rsid w:val="000527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BA Public Service</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5" ma:contentTypeDescription="Create a new document." ma:contentTypeScope="" ma:versionID="0bea966852390a50869c38efad00b392">
  <xsd:schema xmlns:xsd="http://www.w3.org/2001/XMLSchema" xmlns:xs="http://www.w3.org/2001/XMLSchema" xmlns:p="http://schemas.microsoft.com/office/2006/metadata/properties" xmlns:ns2="4c9d9f85-2581-457a-b162-7e5491a2c746" targetNamespace="http://schemas.microsoft.com/office/2006/metadata/properties" ma:root="true" ma:fieldsID="e62ddfb5b982ede10a9e5bbe98ce480b"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D10806-6B86-4A01-8A4E-5C961F3300BD}">
  <ds:schemaRefs>
    <ds:schemaRef ds:uri="http://schemas.microsoft.com/sharepoint/v3/contenttype/forms"/>
  </ds:schemaRefs>
</ds:datastoreItem>
</file>

<file path=customXml/itemProps3.xml><?xml version="1.0" encoding="utf-8"?>
<ds:datastoreItem xmlns:ds="http://schemas.openxmlformats.org/officeDocument/2006/customXml" ds:itemID="{8285CC0C-DCF8-42B4-8256-7B067415C801}">
  <ds:schemaRefs>
    <ds:schemaRef ds:uri="http://purl.org/dc/terms/"/>
    <ds:schemaRef ds:uri="http://purl.org/dc/dcmitype/"/>
    <ds:schemaRef ds:uri="http://schemas.microsoft.com/office/2006/metadata/properties"/>
    <ds:schemaRef ds:uri="4c9d9f85-2581-457a-b162-7e5491a2c746"/>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2B10CE4F-B578-4973-A875-B560DF8D57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3414</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Evaluate the effectiveness of the Public Service response to a terrorist attack.</vt:lpstr>
    </vt:vector>
  </TitlesOfParts>
  <Company/>
  <LinksUpToDate>false</LinksUpToDate>
  <CharactersWithSpaces>22835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effectiveness of the Public Service response to a terrorist attack.</dc:title>
  <dc:subject/>
  <dc:creator>Jamie Dick (2103999)</dc:creator>
  <cp:keywords/>
  <dc:description/>
  <cp:lastModifiedBy>Jamie Dick (2103999)</cp:lastModifiedBy>
  <cp:revision>2</cp:revision>
  <dcterms:created xsi:type="dcterms:W3CDTF">2023-01-13T20:55:00Z</dcterms:created>
  <dcterms:modified xsi:type="dcterms:W3CDTF">2023-01-13T20:55:00Z</dcterms:modified>
  <cp:category>Terrorism and Public Service Responses (BMPS5004)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