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607C8886">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2AC5777"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28A434CB" w14:textId="77777777" w:rsidR="00F062D2" w:rsidRPr="00F062D2" w:rsidRDefault="00F062D2" w:rsidP="00F062D2">
      <w:pPr>
        <w:spacing w:after="0" w:line="240" w:lineRule="auto"/>
        <w:jc w:val="center"/>
        <w:rPr>
          <w:rFonts w:ascii="Arial" w:hAnsi="Arial" w:cs="Arial"/>
          <w:b/>
          <w:bCs/>
          <w:sz w:val="32"/>
          <w:szCs w:val="32"/>
          <w:u w:val="single"/>
        </w:rPr>
      </w:pPr>
    </w:p>
    <w:p w14:paraId="50D29D10" w14:textId="1F6F8F3F" w:rsidR="00F062D2" w:rsidRPr="00F062D2" w:rsidRDefault="0035793E" w:rsidP="00F062D2">
      <w:pPr>
        <w:spacing w:after="0" w:line="240" w:lineRule="auto"/>
        <w:jc w:val="center"/>
        <w:rPr>
          <w:rFonts w:ascii="Arial" w:hAnsi="Arial" w:cs="Arial"/>
          <w:b/>
          <w:bCs/>
          <w:sz w:val="32"/>
          <w:szCs w:val="32"/>
          <w:u w:val="single"/>
        </w:rPr>
      </w:pPr>
      <w:r>
        <w:rPr>
          <w:rFonts w:ascii="Arial" w:hAnsi="Arial" w:cs="Arial"/>
          <w:b/>
          <w:bCs/>
          <w:sz w:val="32"/>
          <w:szCs w:val="32"/>
          <w:u w:val="single"/>
        </w:rPr>
        <w:t xml:space="preserve">Case study - Supporting Paper </w:t>
      </w:r>
    </w:p>
    <w:p w14:paraId="067B7889" w14:textId="77777777" w:rsidR="00964AB3" w:rsidRPr="00F062D2" w:rsidRDefault="00964AB3" w:rsidP="00074402">
      <w:pPr>
        <w:spacing w:line="360" w:lineRule="auto"/>
        <w:rPr>
          <w:rFonts w:ascii="Arial" w:hAnsi="Arial" w:cs="Arial"/>
          <w:sz w:val="32"/>
          <w:szCs w:val="32"/>
        </w:rPr>
      </w:pPr>
    </w:p>
    <w:p w14:paraId="22F2817A" w14:textId="73FF0B94" w:rsidR="00074402" w:rsidRPr="00F062D2" w:rsidRDefault="00074402" w:rsidP="00074402">
      <w:pPr>
        <w:tabs>
          <w:tab w:val="left" w:pos="6540"/>
        </w:tabs>
        <w:spacing w:line="360" w:lineRule="auto"/>
        <w:rPr>
          <w:rFonts w:ascii="Arial" w:hAnsi="Arial" w:cs="Arial"/>
          <w:sz w:val="32"/>
          <w:szCs w:val="32"/>
        </w:rPr>
      </w:pPr>
    </w:p>
    <w:p w14:paraId="1056820A" w14:textId="77777777" w:rsidR="009B28B0" w:rsidRPr="00F062D2" w:rsidRDefault="009B28B0" w:rsidP="00074402">
      <w:pPr>
        <w:tabs>
          <w:tab w:val="left" w:pos="6540"/>
        </w:tabs>
        <w:spacing w:line="360" w:lineRule="auto"/>
        <w:rPr>
          <w:rFonts w:ascii="Arial" w:hAnsi="Arial" w:cs="Arial"/>
          <w:sz w:val="32"/>
          <w:szCs w:val="32"/>
        </w:rPr>
      </w:pPr>
    </w:p>
    <w:p w14:paraId="0A48766D" w14:textId="57B7E89C"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sidR="00742F43">
        <w:rPr>
          <w:rFonts w:ascii="Arial" w:hAnsi="Arial" w:cs="Arial"/>
          <w:sz w:val="32"/>
          <w:szCs w:val="32"/>
        </w:rPr>
        <w:t xml:space="preserve"> Ruth Sene </w:t>
      </w:r>
    </w:p>
    <w:p w14:paraId="39AA4413" w14:textId="472EBAF0"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sidR="00742F43">
        <w:rPr>
          <w:rFonts w:ascii="Arial" w:hAnsi="Arial" w:cs="Arial"/>
          <w:sz w:val="32"/>
          <w:szCs w:val="32"/>
        </w:rPr>
        <w:t xml:space="preserve"> 2029258</w:t>
      </w:r>
    </w:p>
    <w:p w14:paraId="5E81F6AD" w14:textId="77777777" w:rsidR="00074402" w:rsidRPr="00F062D2" w:rsidRDefault="00074402" w:rsidP="00074402">
      <w:pPr>
        <w:tabs>
          <w:tab w:val="left" w:pos="6540"/>
        </w:tabs>
        <w:spacing w:line="360" w:lineRule="auto"/>
        <w:rPr>
          <w:rFonts w:ascii="Arial" w:hAnsi="Arial" w:cs="Arial"/>
          <w:sz w:val="32"/>
          <w:szCs w:val="32"/>
        </w:rPr>
      </w:pPr>
    </w:p>
    <w:p w14:paraId="4F8BE5D2" w14:textId="77777777" w:rsidR="009B28B0" w:rsidRPr="00F062D2" w:rsidRDefault="00074402" w:rsidP="009B28B0">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sidR="009B28B0" w:rsidRPr="00F062D2">
        <w:rPr>
          <w:rFonts w:ascii="Arial" w:hAnsi="Arial" w:cs="Arial"/>
          <w:sz w:val="32"/>
          <w:szCs w:val="32"/>
        </w:rPr>
        <w:t>Children, Young People and Families</w:t>
      </w:r>
    </w:p>
    <w:p w14:paraId="4E5B279A" w14:textId="135DFEA9"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w:t>
      </w:r>
      <w:r w:rsidR="009B28B0" w:rsidRPr="00F062D2">
        <w:rPr>
          <w:rFonts w:ascii="Arial" w:hAnsi="Arial" w:cs="Arial"/>
          <w:sz w:val="32"/>
          <w:szCs w:val="32"/>
        </w:rPr>
        <w:t xml:space="preserve"> (BMHP5004_LON)</w:t>
      </w:r>
    </w:p>
    <w:p w14:paraId="1A0B2D2B" w14:textId="5BDD28A0"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w:t>
      </w:r>
      <w:r w:rsidR="009B28B0" w:rsidRPr="00F062D2">
        <w:rPr>
          <w:rFonts w:ascii="Arial" w:hAnsi="Arial" w:cs="Arial"/>
          <w:sz w:val="32"/>
          <w:szCs w:val="32"/>
        </w:rPr>
        <w:t xml:space="preserve"> </w:t>
      </w:r>
      <w:r w:rsidR="00742F43">
        <w:rPr>
          <w:rFonts w:ascii="Arial" w:hAnsi="Arial" w:cs="Arial"/>
          <w:sz w:val="32"/>
          <w:szCs w:val="32"/>
        </w:rPr>
        <w:t xml:space="preserve">LAILA SURANI </w:t>
      </w:r>
    </w:p>
    <w:p w14:paraId="39D08584" w14:textId="2D68160F" w:rsidR="00074402" w:rsidRDefault="00964AB3" w:rsidP="00074402">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r w:rsidR="00C511D5">
        <w:rPr>
          <w:rFonts w:ascii="Arial" w:hAnsi="Arial" w:cs="Arial"/>
          <w:b/>
          <w:bCs/>
          <w:sz w:val="32"/>
          <w:szCs w:val="32"/>
        </w:rPr>
        <w:t>1000</w:t>
      </w:r>
    </w:p>
    <w:p w14:paraId="327A9194" w14:textId="232FABD7" w:rsidR="00742F43" w:rsidRDefault="00742F43" w:rsidP="00074402">
      <w:pPr>
        <w:tabs>
          <w:tab w:val="left" w:pos="6540"/>
        </w:tabs>
        <w:spacing w:line="360" w:lineRule="auto"/>
        <w:rPr>
          <w:rFonts w:ascii="Arial" w:hAnsi="Arial" w:cs="Arial"/>
          <w:b/>
          <w:bCs/>
          <w:sz w:val="32"/>
          <w:szCs w:val="32"/>
        </w:rPr>
      </w:pPr>
    </w:p>
    <w:p w14:paraId="76E01F1C" w14:textId="0F16645E" w:rsidR="00742F43" w:rsidRDefault="00742F43" w:rsidP="00074402">
      <w:pPr>
        <w:tabs>
          <w:tab w:val="left" w:pos="6540"/>
        </w:tabs>
        <w:spacing w:line="360" w:lineRule="auto"/>
        <w:rPr>
          <w:rFonts w:ascii="Arial" w:hAnsi="Arial" w:cs="Arial"/>
          <w:b/>
          <w:bCs/>
          <w:sz w:val="32"/>
          <w:szCs w:val="32"/>
        </w:rPr>
      </w:pPr>
    </w:p>
    <w:p w14:paraId="691532E7" w14:textId="6D4EB011" w:rsidR="00742F43" w:rsidRDefault="00742F43" w:rsidP="00074402">
      <w:pPr>
        <w:tabs>
          <w:tab w:val="left" w:pos="6540"/>
        </w:tabs>
        <w:spacing w:line="360" w:lineRule="auto"/>
        <w:rPr>
          <w:rFonts w:ascii="Arial" w:hAnsi="Arial" w:cs="Arial"/>
          <w:b/>
          <w:bCs/>
          <w:sz w:val="32"/>
          <w:szCs w:val="32"/>
        </w:rPr>
      </w:pPr>
    </w:p>
    <w:p w14:paraId="7BB38BBF" w14:textId="77777777" w:rsidR="00D56F77" w:rsidRDefault="00D56F77" w:rsidP="00074402">
      <w:pPr>
        <w:tabs>
          <w:tab w:val="left" w:pos="6540"/>
        </w:tabs>
        <w:spacing w:line="360" w:lineRule="auto"/>
        <w:rPr>
          <w:rFonts w:ascii="Arial" w:hAnsi="Arial" w:cs="Arial"/>
          <w:b/>
          <w:bCs/>
          <w:sz w:val="32"/>
          <w:szCs w:val="32"/>
        </w:rPr>
      </w:pPr>
    </w:p>
    <w:p w14:paraId="111917E9" w14:textId="25DF1EF6" w:rsidR="000869C2" w:rsidRPr="000C1EBC" w:rsidRDefault="001E561D" w:rsidP="00074402">
      <w:pPr>
        <w:tabs>
          <w:tab w:val="left" w:pos="6540"/>
        </w:tabs>
        <w:spacing w:line="360" w:lineRule="auto"/>
        <w:rPr>
          <w:rFonts w:ascii="Arial" w:hAnsi="Arial" w:cs="Arial"/>
          <w:b/>
          <w:bCs/>
          <w:szCs w:val="24"/>
        </w:rPr>
      </w:pPr>
      <w:r w:rsidRPr="000C1EBC">
        <w:rPr>
          <w:rFonts w:ascii="Arial" w:hAnsi="Arial" w:cs="Arial"/>
          <w:b/>
          <w:bCs/>
          <w:szCs w:val="24"/>
        </w:rPr>
        <w:lastRenderedPageBreak/>
        <w:t>Introduction</w:t>
      </w:r>
    </w:p>
    <w:p w14:paraId="735ADAA1" w14:textId="77777777" w:rsidR="00A545A4" w:rsidRDefault="00FD0D2A" w:rsidP="00074402">
      <w:pPr>
        <w:tabs>
          <w:tab w:val="left" w:pos="6540"/>
        </w:tabs>
        <w:spacing w:line="360" w:lineRule="auto"/>
        <w:rPr>
          <w:rFonts w:ascii="Arial" w:hAnsi="Arial" w:cs="Arial"/>
          <w:szCs w:val="24"/>
        </w:rPr>
      </w:pPr>
      <w:r w:rsidRPr="00C26C60">
        <w:rPr>
          <w:rFonts w:ascii="Arial" w:hAnsi="Arial" w:cs="Arial"/>
          <w:szCs w:val="24"/>
        </w:rPr>
        <w:t xml:space="preserve"> </w:t>
      </w:r>
      <w:r w:rsidR="004C5691" w:rsidRPr="00C26C60">
        <w:rPr>
          <w:rFonts w:ascii="Arial" w:hAnsi="Arial" w:cs="Arial"/>
          <w:szCs w:val="24"/>
        </w:rPr>
        <w:t xml:space="preserve">in this case </w:t>
      </w:r>
      <w:r w:rsidR="00FA4DBE" w:rsidRPr="00C26C60">
        <w:rPr>
          <w:rFonts w:ascii="Arial" w:hAnsi="Arial" w:cs="Arial"/>
          <w:szCs w:val="24"/>
        </w:rPr>
        <w:t>w</w:t>
      </w:r>
      <w:r w:rsidR="00C1019F" w:rsidRPr="00C26C60">
        <w:rPr>
          <w:rFonts w:ascii="Arial" w:hAnsi="Arial" w:cs="Arial"/>
          <w:szCs w:val="24"/>
        </w:rPr>
        <w:t>ill</w:t>
      </w:r>
      <w:r w:rsidR="004C5691" w:rsidRPr="00C26C60">
        <w:rPr>
          <w:rFonts w:ascii="Arial" w:hAnsi="Arial" w:cs="Arial"/>
          <w:szCs w:val="24"/>
        </w:rPr>
        <w:t xml:space="preserve"> </w:t>
      </w:r>
      <w:r w:rsidR="00FA4DBE" w:rsidRPr="00C26C60">
        <w:rPr>
          <w:rFonts w:ascii="Arial" w:hAnsi="Arial" w:cs="Arial"/>
          <w:szCs w:val="24"/>
        </w:rPr>
        <w:t>be</w:t>
      </w:r>
      <w:r w:rsidR="00037745" w:rsidRPr="00C26C60">
        <w:rPr>
          <w:rFonts w:ascii="Arial" w:hAnsi="Arial" w:cs="Arial"/>
          <w:szCs w:val="24"/>
        </w:rPr>
        <w:t xml:space="preserve"> </w:t>
      </w:r>
      <w:r w:rsidR="003E43DF" w:rsidRPr="00C26C60">
        <w:rPr>
          <w:rFonts w:ascii="Arial" w:hAnsi="Arial" w:cs="Arial"/>
          <w:szCs w:val="24"/>
        </w:rPr>
        <w:t>discuss</w:t>
      </w:r>
      <w:r w:rsidR="00C1019F" w:rsidRPr="00C26C60">
        <w:rPr>
          <w:rFonts w:ascii="Arial" w:hAnsi="Arial" w:cs="Arial"/>
          <w:szCs w:val="24"/>
        </w:rPr>
        <w:t>ed</w:t>
      </w:r>
      <w:r w:rsidR="00597D2C" w:rsidRPr="00C26C60">
        <w:rPr>
          <w:rFonts w:ascii="Arial" w:hAnsi="Arial" w:cs="Arial"/>
          <w:szCs w:val="24"/>
        </w:rPr>
        <w:t xml:space="preserve"> about</w:t>
      </w:r>
      <w:r w:rsidR="000639C1" w:rsidRPr="00C26C60">
        <w:rPr>
          <w:rFonts w:ascii="Arial" w:hAnsi="Arial" w:cs="Arial"/>
          <w:szCs w:val="24"/>
        </w:rPr>
        <w:t xml:space="preserve"> tr</w:t>
      </w:r>
      <w:r w:rsidR="00847D6C" w:rsidRPr="00C26C60">
        <w:rPr>
          <w:rFonts w:ascii="Arial" w:hAnsi="Arial" w:cs="Arial"/>
          <w:szCs w:val="24"/>
        </w:rPr>
        <w:t>ouble family in Leicestershire</w:t>
      </w:r>
      <w:r w:rsidR="009C6A7A" w:rsidRPr="00C26C60">
        <w:rPr>
          <w:rFonts w:ascii="Arial" w:hAnsi="Arial" w:cs="Arial"/>
          <w:szCs w:val="24"/>
        </w:rPr>
        <w:t xml:space="preserve"> how they </w:t>
      </w:r>
      <w:r w:rsidR="00806932" w:rsidRPr="00C26C60">
        <w:rPr>
          <w:rFonts w:ascii="Arial" w:hAnsi="Arial" w:cs="Arial"/>
          <w:szCs w:val="24"/>
        </w:rPr>
        <w:t>are going</w:t>
      </w:r>
      <w:r w:rsidR="009C6A7A" w:rsidRPr="00C26C60">
        <w:rPr>
          <w:rFonts w:ascii="Arial" w:hAnsi="Arial" w:cs="Arial"/>
          <w:szCs w:val="24"/>
        </w:rPr>
        <w:t xml:space="preserve"> through vulnerable </w:t>
      </w:r>
      <w:r w:rsidR="005615D5" w:rsidRPr="00C26C60">
        <w:rPr>
          <w:rFonts w:ascii="Arial" w:hAnsi="Arial" w:cs="Arial"/>
          <w:szCs w:val="24"/>
        </w:rPr>
        <w:t>single mum with 4 sons aged between 7 to 16</w:t>
      </w:r>
      <w:r w:rsidR="00A545A4">
        <w:rPr>
          <w:rFonts w:ascii="Arial" w:hAnsi="Arial" w:cs="Arial"/>
          <w:szCs w:val="24"/>
        </w:rPr>
        <w:t>.</w:t>
      </w:r>
    </w:p>
    <w:p w14:paraId="61E8FED2" w14:textId="58B00273" w:rsidR="00DE58AB" w:rsidRPr="00A545A4" w:rsidRDefault="009F5221" w:rsidP="00074402">
      <w:pPr>
        <w:tabs>
          <w:tab w:val="left" w:pos="6540"/>
        </w:tabs>
        <w:spacing w:line="360" w:lineRule="auto"/>
        <w:rPr>
          <w:rFonts w:ascii="Arial" w:hAnsi="Arial" w:cs="Arial"/>
          <w:szCs w:val="24"/>
        </w:rPr>
      </w:pPr>
      <w:r w:rsidRPr="00C26C60">
        <w:rPr>
          <w:rFonts w:ascii="Arial" w:hAnsi="Arial" w:cs="Arial"/>
          <w:color w:val="0B0C0C"/>
          <w:szCs w:val="24"/>
          <w:shd w:val="clear" w:color="auto" w:fill="FFFFFF"/>
        </w:rPr>
        <w:t>Mum had been out of work and on benefits for over 15 years. She had several debts that were out of control and the father of her children was in prison. Her children were not attending school regularly and when they did, they were often disruptive and were regularly abusive and violent to each other in the home. Mum had physical illness which was quite visible and had a significant impact on her mental health. She was reluctant to leave the home, and this compounded her struggle to find work.</w:t>
      </w:r>
    </w:p>
    <w:p w14:paraId="737C7F47" w14:textId="4BB31634" w:rsidR="00DE58AB" w:rsidRPr="000C1EBC" w:rsidRDefault="00DC6023" w:rsidP="00074402">
      <w:pPr>
        <w:tabs>
          <w:tab w:val="left" w:pos="6540"/>
        </w:tabs>
        <w:spacing w:line="360" w:lineRule="auto"/>
        <w:rPr>
          <w:rFonts w:ascii="Arial" w:hAnsi="Arial" w:cs="Arial"/>
          <w:b/>
          <w:bCs/>
          <w:szCs w:val="24"/>
        </w:rPr>
      </w:pPr>
      <w:r w:rsidRPr="000C1EBC">
        <w:rPr>
          <w:rFonts w:ascii="Arial" w:hAnsi="Arial" w:cs="Arial"/>
          <w:b/>
          <w:bCs/>
          <w:szCs w:val="24"/>
        </w:rPr>
        <w:t xml:space="preserve">Case study </w:t>
      </w:r>
      <w:r w:rsidR="009242BA" w:rsidRPr="000C1EBC">
        <w:rPr>
          <w:rFonts w:ascii="Arial" w:hAnsi="Arial" w:cs="Arial"/>
          <w:b/>
          <w:bCs/>
          <w:szCs w:val="24"/>
        </w:rPr>
        <w:t>Leicestershire</w:t>
      </w:r>
      <w:r w:rsidR="00E56A78" w:rsidRPr="000C1EBC">
        <w:rPr>
          <w:rFonts w:ascii="Arial" w:hAnsi="Arial" w:cs="Arial"/>
          <w:b/>
          <w:bCs/>
          <w:szCs w:val="24"/>
        </w:rPr>
        <w:t>:</w:t>
      </w:r>
    </w:p>
    <w:p w14:paraId="0AE67471" w14:textId="77777777" w:rsidR="00142686" w:rsidRDefault="007303AC" w:rsidP="00074402">
      <w:pPr>
        <w:tabs>
          <w:tab w:val="left" w:pos="6540"/>
        </w:tabs>
        <w:spacing w:line="360" w:lineRule="auto"/>
        <w:rPr>
          <w:rFonts w:ascii="Arial" w:hAnsi="Arial" w:cs="Arial"/>
          <w:szCs w:val="24"/>
        </w:rPr>
      </w:pPr>
      <w:r w:rsidRPr="00C26C60">
        <w:rPr>
          <w:rFonts w:ascii="Arial" w:hAnsi="Arial" w:cs="Arial"/>
          <w:szCs w:val="24"/>
        </w:rPr>
        <w:t xml:space="preserve">single mum with 4 sons aged between 7 to 16. So, this single mum has been receiving benefits and being unemployed for almost 15 years, her finances were out of control, and the father of her children was prison. Her children weren't going to school on a regular basis, and when they did, they were usually disruptive. They were also frequently violent and abusive to one another at home. </w:t>
      </w:r>
    </w:p>
    <w:p w14:paraId="09AA11D2" w14:textId="20CD5FF5" w:rsidR="00142686" w:rsidRDefault="003B395A" w:rsidP="006837A9">
      <w:pPr>
        <w:tabs>
          <w:tab w:val="left" w:pos="6540"/>
        </w:tabs>
        <w:spacing w:line="360" w:lineRule="auto"/>
        <w:rPr>
          <w:rFonts w:ascii="Roboto" w:hAnsi="Roboto"/>
          <w:color w:val="2C3E50"/>
          <w:sz w:val="23"/>
          <w:szCs w:val="23"/>
          <w:shd w:val="clear" w:color="auto" w:fill="FFFFFF"/>
        </w:rPr>
      </w:pPr>
      <w:r w:rsidRPr="00C26C60">
        <w:rPr>
          <w:rFonts w:ascii="Arial" w:hAnsi="Arial" w:cs="Arial"/>
          <w:color w:val="0B0C0C"/>
          <w:szCs w:val="24"/>
          <w:shd w:val="clear" w:color="auto" w:fill="FFFFFF"/>
        </w:rPr>
        <w:t>A children may be vulnerable to dangers and poor outcomes due to personal traits, other people's actions or inactions, and their physical and social environments. the kid's physical, emotional, health, and educational requirements any harm the child has experienced or may be at risk of experiencing, including a particular set of</w:t>
      </w:r>
      <w:r w:rsidR="0053441C">
        <w:rPr>
          <w:rFonts w:ascii="Arial" w:hAnsi="Arial" w:cs="Arial"/>
          <w:color w:val="0B0C0C"/>
          <w:szCs w:val="24"/>
          <w:shd w:val="clear" w:color="auto" w:fill="FFFFFF"/>
        </w:rPr>
        <w:t xml:space="preserve"> </w:t>
      </w:r>
      <w:r w:rsidRPr="00C26C60">
        <w:rPr>
          <w:rFonts w:ascii="Arial" w:hAnsi="Arial" w:cs="Arial"/>
          <w:color w:val="0B0C0C"/>
          <w:szCs w:val="24"/>
          <w:shd w:val="clear" w:color="auto" w:fill="FFFFFF"/>
        </w:rPr>
        <w:t>childhood traumas known as "adverse childhood experiences</w:t>
      </w:r>
      <w:r w:rsidR="001E40BD">
        <w:rPr>
          <w:rFonts w:ascii="Arial" w:hAnsi="Arial" w:cs="Arial"/>
          <w:color w:val="0B0C0C"/>
          <w:szCs w:val="24"/>
          <w:shd w:val="clear" w:color="auto" w:fill="FFFFFF"/>
        </w:rPr>
        <w:t>.</w:t>
      </w:r>
      <w:r w:rsidR="008D6618">
        <w:rPr>
          <w:rFonts w:ascii="Arial" w:hAnsi="Arial" w:cs="Arial"/>
          <w:color w:val="0B0C0C"/>
          <w:szCs w:val="24"/>
          <w:shd w:val="clear" w:color="auto" w:fill="FFFFFF"/>
        </w:rPr>
        <w:t xml:space="preserve"> </w:t>
      </w:r>
      <w:r w:rsidR="008D6618">
        <w:rPr>
          <w:rFonts w:ascii="Roboto" w:hAnsi="Roboto"/>
          <w:color w:val="2C3E50"/>
          <w:sz w:val="23"/>
          <w:szCs w:val="23"/>
          <w:shd w:val="clear" w:color="auto" w:fill="FFFFFF"/>
        </w:rPr>
        <w:t>(Public Health England</w:t>
      </w:r>
      <w:r w:rsidR="00142686">
        <w:rPr>
          <w:rFonts w:ascii="Roboto" w:hAnsi="Roboto"/>
          <w:color w:val="2C3E50"/>
          <w:sz w:val="23"/>
          <w:szCs w:val="23"/>
          <w:shd w:val="clear" w:color="auto" w:fill="FFFFFF"/>
        </w:rPr>
        <w:t xml:space="preserve"> </w:t>
      </w:r>
      <w:r w:rsidR="008D6618">
        <w:rPr>
          <w:rFonts w:ascii="Roboto" w:hAnsi="Roboto"/>
          <w:color w:val="2C3E50"/>
          <w:sz w:val="23"/>
          <w:szCs w:val="23"/>
          <w:shd w:val="clear" w:color="auto" w:fill="FFFFFF"/>
        </w:rPr>
        <w:t>2020</w:t>
      </w:r>
      <w:r w:rsidR="00142686">
        <w:rPr>
          <w:rFonts w:ascii="Roboto" w:hAnsi="Roboto"/>
          <w:color w:val="2C3E50"/>
          <w:sz w:val="23"/>
          <w:szCs w:val="23"/>
          <w:shd w:val="clear" w:color="auto" w:fill="FFFFFF"/>
        </w:rPr>
        <w:t xml:space="preserve">) </w:t>
      </w:r>
    </w:p>
    <w:p w14:paraId="40EBAC42" w14:textId="1247C355" w:rsidR="00117B87" w:rsidRDefault="006837A9" w:rsidP="006837A9">
      <w:pPr>
        <w:tabs>
          <w:tab w:val="left" w:pos="6540"/>
        </w:tabs>
        <w:spacing w:line="360" w:lineRule="auto"/>
        <w:rPr>
          <w:rFonts w:ascii="Arial" w:hAnsi="Arial" w:cs="Arial"/>
          <w:szCs w:val="24"/>
        </w:rPr>
      </w:pPr>
      <w:r w:rsidRPr="006837A9">
        <w:rPr>
          <w:rFonts w:ascii="Arial" w:hAnsi="Arial" w:cs="Arial"/>
          <w:szCs w:val="24"/>
        </w:rPr>
        <w:t>Children who are more likely to experience physical or mental harm, as well as negative consequences as a result of one or more circumstances in their lives, are referred to as "vulnerable children.</w:t>
      </w:r>
      <w:r w:rsidR="00795761">
        <w:rPr>
          <w:rFonts w:ascii="Arial" w:hAnsi="Arial" w:cs="Arial"/>
          <w:szCs w:val="24"/>
        </w:rPr>
        <w:t xml:space="preserve"> </w:t>
      </w:r>
      <w:r w:rsidRPr="006837A9">
        <w:rPr>
          <w:rFonts w:ascii="Arial" w:hAnsi="Arial" w:cs="Arial"/>
          <w:szCs w:val="24"/>
        </w:rPr>
        <w:t xml:space="preserve">Adverse childhood events may also happen to some vulnerable children. These </w:t>
      </w:r>
      <w:r w:rsidR="00795761" w:rsidRPr="006837A9">
        <w:rPr>
          <w:rFonts w:ascii="Arial" w:hAnsi="Arial" w:cs="Arial"/>
          <w:szCs w:val="24"/>
        </w:rPr>
        <w:t>childhood</w:t>
      </w:r>
      <w:r w:rsidRPr="006837A9">
        <w:rPr>
          <w:rFonts w:ascii="Arial" w:hAnsi="Arial" w:cs="Arial"/>
          <w:szCs w:val="24"/>
        </w:rPr>
        <w:t xml:space="preserve"> experiences have been related to unfavourable consequences in adulthood. They do not always result in inferior outcomes, like other factors that make children more vulnerable, but their presence raises the likelihood that it will.</w:t>
      </w:r>
      <w:r w:rsidR="005B3574">
        <w:rPr>
          <w:rFonts w:ascii="Arial" w:hAnsi="Arial" w:cs="Arial"/>
          <w:szCs w:val="24"/>
        </w:rPr>
        <w:t>(</w:t>
      </w:r>
      <w:r w:rsidR="002A6D1B">
        <w:rPr>
          <w:rFonts w:ascii="Arial" w:hAnsi="Arial" w:cs="Arial"/>
          <w:szCs w:val="24"/>
        </w:rPr>
        <w:t xml:space="preserve"> </w:t>
      </w:r>
      <w:r w:rsidR="002A6D1B">
        <w:t>Under the Care Act 2014, local authorities</w:t>
      </w:r>
      <w:r w:rsidR="005B3574">
        <w:t xml:space="preserve">) </w:t>
      </w:r>
      <w:r w:rsidR="008261A8">
        <w:t xml:space="preserve"> </w:t>
      </w:r>
      <w:r w:rsidR="00052DE3" w:rsidRPr="00AA1403">
        <w:rPr>
          <w:rFonts w:ascii="Arial" w:hAnsi="Arial" w:cs="Arial"/>
          <w:szCs w:val="24"/>
        </w:rPr>
        <w:t>in</w:t>
      </w:r>
      <w:r w:rsidR="00551FDA" w:rsidRPr="00AA1403">
        <w:rPr>
          <w:rFonts w:ascii="Arial" w:hAnsi="Arial" w:cs="Arial"/>
          <w:szCs w:val="24"/>
        </w:rPr>
        <w:t xml:space="preserve"> arrange to provide young carers and their families with an effective service and address the needs of a young carer, the person being cared for, and other members of the </w:t>
      </w:r>
      <w:r w:rsidR="00551FDA" w:rsidRPr="00AA1403">
        <w:rPr>
          <w:rFonts w:ascii="Arial" w:hAnsi="Arial" w:cs="Arial"/>
          <w:szCs w:val="24"/>
        </w:rPr>
        <w:lastRenderedPageBreak/>
        <w:t>family, local authorities should make sure that adults' and children's services collaborate.</w:t>
      </w:r>
    </w:p>
    <w:p w14:paraId="290044C5" w14:textId="77777777" w:rsidR="009B151E" w:rsidRDefault="006C49E2" w:rsidP="006837A9">
      <w:pPr>
        <w:tabs>
          <w:tab w:val="left" w:pos="6540"/>
        </w:tabs>
        <w:spacing w:line="360" w:lineRule="auto"/>
        <w:rPr>
          <w:rFonts w:ascii="Arial" w:hAnsi="Arial" w:cs="Arial"/>
          <w:szCs w:val="24"/>
        </w:rPr>
      </w:pPr>
      <w:r w:rsidRPr="000C1EBC">
        <w:rPr>
          <w:rFonts w:ascii="Arial" w:hAnsi="Arial" w:cs="Arial"/>
          <w:b/>
          <w:bCs/>
          <w:szCs w:val="24"/>
        </w:rPr>
        <w:t>Analys</w:t>
      </w:r>
      <w:r w:rsidR="002F4E62" w:rsidRPr="000C1EBC">
        <w:rPr>
          <w:rFonts w:ascii="Arial" w:hAnsi="Arial" w:cs="Arial"/>
          <w:b/>
          <w:bCs/>
          <w:szCs w:val="24"/>
        </w:rPr>
        <w:t>is:</w:t>
      </w:r>
      <w:r w:rsidR="0006786D" w:rsidRPr="0006786D">
        <w:t xml:space="preserve"> </w:t>
      </w:r>
      <w:r w:rsidR="0006786D" w:rsidRPr="00C55593">
        <w:rPr>
          <w:rFonts w:ascii="Arial" w:hAnsi="Arial" w:cs="Arial"/>
          <w:szCs w:val="24"/>
        </w:rPr>
        <w:t xml:space="preserve">The family interventionist accompanied Mom to a meeting with a Job Centre Plus worker who stressed the need of registering in courses that would be helpful and showed Mom how much better off she would be financially if she went back to work. This increased her self-confidence and inspired her to hunt for employment. </w:t>
      </w:r>
    </w:p>
    <w:p w14:paraId="07EFEFE6" w14:textId="77777777" w:rsidR="00C8027A" w:rsidRDefault="0006786D" w:rsidP="006837A9">
      <w:pPr>
        <w:tabs>
          <w:tab w:val="left" w:pos="6540"/>
        </w:tabs>
        <w:spacing w:line="360" w:lineRule="auto"/>
        <w:rPr>
          <w:rFonts w:ascii="Roboto" w:hAnsi="Roboto"/>
          <w:color w:val="2C3E50"/>
          <w:sz w:val="23"/>
          <w:szCs w:val="23"/>
          <w:shd w:val="clear" w:color="auto" w:fill="FFFFFF"/>
        </w:rPr>
      </w:pPr>
      <w:r w:rsidRPr="00C55593">
        <w:rPr>
          <w:rFonts w:ascii="Arial" w:hAnsi="Arial" w:cs="Arial"/>
          <w:szCs w:val="24"/>
        </w:rPr>
        <w:t xml:space="preserve">When she eventually received a job interview, she was obviously quite anxious, and the family worker provided her with close </w:t>
      </w:r>
      <w:r w:rsidR="00AB7603" w:rsidRPr="00C55593">
        <w:rPr>
          <w:rFonts w:ascii="Arial" w:hAnsi="Arial" w:cs="Arial"/>
          <w:szCs w:val="24"/>
        </w:rPr>
        <w:t>support.</w:t>
      </w:r>
      <w:r w:rsidR="00AB7603" w:rsidRPr="009A29D7">
        <w:rPr>
          <w:rFonts w:ascii="Arial" w:hAnsi="Arial" w:cs="Arial"/>
          <w:szCs w:val="24"/>
        </w:rPr>
        <w:t xml:space="preserve"> The</w:t>
      </w:r>
      <w:r w:rsidR="009A29D7" w:rsidRPr="009A29D7">
        <w:rPr>
          <w:rFonts w:ascii="Arial" w:hAnsi="Arial" w:cs="Arial"/>
          <w:szCs w:val="24"/>
        </w:rPr>
        <w:t xml:space="preserve"> family worker assisted her in coming up with a payment strategy so she could manage her bills. </w:t>
      </w:r>
      <w:r w:rsidR="004C498C" w:rsidRPr="009A29D7">
        <w:rPr>
          <w:rFonts w:ascii="Arial" w:hAnsi="Arial" w:cs="Arial"/>
          <w:szCs w:val="24"/>
        </w:rPr>
        <w:t>also,</w:t>
      </w:r>
      <w:r w:rsidR="009A29D7" w:rsidRPr="009A29D7">
        <w:rPr>
          <w:rFonts w:ascii="Arial" w:hAnsi="Arial" w:cs="Arial"/>
          <w:szCs w:val="24"/>
        </w:rPr>
        <w:t xml:space="preserve"> necessity for family Child welfare social workers assist families in resolving disputes or addressing issues of abuse or neglect.</w:t>
      </w:r>
      <w:r w:rsidR="00AB7603">
        <w:rPr>
          <w:rFonts w:ascii="Arial" w:hAnsi="Arial" w:cs="Arial"/>
          <w:szCs w:val="24"/>
        </w:rPr>
        <w:t xml:space="preserve"> </w:t>
      </w:r>
      <w:r w:rsidR="00C8027A">
        <w:rPr>
          <w:rFonts w:ascii="Roboto" w:hAnsi="Roboto"/>
          <w:color w:val="2C3E50"/>
          <w:sz w:val="23"/>
          <w:szCs w:val="23"/>
          <w:shd w:val="clear" w:color="auto" w:fill="FFFFFF"/>
        </w:rPr>
        <w:t>(Legislation.gov.uk, 2010)</w:t>
      </w:r>
    </w:p>
    <w:p w14:paraId="45C10E2F" w14:textId="02D030E2" w:rsidR="002F4E62" w:rsidRDefault="00AB7603" w:rsidP="006837A9">
      <w:pPr>
        <w:tabs>
          <w:tab w:val="left" w:pos="6540"/>
        </w:tabs>
        <w:spacing w:line="360" w:lineRule="auto"/>
        <w:rPr>
          <w:rFonts w:ascii="Arial" w:hAnsi="Arial" w:cs="Arial"/>
          <w:szCs w:val="24"/>
        </w:rPr>
      </w:pPr>
      <w:r>
        <w:rPr>
          <w:rFonts w:ascii="Arial" w:hAnsi="Arial" w:cs="Arial"/>
          <w:szCs w:val="24"/>
        </w:rPr>
        <w:t>The</w:t>
      </w:r>
      <w:r w:rsidR="00817084">
        <w:rPr>
          <w:rFonts w:ascii="Arial" w:hAnsi="Arial" w:cs="Arial"/>
          <w:szCs w:val="24"/>
        </w:rPr>
        <w:t>y</w:t>
      </w:r>
      <w:r>
        <w:rPr>
          <w:rFonts w:ascii="Arial" w:hAnsi="Arial" w:cs="Arial"/>
          <w:szCs w:val="24"/>
        </w:rPr>
        <w:t xml:space="preserve"> also help</w:t>
      </w:r>
      <w:r w:rsidR="00983AE8">
        <w:rPr>
          <w:rFonts w:ascii="Arial" w:hAnsi="Arial" w:cs="Arial"/>
          <w:szCs w:val="24"/>
        </w:rPr>
        <w:t xml:space="preserve"> children </w:t>
      </w:r>
      <w:r w:rsidR="008C7781">
        <w:rPr>
          <w:rFonts w:ascii="Arial" w:hAnsi="Arial" w:cs="Arial"/>
          <w:szCs w:val="24"/>
        </w:rPr>
        <w:t xml:space="preserve">with their school problem </w:t>
      </w:r>
      <w:r w:rsidR="002B7652">
        <w:rPr>
          <w:rFonts w:ascii="Arial" w:hAnsi="Arial" w:cs="Arial"/>
          <w:szCs w:val="24"/>
        </w:rPr>
        <w:t xml:space="preserve">and </w:t>
      </w:r>
      <w:r w:rsidR="002B7652" w:rsidRPr="00723433">
        <w:rPr>
          <w:rFonts w:ascii="Arial" w:hAnsi="Arial" w:cs="Arial"/>
          <w:szCs w:val="24"/>
        </w:rPr>
        <w:t>family</w:t>
      </w:r>
      <w:r w:rsidR="00723433" w:rsidRPr="00723433">
        <w:rPr>
          <w:rFonts w:ascii="Arial" w:hAnsi="Arial" w:cs="Arial"/>
          <w:szCs w:val="24"/>
        </w:rPr>
        <w:t xml:space="preserve"> worker </w:t>
      </w:r>
      <w:r w:rsidR="004C498C">
        <w:rPr>
          <w:rFonts w:ascii="Arial" w:hAnsi="Arial" w:cs="Arial"/>
          <w:szCs w:val="24"/>
        </w:rPr>
        <w:t xml:space="preserve">and social </w:t>
      </w:r>
      <w:r w:rsidR="002B7652">
        <w:rPr>
          <w:rFonts w:ascii="Arial" w:hAnsi="Arial" w:cs="Arial"/>
          <w:szCs w:val="24"/>
        </w:rPr>
        <w:t>worker</w:t>
      </w:r>
      <w:r w:rsidR="004C498C">
        <w:rPr>
          <w:rFonts w:ascii="Arial" w:hAnsi="Arial" w:cs="Arial"/>
          <w:szCs w:val="24"/>
        </w:rPr>
        <w:t xml:space="preserve"> </w:t>
      </w:r>
      <w:r w:rsidR="00723433" w:rsidRPr="00723433">
        <w:rPr>
          <w:rFonts w:ascii="Arial" w:hAnsi="Arial" w:cs="Arial"/>
          <w:szCs w:val="24"/>
        </w:rPr>
        <w:t>also worked with the children to understand why they were having difficulty in school and to convey the financial consequences of their absence. She confronted the older brother about his attendance, and it was successful. He attended school the very following day, and his attendance has since improved.</w:t>
      </w:r>
    </w:p>
    <w:p w14:paraId="374C9769" w14:textId="732AC386" w:rsidR="00817084" w:rsidRDefault="00A20D7D" w:rsidP="006837A9">
      <w:pPr>
        <w:tabs>
          <w:tab w:val="left" w:pos="6540"/>
        </w:tabs>
        <w:spacing w:line="360" w:lineRule="auto"/>
        <w:rPr>
          <w:rFonts w:ascii="Roboto" w:hAnsi="Roboto"/>
          <w:color w:val="2C3E50"/>
          <w:sz w:val="23"/>
          <w:szCs w:val="23"/>
          <w:shd w:val="clear" w:color="auto" w:fill="FFFFFF"/>
        </w:rPr>
      </w:pPr>
      <w:r w:rsidRPr="00A20D7D">
        <w:rPr>
          <w:rFonts w:ascii="Arial" w:hAnsi="Arial" w:cs="Arial"/>
          <w:szCs w:val="24"/>
        </w:rPr>
        <w:t xml:space="preserve">The Children Act of 1989 serves as the foundation for all child protection and safeguarding programmes and legislation that have been put in place in England. The Act's main points of emphasis are the value of a child's wellbeing and the obligations and expectations of anyone who has a responsibility of care </w:t>
      </w:r>
      <w:r w:rsidR="00466100">
        <w:rPr>
          <w:rFonts w:ascii="Arial" w:hAnsi="Arial" w:cs="Arial"/>
          <w:szCs w:val="24"/>
        </w:rPr>
        <w:t>of children</w:t>
      </w:r>
      <w:r w:rsidRPr="00A20D7D">
        <w:rPr>
          <w:rFonts w:ascii="Arial" w:hAnsi="Arial" w:cs="Arial"/>
          <w:szCs w:val="24"/>
        </w:rPr>
        <w:t>.</w:t>
      </w:r>
      <w:r w:rsidR="00182440" w:rsidRPr="00182440">
        <w:t xml:space="preserve"> </w:t>
      </w:r>
      <w:r w:rsidR="00182440" w:rsidRPr="00182440">
        <w:rPr>
          <w:rFonts w:ascii="Arial" w:hAnsi="Arial" w:cs="Arial"/>
          <w:szCs w:val="24"/>
        </w:rPr>
        <w:t>Consequently, the police, the health department, and the local government are each required to perform at a high level as one of the three key safeguarding partners. To limit the danger of injury to children, it entails collaborating to provide a coordinated local response.</w:t>
      </w:r>
      <w:r w:rsidR="00F63727" w:rsidRPr="00F63727">
        <w:rPr>
          <w:rFonts w:ascii="Roboto" w:hAnsi="Roboto"/>
          <w:color w:val="2C3E50"/>
          <w:sz w:val="23"/>
          <w:szCs w:val="23"/>
          <w:shd w:val="clear" w:color="auto" w:fill="FFFFFF"/>
        </w:rPr>
        <w:t xml:space="preserve"> </w:t>
      </w:r>
      <w:r w:rsidR="00F63727">
        <w:rPr>
          <w:rFonts w:ascii="Roboto" w:hAnsi="Roboto"/>
          <w:color w:val="2C3E50"/>
          <w:sz w:val="23"/>
          <w:szCs w:val="23"/>
          <w:shd w:val="clear" w:color="auto" w:fill="FFFFFF"/>
        </w:rPr>
        <w:t> (Stanley, 2018)</w:t>
      </w:r>
    </w:p>
    <w:p w14:paraId="3A20DF8C" w14:textId="77777777" w:rsidR="00D8751A" w:rsidRPr="00D8751A" w:rsidRDefault="00D8751A" w:rsidP="00D8751A">
      <w:pPr>
        <w:tabs>
          <w:tab w:val="left" w:pos="6540"/>
        </w:tabs>
        <w:spacing w:line="360" w:lineRule="auto"/>
        <w:rPr>
          <w:rFonts w:ascii="Arial" w:hAnsi="Arial" w:cs="Arial"/>
          <w:szCs w:val="24"/>
        </w:rPr>
      </w:pPr>
      <w:r w:rsidRPr="00D8751A">
        <w:rPr>
          <w:rFonts w:ascii="Arial" w:hAnsi="Arial" w:cs="Arial"/>
          <w:szCs w:val="24"/>
        </w:rPr>
        <w:t>A family worker made sure he had medical evaluations, which led to a diagnosis of mental illness and prescription medication. He has participated in numerous football trials with various teams thanks to this, which has greatly improved his behaviour.</w:t>
      </w:r>
    </w:p>
    <w:p w14:paraId="4A9BD64D" w14:textId="1650900A" w:rsidR="00D8751A" w:rsidRDefault="00D8751A" w:rsidP="00D8751A">
      <w:pPr>
        <w:tabs>
          <w:tab w:val="left" w:pos="6540"/>
        </w:tabs>
        <w:spacing w:line="360" w:lineRule="auto"/>
        <w:rPr>
          <w:rFonts w:ascii="Arial" w:hAnsi="Arial" w:cs="Arial"/>
          <w:szCs w:val="24"/>
        </w:rPr>
      </w:pPr>
      <w:r w:rsidRPr="00D8751A">
        <w:rPr>
          <w:rFonts w:ascii="Arial" w:hAnsi="Arial" w:cs="Arial"/>
          <w:szCs w:val="24"/>
        </w:rPr>
        <w:t xml:space="preserve">Her eldest son's attendance at school has increased to the point where he is on track to achieve 10 GCSE grades between A and C and hopes to enrol in a sports </w:t>
      </w:r>
      <w:r w:rsidRPr="00D8751A">
        <w:rPr>
          <w:rFonts w:ascii="Arial" w:hAnsi="Arial" w:cs="Arial"/>
          <w:szCs w:val="24"/>
        </w:rPr>
        <w:lastRenderedPageBreak/>
        <w:t>programme at a local college. The improvements at home have also improved her other sons' attendance, and there are no longer any violent situations.</w:t>
      </w:r>
    </w:p>
    <w:p w14:paraId="625DA4C7" w14:textId="77777777" w:rsidR="00F739BA" w:rsidRDefault="00282157" w:rsidP="00D8751A">
      <w:pPr>
        <w:tabs>
          <w:tab w:val="left" w:pos="6540"/>
        </w:tabs>
        <w:spacing w:line="360" w:lineRule="auto"/>
        <w:rPr>
          <w:rFonts w:ascii="Roboto" w:hAnsi="Roboto"/>
          <w:color w:val="2C3E50"/>
          <w:sz w:val="23"/>
          <w:szCs w:val="23"/>
          <w:shd w:val="clear" w:color="auto" w:fill="FFFFFF"/>
        </w:rPr>
      </w:pPr>
      <w:r w:rsidRPr="00282157">
        <w:rPr>
          <w:rFonts w:ascii="Arial" w:hAnsi="Arial" w:cs="Arial"/>
          <w:szCs w:val="24"/>
        </w:rPr>
        <w:t>Children and families in need should have access to child protection services. Among the main principles of European child protection legislation and policies are safeguarding children from maltreatment, promoting children's best interests, and preserving families.</w:t>
      </w:r>
      <w:r w:rsidR="00782316" w:rsidRPr="00782316">
        <w:rPr>
          <w:rFonts w:ascii="Roboto" w:hAnsi="Roboto"/>
          <w:color w:val="2C3E50"/>
          <w:sz w:val="23"/>
          <w:szCs w:val="23"/>
          <w:shd w:val="clear" w:color="auto" w:fill="FFFFFF"/>
        </w:rPr>
        <w:t xml:space="preserve"> </w:t>
      </w:r>
      <w:r w:rsidR="00782316">
        <w:rPr>
          <w:rFonts w:ascii="Roboto" w:hAnsi="Roboto"/>
          <w:color w:val="2C3E50"/>
          <w:sz w:val="23"/>
          <w:szCs w:val="23"/>
          <w:shd w:val="clear" w:color="auto" w:fill="FFFFFF"/>
        </w:rPr>
        <w:t> (www.oecd-ilibrary.org, n.d.)</w:t>
      </w:r>
    </w:p>
    <w:p w14:paraId="0F1458C3" w14:textId="77777777" w:rsidR="00EF627F" w:rsidRDefault="00EF627F" w:rsidP="00D8751A">
      <w:pPr>
        <w:tabs>
          <w:tab w:val="left" w:pos="6540"/>
        </w:tabs>
        <w:spacing w:line="360" w:lineRule="auto"/>
        <w:rPr>
          <w:rFonts w:ascii="Arial" w:hAnsi="Arial" w:cs="Arial"/>
          <w:b/>
          <w:bCs/>
          <w:szCs w:val="24"/>
        </w:rPr>
      </w:pPr>
    </w:p>
    <w:p w14:paraId="7558EC26" w14:textId="0060727A" w:rsidR="00C84D75" w:rsidRDefault="00E65E25" w:rsidP="00D8751A">
      <w:pPr>
        <w:tabs>
          <w:tab w:val="left" w:pos="6540"/>
        </w:tabs>
        <w:spacing w:line="360" w:lineRule="auto"/>
        <w:rPr>
          <w:rFonts w:ascii="Arial" w:hAnsi="Arial" w:cs="Arial"/>
          <w:b/>
          <w:bCs/>
          <w:szCs w:val="24"/>
        </w:rPr>
      </w:pPr>
      <w:r w:rsidRPr="00E65E25">
        <w:rPr>
          <w:rFonts w:ascii="Arial" w:hAnsi="Arial" w:cs="Arial"/>
          <w:b/>
          <w:bCs/>
          <w:szCs w:val="24"/>
        </w:rPr>
        <w:t>E</w:t>
      </w:r>
      <w:r w:rsidR="00C84D75" w:rsidRPr="00E65E25">
        <w:rPr>
          <w:rFonts w:ascii="Arial" w:hAnsi="Arial" w:cs="Arial"/>
          <w:b/>
          <w:bCs/>
          <w:szCs w:val="24"/>
        </w:rPr>
        <w:t>valuation</w:t>
      </w:r>
    </w:p>
    <w:p w14:paraId="7C2C0588" w14:textId="77777777" w:rsidR="007344D3" w:rsidRPr="00B15520" w:rsidRDefault="007344D3" w:rsidP="007344D3">
      <w:pPr>
        <w:tabs>
          <w:tab w:val="left" w:pos="6540"/>
        </w:tabs>
        <w:spacing w:line="360" w:lineRule="auto"/>
        <w:rPr>
          <w:rFonts w:ascii="Arial" w:hAnsi="Arial" w:cs="Arial"/>
          <w:szCs w:val="24"/>
        </w:rPr>
      </w:pPr>
      <w:r w:rsidRPr="00B15520">
        <w:rPr>
          <w:rFonts w:ascii="Arial" w:hAnsi="Arial" w:cs="Arial"/>
          <w:szCs w:val="24"/>
        </w:rPr>
        <w:t>A family worker assisted her in establishing a payment plan to help her regain control of her debts. She was also able to assist her with other small practical tasks, such as providing her with a calendar so she could keep track of all her appointments and begin attending school meetings and health appointments.</w:t>
      </w:r>
    </w:p>
    <w:p w14:paraId="20F75E5C" w14:textId="77777777" w:rsidR="007344D3" w:rsidRPr="00B15520" w:rsidRDefault="007344D3" w:rsidP="007344D3">
      <w:pPr>
        <w:tabs>
          <w:tab w:val="left" w:pos="6540"/>
        </w:tabs>
        <w:spacing w:line="360" w:lineRule="auto"/>
        <w:rPr>
          <w:rFonts w:ascii="Arial" w:hAnsi="Arial" w:cs="Arial"/>
          <w:szCs w:val="24"/>
        </w:rPr>
      </w:pPr>
      <w:r w:rsidRPr="00B15520">
        <w:rPr>
          <w:rFonts w:ascii="Arial" w:hAnsi="Arial" w:cs="Arial"/>
          <w:szCs w:val="24"/>
        </w:rPr>
        <w:t>The family worker also worked with the children to determine why they were struggling in school and to explain the repercussions of their absence. She confronted the older brother about his attendance, and her approach was successful. The following day, he attended school, and his attendance has continued to improve since then.</w:t>
      </w:r>
    </w:p>
    <w:p w14:paraId="62233C43" w14:textId="32315FA8" w:rsidR="00B5604F" w:rsidRDefault="007344D3" w:rsidP="007344D3">
      <w:pPr>
        <w:tabs>
          <w:tab w:val="left" w:pos="6540"/>
        </w:tabs>
        <w:spacing w:line="360" w:lineRule="auto"/>
        <w:rPr>
          <w:rFonts w:ascii="Arial" w:hAnsi="Arial" w:cs="Arial"/>
          <w:szCs w:val="24"/>
        </w:rPr>
      </w:pPr>
      <w:r w:rsidRPr="00B15520">
        <w:rPr>
          <w:rFonts w:ascii="Arial" w:hAnsi="Arial" w:cs="Arial"/>
          <w:szCs w:val="24"/>
        </w:rPr>
        <w:t xml:space="preserve">The family worker ensured that one of the younger boys received medical evaluations that resulted in a mental health diagnosis and medication after displaying extremely challenging behaviour. His behaviour has greatly improved as a result, and he has participated in </w:t>
      </w:r>
      <w:r w:rsidR="00B15520" w:rsidRPr="00B15520">
        <w:rPr>
          <w:rFonts w:ascii="Arial" w:hAnsi="Arial" w:cs="Arial"/>
          <w:szCs w:val="24"/>
        </w:rPr>
        <w:t>several</w:t>
      </w:r>
      <w:r w:rsidRPr="00B15520">
        <w:rPr>
          <w:rFonts w:ascii="Arial" w:hAnsi="Arial" w:cs="Arial"/>
          <w:szCs w:val="24"/>
        </w:rPr>
        <w:t xml:space="preserve"> football trials with different clubs.</w:t>
      </w:r>
    </w:p>
    <w:p w14:paraId="2B2F6C5A" w14:textId="555C74A3" w:rsidR="000F04FA" w:rsidRDefault="000F04FA" w:rsidP="007344D3">
      <w:pPr>
        <w:tabs>
          <w:tab w:val="left" w:pos="6540"/>
        </w:tabs>
        <w:spacing w:line="360" w:lineRule="auto"/>
        <w:rPr>
          <w:rFonts w:ascii="Arial" w:hAnsi="Arial" w:cs="Arial"/>
          <w:szCs w:val="24"/>
        </w:rPr>
      </w:pPr>
    </w:p>
    <w:p w14:paraId="56F3770B" w14:textId="552AB511" w:rsidR="000F04FA" w:rsidRDefault="000F04FA" w:rsidP="007344D3">
      <w:pPr>
        <w:tabs>
          <w:tab w:val="left" w:pos="6540"/>
        </w:tabs>
        <w:spacing w:line="360" w:lineRule="auto"/>
        <w:rPr>
          <w:rFonts w:ascii="Arial" w:hAnsi="Arial" w:cs="Arial"/>
          <w:szCs w:val="24"/>
        </w:rPr>
      </w:pPr>
    </w:p>
    <w:p w14:paraId="62711F5F" w14:textId="28CD6351" w:rsidR="000F04FA" w:rsidRDefault="000F04FA" w:rsidP="007344D3">
      <w:pPr>
        <w:tabs>
          <w:tab w:val="left" w:pos="6540"/>
        </w:tabs>
        <w:spacing w:line="360" w:lineRule="auto"/>
        <w:rPr>
          <w:rFonts w:ascii="Arial" w:hAnsi="Arial" w:cs="Arial"/>
          <w:szCs w:val="24"/>
        </w:rPr>
      </w:pPr>
    </w:p>
    <w:p w14:paraId="6A67F22A" w14:textId="30C229FF" w:rsidR="000F04FA" w:rsidRDefault="000F04FA" w:rsidP="007344D3">
      <w:pPr>
        <w:tabs>
          <w:tab w:val="left" w:pos="6540"/>
        </w:tabs>
        <w:spacing w:line="360" w:lineRule="auto"/>
        <w:rPr>
          <w:rFonts w:ascii="Arial" w:hAnsi="Arial" w:cs="Arial"/>
          <w:szCs w:val="24"/>
        </w:rPr>
      </w:pPr>
    </w:p>
    <w:p w14:paraId="23D1F554" w14:textId="48BD5B40" w:rsidR="000F04FA" w:rsidRDefault="000F04FA" w:rsidP="007344D3">
      <w:pPr>
        <w:tabs>
          <w:tab w:val="left" w:pos="6540"/>
        </w:tabs>
        <w:spacing w:line="360" w:lineRule="auto"/>
        <w:rPr>
          <w:rFonts w:ascii="Arial" w:hAnsi="Arial" w:cs="Arial"/>
          <w:szCs w:val="24"/>
        </w:rPr>
      </w:pPr>
    </w:p>
    <w:p w14:paraId="236287E2" w14:textId="1603B695" w:rsidR="000F04FA" w:rsidRDefault="000F04FA" w:rsidP="007344D3">
      <w:pPr>
        <w:tabs>
          <w:tab w:val="left" w:pos="6540"/>
        </w:tabs>
        <w:spacing w:line="360" w:lineRule="auto"/>
        <w:rPr>
          <w:rFonts w:ascii="Arial" w:hAnsi="Arial" w:cs="Arial"/>
          <w:szCs w:val="24"/>
        </w:rPr>
      </w:pPr>
    </w:p>
    <w:p w14:paraId="27801E90" w14:textId="79214922" w:rsidR="000F04FA" w:rsidRDefault="000F04FA" w:rsidP="007344D3">
      <w:pPr>
        <w:tabs>
          <w:tab w:val="left" w:pos="6540"/>
        </w:tabs>
        <w:spacing w:line="360" w:lineRule="auto"/>
        <w:rPr>
          <w:rFonts w:ascii="Arial" w:hAnsi="Arial" w:cs="Arial"/>
          <w:szCs w:val="24"/>
        </w:rPr>
      </w:pPr>
    </w:p>
    <w:p w14:paraId="0CFFA0DB" w14:textId="45CA9CA4" w:rsidR="000F04FA" w:rsidRDefault="000F04FA" w:rsidP="007344D3">
      <w:pPr>
        <w:tabs>
          <w:tab w:val="left" w:pos="6540"/>
        </w:tabs>
        <w:spacing w:line="360" w:lineRule="auto"/>
        <w:rPr>
          <w:rFonts w:ascii="Arial" w:hAnsi="Arial" w:cs="Arial"/>
          <w:szCs w:val="24"/>
        </w:rPr>
      </w:pPr>
    </w:p>
    <w:p w14:paraId="1C389DBB" w14:textId="77777777" w:rsidR="000F04FA" w:rsidRPr="00FB7C5C" w:rsidRDefault="000F04FA" w:rsidP="000F04FA">
      <w:pPr>
        <w:rPr>
          <w:rFonts w:cs="Calibri"/>
          <w:color w:val="595959" w:themeColor="text1" w:themeTint="A6"/>
          <w:sz w:val="27"/>
          <w:szCs w:val="27"/>
          <w:shd w:val="clear" w:color="auto" w:fill="FEF1C4"/>
        </w:rPr>
      </w:pPr>
      <w:r w:rsidRPr="00FB7C5C">
        <w:rPr>
          <w:rFonts w:ascii="Calibri" w:hAnsi="Calibri" w:cs="Calibri"/>
          <w:color w:val="595959" w:themeColor="text1" w:themeTint="A6"/>
          <w:sz w:val="27"/>
          <w:szCs w:val="27"/>
          <w:shd w:val="clear" w:color="auto" w:fill="FEF1C4"/>
        </w:rPr>
        <w:t>references</w:t>
      </w:r>
    </w:p>
    <w:p w14:paraId="4307CCD3" w14:textId="77777777" w:rsidR="000F04FA" w:rsidRPr="00FB7C5C" w:rsidRDefault="000F04FA" w:rsidP="000F04FA">
      <w:pPr>
        <w:rPr>
          <w:color w:val="595959" w:themeColor="text1" w:themeTint="A6"/>
        </w:rPr>
      </w:pPr>
      <w:r w:rsidRPr="00FB7C5C">
        <w:rPr>
          <w:rFonts w:ascii="Calibri" w:hAnsi="Calibri" w:cs="Calibri"/>
          <w:color w:val="595959" w:themeColor="text1" w:themeTint="A6"/>
          <w:sz w:val="27"/>
          <w:szCs w:val="27"/>
          <w:shd w:val="clear" w:color="auto" w:fill="FEF1C4"/>
        </w:rPr>
        <w:t>Stanley, Y. (2018). </w:t>
      </w:r>
      <w:r w:rsidRPr="00FB7C5C">
        <w:rPr>
          <w:rFonts w:ascii="Calibri" w:hAnsi="Calibri" w:cs="Calibri"/>
          <w:i/>
          <w:iCs/>
          <w:color w:val="595959" w:themeColor="text1" w:themeTint="A6"/>
          <w:sz w:val="27"/>
          <w:szCs w:val="27"/>
          <w:shd w:val="clear" w:color="auto" w:fill="FEF1C4"/>
        </w:rPr>
        <w:t>Social Care commentary: multi-agency Safeguarding Arrangements</w:t>
      </w:r>
      <w:r w:rsidRPr="00FB7C5C">
        <w:rPr>
          <w:rFonts w:ascii="Calibri" w:hAnsi="Calibri" w:cs="Calibri"/>
          <w:color w:val="595959" w:themeColor="text1" w:themeTint="A6"/>
          <w:sz w:val="27"/>
          <w:szCs w:val="27"/>
          <w:shd w:val="clear" w:color="auto" w:fill="FEF1C4"/>
        </w:rPr>
        <w:t>. [online] GOV.UK. Available at: https://www.gov.uk/government/speeches/social-care-commentary-multi-agency-safeguarding-arrangements.</w:t>
      </w:r>
    </w:p>
    <w:p w14:paraId="1D4995D8" w14:textId="77777777" w:rsidR="000F04FA" w:rsidRPr="00FB7C5C" w:rsidRDefault="000F04FA" w:rsidP="000F04FA">
      <w:pPr>
        <w:rPr>
          <w:color w:val="595959" w:themeColor="text1" w:themeTint="A6"/>
        </w:rPr>
      </w:pPr>
      <w:r w:rsidRPr="00FB7C5C">
        <w:rPr>
          <w:rFonts w:ascii="Calibri" w:hAnsi="Calibri" w:cs="Calibri"/>
          <w:color w:val="595959" w:themeColor="text1" w:themeTint="A6"/>
          <w:sz w:val="27"/>
          <w:szCs w:val="27"/>
          <w:shd w:val="clear" w:color="auto" w:fill="FEF1C4"/>
        </w:rPr>
        <w:t>Writers, S. (2022). </w:t>
      </w:r>
      <w:r w:rsidRPr="00FB7C5C">
        <w:rPr>
          <w:rFonts w:ascii="Calibri" w:hAnsi="Calibri" w:cs="Calibri"/>
          <w:i/>
          <w:iCs/>
          <w:color w:val="595959" w:themeColor="text1" w:themeTint="A6"/>
          <w:sz w:val="27"/>
          <w:szCs w:val="27"/>
          <w:shd w:val="clear" w:color="auto" w:fill="FEF1C4"/>
        </w:rPr>
        <w:t>Social Work vs Child Welfare Work | What’s the Difference?</w:t>
      </w:r>
      <w:r w:rsidRPr="00FB7C5C">
        <w:rPr>
          <w:rFonts w:ascii="Calibri" w:hAnsi="Calibri" w:cs="Calibri"/>
          <w:color w:val="595959" w:themeColor="text1" w:themeTint="A6"/>
          <w:sz w:val="27"/>
          <w:szCs w:val="27"/>
          <w:shd w:val="clear" w:color="auto" w:fill="FEF1C4"/>
        </w:rPr>
        <w:t xml:space="preserve"> [online] SocialWorkLicensure.org. Available at: https://socialworklicensure.org/articles/social-worker-vs-child-welfare-worker/#:~:text=Child%20welfare%20social%20workers%20help. </w:t>
      </w:r>
    </w:p>
    <w:p w14:paraId="2B06351E" w14:textId="77777777" w:rsidR="000F04FA" w:rsidRDefault="000F04FA" w:rsidP="000F04FA">
      <w:pPr>
        <w:rPr>
          <w:rFonts w:cs="Calibri"/>
          <w:color w:val="595959" w:themeColor="text1" w:themeTint="A6"/>
          <w:sz w:val="27"/>
          <w:szCs w:val="27"/>
          <w:shd w:val="clear" w:color="auto" w:fill="FEF1C4"/>
        </w:rPr>
      </w:pPr>
      <w:r w:rsidRPr="00FB7C5C">
        <w:rPr>
          <w:rFonts w:ascii="Calibri" w:hAnsi="Calibri" w:cs="Calibri"/>
          <w:color w:val="595959" w:themeColor="text1" w:themeTint="A6"/>
          <w:sz w:val="27"/>
          <w:szCs w:val="27"/>
          <w:shd w:val="clear" w:color="auto" w:fill="FEF1C4"/>
        </w:rPr>
        <w:t>Legislation.gov.uk (2010). </w:t>
      </w:r>
      <w:r w:rsidRPr="00FB7C5C">
        <w:rPr>
          <w:rFonts w:ascii="Calibri" w:hAnsi="Calibri" w:cs="Calibri"/>
          <w:i/>
          <w:iCs/>
          <w:color w:val="595959" w:themeColor="text1" w:themeTint="A6"/>
          <w:sz w:val="27"/>
          <w:szCs w:val="27"/>
          <w:shd w:val="clear" w:color="auto" w:fill="FEF1C4"/>
        </w:rPr>
        <w:t>Children Act 1989</w:t>
      </w:r>
      <w:r w:rsidRPr="00FB7C5C">
        <w:rPr>
          <w:rFonts w:ascii="Calibri" w:hAnsi="Calibri" w:cs="Calibri"/>
          <w:color w:val="595959" w:themeColor="text1" w:themeTint="A6"/>
          <w:sz w:val="27"/>
          <w:szCs w:val="27"/>
          <w:shd w:val="clear" w:color="auto" w:fill="FEF1C4"/>
        </w:rPr>
        <w:t>. [online] Legislation.gov.uk. Available at: https://www.legislation.gov.uk/ukpga/1989/41.</w:t>
      </w:r>
    </w:p>
    <w:p w14:paraId="28309BD6" w14:textId="77777777" w:rsidR="000F04FA" w:rsidRDefault="000F04FA" w:rsidP="000F04F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www.oecd-ilibrary.org. (n.d.). </w:t>
      </w:r>
      <w:r>
        <w:rPr>
          <w:rFonts w:ascii="Calibri" w:hAnsi="Calibri" w:cs="Calibri"/>
          <w:i/>
          <w:iCs/>
          <w:color w:val="000000"/>
          <w:sz w:val="27"/>
          <w:szCs w:val="27"/>
        </w:rPr>
        <w:t>What is child vulnerability and how can it be overcome? | Changing the Odds for Vulnerable Children: Building Opportunities and Resilience | OECD library</w:t>
      </w:r>
      <w:r>
        <w:rPr>
          <w:rFonts w:ascii="Calibri" w:hAnsi="Calibri" w:cs="Calibri"/>
          <w:color w:val="000000"/>
          <w:sz w:val="27"/>
          <w:szCs w:val="27"/>
        </w:rPr>
        <w:t>. [online] Available at: https://www.oecd-ilibrary.org/sites/23101e74-en/index.html?itemId=/content/component/23101e74-en.</w:t>
      </w:r>
    </w:p>
    <w:p w14:paraId="6BD735B5" w14:textId="77777777" w:rsidR="000F04FA" w:rsidRDefault="000F04FA" w:rsidP="000F04F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3A346035" w14:textId="77777777" w:rsidR="000F04FA" w:rsidRDefault="000F04FA" w:rsidP="000F04FA">
      <w:pPr>
        <w:pStyle w:val="NormalWeb"/>
        <w:spacing w:before="0" w:beforeAutospacing="0" w:after="0" w:afterAutospacing="0" w:line="360" w:lineRule="atLeast"/>
        <w:rPr>
          <w:rFonts w:ascii="Calibri" w:hAnsi="Calibri" w:cs="Calibri"/>
          <w:color w:val="000000"/>
          <w:sz w:val="27"/>
          <w:szCs w:val="27"/>
        </w:rPr>
      </w:pPr>
      <w:r w:rsidRPr="00FB7C5C">
        <w:rPr>
          <w:rFonts w:cs="Calibri"/>
          <w:color w:val="000000"/>
          <w:sz w:val="27"/>
          <w:szCs w:val="27"/>
        </w:rPr>
        <w:t xml:space="preserve"> </w:t>
      </w:r>
      <w:r>
        <w:rPr>
          <w:rFonts w:ascii="Calibri" w:hAnsi="Calibri" w:cs="Calibri"/>
          <w:color w:val="000000"/>
          <w:sz w:val="27"/>
          <w:szCs w:val="27"/>
        </w:rPr>
        <w:t>The definition of vulnerable children and families. (n.d.). [online] Available at: https://www.connecttosupport.org/Resources/Councils/NorthLincsOffers/Documents/2.The-definition-of-vulnerable-children-and-families.pdf.</w:t>
      </w:r>
    </w:p>
    <w:p w14:paraId="065BAA0C" w14:textId="77777777" w:rsidR="000F04FA" w:rsidRDefault="000F04FA" w:rsidP="000F04FA">
      <w:pPr>
        <w:pStyle w:val="NormalWeb"/>
        <w:spacing w:before="0" w:beforeAutospacing="0" w:after="0" w:afterAutospacing="0" w:line="360" w:lineRule="atLeast"/>
        <w:rPr>
          <w:rFonts w:cs="Calibri"/>
          <w:color w:val="000000"/>
          <w:sz w:val="27"/>
          <w:szCs w:val="27"/>
        </w:rPr>
      </w:pPr>
      <w:r>
        <w:rPr>
          <w:rFonts w:ascii="Calibri" w:hAnsi="Calibri" w:cs="Calibri"/>
          <w:color w:val="000000"/>
          <w:sz w:val="27"/>
          <w:szCs w:val="27"/>
        </w:rPr>
        <w:t>‌</w:t>
      </w:r>
      <w:r w:rsidRPr="00FB7C5C">
        <w:rPr>
          <w:rFonts w:cs="Calibri"/>
          <w:color w:val="000000"/>
          <w:sz w:val="27"/>
          <w:szCs w:val="27"/>
        </w:rPr>
        <w:t xml:space="preserve"> </w:t>
      </w:r>
    </w:p>
    <w:p w14:paraId="05974B34" w14:textId="77777777" w:rsidR="000F04FA" w:rsidRDefault="000F04FA" w:rsidP="000F04F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Who are the Vulnerable Children? (2004). [online] Available at: https://bettercarenetwork.org/sites/default/files/Who%20Are%20the%20Vulnerable%20Children%3F.pdf.</w:t>
      </w:r>
    </w:p>
    <w:p w14:paraId="182CD040" w14:textId="77777777" w:rsidR="000F04FA" w:rsidRDefault="000F04FA" w:rsidP="000F04F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0A3DF03C" w14:textId="77777777" w:rsidR="000F04FA" w:rsidRDefault="000F04FA" w:rsidP="000F04FA">
      <w:pPr>
        <w:pStyle w:val="NormalWeb"/>
        <w:spacing w:before="0" w:beforeAutospacing="0" w:after="0" w:afterAutospacing="0" w:line="360" w:lineRule="atLeast"/>
        <w:rPr>
          <w:rFonts w:ascii="Calibri" w:hAnsi="Calibri" w:cs="Calibri"/>
          <w:color w:val="000000"/>
          <w:sz w:val="27"/>
          <w:szCs w:val="27"/>
        </w:rPr>
      </w:pPr>
      <w:r w:rsidRPr="007D35A0">
        <w:rPr>
          <w:rFonts w:cs="Calibri"/>
          <w:color w:val="000000"/>
          <w:sz w:val="27"/>
          <w:szCs w:val="27"/>
        </w:rPr>
        <w:t xml:space="preserve"> </w:t>
      </w:r>
      <w:r>
        <w:rPr>
          <w:rFonts w:ascii="Calibri" w:hAnsi="Calibri" w:cs="Calibri"/>
          <w:color w:val="000000"/>
          <w:sz w:val="27"/>
          <w:szCs w:val="27"/>
        </w:rPr>
        <w:t>Catch22. (n.d.). </w:t>
      </w:r>
      <w:r>
        <w:rPr>
          <w:rFonts w:ascii="Calibri" w:hAnsi="Calibri" w:cs="Calibri"/>
          <w:i/>
          <w:iCs/>
          <w:color w:val="000000"/>
          <w:sz w:val="27"/>
          <w:szCs w:val="27"/>
        </w:rPr>
        <w:t>Child Vulnerability: what will make a difference?</w:t>
      </w:r>
      <w:r>
        <w:rPr>
          <w:rFonts w:ascii="Calibri" w:hAnsi="Calibri" w:cs="Calibri"/>
          <w:color w:val="000000"/>
          <w:sz w:val="27"/>
          <w:szCs w:val="27"/>
        </w:rPr>
        <w:t> [online] Available at: https://www.catch-22.org.uk/news/child-vulnerability-what-will-make-a-difference/.</w:t>
      </w:r>
    </w:p>
    <w:p w14:paraId="0535DE21" w14:textId="77777777" w:rsidR="000F04FA" w:rsidRDefault="000F04FA" w:rsidP="000F04FA">
      <w:pPr>
        <w:pStyle w:val="NormalWeb"/>
        <w:rPr>
          <w:rFonts w:ascii="Calibri" w:hAnsi="Calibri" w:cs="Calibri"/>
          <w:color w:val="000000"/>
          <w:sz w:val="27"/>
          <w:szCs w:val="27"/>
        </w:rPr>
      </w:pPr>
      <w:r>
        <w:rPr>
          <w:rFonts w:ascii="Calibri" w:hAnsi="Calibri" w:cs="Calibri"/>
          <w:color w:val="000000"/>
          <w:sz w:val="27"/>
          <w:szCs w:val="27"/>
        </w:rPr>
        <w:t>‌</w:t>
      </w:r>
    </w:p>
    <w:p w14:paraId="7E975188" w14:textId="77777777" w:rsidR="000F04FA" w:rsidRPr="00FB7C5C" w:rsidRDefault="000F04FA" w:rsidP="000F04FA">
      <w:pPr>
        <w:pStyle w:val="NormalWeb"/>
        <w:rPr>
          <w:color w:val="595959" w:themeColor="text1" w:themeTint="A6"/>
        </w:rPr>
      </w:pPr>
    </w:p>
    <w:p w14:paraId="7FCCD739" w14:textId="77777777" w:rsidR="00E65E25" w:rsidRPr="00B15520" w:rsidRDefault="00E65E25" w:rsidP="00D8751A">
      <w:pPr>
        <w:tabs>
          <w:tab w:val="left" w:pos="6540"/>
        </w:tabs>
        <w:spacing w:line="360" w:lineRule="auto"/>
        <w:rPr>
          <w:rFonts w:ascii="Arial" w:hAnsi="Arial" w:cs="Arial"/>
          <w:szCs w:val="24"/>
        </w:rPr>
      </w:pPr>
    </w:p>
    <w:p w14:paraId="27906EB2" w14:textId="77777777" w:rsidR="00120DEC" w:rsidRPr="00B15520" w:rsidRDefault="00120DEC" w:rsidP="00D8751A">
      <w:pPr>
        <w:tabs>
          <w:tab w:val="left" w:pos="6540"/>
        </w:tabs>
        <w:spacing w:line="360" w:lineRule="auto"/>
        <w:rPr>
          <w:rFonts w:ascii="Arial" w:hAnsi="Arial" w:cs="Arial"/>
          <w:szCs w:val="24"/>
        </w:rPr>
      </w:pPr>
    </w:p>
    <w:sectPr w:rsidR="00120DEC" w:rsidRPr="00B155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81570" w14:textId="77777777" w:rsidR="00367323" w:rsidRDefault="00367323" w:rsidP="0035793E">
      <w:pPr>
        <w:spacing w:after="0" w:line="240" w:lineRule="auto"/>
      </w:pPr>
      <w:r>
        <w:separator/>
      </w:r>
    </w:p>
  </w:endnote>
  <w:endnote w:type="continuationSeparator" w:id="0">
    <w:p w14:paraId="21487674" w14:textId="77777777" w:rsidR="00367323" w:rsidRDefault="00367323" w:rsidP="0035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0CE83" w14:textId="77777777" w:rsidR="00367323" w:rsidRDefault="00367323" w:rsidP="0035793E">
      <w:pPr>
        <w:spacing w:after="0" w:line="240" w:lineRule="auto"/>
      </w:pPr>
      <w:r>
        <w:separator/>
      </w:r>
    </w:p>
  </w:footnote>
  <w:footnote w:type="continuationSeparator" w:id="0">
    <w:p w14:paraId="53D25A4D" w14:textId="77777777" w:rsidR="00367323" w:rsidRDefault="00367323" w:rsidP="003579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37745"/>
    <w:rsid w:val="00052DE3"/>
    <w:rsid w:val="000639C1"/>
    <w:rsid w:val="0006786D"/>
    <w:rsid w:val="00074402"/>
    <w:rsid w:val="000869C2"/>
    <w:rsid w:val="000B26B1"/>
    <w:rsid w:val="000C1EBC"/>
    <w:rsid w:val="000F04FA"/>
    <w:rsid w:val="00117B87"/>
    <w:rsid w:val="00120DEC"/>
    <w:rsid w:val="0013292A"/>
    <w:rsid w:val="00142686"/>
    <w:rsid w:val="00182440"/>
    <w:rsid w:val="001E40BD"/>
    <w:rsid w:val="001E561D"/>
    <w:rsid w:val="00213FAA"/>
    <w:rsid w:val="00216C85"/>
    <w:rsid w:val="00243B7E"/>
    <w:rsid w:val="00246FED"/>
    <w:rsid w:val="00273EDD"/>
    <w:rsid w:val="00282157"/>
    <w:rsid w:val="002A6D1B"/>
    <w:rsid w:val="002B7652"/>
    <w:rsid w:val="002C3965"/>
    <w:rsid w:val="002F4E62"/>
    <w:rsid w:val="00321C4C"/>
    <w:rsid w:val="0035793E"/>
    <w:rsid w:val="00367323"/>
    <w:rsid w:val="00380876"/>
    <w:rsid w:val="0039625D"/>
    <w:rsid w:val="003B395A"/>
    <w:rsid w:val="003C7736"/>
    <w:rsid w:val="003E43DF"/>
    <w:rsid w:val="00417044"/>
    <w:rsid w:val="00466100"/>
    <w:rsid w:val="004C498C"/>
    <w:rsid w:val="004C5691"/>
    <w:rsid w:val="0053441C"/>
    <w:rsid w:val="005420E7"/>
    <w:rsid w:val="00551FDA"/>
    <w:rsid w:val="005615D5"/>
    <w:rsid w:val="00581C12"/>
    <w:rsid w:val="00597D2C"/>
    <w:rsid w:val="005B3574"/>
    <w:rsid w:val="00642BC8"/>
    <w:rsid w:val="006837A9"/>
    <w:rsid w:val="006C49E2"/>
    <w:rsid w:val="006E1DB6"/>
    <w:rsid w:val="006F7DF5"/>
    <w:rsid w:val="00707A2E"/>
    <w:rsid w:val="00723433"/>
    <w:rsid w:val="007303AC"/>
    <w:rsid w:val="007344D3"/>
    <w:rsid w:val="00742F43"/>
    <w:rsid w:val="00781FF2"/>
    <w:rsid w:val="00782316"/>
    <w:rsid w:val="00795761"/>
    <w:rsid w:val="00806932"/>
    <w:rsid w:val="00817084"/>
    <w:rsid w:val="00821CC5"/>
    <w:rsid w:val="008261A8"/>
    <w:rsid w:val="00847D6C"/>
    <w:rsid w:val="008802E4"/>
    <w:rsid w:val="008C7781"/>
    <w:rsid w:val="008D6618"/>
    <w:rsid w:val="009242BA"/>
    <w:rsid w:val="0094094A"/>
    <w:rsid w:val="00964AB3"/>
    <w:rsid w:val="00983AE8"/>
    <w:rsid w:val="009975CB"/>
    <w:rsid w:val="009A29D7"/>
    <w:rsid w:val="009B151E"/>
    <w:rsid w:val="009B28B0"/>
    <w:rsid w:val="009C6A7A"/>
    <w:rsid w:val="009D1D1E"/>
    <w:rsid w:val="009F5221"/>
    <w:rsid w:val="00A035FD"/>
    <w:rsid w:val="00A20D7D"/>
    <w:rsid w:val="00A545A4"/>
    <w:rsid w:val="00AA1403"/>
    <w:rsid w:val="00AB7603"/>
    <w:rsid w:val="00AC1508"/>
    <w:rsid w:val="00B15520"/>
    <w:rsid w:val="00B5604F"/>
    <w:rsid w:val="00BD7E0A"/>
    <w:rsid w:val="00BE5695"/>
    <w:rsid w:val="00C1019F"/>
    <w:rsid w:val="00C26C60"/>
    <w:rsid w:val="00C37ABF"/>
    <w:rsid w:val="00C511D5"/>
    <w:rsid w:val="00C52637"/>
    <w:rsid w:val="00C550A5"/>
    <w:rsid w:val="00C55593"/>
    <w:rsid w:val="00C8027A"/>
    <w:rsid w:val="00C84D75"/>
    <w:rsid w:val="00CB0F85"/>
    <w:rsid w:val="00CC7CA4"/>
    <w:rsid w:val="00D324B2"/>
    <w:rsid w:val="00D56F77"/>
    <w:rsid w:val="00D8751A"/>
    <w:rsid w:val="00DA52CF"/>
    <w:rsid w:val="00DC6023"/>
    <w:rsid w:val="00DE20C8"/>
    <w:rsid w:val="00DE58AB"/>
    <w:rsid w:val="00E13E95"/>
    <w:rsid w:val="00E178B5"/>
    <w:rsid w:val="00E56A78"/>
    <w:rsid w:val="00E65E25"/>
    <w:rsid w:val="00ED1A17"/>
    <w:rsid w:val="00EE0508"/>
    <w:rsid w:val="00EF627F"/>
    <w:rsid w:val="00F062D2"/>
    <w:rsid w:val="00F572EE"/>
    <w:rsid w:val="00F63727"/>
    <w:rsid w:val="00F739BA"/>
    <w:rsid w:val="00F82642"/>
    <w:rsid w:val="00FA4DBE"/>
    <w:rsid w:val="00FD0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5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93E"/>
  </w:style>
  <w:style w:type="paragraph" w:styleId="Footer">
    <w:name w:val="footer"/>
    <w:basedOn w:val="Normal"/>
    <w:link w:val="FooterChar"/>
    <w:uiPriority w:val="99"/>
    <w:unhideWhenUsed/>
    <w:rsid w:val="0035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93E"/>
  </w:style>
  <w:style w:type="paragraph" w:styleId="TOCHeading">
    <w:name w:val="TOC Heading"/>
    <w:basedOn w:val="Heading1"/>
    <w:next w:val="Normal"/>
    <w:uiPriority w:val="39"/>
    <w:unhideWhenUsed/>
    <w:qFormat/>
    <w:rsid w:val="00380876"/>
    <w:pPr>
      <w:outlineLvl w:val="9"/>
    </w:pPr>
    <w:rPr>
      <w:rFonts w:asciiTheme="majorHAnsi" w:hAnsiTheme="majorHAnsi"/>
      <w:b w:val="0"/>
      <w:color w:val="2F5496" w:themeColor="accent1" w:themeShade="BF"/>
      <w:lang w:val="en-US"/>
    </w:rPr>
  </w:style>
  <w:style w:type="paragraph" w:styleId="NormalWeb">
    <w:name w:val="Normal (Web)"/>
    <w:basedOn w:val="Normal"/>
    <w:uiPriority w:val="99"/>
    <w:unhideWhenUsed/>
    <w:rsid w:val="000F04FA"/>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8" ma:contentTypeDescription="Create a new document." ma:contentTypeScope="" ma:versionID="ff8b1688a7f9ebf5179abde51b577d17">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91460b74347082cb530192475869f5e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A58596-929D-4E2D-B544-6A27CEB93378}">
  <ds:schemaRefs>
    <ds:schemaRef ds:uri="http://schemas.microsoft.com/sharepoint/v3/contenttype/forms"/>
  </ds:schemaRefs>
</ds:datastoreItem>
</file>

<file path=customXml/itemProps2.xml><?xml version="1.0" encoding="utf-8"?>
<ds:datastoreItem xmlns:ds="http://schemas.openxmlformats.org/officeDocument/2006/customXml" ds:itemID="{D5325FB1-36DC-4EEA-B2C4-80F772B4E106}">
  <ds:schemaRefs>
    <ds:schemaRef ds:uri="http://purl.org/dc/terms/"/>
    <ds:schemaRef ds:uri="http://www.w3.org/XML/1998/namespace"/>
    <ds:schemaRef ds:uri="d1ca41dc-05f3-4340-86ae-42a3158c68b4"/>
    <ds:schemaRef ds:uri="http://purl.org/dc/dcmitype/"/>
    <ds:schemaRef ds:uri="0c664b51-63af-4b9d-8d70-3880ca420fc4"/>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E6A93F0B-C1D0-4FA4-A7EA-5A8981F94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1138</Words>
  <Characters>6493</Characters>
  <Application>Microsoft Office Word</Application>
  <DocSecurity>0</DocSecurity>
  <Lines>54</Lines>
  <Paragraphs>15</Paragraphs>
  <ScaleCrop>false</ScaleCrop>
  <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Ruth Sene (2029258)</cp:lastModifiedBy>
  <cp:revision>2</cp:revision>
  <dcterms:created xsi:type="dcterms:W3CDTF">2022-12-01T16:49:00Z</dcterms:created>
  <dcterms:modified xsi:type="dcterms:W3CDTF">2022-12-01T16:49:00Z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