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BC707" w14:textId="332AB7EE" w:rsidR="00293EF3" w:rsidRPr="00293EF3" w:rsidRDefault="00293EF3" w:rsidP="000458DD">
      <w:pPr>
        <w:pStyle w:val="p1"/>
        <w:jc w:val="center"/>
        <w:rPr>
          <w:rStyle w:val="s1"/>
          <w:rFonts w:ascii="Arial" w:hAnsi="Arial" w:cs="Arial"/>
        </w:rPr>
      </w:pPr>
      <w:r w:rsidRPr="00293EF3">
        <w:rPr>
          <w:rStyle w:val="s1"/>
          <w:rFonts w:ascii="Arial" w:hAnsi="Arial" w:cs="Arial"/>
        </w:rPr>
        <w:t>Chloe Thompson</w:t>
      </w:r>
    </w:p>
    <w:p w14:paraId="6BE41670" w14:textId="041863F6" w:rsidR="00293EF3" w:rsidRPr="00293EF3" w:rsidRDefault="00293EF3" w:rsidP="000458DD">
      <w:pPr>
        <w:pStyle w:val="p1"/>
        <w:jc w:val="center"/>
        <w:rPr>
          <w:rStyle w:val="s1"/>
          <w:rFonts w:ascii="Arial" w:hAnsi="Arial" w:cs="Arial"/>
        </w:rPr>
      </w:pPr>
      <w:r w:rsidRPr="00293EF3">
        <w:rPr>
          <w:rStyle w:val="s1"/>
          <w:rFonts w:ascii="Arial" w:hAnsi="Arial" w:cs="Arial"/>
        </w:rPr>
        <w:t>2507593</w:t>
      </w:r>
    </w:p>
    <w:p w14:paraId="6B4FCC36" w14:textId="3F5A54D2" w:rsidR="00293EF3" w:rsidRPr="00293EF3" w:rsidRDefault="00293EF3" w:rsidP="000458DD">
      <w:pPr>
        <w:pStyle w:val="p1"/>
        <w:jc w:val="center"/>
        <w:rPr>
          <w:rStyle w:val="s1"/>
          <w:rFonts w:ascii="Arial" w:hAnsi="Arial" w:cs="Arial"/>
        </w:rPr>
      </w:pPr>
      <w:r w:rsidRPr="00293EF3">
        <w:rPr>
          <w:rStyle w:val="s1"/>
          <w:rFonts w:ascii="Arial" w:hAnsi="Arial" w:cs="Arial"/>
        </w:rPr>
        <w:t>LCHS4003</w:t>
      </w:r>
    </w:p>
    <w:p w14:paraId="28336291" w14:textId="18237897" w:rsidR="00293EF3" w:rsidRPr="00293EF3" w:rsidRDefault="00293EF3" w:rsidP="000458DD">
      <w:pPr>
        <w:pStyle w:val="p1"/>
        <w:jc w:val="center"/>
        <w:rPr>
          <w:rStyle w:val="s1"/>
          <w:rFonts w:ascii="Arial" w:hAnsi="Arial" w:cs="Arial"/>
        </w:rPr>
      </w:pPr>
      <w:r w:rsidRPr="00293EF3">
        <w:rPr>
          <w:rStyle w:val="s1"/>
          <w:rFonts w:ascii="Arial" w:hAnsi="Arial" w:cs="Arial"/>
        </w:rPr>
        <w:t>Introduction to Health and Social Care</w:t>
      </w:r>
    </w:p>
    <w:p w14:paraId="20035766" w14:textId="23D5F5D9" w:rsidR="00293EF3" w:rsidRPr="00293EF3" w:rsidRDefault="00293EF3" w:rsidP="000458DD">
      <w:pPr>
        <w:pStyle w:val="p1"/>
        <w:jc w:val="center"/>
        <w:rPr>
          <w:rStyle w:val="s1"/>
          <w:rFonts w:ascii="Arial" w:hAnsi="Arial" w:cs="Arial"/>
        </w:rPr>
      </w:pPr>
      <w:proofErr w:type="spellStart"/>
      <w:r w:rsidRPr="00293EF3">
        <w:rPr>
          <w:rStyle w:val="s1"/>
          <w:rFonts w:ascii="Arial" w:hAnsi="Arial" w:cs="Arial"/>
        </w:rPr>
        <w:t>Wafa</w:t>
      </w:r>
      <w:proofErr w:type="spellEnd"/>
      <w:r w:rsidRPr="00293EF3">
        <w:rPr>
          <w:rStyle w:val="s1"/>
          <w:rFonts w:ascii="Arial" w:hAnsi="Arial" w:cs="Arial"/>
        </w:rPr>
        <w:t xml:space="preserve"> Nasir</w:t>
      </w:r>
    </w:p>
    <w:p w14:paraId="6CBDF0E0" w14:textId="77777777" w:rsidR="00293EF3" w:rsidRDefault="00293EF3" w:rsidP="000458DD">
      <w:pPr>
        <w:pStyle w:val="p1"/>
        <w:jc w:val="center"/>
        <w:rPr>
          <w:rStyle w:val="s1"/>
          <w:rFonts w:ascii="Arial" w:hAnsi="Arial" w:cs="Arial"/>
        </w:rPr>
      </w:pPr>
    </w:p>
    <w:p w14:paraId="3066DA6F" w14:textId="77777777" w:rsidR="00146F30" w:rsidRDefault="00146F30" w:rsidP="000458DD">
      <w:pPr>
        <w:pStyle w:val="p1"/>
        <w:jc w:val="center"/>
        <w:rPr>
          <w:rStyle w:val="s1"/>
          <w:rFonts w:ascii="Arial" w:hAnsi="Arial" w:cs="Arial"/>
        </w:rPr>
      </w:pPr>
    </w:p>
    <w:p w14:paraId="68970D70" w14:textId="77777777" w:rsidR="00146F30" w:rsidRDefault="00146F30" w:rsidP="000458DD">
      <w:pPr>
        <w:pStyle w:val="p1"/>
        <w:jc w:val="center"/>
        <w:rPr>
          <w:rStyle w:val="s1"/>
          <w:rFonts w:ascii="Arial" w:hAnsi="Arial" w:cs="Arial"/>
        </w:rPr>
      </w:pPr>
    </w:p>
    <w:p w14:paraId="36F418BA" w14:textId="77777777" w:rsidR="00146F30" w:rsidRDefault="00146F30" w:rsidP="000458DD">
      <w:pPr>
        <w:pStyle w:val="p1"/>
        <w:jc w:val="center"/>
        <w:rPr>
          <w:rStyle w:val="s1"/>
          <w:rFonts w:ascii="Arial" w:hAnsi="Arial" w:cs="Arial"/>
        </w:rPr>
      </w:pPr>
    </w:p>
    <w:p w14:paraId="43F6C645" w14:textId="77777777" w:rsidR="00146F30" w:rsidRDefault="00146F30" w:rsidP="000458DD">
      <w:pPr>
        <w:pStyle w:val="p1"/>
        <w:jc w:val="center"/>
        <w:rPr>
          <w:rStyle w:val="s1"/>
          <w:rFonts w:ascii="Arial" w:hAnsi="Arial" w:cs="Arial"/>
        </w:rPr>
      </w:pPr>
    </w:p>
    <w:p w14:paraId="2B243686" w14:textId="77777777" w:rsidR="00146F30" w:rsidRDefault="00146F30" w:rsidP="000458DD">
      <w:pPr>
        <w:pStyle w:val="p1"/>
        <w:jc w:val="center"/>
        <w:rPr>
          <w:rStyle w:val="s1"/>
          <w:rFonts w:ascii="Arial" w:hAnsi="Arial" w:cs="Arial"/>
        </w:rPr>
      </w:pPr>
    </w:p>
    <w:p w14:paraId="3BB53EA6" w14:textId="77777777" w:rsidR="00146F30" w:rsidRDefault="00146F30" w:rsidP="000458DD">
      <w:pPr>
        <w:pStyle w:val="p1"/>
        <w:jc w:val="center"/>
        <w:rPr>
          <w:rStyle w:val="s1"/>
          <w:rFonts w:ascii="Arial" w:hAnsi="Arial" w:cs="Arial"/>
        </w:rPr>
      </w:pPr>
    </w:p>
    <w:p w14:paraId="022EEBDC" w14:textId="77777777" w:rsidR="00146F30" w:rsidRDefault="00146F30" w:rsidP="000458DD">
      <w:pPr>
        <w:pStyle w:val="p1"/>
        <w:jc w:val="center"/>
        <w:rPr>
          <w:rStyle w:val="s1"/>
          <w:rFonts w:ascii="Arial" w:hAnsi="Arial" w:cs="Arial"/>
        </w:rPr>
      </w:pPr>
    </w:p>
    <w:p w14:paraId="72C3AD35" w14:textId="77777777" w:rsidR="00146F30" w:rsidRDefault="00146F30" w:rsidP="000458DD">
      <w:pPr>
        <w:pStyle w:val="p1"/>
        <w:jc w:val="center"/>
        <w:rPr>
          <w:rStyle w:val="s1"/>
          <w:rFonts w:ascii="Arial" w:hAnsi="Arial" w:cs="Arial"/>
        </w:rPr>
      </w:pPr>
    </w:p>
    <w:p w14:paraId="311E3039" w14:textId="77777777" w:rsidR="00146F30" w:rsidRDefault="00146F30" w:rsidP="000458DD">
      <w:pPr>
        <w:pStyle w:val="p1"/>
        <w:jc w:val="center"/>
        <w:rPr>
          <w:rStyle w:val="s1"/>
          <w:rFonts w:ascii="Arial" w:hAnsi="Arial" w:cs="Arial"/>
        </w:rPr>
      </w:pPr>
    </w:p>
    <w:p w14:paraId="46CF0875" w14:textId="77777777" w:rsidR="00146F30" w:rsidRDefault="00146F30" w:rsidP="000458DD">
      <w:pPr>
        <w:pStyle w:val="p1"/>
        <w:jc w:val="center"/>
        <w:rPr>
          <w:rStyle w:val="s1"/>
          <w:rFonts w:ascii="Arial" w:hAnsi="Arial" w:cs="Arial"/>
        </w:rPr>
      </w:pPr>
    </w:p>
    <w:p w14:paraId="605BACB1" w14:textId="77777777" w:rsidR="00146F30" w:rsidRDefault="00146F30" w:rsidP="000458DD">
      <w:pPr>
        <w:pStyle w:val="p1"/>
        <w:jc w:val="center"/>
        <w:rPr>
          <w:rStyle w:val="s1"/>
          <w:rFonts w:ascii="Arial" w:hAnsi="Arial" w:cs="Arial"/>
        </w:rPr>
      </w:pPr>
    </w:p>
    <w:p w14:paraId="7D81811F" w14:textId="77777777" w:rsidR="00146F30" w:rsidRDefault="00146F30" w:rsidP="000458DD">
      <w:pPr>
        <w:pStyle w:val="p1"/>
        <w:jc w:val="center"/>
        <w:rPr>
          <w:rStyle w:val="s1"/>
          <w:rFonts w:ascii="Arial" w:hAnsi="Arial" w:cs="Arial"/>
        </w:rPr>
      </w:pPr>
    </w:p>
    <w:p w14:paraId="75471D18" w14:textId="77777777" w:rsidR="00146F30" w:rsidRDefault="00146F30" w:rsidP="000458DD">
      <w:pPr>
        <w:pStyle w:val="p1"/>
        <w:jc w:val="center"/>
        <w:rPr>
          <w:rStyle w:val="s1"/>
          <w:rFonts w:ascii="Arial" w:hAnsi="Arial" w:cs="Arial"/>
        </w:rPr>
      </w:pPr>
    </w:p>
    <w:p w14:paraId="1EBB6FD9" w14:textId="77777777" w:rsidR="00146F30" w:rsidRDefault="00146F30" w:rsidP="000458DD">
      <w:pPr>
        <w:pStyle w:val="p1"/>
        <w:jc w:val="center"/>
        <w:rPr>
          <w:rStyle w:val="s1"/>
          <w:rFonts w:ascii="Arial" w:hAnsi="Arial" w:cs="Arial"/>
        </w:rPr>
      </w:pPr>
    </w:p>
    <w:p w14:paraId="03BC89D5" w14:textId="77777777" w:rsidR="00146F30" w:rsidRDefault="00146F30" w:rsidP="000458DD">
      <w:pPr>
        <w:pStyle w:val="p1"/>
        <w:jc w:val="center"/>
        <w:rPr>
          <w:rStyle w:val="s1"/>
          <w:rFonts w:ascii="Arial" w:hAnsi="Arial" w:cs="Arial"/>
        </w:rPr>
      </w:pPr>
    </w:p>
    <w:p w14:paraId="712EB84A" w14:textId="77777777" w:rsidR="00146F30" w:rsidRDefault="00146F30" w:rsidP="000458DD">
      <w:pPr>
        <w:pStyle w:val="p1"/>
        <w:jc w:val="center"/>
        <w:rPr>
          <w:rStyle w:val="s1"/>
          <w:rFonts w:ascii="Arial" w:hAnsi="Arial" w:cs="Arial"/>
        </w:rPr>
      </w:pPr>
    </w:p>
    <w:p w14:paraId="262ED9DE" w14:textId="77777777" w:rsidR="00146F30" w:rsidRDefault="00146F30" w:rsidP="000458DD">
      <w:pPr>
        <w:pStyle w:val="p1"/>
        <w:jc w:val="center"/>
        <w:rPr>
          <w:rStyle w:val="s1"/>
          <w:rFonts w:ascii="Arial" w:hAnsi="Arial" w:cs="Arial"/>
        </w:rPr>
      </w:pPr>
    </w:p>
    <w:p w14:paraId="4777E071" w14:textId="77777777" w:rsidR="00146F30" w:rsidRPr="00293EF3" w:rsidRDefault="00146F30" w:rsidP="000458DD">
      <w:pPr>
        <w:pStyle w:val="p1"/>
        <w:jc w:val="center"/>
        <w:rPr>
          <w:rStyle w:val="s1"/>
          <w:rFonts w:ascii="Arial" w:hAnsi="Arial" w:cs="Arial"/>
        </w:rPr>
      </w:pPr>
    </w:p>
    <w:p w14:paraId="0BEE6A18" w14:textId="77777777" w:rsidR="00293EF3" w:rsidRPr="007825CF" w:rsidRDefault="00293EF3" w:rsidP="000458DD">
      <w:pPr>
        <w:pStyle w:val="p1"/>
        <w:jc w:val="center"/>
        <w:rPr>
          <w:rStyle w:val="s1"/>
          <w:rFonts w:ascii="Arial" w:hAnsi="Arial" w:cs="Arial"/>
        </w:rPr>
      </w:pPr>
    </w:p>
    <w:p w14:paraId="7ED91097"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lastRenderedPageBreak/>
        <w:t>Effective Communication in Mr Ahmed’s Care</w:t>
      </w:r>
    </w:p>
    <w:p w14:paraId="685E7421" w14:textId="77777777" w:rsidR="00056F16" w:rsidRPr="007825CF" w:rsidRDefault="00056F16" w:rsidP="00056F16">
      <w:pPr>
        <w:pStyle w:val="p1"/>
        <w:rPr>
          <w:rStyle w:val="s1"/>
          <w:rFonts w:ascii="Arial" w:hAnsi="Arial" w:cs="Arial"/>
          <w:color w:val="000000" w:themeColor="text1"/>
        </w:rPr>
      </w:pPr>
    </w:p>
    <w:p w14:paraId="0A99F8D3"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Effective communication is really important in Mr Ahmed’s care, especially because of his recent stroke, his language needs, and the number of professionals involved. When communication isn’t clear, it can lead to serious problems, like the missed care visit where he didn’t receive his medication on time. On the other hand, good communication helps keep him safe, supports his recovery, and ensures his care is consistent (NHS, 2023).</w:t>
      </w:r>
    </w:p>
    <w:p w14:paraId="4FEB5A2B" w14:textId="77777777" w:rsidR="00056F16" w:rsidRPr="007825CF" w:rsidRDefault="00056F16" w:rsidP="00056F16">
      <w:pPr>
        <w:pStyle w:val="p1"/>
        <w:rPr>
          <w:rStyle w:val="s1"/>
          <w:rFonts w:ascii="Arial" w:hAnsi="Arial" w:cs="Arial"/>
          <w:color w:val="000000" w:themeColor="text1"/>
        </w:rPr>
      </w:pPr>
    </w:p>
    <w:p w14:paraId="12EF0136"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As Mr Ahmed’s first language is Bengali and he finds complex English difficult, care staff need to adapt how they communicate with him. This links to the Equality Act 2010, which states that individuals should not be disadvantaged because of factors such as language or cultural background. In this situation, “reasonable adjustments” might include using simple language, speaking slowly, avoiding medical jargon, and using visual aids or gestures to support understanding. If needed, a professional interpreter or translated information in Bengali should be provided. This is important because it allows Mr Ahmed to be directly involved in his own care, rather than relying completely on others (Skills for Care, 2022).</w:t>
      </w:r>
    </w:p>
    <w:p w14:paraId="760E2312" w14:textId="77777777" w:rsidR="00056F16" w:rsidRPr="007825CF" w:rsidRDefault="00056F16" w:rsidP="00056F16">
      <w:pPr>
        <w:pStyle w:val="p1"/>
        <w:rPr>
          <w:rStyle w:val="s1"/>
          <w:rFonts w:ascii="Arial" w:hAnsi="Arial" w:cs="Arial"/>
          <w:color w:val="000000" w:themeColor="text1"/>
        </w:rPr>
      </w:pPr>
    </w:p>
    <w:p w14:paraId="17645B0F"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Mr Ahmed’s wife also plays a key role because she speaks fluent English and often communicates with the care team. While this is helpful, it’s still important that staff speak directly to Mr Ahmed first and involve him as much as possible. This helps maintain his independence and dignity. Staff should always ask for his consent before sharing information with his wife, especially when it involves personal or sensitive issues. This approach supports person-centred care and ensures his rights are respected (NICE, 2021).</w:t>
      </w:r>
    </w:p>
    <w:p w14:paraId="0006091F" w14:textId="77777777" w:rsidR="00056F16" w:rsidRPr="007825CF" w:rsidRDefault="00056F16" w:rsidP="00056F16">
      <w:pPr>
        <w:pStyle w:val="p1"/>
        <w:rPr>
          <w:rStyle w:val="s1"/>
          <w:rFonts w:ascii="Arial" w:hAnsi="Arial" w:cs="Arial"/>
          <w:color w:val="000000" w:themeColor="text1"/>
        </w:rPr>
      </w:pPr>
    </w:p>
    <w:p w14:paraId="0298A65C"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One useful way to understand communication in this case is the Shannon-Weaver Model. This model explains communication as a process involving a sender, a message, and a receiver, but also highlights “noise” that can interfere with understanding. For Mr Ahmed, this “noise” could be his limited English, the effects of his stroke, or even distractions in the environment. To reduce this, care workers should communicate in a quiet setting, use clear methods, and check understanding by asking him to repeat or confirm information.</w:t>
      </w:r>
    </w:p>
    <w:p w14:paraId="3532BE76" w14:textId="77777777" w:rsidR="00056F16" w:rsidRPr="007825CF" w:rsidRDefault="00056F16" w:rsidP="00056F16">
      <w:pPr>
        <w:pStyle w:val="p1"/>
        <w:rPr>
          <w:rStyle w:val="s1"/>
          <w:rFonts w:ascii="Arial" w:hAnsi="Arial" w:cs="Arial"/>
          <w:color w:val="000000" w:themeColor="text1"/>
        </w:rPr>
      </w:pPr>
    </w:p>
    <w:p w14:paraId="70667AEF" w14:textId="1A294E8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 xml:space="preserve">Communication is also important between the different professionals involved in his care, such as the GP, district nurse, and speech and language therapist. They need to share accurate and up-to-date information so everyone is aware of his needs. The missed care visit shows what can happen when communication breaks down. Good </w:t>
      </w:r>
      <w:r w:rsidRPr="007825CF">
        <w:rPr>
          <w:rStyle w:val="s1"/>
          <w:rFonts w:ascii="Arial" w:hAnsi="Arial" w:cs="Arial"/>
          <w:color w:val="000000" w:themeColor="text1"/>
        </w:rPr>
        <w:lastRenderedPageBreak/>
        <w:t>record-keeping, clear handovers, and reporting concerns quickly are all essential to avoid these kinds of issues (NHS, 2023).</w:t>
      </w:r>
    </w:p>
    <w:p w14:paraId="26871AC9" w14:textId="77777777" w:rsidR="00056F16" w:rsidRPr="007825CF" w:rsidRDefault="00056F16" w:rsidP="00056F16">
      <w:pPr>
        <w:pStyle w:val="p1"/>
        <w:rPr>
          <w:rStyle w:val="s1"/>
          <w:rFonts w:ascii="Arial" w:hAnsi="Arial" w:cs="Arial"/>
          <w:color w:val="000000" w:themeColor="text1"/>
        </w:rPr>
      </w:pPr>
    </w:p>
    <w:p w14:paraId="281B6384"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Administrative Skills and Record Keeping in Mr Ahmed’s Care</w:t>
      </w:r>
    </w:p>
    <w:p w14:paraId="3DC59845" w14:textId="77777777" w:rsidR="00056F16" w:rsidRPr="007825CF" w:rsidRDefault="00056F16" w:rsidP="00056F16">
      <w:pPr>
        <w:pStyle w:val="p1"/>
        <w:rPr>
          <w:rStyle w:val="s1"/>
          <w:rFonts w:ascii="Arial" w:hAnsi="Arial" w:cs="Arial"/>
          <w:color w:val="000000" w:themeColor="text1"/>
        </w:rPr>
      </w:pPr>
    </w:p>
    <w:p w14:paraId="606F5652"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Following on from the importance of communication in Mr Ahmed’s care, good administrative skills are just as important in making sure that care is delivered safely and consistently. Communication and administration go hand in hand—there is little value in sharing information if it is not properly recorded, organised, and acted upon. In Mr Ahmed’s situation, where multiple professionals and a care agency are involved, strong administrative practice helps ensure that everyone is working from the same, up-to-date information (Skills for Care, 2022).</w:t>
      </w:r>
    </w:p>
    <w:p w14:paraId="2A4F7E07" w14:textId="77777777" w:rsidR="00056F16" w:rsidRPr="007825CF" w:rsidRDefault="00056F16" w:rsidP="00056F16">
      <w:pPr>
        <w:pStyle w:val="p1"/>
        <w:rPr>
          <w:rStyle w:val="s1"/>
          <w:rFonts w:ascii="Arial" w:hAnsi="Arial" w:cs="Arial"/>
          <w:color w:val="000000" w:themeColor="text1"/>
        </w:rPr>
      </w:pPr>
    </w:p>
    <w:p w14:paraId="46A29E25"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The missed domiciliary care visit is a clear example of how poor administration can have a direct impact on care. Issues such as incorrect scheduling, lack of clear handovers, or failure to update records can all lead to gaps in service. For Mr Ahmed, this resulted in a missed dose of medication, which could have serious consequences given his recent stroke. Good administrative systems—such as accurate rotas, clear visit logs, and effective communication between staff—help reduce the risk of these errors and support continuity of care.</w:t>
      </w:r>
    </w:p>
    <w:p w14:paraId="6799D5D8" w14:textId="77777777" w:rsidR="00056F16" w:rsidRPr="007825CF" w:rsidRDefault="00056F16" w:rsidP="00056F16">
      <w:pPr>
        <w:pStyle w:val="p1"/>
        <w:rPr>
          <w:rStyle w:val="s1"/>
          <w:rFonts w:ascii="Arial" w:hAnsi="Arial" w:cs="Arial"/>
          <w:color w:val="000000" w:themeColor="text1"/>
        </w:rPr>
      </w:pPr>
    </w:p>
    <w:p w14:paraId="13ADA899"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Record keeping is a central part of this. In health and social care, records should be clear, accurate, and completed as soon as possible after any interaction. For Mr Ahmed, records may include details about medication administration, blood pressure checks, wound care, and progress from speech and language therapy. Keeping this information up to date ensures that all members of the multidisciplinary team are aware of any changes in his condition and can respond appropriately. It also provides accountability, showing what care has been delivered and when (NMC, 2018).</w:t>
      </w:r>
    </w:p>
    <w:p w14:paraId="0829A2FE" w14:textId="77777777" w:rsidR="00056F16" w:rsidRPr="007825CF" w:rsidRDefault="00056F16" w:rsidP="00056F16">
      <w:pPr>
        <w:pStyle w:val="p1"/>
        <w:rPr>
          <w:rStyle w:val="s1"/>
          <w:rFonts w:ascii="Arial" w:hAnsi="Arial" w:cs="Arial"/>
          <w:color w:val="000000" w:themeColor="text1"/>
        </w:rPr>
      </w:pPr>
    </w:p>
    <w:p w14:paraId="405EA099"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At the same time, these records must be handled in line with the Data Protection Act 2018. This legislation is designed to protect individuals’ personal information and ensure it is used appropriately. In practice, this means that Mr Ahmed’s records must be stored securely, whether in paper or electronic form, and only accessed by staff who are directly involved in his care. Information should only be shared on a need-to-know basis, and always in a way that respects confidentiality (ICO, 2023).</w:t>
      </w:r>
    </w:p>
    <w:p w14:paraId="0943DB83" w14:textId="77777777" w:rsidR="00056F16" w:rsidRPr="007825CF" w:rsidRDefault="00056F16" w:rsidP="00056F16">
      <w:pPr>
        <w:pStyle w:val="p1"/>
        <w:rPr>
          <w:rStyle w:val="s1"/>
          <w:rFonts w:ascii="Arial" w:hAnsi="Arial" w:cs="Arial"/>
          <w:color w:val="000000" w:themeColor="text1"/>
        </w:rPr>
      </w:pPr>
    </w:p>
    <w:p w14:paraId="0B48E079"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lastRenderedPageBreak/>
        <w:t>The principles of the Data Protection Act are particularly relevant here. Information must be processed lawfully and fairly, kept accurate and up to date, and not retained for longer than necessary. For example, if Mr Ahmed’s care needs change, his records should be updated promptly to reflect this. Staff must also take care not to discuss his personal information in public areas or leave records unattended. Although his wife often communicates with professionals, his consent should still be gained before sharing sensitive information, linking back to the importance of person-centred communication discussed earlier.</w:t>
      </w:r>
    </w:p>
    <w:p w14:paraId="05D8380F" w14:textId="77777777" w:rsidR="00056F16" w:rsidRPr="007825CF" w:rsidRDefault="00056F16" w:rsidP="00056F16">
      <w:pPr>
        <w:pStyle w:val="p1"/>
        <w:rPr>
          <w:rStyle w:val="s1"/>
          <w:rFonts w:ascii="Arial" w:hAnsi="Arial" w:cs="Arial"/>
          <w:color w:val="000000" w:themeColor="text1"/>
        </w:rPr>
      </w:pPr>
    </w:p>
    <w:p w14:paraId="52EB5078" w14:textId="77777777" w:rsidR="00056F16" w:rsidRPr="007825CF" w:rsidRDefault="00056F16" w:rsidP="00056F16">
      <w:pPr>
        <w:pStyle w:val="p1"/>
        <w:rPr>
          <w:rStyle w:val="s1"/>
          <w:rFonts w:ascii="Arial" w:hAnsi="Arial" w:cs="Arial"/>
          <w:color w:val="000000" w:themeColor="text1"/>
        </w:rPr>
      </w:pPr>
      <w:r w:rsidRPr="007825CF">
        <w:rPr>
          <w:rStyle w:val="s1"/>
          <w:rFonts w:ascii="Arial" w:hAnsi="Arial" w:cs="Arial"/>
          <w:color w:val="000000" w:themeColor="text1"/>
        </w:rPr>
        <w:t>In addition to legal requirements, organisational policies and professional standards guide administrative practice. These include maintaining confidentiality, following correct procedures for documentation, and reporting any concerns or incidents. Accurate record keeping also supports safeguarding, as it can highlight patterns such as repeated missed visits or changes in health (Care Quality Commission, 2022).</w:t>
      </w:r>
    </w:p>
    <w:p w14:paraId="287AEE33" w14:textId="77777777" w:rsidR="00056F16" w:rsidRPr="007825CF" w:rsidRDefault="00056F16" w:rsidP="00056F16">
      <w:pPr>
        <w:pStyle w:val="p1"/>
        <w:rPr>
          <w:rStyle w:val="s1"/>
          <w:rFonts w:ascii="Arial" w:hAnsi="Arial" w:cs="Arial"/>
          <w:color w:val="000000" w:themeColor="text1"/>
        </w:rPr>
      </w:pPr>
    </w:p>
    <w:p w14:paraId="14F80748" w14:textId="4180787E" w:rsidR="00AA1CBB" w:rsidRPr="00AA1CBB" w:rsidRDefault="00056F16" w:rsidP="00AA1CBB">
      <w:pPr>
        <w:pStyle w:val="p1"/>
        <w:rPr>
          <w:rStyle w:val="s1"/>
          <w:rFonts w:ascii="Arial" w:hAnsi="Arial" w:cs="Arial"/>
          <w:color w:val="000000" w:themeColor="text1"/>
        </w:rPr>
      </w:pPr>
      <w:r w:rsidRPr="007825CF">
        <w:rPr>
          <w:rStyle w:val="s1"/>
          <w:rFonts w:ascii="Arial" w:hAnsi="Arial" w:cs="Arial"/>
          <w:color w:val="000000" w:themeColor="text1"/>
        </w:rPr>
        <w:t>Overall, good administrative skills build on effective communication by ensuring that information is properly recorded, protected, and shared. In Mr Ahmed’s care, this is essential for maintaining safety, coordination, and trust between everyone involved</w:t>
      </w:r>
      <w:r w:rsidRPr="00056F16">
        <w:rPr>
          <w:rStyle w:val="s1"/>
          <w:rFonts w:ascii="Arial" w:hAnsi="Arial" w:cs="Arial"/>
          <w:color w:val="000000" w:themeColor="text1"/>
        </w:rPr>
        <w:t>.</w:t>
      </w:r>
    </w:p>
    <w:p w14:paraId="0A3C1CF1" w14:textId="77777777" w:rsidR="00AA1CBB" w:rsidRPr="00AA1CBB" w:rsidRDefault="00AA1CBB" w:rsidP="00AA1CBB">
      <w:pPr>
        <w:pStyle w:val="p1"/>
        <w:rPr>
          <w:rStyle w:val="s1"/>
          <w:rFonts w:ascii="Arial" w:hAnsi="Arial" w:cs="Arial"/>
          <w:color w:val="000000" w:themeColor="text1"/>
        </w:rPr>
      </w:pPr>
    </w:p>
    <w:p w14:paraId="3F2EFD7A" w14:textId="77777777" w:rsidR="00AA1CBB" w:rsidRPr="00AA1CBB" w:rsidRDefault="00AA1CBB" w:rsidP="00AA1CBB">
      <w:pPr>
        <w:pStyle w:val="p1"/>
        <w:rPr>
          <w:rStyle w:val="s1"/>
          <w:rFonts w:ascii="Arial" w:hAnsi="Arial" w:cs="Arial"/>
          <w:color w:val="000000" w:themeColor="text1"/>
        </w:rPr>
      </w:pPr>
      <w:r w:rsidRPr="00AA1CBB">
        <w:rPr>
          <w:rStyle w:val="s1"/>
          <w:rFonts w:ascii="Arial" w:hAnsi="Arial" w:cs="Arial"/>
          <w:color w:val="000000" w:themeColor="text1"/>
        </w:rPr>
        <w:t>Building on the importance of communication and administration discussed earlier, working collaboratively with other professionals is essential in meeting Mr Ahmed’s needs. Following his stroke, he requires support from a range of services, including his GP, district nurse, domiciliary care workers, and speech and language therapist. No single professional can provide all aspects of his care, so effective teamwork is needed to ensure his support is safe, coordinated, and person-centred.</w:t>
      </w:r>
    </w:p>
    <w:p w14:paraId="08BF0671" w14:textId="77777777" w:rsidR="00AA1CBB" w:rsidRPr="00AA1CBB" w:rsidRDefault="00AA1CBB" w:rsidP="00AA1CBB">
      <w:pPr>
        <w:pStyle w:val="p1"/>
        <w:rPr>
          <w:rStyle w:val="s1"/>
          <w:rFonts w:ascii="Arial" w:hAnsi="Arial" w:cs="Arial"/>
          <w:color w:val="000000" w:themeColor="text1"/>
        </w:rPr>
      </w:pPr>
    </w:p>
    <w:p w14:paraId="2366DDB7" w14:textId="77777777" w:rsidR="00AA1CBB" w:rsidRPr="00AA1CBB" w:rsidRDefault="00AA1CBB" w:rsidP="00AA1CBB">
      <w:pPr>
        <w:pStyle w:val="p1"/>
        <w:rPr>
          <w:rStyle w:val="s1"/>
          <w:rFonts w:ascii="Arial" w:hAnsi="Arial" w:cs="Arial"/>
          <w:color w:val="000000" w:themeColor="text1"/>
        </w:rPr>
      </w:pPr>
      <w:r w:rsidRPr="00AA1CBB">
        <w:rPr>
          <w:rStyle w:val="s1"/>
          <w:rFonts w:ascii="Arial" w:hAnsi="Arial" w:cs="Arial"/>
          <w:color w:val="000000" w:themeColor="text1"/>
        </w:rPr>
        <w:t>Collaboration allows different professionals to share information and build a complete understanding of Mr Ahmed’s condition. For example, the district nurse monitors his blood pressure and wound care, while the speech and language therapist focuses on his communication and swallowing. These areas are closely linked—for instance, swallowing difficulties may affect how medication is administered. Domiciliary care workers, who see Mr Ahmed daily, are often in the best position to notice small changes in his condition. Sharing this information with the wider team helps prevent issues from escalating and supports early intervention (NHS, 2023).</w:t>
      </w:r>
    </w:p>
    <w:p w14:paraId="3C5485F4" w14:textId="77777777" w:rsidR="00AA1CBB" w:rsidRPr="00AA1CBB" w:rsidRDefault="00AA1CBB" w:rsidP="00AA1CBB">
      <w:pPr>
        <w:pStyle w:val="p1"/>
        <w:rPr>
          <w:rStyle w:val="s1"/>
          <w:rFonts w:ascii="Arial" w:hAnsi="Arial" w:cs="Arial"/>
          <w:color w:val="000000" w:themeColor="text1"/>
        </w:rPr>
      </w:pPr>
    </w:p>
    <w:p w14:paraId="11A3BEA1" w14:textId="77777777" w:rsidR="00AA1CBB" w:rsidRPr="00AA1CBB" w:rsidRDefault="00AA1CBB" w:rsidP="00AA1CBB">
      <w:pPr>
        <w:pStyle w:val="p1"/>
        <w:rPr>
          <w:rStyle w:val="s1"/>
          <w:rFonts w:ascii="Arial" w:hAnsi="Arial" w:cs="Arial"/>
          <w:color w:val="000000" w:themeColor="text1"/>
        </w:rPr>
      </w:pPr>
      <w:r w:rsidRPr="00AA1CBB">
        <w:rPr>
          <w:rStyle w:val="s1"/>
          <w:rFonts w:ascii="Arial" w:hAnsi="Arial" w:cs="Arial"/>
          <w:color w:val="000000" w:themeColor="text1"/>
        </w:rPr>
        <w:t xml:space="preserve">There are several approaches that can support effective collaborative working. Regular communication is key, whether through written care records, handovers, or multidisciplinary meetings. Accurate and up-to-date documentation ensures that all </w:t>
      </w:r>
      <w:r w:rsidRPr="00AA1CBB">
        <w:rPr>
          <w:rStyle w:val="s1"/>
          <w:rFonts w:ascii="Arial" w:hAnsi="Arial" w:cs="Arial"/>
          <w:color w:val="000000" w:themeColor="text1"/>
        </w:rPr>
        <w:lastRenderedPageBreak/>
        <w:t>professionals are working with the same information. Respecting each other’s roles and responsibilities is also important, as each professional brings different expertise. In addition, involving Mr Ahmed and his wife in discussions supports a person-centred approach and improves decision-making (Equality Act 2010).</w:t>
      </w:r>
    </w:p>
    <w:p w14:paraId="51D4E9EC" w14:textId="77777777" w:rsidR="00AA1CBB" w:rsidRPr="00AA1CBB" w:rsidRDefault="00AA1CBB" w:rsidP="00AA1CBB">
      <w:pPr>
        <w:pStyle w:val="p1"/>
        <w:rPr>
          <w:rStyle w:val="s1"/>
          <w:rFonts w:ascii="Arial" w:hAnsi="Arial" w:cs="Arial"/>
          <w:color w:val="000000" w:themeColor="text1"/>
        </w:rPr>
      </w:pPr>
    </w:p>
    <w:p w14:paraId="701EEEDA" w14:textId="77777777" w:rsidR="00AA1CBB" w:rsidRPr="00AA1CBB" w:rsidRDefault="00AA1CBB" w:rsidP="00AA1CBB">
      <w:pPr>
        <w:pStyle w:val="p1"/>
        <w:rPr>
          <w:rStyle w:val="s1"/>
          <w:rFonts w:ascii="Arial" w:hAnsi="Arial" w:cs="Arial"/>
          <w:color w:val="000000" w:themeColor="text1"/>
        </w:rPr>
      </w:pPr>
      <w:r w:rsidRPr="00AA1CBB">
        <w:rPr>
          <w:rStyle w:val="s1"/>
          <w:rFonts w:ascii="Arial" w:hAnsi="Arial" w:cs="Arial"/>
          <w:color w:val="000000" w:themeColor="text1"/>
        </w:rPr>
        <w:t>However, there are also challenges in multi-agency working. Miscommunication, unclear responsibilities, and time pressures can all lead to gaps in care. The missed domiciliary visit highlighted earlier is an example of how these issues can directly impact service delivery. Language barriers may also create difficulties in sharing accurate information if appropriate support is not in place. To address these challenges, clear care plans should be used, with defined roles and responsibilities. Effective record keeping, in line with the Data Protection Act 2018, also supports safe information sharing while maintaining confidentiality.</w:t>
      </w:r>
    </w:p>
    <w:p w14:paraId="6DBE2584" w14:textId="77777777" w:rsidR="00AA1CBB" w:rsidRPr="00AA1CBB" w:rsidRDefault="00AA1CBB" w:rsidP="00AA1CBB">
      <w:pPr>
        <w:pStyle w:val="p1"/>
        <w:rPr>
          <w:rStyle w:val="s1"/>
          <w:rFonts w:ascii="Arial" w:hAnsi="Arial" w:cs="Arial"/>
          <w:color w:val="000000" w:themeColor="text1"/>
        </w:rPr>
      </w:pPr>
    </w:p>
    <w:p w14:paraId="32B2309D" w14:textId="77777777" w:rsidR="00AA1CBB" w:rsidRPr="00AA1CBB" w:rsidRDefault="00AA1CBB" w:rsidP="00AA1CBB">
      <w:pPr>
        <w:pStyle w:val="p1"/>
        <w:rPr>
          <w:rStyle w:val="s1"/>
          <w:rFonts w:ascii="Arial" w:hAnsi="Arial" w:cs="Arial"/>
          <w:color w:val="000000" w:themeColor="text1"/>
        </w:rPr>
      </w:pPr>
      <w:r w:rsidRPr="00AA1CBB">
        <w:rPr>
          <w:rStyle w:val="s1"/>
          <w:rFonts w:ascii="Arial" w:hAnsi="Arial" w:cs="Arial"/>
          <w:color w:val="000000" w:themeColor="text1"/>
        </w:rPr>
        <w:t>Strategies such as regular team meetings, clear reporting systems, and open communication can help overcome these challenges. Encouraging a culture where staff feel confident to raise concerns is also important for improving practice and preventing errors.</w:t>
      </w:r>
    </w:p>
    <w:p w14:paraId="78FFD405" w14:textId="77777777" w:rsidR="00AA1CBB" w:rsidRPr="00AA1CBB" w:rsidRDefault="00AA1CBB" w:rsidP="00AA1CBB">
      <w:pPr>
        <w:pStyle w:val="p1"/>
        <w:rPr>
          <w:rStyle w:val="s1"/>
          <w:rFonts w:ascii="Arial" w:hAnsi="Arial" w:cs="Arial"/>
          <w:color w:val="000000" w:themeColor="text1"/>
        </w:rPr>
      </w:pPr>
    </w:p>
    <w:p w14:paraId="204DA74C" w14:textId="0975AD9E" w:rsidR="003D1A0A" w:rsidRDefault="00AA1CBB">
      <w:pPr>
        <w:pStyle w:val="p1"/>
        <w:rPr>
          <w:rStyle w:val="s1"/>
          <w:rFonts w:ascii="Arial" w:hAnsi="Arial" w:cs="Arial"/>
          <w:color w:val="000000" w:themeColor="text1"/>
        </w:rPr>
      </w:pPr>
      <w:r w:rsidRPr="00AA1CBB">
        <w:rPr>
          <w:rStyle w:val="s1"/>
          <w:rFonts w:ascii="Arial" w:hAnsi="Arial" w:cs="Arial"/>
          <w:color w:val="000000" w:themeColor="text1"/>
        </w:rPr>
        <w:t>Overall, collaborative working is vital in ensuring that Mr Ahmed receives consistent and effective care. When professionals communicate clearly, respect each other’s roles, and work together to solve problems, it leads to better outcomes and a safer care experience.</w:t>
      </w:r>
    </w:p>
    <w:p w14:paraId="56ED19D0" w14:textId="77777777" w:rsidR="00146F30" w:rsidRPr="00146F30" w:rsidRDefault="00146F30" w:rsidP="00146F30">
      <w:pPr>
        <w:pStyle w:val="p1"/>
        <w:rPr>
          <w:rFonts w:ascii="Arial" w:hAnsi="Arial" w:cs="Arial"/>
          <w:color w:val="000000" w:themeColor="text1"/>
        </w:rPr>
      </w:pPr>
      <w:r w:rsidRPr="00146F30">
        <w:rPr>
          <w:rFonts w:ascii="Arial" w:hAnsi="Arial" w:cs="Arial"/>
          <w:color w:val="000000" w:themeColor="text1"/>
        </w:rPr>
        <w:t>conclusion, both effective communication and strong administrative skills play a vital role in ensuring Mr Ahmed receives safe, high-quality, and person-centred care. His situation highlights how communication needs to be adapted to suit individual requirements, particularly in relation to language barriers and the effects of his stroke. Following the principles of the Equality Act 2010 helps ensure that he is treated fairly and supported to be involved in his own care. At the same time, accurate record keeping and secure handling of information, in line with the Data Protection Act 2018, are essential for maintaining confidentiality and continuity of care.</w:t>
      </w:r>
    </w:p>
    <w:p w14:paraId="61041588" w14:textId="77777777" w:rsidR="00146F30" w:rsidRPr="00146F30" w:rsidRDefault="00146F30" w:rsidP="00146F30">
      <w:pPr>
        <w:pStyle w:val="p1"/>
        <w:rPr>
          <w:rFonts w:ascii="Arial" w:hAnsi="Arial" w:cs="Arial"/>
          <w:color w:val="000000" w:themeColor="text1"/>
        </w:rPr>
      </w:pPr>
    </w:p>
    <w:p w14:paraId="6CBD8229" w14:textId="74BADB7E" w:rsidR="00293EF3" w:rsidRPr="005D17B7" w:rsidRDefault="00146F30">
      <w:pPr>
        <w:pStyle w:val="p1"/>
        <w:rPr>
          <w:rFonts w:ascii="Arial" w:hAnsi="Arial" w:cs="Arial"/>
          <w:color w:val="000000" w:themeColor="text1"/>
        </w:rPr>
      </w:pPr>
      <w:r w:rsidRPr="00146F30">
        <w:rPr>
          <w:rFonts w:ascii="Arial" w:hAnsi="Arial" w:cs="Arial"/>
          <w:color w:val="000000" w:themeColor="text1"/>
        </w:rPr>
        <w:t>The missed care visit shows how gaps in communication and administration can have real consequences. Overall, when professionals communicate clearly, keep accurate records, and work in an organised way, it leads to better teamwork, improved safety, and more positive outcomes for Mr Ahmed.</w:t>
      </w:r>
    </w:p>
    <w:p w14:paraId="2E5DEB97" w14:textId="77777777" w:rsidR="00293EF3" w:rsidRDefault="00293EF3">
      <w:pPr>
        <w:rPr>
          <w:rFonts w:ascii="Arial" w:hAnsi="Arial" w:cs="Arial"/>
          <w:color w:val="000000" w:themeColor="text1"/>
        </w:rPr>
      </w:pPr>
    </w:p>
    <w:p w14:paraId="25D1B1A7" w14:textId="77777777" w:rsidR="005B06C4" w:rsidRPr="000769AF" w:rsidRDefault="005B06C4">
      <w:pPr>
        <w:rPr>
          <w:rFonts w:ascii="Arial" w:hAnsi="Arial" w:cs="Arial"/>
          <w:color w:val="000000" w:themeColor="text1"/>
        </w:rPr>
      </w:pPr>
    </w:p>
    <w:p w14:paraId="24B36596" w14:textId="5E405A7F" w:rsidR="005B06C4" w:rsidRPr="000769AF" w:rsidRDefault="005B06C4">
      <w:pPr>
        <w:rPr>
          <w:rFonts w:ascii="Arial" w:hAnsi="Arial" w:cs="Arial"/>
          <w:color w:val="000000" w:themeColor="text1"/>
        </w:rPr>
      </w:pPr>
      <w:r w:rsidRPr="000769AF">
        <w:rPr>
          <w:rFonts w:ascii="Arial" w:hAnsi="Arial" w:cs="Arial"/>
          <w:color w:val="000000" w:themeColor="text1"/>
        </w:rPr>
        <w:lastRenderedPageBreak/>
        <w:t xml:space="preserve">Reference List </w:t>
      </w:r>
    </w:p>
    <w:p w14:paraId="2548F06B" w14:textId="151C7AA6" w:rsidR="005B06C4" w:rsidRPr="000769AF" w:rsidRDefault="005B06C4" w:rsidP="005B06C4">
      <w:pPr>
        <w:pStyle w:val="p1"/>
        <w:rPr>
          <w:rFonts w:ascii="Arial" w:hAnsi="Arial" w:cs="Arial"/>
        </w:rPr>
      </w:pPr>
      <w:r w:rsidRPr="000769AF">
        <w:rPr>
          <w:rStyle w:val="s1"/>
          <w:rFonts w:ascii="Arial" w:hAnsi="Arial" w:cs="Arial"/>
        </w:rPr>
        <w:t xml:space="preserve">Care Quality Commission (CQC) (2022) </w:t>
      </w:r>
      <w:r w:rsidRPr="000769AF">
        <w:rPr>
          <w:rStyle w:val="s2"/>
          <w:rFonts w:ascii="Arial" w:hAnsi="Arial" w:cs="Arial"/>
        </w:rPr>
        <w:t>Fundamental standards</w:t>
      </w:r>
      <w:r w:rsidRPr="000769AF">
        <w:rPr>
          <w:rStyle w:val="s1"/>
          <w:rFonts w:ascii="Arial" w:hAnsi="Arial" w:cs="Arial"/>
        </w:rPr>
        <w:t>. London: CQC.</w:t>
      </w:r>
    </w:p>
    <w:p w14:paraId="6AB3B7C3" w14:textId="613F1DC3" w:rsidR="005B06C4" w:rsidRPr="000769AF" w:rsidRDefault="005B06C4" w:rsidP="005B06C4">
      <w:pPr>
        <w:pStyle w:val="p1"/>
        <w:rPr>
          <w:rFonts w:ascii="Arial" w:hAnsi="Arial" w:cs="Arial"/>
        </w:rPr>
      </w:pPr>
      <w:r w:rsidRPr="000769AF">
        <w:rPr>
          <w:rStyle w:val="s1"/>
          <w:rFonts w:ascii="Arial" w:hAnsi="Arial" w:cs="Arial"/>
        </w:rPr>
        <w:t xml:space="preserve">Information Commissioner’s Office (ICO) (2023) </w:t>
      </w:r>
      <w:r w:rsidRPr="000769AF">
        <w:rPr>
          <w:rStyle w:val="s2"/>
          <w:rFonts w:ascii="Arial" w:hAnsi="Arial" w:cs="Arial"/>
        </w:rPr>
        <w:t>Guide to the UK General Data Protection Regulation (UK GDPR)</w:t>
      </w:r>
      <w:r w:rsidRPr="000769AF">
        <w:rPr>
          <w:rStyle w:val="s1"/>
          <w:rFonts w:ascii="Arial" w:hAnsi="Arial" w:cs="Arial"/>
        </w:rPr>
        <w:t>. Available at: https://ico.org.uk (Accessed: 19 March 2026).</w:t>
      </w:r>
    </w:p>
    <w:p w14:paraId="3798CF24" w14:textId="1D6351E5" w:rsidR="005B06C4" w:rsidRPr="000769AF" w:rsidRDefault="005B06C4" w:rsidP="005B06C4">
      <w:pPr>
        <w:pStyle w:val="p1"/>
        <w:rPr>
          <w:rFonts w:ascii="Arial" w:hAnsi="Arial" w:cs="Arial"/>
        </w:rPr>
      </w:pPr>
      <w:r w:rsidRPr="000769AF">
        <w:rPr>
          <w:rStyle w:val="s1"/>
          <w:rFonts w:ascii="Arial" w:hAnsi="Arial" w:cs="Arial"/>
        </w:rPr>
        <w:t xml:space="preserve">NHS (2023) </w:t>
      </w:r>
      <w:r w:rsidRPr="000769AF">
        <w:rPr>
          <w:rStyle w:val="s2"/>
          <w:rFonts w:ascii="Arial" w:hAnsi="Arial" w:cs="Arial"/>
        </w:rPr>
        <w:t>Working in multidisciplinary teams</w:t>
      </w:r>
      <w:r w:rsidRPr="000769AF">
        <w:rPr>
          <w:rStyle w:val="s1"/>
          <w:rFonts w:ascii="Arial" w:hAnsi="Arial" w:cs="Arial"/>
        </w:rPr>
        <w:t>. Available at: https://www.nhs.uk (Accessed: 19 March 2026).</w:t>
      </w:r>
    </w:p>
    <w:p w14:paraId="0D56A71E" w14:textId="7A79DB67" w:rsidR="005B06C4" w:rsidRPr="000769AF" w:rsidRDefault="005B06C4" w:rsidP="005B06C4">
      <w:pPr>
        <w:pStyle w:val="p1"/>
        <w:rPr>
          <w:rFonts w:ascii="Arial" w:hAnsi="Arial" w:cs="Arial"/>
        </w:rPr>
      </w:pPr>
      <w:r w:rsidRPr="000769AF">
        <w:rPr>
          <w:rStyle w:val="s1"/>
          <w:rFonts w:ascii="Arial" w:hAnsi="Arial" w:cs="Arial"/>
        </w:rPr>
        <w:t xml:space="preserve">National Institute for Health and Care Excellence (NICE) (2021) </w:t>
      </w:r>
      <w:r w:rsidRPr="000769AF">
        <w:rPr>
          <w:rStyle w:val="s2"/>
          <w:rFonts w:ascii="Arial" w:hAnsi="Arial" w:cs="Arial"/>
        </w:rPr>
        <w:t>Patient experience in adult NHS services: improving the experience of care for people using adult NHS services</w:t>
      </w:r>
      <w:r w:rsidRPr="000769AF">
        <w:rPr>
          <w:rStyle w:val="s1"/>
          <w:rFonts w:ascii="Arial" w:hAnsi="Arial" w:cs="Arial"/>
        </w:rPr>
        <w:t>. London: NICE.</w:t>
      </w:r>
    </w:p>
    <w:p w14:paraId="0A11B26E" w14:textId="779DE6DB" w:rsidR="005B06C4" w:rsidRPr="000769AF" w:rsidRDefault="005B06C4" w:rsidP="005B06C4">
      <w:pPr>
        <w:pStyle w:val="p1"/>
        <w:rPr>
          <w:rFonts w:ascii="Arial" w:hAnsi="Arial" w:cs="Arial"/>
        </w:rPr>
      </w:pPr>
      <w:r w:rsidRPr="000769AF">
        <w:rPr>
          <w:rStyle w:val="s1"/>
          <w:rFonts w:ascii="Arial" w:hAnsi="Arial" w:cs="Arial"/>
        </w:rPr>
        <w:t xml:space="preserve">Nursing and Midwifery Council (NMC) (2018) </w:t>
      </w:r>
      <w:r w:rsidRPr="000769AF">
        <w:rPr>
          <w:rStyle w:val="s2"/>
          <w:rFonts w:ascii="Arial" w:hAnsi="Arial" w:cs="Arial"/>
        </w:rPr>
        <w:t>The Code: Professional standards of practice and behaviour for nurses, midwives and nursing associates</w:t>
      </w:r>
      <w:r w:rsidRPr="000769AF">
        <w:rPr>
          <w:rStyle w:val="s1"/>
          <w:rFonts w:ascii="Arial" w:hAnsi="Arial" w:cs="Arial"/>
        </w:rPr>
        <w:t>. London: NMC.</w:t>
      </w:r>
    </w:p>
    <w:p w14:paraId="0E907FEB" w14:textId="1286244B" w:rsidR="005B06C4" w:rsidRPr="000769AF" w:rsidRDefault="005B06C4" w:rsidP="005B06C4">
      <w:pPr>
        <w:pStyle w:val="p1"/>
        <w:rPr>
          <w:rFonts w:ascii="Arial" w:hAnsi="Arial" w:cs="Arial"/>
        </w:rPr>
      </w:pPr>
      <w:r w:rsidRPr="000769AF">
        <w:rPr>
          <w:rStyle w:val="s1"/>
          <w:rFonts w:ascii="Arial" w:hAnsi="Arial" w:cs="Arial"/>
        </w:rPr>
        <w:t xml:space="preserve">Skills for Care (2022) </w:t>
      </w:r>
      <w:r w:rsidRPr="000769AF">
        <w:rPr>
          <w:rStyle w:val="s2"/>
          <w:rFonts w:ascii="Arial" w:hAnsi="Arial" w:cs="Arial"/>
        </w:rPr>
        <w:t>Good practice in record keeping and partnership working</w:t>
      </w:r>
      <w:r w:rsidRPr="000769AF">
        <w:rPr>
          <w:rStyle w:val="s1"/>
          <w:rFonts w:ascii="Arial" w:hAnsi="Arial" w:cs="Arial"/>
        </w:rPr>
        <w:t>. Leeds: Skills for Care.</w:t>
      </w:r>
    </w:p>
    <w:p w14:paraId="7506E0D5" w14:textId="60D06E0C" w:rsidR="005B06C4" w:rsidRPr="000769AF" w:rsidRDefault="005B06C4" w:rsidP="000769AF">
      <w:pPr>
        <w:pStyle w:val="p3"/>
        <w:rPr>
          <w:rFonts w:ascii="Arial" w:hAnsi="Arial" w:cs="Arial"/>
        </w:rPr>
      </w:pPr>
      <w:r w:rsidRPr="000769AF">
        <w:rPr>
          <w:rStyle w:val="s3"/>
          <w:rFonts w:ascii="Arial" w:hAnsi="Arial" w:cs="Arial"/>
        </w:rPr>
        <w:t>Equality Act 2010</w:t>
      </w:r>
    </w:p>
    <w:p w14:paraId="23EC33E8" w14:textId="7540C201" w:rsidR="005B06C4" w:rsidRPr="000769AF" w:rsidRDefault="005B06C4">
      <w:pPr>
        <w:pStyle w:val="p3"/>
        <w:rPr>
          <w:rFonts w:ascii="Arial" w:hAnsi="Arial" w:cs="Arial"/>
        </w:rPr>
      </w:pPr>
      <w:r w:rsidRPr="000769AF">
        <w:rPr>
          <w:rStyle w:val="s3"/>
          <w:rFonts w:ascii="Arial" w:hAnsi="Arial" w:cs="Arial"/>
        </w:rPr>
        <w:t>Data Protection Act 2018</w:t>
      </w:r>
    </w:p>
    <w:p w14:paraId="5B0025A9" w14:textId="77777777" w:rsidR="005B06C4" w:rsidRPr="005D17B7" w:rsidRDefault="005B06C4">
      <w:pPr>
        <w:rPr>
          <w:rFonts w:ascii="Arial" w:hAnsi="Arial" w:cs="Arial"/>
          <w:color w:val="000000" w:themeColor="text1"/>
        </w:rPr>
      </w:pPr>
    </w:p>
    <w:sectPr w:rsidR="005B06C4" w:rsidRPr="005D17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EF3"/>
    <w:rsid w:val="000458DD"/>
    <w:rsid w:val="00056F16"/>
    <w:rsid w:val="000769AF"/>
    <w:rsid w:val="00112D7E"/>
    <w:rsid w:val="00146F30"/>
    <w:rsid w:val="0015359C"/>
    <w:rsid w:val="00293EF3"/>
    <w:rsid w:val="003D1A0A"/>
    <w:rsid w:val="00445BD2"/>
    <w:rsid w:val="005B06C4"/>
    <w:rsid w:val="005D17B7"/>
    <w:rsid w:val="0060190E"/>
    <w:rsid w:val="007057F0"/>
    <w:rsid w:val="00760F30"/>
    <w:rsid w:val="007825CF"/>
    <w:rsid w:val="007D7467"/>
    <w:rsid w:val="00953441"/>
    <w:rsid w:val="009D0966"/>
    <w:rsid w:val="00AA1CBB"/>
    <w:rsid w:val="00BA1C08"/>
    <w:rsid w:val="00C83AAA"/>
    <w:rsid w:val="00CA3656"/>
    <w:rsid w:val="00DC1EDC"/>
    <w:rsid w:val="00E02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57C8D0"/>
  <w15:chartTrackingRefBased/>
  <w15:docId w15:val="{E16D9C3D-1AE1-0F46-9681-AD9B29CE5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EF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93EF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3EF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3EF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3EF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3E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3E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3E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3E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EF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93EF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3EF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3EF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3EF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3E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3E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3E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3EF3"/>
    <w:rPr>
      <w:rFonts w:eastAsiaTheme="majorEastAsia" w:cstheme="majorBidi"/>
      <w:color w:val="272727" w:themeColor="text1" w:themeTint="D8"/>
    </w:rPr>
  </w:style>
  <w:style w:type="paragraph" w:styleId="Title">
    <w:name w:val="Title"/>
    <w:basedOn w:val="Normal"/>
    <w:next w:val="Normal"/>
    <w:link w:val="TitleChar"/>
    <w:uiPriority w:val="10"/>
    <w:qFormat/>
    <w:rsid w:val="00293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3E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3E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3E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3EF3"/>
    <w:pPr>
      <w:spacing w:before="160"/>
      <w:jc w:val="center"/>
    </w:pPr>
    <w:rPr>
      <w:i/>
      <w:iCs/>
      <w:color w:val="404040" w:themeColor="text1" w:themeTint="BF"/>
    </w:rPr>
  </w:style>
  <w:style w:type="character" w:customStyle="1" w:styleId="QuoteChar">
    <w:name w:val="Quote Char"/>
    <w:basedOn w:val="DefaultParagraphFont"/>
    <w:link w:val="Quote"/>
    <w:uiPriority w:val="29"/>
    <w:rsid w:val="00293EF3"/>
    <w:rPr>
      <w:i/>
      <w:iCs/>
      <w:color w:val="404040" w:themeColor="text1" w:themeTint="BF"/>
    </w:rPr>
  </w:style>
  <w:style w:type="paragraph" w:styleId="ListParagraph">
    <w:name w:val="List Paragraph"/>
    <w:basedOn w:val="Normal"/>
    <w:uiPriority w:val="34"/>
    <w:qFormat/>
    <w:rsid w:val="00293EF3"/>
    <w:pPr>
      <w:ind w:left="720"/>
      <w:contextualSpacing/>
    </w:pPr>
  </w:style>
  <w:style w:type="character" w:styleId="IntenseEmphasis">
    <w:name w:val="Intense Emphasis"/>
    <w:basedOn w:val="DefaultParagraphFont"/>
    <w:uiPriority w:val="21"/>
    <w:qFormat/>
    <w:rsid w:val="00293EF3"/>
    <w:rPr>
      <w:i/>
      <w:iCs/>
      <w:color w:val="2F5496" w:themeColor="accent1" w:themeShade="BF"/>
    </w:rPr>
  </w:style>
  <w:style w:type="paragraph" w:styleId="IntenseQuote">
    <w:name w:val="Intense Quote"/>
    <w:basedOn w:val="Normal"/>
    <w:next w:val="Normal"/>
    <w:link w:val="IntenseQuoteChar"/>
    <w:uiPriority w:val="30"/>
    <w:qFormat/>
    <w:rsid w:val="00293EF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3EF3"/>
    <w:rPr>
      <w:i/>
      <w:iCs/>
      <w:color w:val="2F5496" w:themeColor="accent1" w:themeShade="BF"/>
    </w:rPr>
  </w:style>
  <w:style w:type="character" w:styleId="IntenseReference">
    <w:name w:val="Intense Reference"/>
    <w:basedOn w:val="DefaultParagraphFont"/>
    <w:uiPriority w:val="32"/>
    <w:qFormat/>
    <w:rsid w:val="00293EF3"/>
    <w:rPr>
      <w:b/>
      <w:bCs/>
      <w:smallCaps/>
      <w:color w:val="2F5496" w:themeColor="accent1" w:themeShade="BF"/>
      <w:spacing w:val="5"/>
    </w:rPr>
  </w:style>
  <w:style w:type="paragraph" w:customStyle="1" w:styleId="p1">
    <w:name w:val="p1"/>
    <w:basedOn w:val="Normal"/>
    <w:rsid w:val="00293EF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93EF3"/>
  </w:style>
  <w:style w:type="paragraph" w:customStyle="1" w:styleId="p2">
    <w:name w:val="p2"/>
    <w:basedOn w:val="Normal"/>
    <w:rsid w:val="00293EF3"/>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93EF3"/>
  </w:style>
  <w:style w:type="character" w:customStyle="1" w:styleId="apple-converted-space">
    <w:name w:val="apple-converted-space"/>
    <w:basedOn w:val="DefaultParagraphFont"/>
    <w:rsid w:val="00293EF3"/>
  </w:style>
  <w:style w:type="paragraph" w:customStyle="1" w:styleId="p3">
    <w:name w:val="p3"/>
    <w:basedOn w:val="Normal"/>
    <w:rsid w:val="005B06C4"/>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B06C4"/>
  </w:style>
  <w:style w:type="character" w:styleId="Hyperlink">
    <w:name w:val="Hyperlink"/>
    <w:basedOn w:val="DefaultParagraphFont"/>
    <w:uiPriority w:val="99"/>
    <w:semiHidden/>
    <w:unhideWhenUsed/>
    <w:rsid w:val="005B06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1648</Words>
  <Characters>9394</Characters>
  <Application>Microsoft Office Word</Application>
  <DocSecurity>0</DocSecurity>
  <Lines>78</Lines>
  <Paragraphs>22</Paragraphs>
  <ScaleCrop>false</ScaleCrop>
  <Company/>
  <LinksUpToDate>false</LinksUpToDate>
  <CharactersWithSpaces>11020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Ellie Thompson (2507593)</dc:creator>
  <cp:keywords/>
  <dc:description/>
  <cp:lastModifiedBy>Chloe Ellie Thompson (2507593)</cp:lastModifiedBy>
  <cp:revision>5</cp:revision>
  <dcterms:created xsi:type="dcterms:W3CDTF">2026-03-19T11:41:00Z</dcterms:created>
  <dcterms:modified xsi:type="dcterms:W3CDTF">2026-03-19T11:44:00Z</dcterms:modified>
</cp:coreProperties>
</file>