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62A9DC1" w:rsidP="454FBADB" w:rsidRDefault="662A9DC1" w14:paraId="75F92129" w14:textId="0992D8C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</w:t>
      </w:r>
      <w:r w:rsidR="72EC2E69">
        <w:drawing>
          <wp:inline wp14:editId="76BDA2F6" wp14:anchorId="67C407FF">
            <wp:extent cx="3514725" cy="1400175"/>
            <wp:effectExtent l="0" t="0" r="0" b="0"/>
            <wp:docPr id="848533969" name="" title="Inserting image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4c41a2994d45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14725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5C2E8" w:rsidP="454FBADB" w:rsidRDefault="5F55C2E8" w14:paraId="0B695C1D" w14:textId="0428AA6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3336907B" w14:textId="4D458E9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62A9DC1" w:rsidP="454FBADB" w:rsidRDefault="662A9DC1" w14:paraId="68B58B20" w14:textId="7B670DD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Module Code: </w:t>
      </w: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52"/>
          <w:szCs w:val="52"/>
          <w:lang w:val="en-GB"/>
        </w:rPr>
        <w:t xml:space="preserve"> </w:t>
      </w: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  <w:t>ECAD5015</w:t>
      </w:r>
    </w:p>
    <w:p w:rsidR="5F55C2E8" w:rsidP="454FBADB" w:rsidRDefault="5F55C2E8" w14:paraId="64041CCF" w14:textId="5EC2D09B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48"/>
          <w:szCs w:val="48"/>
          <w:lang w:val="en-GB"/>
        </w:rPr>
      </w:pPr>
    </w:p>
    <w:p w:rsidR="662A9DC1" w:rsidP="454FBADB" w:rsidRDefault="662A9DC1" w14:paraId="7443EE4D" w14:textId="6D4FADA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Assignment Title:</w:t>
      </w: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 </w:t>
      </w: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Deepening Practice </w:t>
      </w:r>
    </w:p>
    <w:p w:rsidR="662A9DC1" w:rsidP="454FBADB" w:rsidRDefault="662A9DC1" w14:paraId="1028ADF0" w14:textId="0DB9D7B0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ALN – (Part 1) Journal</w:t>
      </w:r>
    </w:p>
    <w:p w:rsidR="662A9DC1" w:rsidP="454FBADB" w:rsidRDefault="662A9DC1" w14:paraId="68878138" w14:textId="6383387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Name: Anna Harris</w:t>
      </w:r>
    </w:p>
    <w:p w:rsidR="662A9DC1" w:rsidP="454FBADB" w:rsidRDefault="662A9DC1" w14:paraId="204041E6" w14:textId="78BA6D0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Number: 2303789</w:t>
      </w:r>
    </w:p>
    <w:p w:rsidR="662A9DC1" w:rsidP="454FBADB" w:rsidRDefault="662A9DC1" w14:paraId="102F8F85" w14:textId="763F0D4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BA Primary Education (QTS)</w:t>
      </w:r>
    </w:p>
    <w:p w:rsidR="5F55C2E8" w:rsidP="454FBADB" w:rsidRDefault="5F55C2E8" w14:paraId="04119DA2" w14:textId="3D86ED7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5F55C2E8" w:rsidP="454FBADB" w:rsidRDefault="5F55C2E8" w14:paraId="630A97ED" w14:textId="5E04F80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5F55C2E8" w:rsidP="454FBADB" w:rsidRDefault="5F55C2E8" w14:paraId="56736263" w14:textId="352DFD6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5F55C2E8" w:rsidP="454FBADB" w:rsidRDefault="5F55C2E8" w14:paraId="752DA1B7" w14:textId="65C4DE9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662A9DC1" w:rsidP="454FBADB" w:rsidRDefault="662A9DC1" w14:paraId="5B64CCAD" w14:textId="6A1E9E4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54FBADB" w:rsidR="72EC2E6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AI Acknowledgement</w:t>
      </w:r>
    </w:p>
    <w:p w:rsidR="5F55C2E8" w:rsidP="454FBADB" w:rsidRDefault="5F55C2E8" w14:paraId="7BB3C8F4" w14:textId="0434AEA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2A9DC1" w:rsidP="454FBADB" w:rsidRDefault="662A9DC1" w14:paraId="4E1981D0" w14:textId="4F5054D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</w:t>
      </w: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cknowle</w:t>
      </w: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dge the use of </w:t>
      </w:r>
      <w:r w:rsidRPr="454FBADB" w:rsidR="5EFBE4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Chat GPT</w:t>
      </w:r>
      <w:r w:rsidRPr="454FBADB" w:rsidR="0780C4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hyperlink r:id="R711fe5f2a0024253">
        <w:r w:rsidRPr="454FBADB" w:rsidR="0780C4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https://chatgpt.com/?model=auto)</w:t>
        </w:r>
      </w:hyperlink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[</w:t>
      </w:r>
      <w:r w:rsidRPr="454FBADB" w:rsidR="3A97A9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19/05/2025</w:t>
      </w: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] to </w:t>
      </w:r>
      <w:r w:rsidRPr="454FBADB" w:rsidR="086232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Check my grammar and spelling</w:t>
      </w: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used the prompt(s): </w:t>
      </w:r>
    </w:p>
    <w:p w:rsidR="454FBADB" w:rsidP="454FBADB" w:rsidRDefault="454FBADB" w14:paraId="13297793" w14:textId="334C810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2A9DC1" w:rsidP="454FBADB" w:rsidRDefault="662A9DC1" w14:paraId="0B446734" w14:textId="5C123D9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</w:t>
      </w:r>
      <w:r w:rsidRPr="454FBADB" w:rsidR="4ABCC1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“C</w:t>
      </w:r>
      <w:r w:rsidRPr="454FBADB" w:rsidR="4ABCC1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 you do a spell check and grammar check please on my journal for university? Using </w:t>
      </w:r>
      <w:r w:rsidRPr="454FBADB" w:rsidR="4ABCC148">
        <w:rPr>
          <w:rFonts w:ascii="Calibri" w:hAnsi="Calibri" w:eastAsia="Calibri" w:cs="Calibri"/>
          <w:noProof w:val="0"/>
          <w:sz w:val="24"/>
          <w:szCs w:val="24"/>
          <w:lang w:val="en-GB"/>
        </w:rPr>
        <w:t>u.k.</w:t>
      </w:r>
      <w:r w:rsidRPr="454FBADB" w:rsidR="4ABCC14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standardisation please”</w:t>
      </w: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</w:t>
      </w:r>
    </w:p>
    <w:p w:rsidR="454FBADB" w:rsidP="454FBADB" w:rsidRDefault="454FBADB" w14:paraId="3C886F27" w14:textId="0283806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2A9DC1" w:rsidP="454FBADB" w:rsidRDefault="662A9DC1" w14:paraId="7E3B26C2" w14:textId="5116376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72EC2E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copies of my drafts, notes, and other resources I used before and after the use of AI tools which I may be asked to provide in evidence. </w:t>
      </w:r>
    </w:p>
    <w:p w:rsidR="454FBADB" w:rsidP="454FBADB" w:rsidRDefault="454FBADB" w14:paraId="7C3BC7D7" w14:textId="7E8D45C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31CE95A5" w14:textId="5A2856D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50DD3E28" w14:textId="4F7E7A9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31E48F95" w14:textId="2416FAE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0721AE98" w14:textId="4A11E35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58A2847B" w14:textId="3AAC7C7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579BB652" w14:textId="13B2ADA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30719C76" w14:textId="0331490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36E5569B" w14:textId="13A51A2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265036A7" w14:textId="1F63E9F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2DD2344E" w14:textId="0E027FE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4F9665C6" w14:textId="767ACA2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3099FD60" w14:textId="2A641CE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131A2FEB" w14:textId="276EB0C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29876322" w14:textId="21BBD86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0FD6B887" w14:textId="3B2B93D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454FBADB" w:rsidP="454FBADB" w:rsidRDefault="454FBADB" w14:paraId="5D5F0326" w14:textId="6057DE0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3255"/>
        <w:gridCol w:w="3105"/>
        <w:gridCol w:w="2895"/>
      </w:tblGrid>
      <w:tr w:rsidR="5F55C2E8" w:rsidTr="454FBADB" w14:paraId="3ED39A23">
        <w:trPr>
          <w:trHeight w:val="300"/>
        </w:trPr>
        <w:tc>
          <w:tcPr>
            <w:tcW w:w="325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531CD81A" w14:textId="5F393A3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8"/>
                <w:szCs w:val="28"/>
                <w:lang w:val="en-GB"/>
              </w:rPr>
            </w:pP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Targets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from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previous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mod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ule</w:t>
            </w:r>
          </w:p>
        </w:tc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3024B26D" w14:textId="074F0D2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8"/>
                <w:szCs w:val="28"/>
                <w:lang w:val="en-GB"/>
              </w:rPr>
            </w:pP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How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I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have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worked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on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these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?</w:t>
            </w:r>
          </w:p>
        </w:tc>
        <w:tc>
          <w:tcPr>
            <w:tcW w:w="289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5839F92B" w14:textId="0F51CE7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8"/>
                <w:szCs w:val="28"/>
                <w:lang w:val="en-GB"/>
              </w:rPr>
            </w:pP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>An</w:t>
            </w:r>
            <w:r w:rsidRPr="454FBADB" w:rsidR="16C08B4D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8"/>
                <w:szCs w:val="28"/>
                <w:lang w:val="en-GB"/>
              </w:rPr>
              <w:t xml:space="preserve"> example can be seen on…</w:t>
            </w:r>
          </w:p>
          <w:p w:rsidR="5F55C2E8" w:rsidP="454FBADB" w:rsidRDefault="5F55C2E8" w14:paraId="30B81F75" w14:textId="513926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color w:val="FFFFFF" w:themeColor="background1" w:themeTint="FF" w:themeShade="FF"/>
                <w:sz w:val="28"/>
                <w:szCs w:val="28"/>
                <w:lang w:val="en-GB"/>
              </w:rPr>
            </w:pPr>
          </w:p>
        </w:tc>
      </w:tr>
      <w:tr w:rsidR="5F55C2E8" w:rsidTr="454FBADB" w14:paraId="67D7F9D7">
        <w:trPr>
          <w:trHeight w:val="300"/>
        </w:trPr>
        <w:tc>
          <w:tcPr>
            <w:tcW w:w="325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60D5C082" w14:textId="577620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16020E45" w14:textId="42F98006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>Use your professional standards and relevant literature to guide next steps</w:t>
            </w: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 xml:space="preserve">. </w:t>
            </w:r>
            <w:r w:rsidRPr="454FBADB" w:rsidR="3ABC59D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5F55C2E8" w:rsidP="454FBADB" w:rsidRDefault="5F55C2E8" w14:paraId="7836CD6F" w14:textId="562CB65F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61E134E3" w14:textId="5F1AE24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04B98C99" w14:textId="0BF3B2A8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 xml:space="preserve">I used this to explain how strategies discussed will </w:t>
            </w: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>impact</w:t>
            </w: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 xml:space="preserve"> my own future teaching practice.</w:t>
            </w:r>
          </w:p>
          <w:p w:rsidR="5F55C2E8" w:rsidP="454FBADB" w:rsidRDefault="5F55C2E8" w14:paraId="4FE3E5CF" w14:textId="6A5663C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289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3D537CC2" w14:textId="7ECE689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454FBADB" w:rsidR="539C093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See conclusion</w:t>
            </w:r>
            <w:r w:rsidRPr="454FBADB" w:rsidR="62575C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:</w:t>
            </w:r>
          </w:p>
          <w:p w:rsidR="5F55C2E8" w:rsidP="454FBADB" w:rsidRDefault="5F55C2E8" w14:paraId="7987C935" w14:textId="687F594B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bookmarkStart w:name="_Int_xxUrPZYC" w:id="1947193474"/>
            <w:r w:rsidRPr="454FBADB" w:rsidR="62575C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...</w:t>
            </w:r>
            <w:r w:rsidRPr="454FBADB" w:rsidR="62575C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 will be trying to utilise them on my own teaching practice to create a safe, inclusive and judgement free classroom...</w:t>
            </w:r>
            <w:bookmarkEnd w:id="1947193474"/>
          </w:p>
        </w:tc>
      </w:tr>
      <w:tr w:rsidR="5F55C2E8" w:rsidTr="454FBADB" w14:paraId="1742599D">
        <w:trPr>
          <w:trHeight w:val="300"/>
        </w:trPr>
        <w:tc>
          <w:tcPr>
            <w:tcW w:w="325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13E0F4E5" w14:textId="4E47662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561BB2C8" w14:textId="19387845">
            <w:pPr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>Avoid over reliance on websites - try to use the recommended reading list and look for academic papers that have been peer reviewed.</w:t>
            </w:r>
          </w:p>
          <w:p w:rsidR="5F55C2E8" w:rsidP="454FBADB" w:rsidRDefault="5F55C2E8" w14:paraId="084F04D0" w14:textId="63910DE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2B42FD8C" w14:textId="67375CB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36ABCD41" w14:textId="6F8AD57A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Used sources from a variety of contexts e.g. websites, articles, journals.</w:t>
            </w:r>
          </w:p>
          <w:p w:rsidR="5F55C2E8" w:rsidP="454FBADB" w:rsidRDefault="5F55C2E8" w14:paraId="41363DD0" w14:textId="26A6868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289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1AAE2A17" w14:textId="2AC526F7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  <w:r w:rsidRPr="454FBADB" w:rsidR="68DDC37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See reference list</w:t>
            </w:r>
            <w:r w:rsidRPr="454FBADB" w:rsidR="72A9C65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  <w:t>:</w:t>
            </w:r>
          </w:p>
          <w:p w:rsidR="5F55C2E8" w:rsidP="454FBADB" w:rsidRDefault="5F55C2E8" w14:paraId="792AAC8D" w14:textId="366F5D09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250F643F" w14:textId="5AF9B649">
            <w:pPr>
              <w:spacing w:before="0" w:beforeAutospacing="off" w:after="220" w:afterAutospacing="off" w:line="360" w:lineRule="auto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54FBADB" w:rsidR="72A9C65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Roberts, N., Long, R. and Wilson, S. (2025). </w:t>
            </w:r>
            <w:r w:rsidRPr="454FBADB" w:rsidR="72A9C657">
              <w:rPr>
                <w:rFonts w:ascii="Calibri" w:hAnsi="Calibri" w:eastAsia="Calibri" w:cs="Calibri"/>
                <w:i w:val="1"/>
                <w:iCs w:val="1"/>
                <w:noProof w:val="0"/>
                <w:sz w:val="22"/>
                <w:szCs w:val="22"/>
                <w:lang w:val="en-GB"/>
              </w:rPr>
              <w:t>Mindfulness in schools</w:t>
            </w:r>
            <w:r w:rsidRPr="454FBADB" w:rsidR="72A9C65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. [online] House of Commons Library. Available at: </w:t>
            </w:r>
            <w:hyperlink r:id="Rbc45410aaae344ad">
              <w:r w:rsidRPr="454FBADB" w:rsidR="72A9C657">
                <w:rPr>
                  <w:rStyle w:val="Hyperlink"/>
                  <w:rFonts w:ascii="Calibri" w:hAnsi="Calibri" w:eastAsia="Calibri" w:cs="Calibri"/>
                  <w:noProof w:val="0"/>
                  <w:sz w:val="22"/>
                  <w:szCs w:val="22"/>
                  <w:lang w:val="en-GB"/>
                </w:rPr>
                <w:t>https://commonslibrary.parliament.uk/research-briefings/cdp-2024-0022/</w:t>
              </w:r>
            </w:hyperlink>
            <w:r w:rsidRPr="454FBADB" w:rsidR="72A9C65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[Accessed 19 May 2025].</w:t>
            </w:r>
          </w:p>
        </w:tc>
      </w:tr>
      <w:tr w:rsidR="5F55C2E8" w:rsidTr="454FBADB" w14:paraId="7BC16D16">
        <w:trPr>
          <w:trHeight w:val="300"/>
        </w:trPr>
        <w:tc>
          <w:tcPr>
            <w:tcW w:w="325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38DC8799" w14:textId="55529D8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465485CB" w14:textId="14038608">
            <w:pPr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2"/>
                <w:szCs w:val="22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>Revise your referencing skills.</w:t>
            </w:r>
          </w:p>
          <w:p w:rsidR="5F55C2E8" w:rsidP="454FBADB" w:rsidRDefault="5F55C2E8" w14:paraId="01B46E09" w14:textId="6ECA315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310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2CC1F112" w14:textId="3439EB0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  <w:p w:rsidR="5F55C2E8" w:rsidP="454FBADB" w:rsidRDefault="5F55C2E8" w14:paraId="2EDBB2E1" w14:textId="60CA6E49">
            <w:p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3ABC59D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Checked I have referenced and cited sources consistently.</w:t>
            </w:r>
          </w:p>
          <w:p w:rsidR="5F55C2E8" w:rsidP="454FBADB" w:rsidRDefault="5F55C2E8" w14:paraId="6249FCC3" w14:textId="5E26C38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2895" w:type="dxa"/>
            <w:tcMar>
              <w:left w:w="105" w:type="dxa"/>
              <w:right w:w="105" w:type="dxa"/>
            </w:tcMar>
            <w:vAlign w:val="top"/>
          </w:tcPr>
          <w:p w:rsidR="5F55C2E8" w:rsidP="454FBADB" w:rsidRDefault="5F55C2E8" w14:paraId="193CC62F" w14:textId="2F93BC3E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454FBADB" w:rsidR="521E889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(Welsh Government, 2024ba)</w:t>
            </w:r>
          </w:p>
          <w:p w:rsidR="5F55C2E8" w:rsidP="454FBADB" w:rsidRDefault="5F55C2E8" w14:paraId="4BAC5813" w14:textId="7EB0EB15">
            <w:pPr>
              <w:pStyle w:val="ListParagraph"/>
              <w:numPr>
                <w:ilvl w:val="0"/>
                <w:numId w:val="1"/>
              </w:numPr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454FBADB" w:rsidR="521E8899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>(Welsh Government, 2024b)</w:t>
            </w:r>
          </w:p>
        </w:tc>
      </w:tr>
    </w:tbl>
    <w:p w:rsidR="5F55C2E8" w:rsidP="454FBADB" w:rsidRDefault="5F55C2E8" w14:paraId="57FB1679" w14:textId="7E2A61F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5F55C2E8" w:rsidP="454FBADB" w:rsidRDefault="5F55C2E8" w14:paraId="6510C806" w14:textId="3F9E8D2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4FBADB" w:rsidP="454FBADB" w:rsidRDefault="454FBADB" w14:paraId="63268C27" w14:textId="6C9535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108B0E45" w14:textId="16504F5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5F1641C7" w14:textId="1F0A1DB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35FB679E" w14:textId="46C3876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33432609" w14:textId="31CFF9C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1BE369A5" w14:textId="6C81357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3C778CF0" w14:textId="24DBEA1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4C9D0E" w:rsidP="454FBADB" w:rsidRDefault="244C9D0E" w14:paraId="0B79DB0E" w14:textId="5F2FB27E">
      <w:pPr>
        <w:pStyle w:val="Normal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54FBADB" w:rsidR="4D615C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Journal outlining your </w:t>
      </w:r>
      <w:r w:rsidRPr="454FBADB" w:rsidR="4D615C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understanding of inclusive </w:t>
      </w:r>
      <w:r w:rsidRPr="454FBADB" w:rsidR="4D615C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practice in the primary </w:t>
      </w:r>
      <w:r w:rsidRPr="454FBADB" w:rsidR="4D615C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Classroom</w:t>
      </w:r>
    </w:p>
    <w:p w:rsidR="5F55C2E8" w:rsidP="454FBADB" w:rsidRDefault="5F55C2E8" w14:paraId="3D4518E6" w14:textId="298302A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0411F1" w:rsidP="454FBADB" w:rsidRDefault="2D0411F1" w14:paraId="3A665771" w14:textId="096090E6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44C833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Introduction</w:t>
      </w:r>
    </w:p>
    <w:p w:rsidR="12D67942" w:rsidP="454FBADB" w:rsidRDefault="12D67942" w14:paraId="22A198A1" w14:textId="77957E84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31"/>
          <w:szCs w:val="31"/>
          <w:lang w:val="en-GB"/>
        </w:rPr>
      </w:pP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paramount that schools cater for pupils with</w:t>
      </w:r>
      <w:r w:rsidRPr="454FBADB" w:rsidR="069626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range of </w:t>
      </w:r>
      <w:r w:rsidRPr="454FBADB" w:rsidR="5061D3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ddi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tional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04409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earning </w:t>
      </w:r>
      <w:r w:rsidRPr="454FBADB" w:rsidR="7F06AB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454FBADB" w:rsidR="4FEB3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eeds (ALN)</w:t>
      </w:r>
      <w:r w:rsidRPr="454FBADB" w:rsidR="085D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of 2024, 11.2% of pupils in schools have an </w:t>
      </w:r>
      <w:r w:rsidRPr="454FBADB" w:rsidR="3FE4FF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ddi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tional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5A9BD8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earning </w:t>
      </w:r>
      <w:r w:rsidRPr="454FBADB" w:rsidR="5BE151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eed, with almost half of them having an individual </w:t>
      </w:r>
      <w:r w:rsidRPr="454FBADB" w:rsidR="4D650B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development plan (IDP) </w:t>
      </w:r>
      <w:r w:rsidRPr="454FBADB" w:rsidR="626201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454FBADB" w:rsidR="085DBC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ithin Wales</w:t>
      </w:r>
      <w:r w:rsidRPr="454FBADB" w:rsidR="077EA3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077EA386">
        <w:rPr>
          <w:rFonts w:ascii="Calibri" w:hAnsi="Calibri" w:eastAsia="Calibri" w:cs="Calibri"/>
          <w:noProof w:val="0"/>
          <w:sz w:val="22"/>
          <w:szCs w:val="22"/>
          <w:lang w:val="en-GB"/>
        </w:rPr>
        <w:t>(Welsh Government, 2024</w:t>
      </w:r>
      <w:r w:rsidRPr="454FBADB" w:rsidR="1B3417BA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454FBADB" w:rsidR="077EA3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). </w:t>
      </w:r>
      <w:r w:rsidRPr="454FBADB" w:rsidR="3AF609B0">
        <w:rPr>
          <w:rFonts w:ascii="Calibri" w:hAnsi="Calibri" w:eastAsia="Calibri" w:cs="Calibri"/>
          <w:noProof w:val="0"/>
          <w:sz w:val="22"/>
          <w:szCs w:val="22"/>
          <w:lang w:val="en-GB"/>
        </w:rPr>
        <w:t>It is crucial that due to this, universal provision must be made accessible for all lea</w:t>
      </w:r>
      <w:r w:rsidRPr="454FBADB" w:rsidR="1D697FB8">
        <w:rPr>
          <w:rFonts w:ascii="Calibri" w:hAnsi="Calibri" w:eastAsia="Calibri" w:cs="Calibri"/>
          <w:noProof w:val="0"/>
          <w:sz w:val="22"/>
          <w:szCs w:val="22"/>
          <w:lang w:val="en-GB"/>
        </w:rPr>
        <w:t>rn</w:t>
      </w:r>
      <w:r w:rsidRPr="454FBADB" w:rsidR="3AF609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ers </w:t>
      </w:r>
      <w:r w:rsidRPr="454FBADB" w:rsidR="1FF1F2DD">
        <w:rPr>
          <w:rFonts w:ascii="Calibri" w:hAnsi="Calibri" w:eastAsia="Calibri" w:cs="Calibri"/>
          <w:noProof w:val="0"/>
          <w:sz w:val="22"/>
          <w:szCs w:val="22"/>
          <w:lang w:val="en-GB"/>
        </w:rPr>
        <w:t>(Wrexham County Borough Council, 2021).</w:t>
      </w:r>
      <w:r w:rsidRPr="454FBADB" w:rsidR="1EBD0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F55C2E8" w:rsidP="454FBADB" w:rsidRDefault="5F55C2E8" w14:paraId="69BF7DE5" w14:textId="37421F94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E35D11D" w:rsidP="454FBADB" w:rsidRDefault="7E35D11D" w14:paraId="32A8ACFE" w14:textId="638357AD">
      <w:pPr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5D4D7235">
        <w:drawing>
          <wp:inline wp14:editId="0EA9CFF8" wp14:anchorId="3494A865">
            <wp:extent cx="5943600" cy="3009900"/>
            <wp:effectExtent l="0" t="0" r="0" b="0"/>
            <wp:docPr id="1886974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1a16bb9f41e4b7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54FBADB" w:rsidR="5C16230E">
        <w:rPr>
          <w:rFonts w:ascii="Calibri" w:hAnsi="Calibri" w:eastAsia="Calibri" w:cs="Calibri"/>
          <w:noProof w:val="0"/>
          <w:sz w:val="22"/>
          <w:szCs w:val="22"/>
          <w:lang w:val="en-GB"/>
        </w:rPr>
        <w:t>Welsh Government. (2023</w:t>
      </w:r>
      <w:r w:rsidRPr="454FBADB" w:rsidR="4F885D70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454FBADB" w:rsidR="5C16230E">
        <w:rPr>
          <w:rFonts w:ascii="Calibri" w:hAnsi="Calibri" w:eastAsia="Calibri" w:cs="Calibri"/>
          <w:noProof w:val="0"/>
          <w:sz w:val="22"/>
          <w:szCs w:val="22"/>
          <w:lang w:val="en-GB"/>
        </w:rPr>
        <w:t>). Sch</w:t>
      </w:r>
      <w:r w:rsidRPr="454FBADB" w:rsidR="1E22414D">
        <w:rPr>
          <w:rFonts w:ascii="Calibri" w:hAnsi="Calibri" w:eastAsia="Calibri" w:cs="Calibri"/>
          <w:noProof w:val="0"/>
          <w:sz w:val="22"/>
          <w:szCs w:val="22"/>
          <w:lang w:val="en-GB"/>
        </w:rPr>
        <w:t>ool census results for ALN.</w:t>
      </w:r>
    </w:p>
    <w:p w:rsidR="5F55C2E8" w:rsidP="454FBADB" w:rsidRDefault="5F55C2E8" w14:paraId="0FC75334" w14:textId="494B5296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23B152A" w:rsidP="454FBADB" w:rsidRDefault="023B152A" w14:paraId="7CCA0FAF" w14:textId="279572F9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788E6B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Individual </w:t>
      </w:r>
      <w:r w:rsidRPr="454FBADB" w:rsidR="77397E66">
        <w:rPr>
          <w:rFonts w:ascii="Calibri" w:hAnsi="Calibri" w:eastAsia="Calibri" w:cs="Calibri"/>
          <w:noProof w:val="0"/>
          <w:sz w:val="22"/>
          <w:szCs w:val="22"/>
          <w:lang w:val="en-GB"/>
        </w:rPr>
        <w:t>development</w:t>
      </w:r>
      <w:r w:rsidRPr="454FBADB" w:rsidR="788E6B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plans were introduced in Wales in September 2021, also shown on the graph above</w:t>
      </w:r>
      <w:r w:rsidRPr="454FBADB" w:rsidR="36C6C4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Government, 2024b).</w:t>
      </w:r>
      <w:r w:rsidRPr="454FBADB" w:rsidR="74F6A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However, it is </w:t>
      </w:r>
      <w:r w:rsidRPr="454FBADB" w:rsidR="74F6AE62">
        <w:rPr>
          <w:rFonts w:ascii="Calibri" w:hAnsi="Calibri" w:eastAsia="Calibri" w:cs="Calibri"/>
          <w:noProof w:val="0"/>
          <w:sz w:val="22"/>
          <w:szCs w:val="22"/>
          <w:lang w:val="en-GB"/>
        </w:rPr>
        <w:t>evidently noticeable</w:t>
      </w:r>
      <w:r w:rsidRPr="454FBADB" w:rsidR="74F6AE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since the pandemic, there has been a decline in school action and interventions being implemented (Welsh Government, 2023).</w:t>
      </w:r>
      <w:r w:rsidRPr="454FBADB" w:rsidR="78BD6F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law, Wales has made it compulsory for </w:t>
      </w:r>
      <w:r w:rsidRPr="454FBADB" w:rsidR="69DC602B">
        <w:rPr>
          <w:rFonts w:ascii="Calibri" w:hAnsi="Calibri" w:eastAsia="Calibri" w:cs="Calibri"/>
          <w:noProof w:val="0"/>
          <w:sz w:val="22"/>
          <w:szCs w:val="22"/>
          <w:lang w:val="en-GB"/>
        </w:rPr>
        <w:t>incorporating</w:t>
      </w:r>
      <w:r w:rsidRPr="454FBADB" w:rsidR="78BD6F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framework that enhances education and access to learning for those with ALN, other</w:t>
      </w:r>
      <w:r w:rsidRPr="454FBADB" w:rsidR="1708C3B1">
        <w:rPr>
          <w:rFonts w:ascii="Calibri" w:hAnsi="Calibri" w:eastAsia="Calibri" w:cs="Calibri"/>
          <w:noProof w:val="0"/>
          <w:sz w:val="22"/>
          <w:szCs w:val="22"/>
          <w:lang w:val="en-GB"/>
        </w:rPr>
        <w:t>wise known as the Additional Learning</w:t>
      </w:r>
      <w:r w:rsidRPr="454FBADB" w:rsidR="6047AC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1708C3B1">
        <w:rPr>
          <w:rFonts w:ascii="Calibri" w:hAnsi="Calibri" w:eastAsia="Calibri" w:cs="Calibri"/>
          <w:noProof w:val="0"/>
          <w:sz w:val="22"/>
          <w:szCs w:val="22"/>
          <w:lang w:val="en-GB"/>
        </w:rPr>
        <w:t>Needs and Education Tribunal (Wales) Act, 2018 (Welsh Government, 2023a)</w:t>
      </w:r>
      <w:r w:rsidRPr="454FBADB" w:rsidR="32FAB0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4FBADB" w:rsidR="32FAB060">
        <w:rPr>
          <w:rFonts w:ascii="Calibri" w:hAnsi="Calibri" w:eastAsia="Calibri" w:cs="Calibri"/>
          <w:noProof w:val="0"/>
          <w:sz w:val="22"/>
          <w:szCs w:val="22"/>
          <w:lang w:val="en-GB"/>
        </w:rPr>
        <w:t>Es</w:t>
      </w:r>
      <w:r w:rsidRPr="454FBADB" w:rsidR="2F1C4B63">
        <w:rPr>
          <w:rFonts w:ascii="Calibri" w:hAnsi="Calibri" w:eastAsia="Calibri" w:cs="Calibri"/>
          <w:noProof w:val="0"/>
          <w:sz w:val="22"/>
          <w:szCs w:val="22"/>
          <w:lang w:val="en-GB"/>
        </w:rPr>
        <w:t>tyn</w:t>
      </w:r>
      <w:r w:rsidRPr="454FBADB" w:rsidR="2F1C4B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recommends ways to help aid this within education, such as </w:t>
      </w:r>
      <w:r w:rsidRPr="454FBADB" w:rsidR="477F6FF7">
        <w:rPr>
          <w:rFonts w:ascii="Calibri" w:hAnsi="Calibri" w:eastAsia="Calibri" w:cs="Calibri"/>
          <w:noProof w:val="0"/>
          <w:sz w:val="22"/>
          <w:szCs w:val="22"/>
          <w:lang w:val="en-GB"/>
        </w:rPr>
        <w:t>ensuring</w:t>
      </w:r>
      <w:r w:rsidRPr="454FBADB" w:rsidR="6FDF10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ALN coordinators (ALNCo) are </w:t>
      </w:r>
      <w:r w:rsidRPr="454FBADB" w:rsidR="3CD1B778">
        <w:rPr>
          <w:rFonts w:ascii="Calibri" w:hAnsi="Calibri" w:eastAsia="Calibri" w:cs="Calibri"/>
          <w:noProof w:val="0"/>
          <w:sz w:val="22"/>
          <w:szCs w:val="22"/>
          <w:lang w:val="en-GB"/>
        </w:rPr>
        <w:t>given</w:t>
      </w:r>
      <w:r w:rsidRPr="454FBADB" w:rsidR="6FDF10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time to carry out their necessary tasks in relation to helping pupils with ALN and imp</w:t>
      </w:r>
      <w:r w:rsidRPr="454FBADB" w:rsidR="6FFDE1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roving the quality of information provided to guardians about their </w:t>
      </w:r>
      <w:r w:rsidRPr="454FBADB" w:rsidR="217718A9">
        <w:rPr>
          <w:rFonts w:ascii="Calibri" w:hAnsi="Calibri" w:eastAsia="Calibri" w:cs="Calibri"/>
          <w:noProof w:val="0"/>
          <w:sz w:val="22"/>
          <w:szCs w:val="22"/>
          <w:lang w:val="en-GB"/>
        </w:rPr>
        <w:t>policies</w:t>
      </w:r>
      <w:r w:rsidRPr="454FBADB" w:rsidR="6FFDE1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place to help (</w:t>
      </w:r>
      <w:r w:rsidRPr="454FBADB" w:rsidR="6FFDE14C">
        <w:rPr>
          <w:rFonts w:ascii="Calibri" w:hAnsi="Calibri" w:eastAsia="Calibri" w:cs="Calibri"/>
          <w:noProof w:val="0"/>
          <w:sz w:val="22"/>
          <w:szCs w:val="22"/>
          <w:lang w:val="en-GB"/>
        </w:rPr>
        <w:t>Estyn</w:t>
      </w:r>
      <w:r w:rsidRPr="454FBADB" w:rsidR="6FFDE14C">
        <w:rPr>
          <w:rFonts w:ascii="Calibri" w:hAnsi="Calibri" w:eastAsia="Calibri" w:cs="Calibri"/>
          <w:noProof w:val="0"/>
          <w:sz w:val="22"/>
          <w:szCs w:val="22"/>
          <w:lang w:val="en-GB"/>
        </w:rPr>
        <w:t>, 2024)</w:t>
      </w:r>
      <w:r w:rsidRPr="454FBADB" w:rsidR="140619D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2EB962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4137AF29">
        <w:rPr>
          <w:rFonts w:ascii="Calibri" w:hAnsi="Calibri" w:eastAsia="Calibri" w:cs="Calibri"/>
          <w:noProof w:val="0"/>
          <w:sz w:val="22"/>
          <w:szCs w:val="22"/>
          <w:lang w:val="en-GB"/>
        </w:rPr>
        <w:t>Taking this into account, universal provision is pivotal for learners as it limits barriers from restricting their success and academic achievem</w:t>
      </w:r>
      <w:r w:rsidRPr="454FBADB" w:rsidR="771CC7D4">
        <w:rPr>
          <w:rFonts w:ascii="Calibri" w:hAnsi="Calibri" w:eastAsia="Calibri" w:cs="Calibri"/>
          <w:noProof w:val="0"/>
          <w:sz w:val="22"/>
          <w:szCs w:val="22"/>
          <w:lang w:val="en-GB"/>
        </w:rPr>
        <w:t>ents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inclusively.</w:t>
      </w:r>
      <w:r w:rsidRPr="454FBADB" w:rsidR="18222C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enables learning to be fair, inclusive and minimises discrimination upon pupils </w:t>
      </w:r>
      <w:r w:rsidRPr="454FBADB" w:rsidR="18222C0E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454FBADB" w:rsidR="18222C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abilities</w:t>
      </w:r>
      <w:r w:rsidRPr="454FBADB" w:rsidR="5DE3A0B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(Learning Journals, 2021)</w:t>
      </w:r>
      <w:r w:rsidRPr="454FBADB" w:rsidR="18222C0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F55C2E8" w:rsidP="454FBADB" w:rsidRDefault="5F55C2E8" w14:paraId="0BAF7F66" w14:textId="1BF64E9E">
      <w:pPr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14CA0E2B">
        <w:rPr>
          <w:rFonts w:ascii="Calibri" w:hAnsi="Calibri" w:eastAsia="Calibri" w:cs="Calibri"/>
          <w:noProof w:val="0"/>
          <w:sz w:val="22"/>
          <w:szCs w:val="22"/>
          <w:lang w:val="en-GB"/>
        </w:rPr>
        <w:t>Having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454FBADB" w:rsidR="2104FA7C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opportunity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see how educational facilities (such as a Welsh Primary School, Welsh 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>Prison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an ALN prim</w:t>
      </w:r>
      <w:r w:rsidRPr="454FBADB" w:rsidR="73C67911">
        <w:rPr>
          <w:rFonts w:ascii="Calibri" w:hAnsi="Calibri" w:eastAsia="Calibri" w:cs="Calibri"/>
          <w:noProof w:val="0"/>
          <w:sz w:val="22"/>
          <w:szCs w:val="22"/>
          <w:lang w:val="en-GB"/>
        </w:rPr>
        <w:t>ary school)</w:t>
      </w:r>
      <w:r w:rsidRPr="454FBADB" w:rsidR="77900D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implement support for those with ALN</w:t>
      </w:r>
      <w:r w:rsidRPr="454FBADB" w:rsidR="6CA67D2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454FBADB" w:rsidR="742A1A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enabled me to see how I can use strategies within my own teaching.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>observed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372F9E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visual 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timetables for the day, daily quiz questions and daily facts 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>and also</w:t>
      </w:r>
      <w:r w:rsidRPr="454FBADB" w:rsidR="51792A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 the ALNCo </w:t>
      </w:r>
      <w:r w:rsidRPr="454FBADB" w:rsidR="3FB169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worked in collaboration with families, </w:t>
      </w:r>
      <w:r w:rsidRPr="454FBADB" w:rsidR="3FB169C3">
        <w:rPr>
          <w:rFonts w:ascii="Calibri" w:hAnsi="Calibri" w:eastAsia="Calibri" w:cs="Calibri"/>
          <w:noProof w:val="0"/>
          <w:sz w:val="22"/>
          <w:szCs w:val="22"/>
          <w:lang w:val="en-GB"/>
        </w:rPr>
        <w:t>staff</w:t>
      </w:r>
      <w:r w:rsidRPr="454FBADB" w:rsidR="3FB169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pupils.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Seeing this firsthand let me see the vital</w:t>
      </w:r>
      <w:r w:rsidRPr="454FBADB" w:rsidR="7D79CF3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nature 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these procedures to help learners with </w:t>
      </w:r>
      <w:r w:rsidRPr="454FBADB" w:rsidR="78791C94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>dditional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3276F1BE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earning </w:t>
      </w:r>
      <w:r w:rsidRPr="454FBADB" w:rsidR="6CEE8FCD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454FBADB" w:rsidR="6899A467">
        <w:rPr>
          <w:rFonts w:ascii="Calibri" w:hAnsi="Calibri" w:eastAsia="Calibri" w:cs="Calibri"/>
          <w:noProof w:val="0"/>
          <w:sz w:val="22"/>
          <w:szCs w:val="22"/>
          <w:lang w:val="en-GB"/>
        </w:rPr>
        <w:t>eeds. Es</w:t>
      </w:r>
      <w:r w:rsidRPr="454FBADB" w:rsidR="71070C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pecially with letting the learners </w:t>
      </w:r>
      <w:bookmarkStart w:name="_Int_HdvAjDxT" w:id="862344418"/>
      <w:r w:rsidRPr="454FBADB" w:rsidR="71070C99">
        <w:rPr>
          <w:rFonts w:ascii="Calibri" w:hAnsi="Calibri" w:eastAsia="Calibri" w:cs="Calibri"/>
          <w:noProof w:val="0"/>
          <w:sz w:val="22"/>
          <w:szCs w:val="22"/>
          <w:lang w:val="en-GB"/>
        </w:rPr>
        <w:t>having</w:t>
      </w:r>
      <w:bookmarkEnd w:id="862344418"/>
      <w:r w:rsidRPr="454FBADB" w:rsidR="71070C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own voice of things to help them within the classroom too.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</w:t>
      </w:r>
      <w:r w:rsidRPr="454FBADB" w:rsidR="2F020FC6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54FBADB" w:rsidR="2F020FC6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experience</w:t>
      </w:r>
      <w:r w:rsidRPr="454FBADB" w:rsidR="297618F7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 showed how different educational facilities 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>utilise</w:t>
      </w:r>
      <w:r w:rsidRPr="454FBADB" w:rsidR="7F158E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rights of the child within their classrooms, such as </w:t>
      </w:r>
      <w:r w:rsidRPr="454FBADB" w:rsidR="1B298B2E">
        <w:rPr>
          <w:rFonts w:ascii="Calibri" w:hAnsi="Calibri" w:eastAsia="Calibri" w:cs="Calibri"/>
          <w:noProof w:val="0"/>
          <w:sz w:val="22"/>
          <w:szCs w:val="22"/>
          <w:lang w:val="en-GB"/>
        </w:rPr>
        <w:t>Article</w:t>
      </w:r>
      <w:r w:rsidRPr="454FBADB" w:rsidR="38EDC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 (every child has </w:t>
      </w:r>
      <w:bookmarkStart w:name="_Int_O9Qkp8fN" w:id="1981851737"/>
      <w:r w:rsidRPr="454FBADB" w:rsidR="38EDCD9F">
        <w:rPr>
          <w:rFonts w:ascii="Calibri" w:hAnsi="Calibri" w:eastAsia="Calibri" w:cs="Calibri"/>
          <w:noProof w:val="0"/>
          <w:sz w:val="22"/>
          <w:szCs w:val="22"/>
          <w:lang w:val="en-GB"/>
        </w:rPr>
        <w:t>rights</w:t>
      </w:r>
      <w:bookmarkEnd w:id="1981851737"/>
      <w:r w:rsidRPr="454FBADB" w:rsidR="38EDC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 matter their differences) and Article 23 (if </w:t>
      </w:r>
      <w:r w:rsidRPr="454FBADB" w:rsidR="1003C195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454FBADB" w:rsidR="38EDC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am disabled, </w:t>
      </w:r>
      <w:r w:rsidRPr="454FBADB" w:rsidR="68C18DC2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454FBADB" w:rsidR="38EDCD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the right to access addition</w:t>
      </w:r>
      <w:r w:rsidRPr="454FBADB" w:rsidR="156DCCAC">
        <w:rPr>
          <w:rFonts w:ascii="Calibri" w:hAnsi="Calibri" w:eastAsia="Calibri" w:cs="Calibri"/>
          <w:noProof w:val="0"/>
          <w:sz w:val="22"/>
          <w:szCs w:val="22"/>
          <w:lang w:val="en-GB"/>
        </w:rPr>
        <w:t>al support)</w:t>
      </w:r>
      <w:r w:rsidRPr="454FBADB" w:rsidR="5FBDD4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enhance learning for all (Children and Young people's commissioner Scotland, 2006)</w:t>
      </w:r>
      <w:r w:rsidRPr="454FBADB" w:rsidR="51505753">
        <w:rPr>
          <w:rFonts w:ascii="Calibri" w:hAnsi="Calibri" w:eastAsia="Calibri" w:cs="Calibri"/>
          <w:noProof w:val="0"/>
          <w:sz w:val="22"/>
          <w:szCs w:val="22"/>
          <w:lang w:val="en-GB"/>
        </w:rPr>
        <w:t>. When on my own practice, these insights have given me greater understanding of how to support different learners' needs.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>observing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these strategies, </w:t>
      </w:r>
      <w:r w:rsidRPr="454FBADB" w:rsidR="231F3264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began to use many within my own placement in a Year 6 class, including visual </w:t>
      </w:r>
      <w:r w:rsidRPr="454FBADB" w:rsidR="735F3550">
        <w:rPr>
          <w:rFonts w:ascii="Calibri" w:hAnsi="Calibri" w:eastAsia="Calibri" w:cs="Calibri"/>
          <w:noProof w:val="0"/>
          <w:sz w:val="22"/>
          <w:szCs w:val="22"/>
          <w:lang w:val="en-GB"/>
        </w:rPr>
        <w:t>timetables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yellow </w:t>
      </w:r>
      <w:r w:rsidRPr="454FBADB" w:rsidR="479D2174">
        <w:rPr>
          <w:rFonts w:ascii="Calibri" w:hAnsi="Calibri" w:eastAsia="Calibri" w:cs="Calibri"/>
          <w:noProof w:val="0"/>
          <w:sz w:val="22"/>
          <w:szCs w:val="22"/>
          <w:lang w:val="en-GB"/>
        </w:rPr>
        <w:t>backgrounds</w:t>
      </w:r>
      <w:r w:rsidRPr="454FBADB" w:rsidR="4CB2C3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</w:t>
      </w:r>
      <w:r w:rsidRPr="454FBADB" w:rsidR="597E2321">
        <w:rPr>
          <w:rFonts w:ascii="Calibri" w:hAnsi="Calibri" w:eastAsia="Calibri" w:cs="Calibri"/>
          <w:noProof w:val="0"/>
          <w:sz w:val="22"/>
          <w:szCs w:val="22"/>
          <w:lang w:val="en-GB"/>
        </w:rPr>
        <w:t>presentations</w:t>
      </w:r>
      <w:r w:rsidRPr="454FBADB" w:rsidR="4603F31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64D051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doing this, it became second nature to use techniques to make my lessons accessible to </w:t>
      </w:r>
      <w:r w:rsidRPr="454FBADB" w:rsidR="64D05138">
        <w:rPr>
          <w:rFonts w:ascii="Calibri" w:hAnsi="Calibri" w:eastAsia="Calibri" w:cs="Calibri"/>
          <w:noProof w:val="0"/>
          <w:sz w:val="22"/>
          <w:szCs w:val="22"/>
          <w:lang w:val="en-GB"/>
        </w:rPr>
        <w:t>all of</w:t>
      </w:r>
      <w:r w:rsidRPr="454FBADB" w:rsidR="64D0513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learners.</w:t>
      </w:r>
    </w:p>
    <w:p w:rsidR="454FBADB" w:rsidP="454FBADB" w:rsidRDefault="454FBADB" w14:paraId="3AAEAAD0" w14:textId="38243153">
      <w:pPr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C8336A" w:rsidP="454FBADB" w:rsidRDefault="44C8336A" w14:paraId="28FEF0CA" w14:textId="007C818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44C833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 1</w:t>
      </w:r>
      <w:r w:rsidRPr="454FBADB" w:rsidR="44AAD04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Calm Corner</w:t>
      </w:r>
    </w:p>
    <w:p w:rsidR="454FBADB" w:rsidP="454FBADB" w:rsidRDefault="454FBADB" w14:paraId="61966F05" w14:textId="7709D80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259139C6" w14:textId="2EB70234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5F55C2E8">
        <w:drawing>
          <wp:anchor distT="0" distB="0" distL="114300" distR="114300" simplePos="0" relativeHeight="251658240" behindDoc="0" locked="0" layoutInCell="1" allowOverlap="1" wp14:editId="29A41DE0" wp14:anchorId="502823D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740389" cy="2133600"/>
            <wp:effectExtent l="0" t="0" r="0" b="0"/>
            <wp:wrapSquare wrapText="bothSides"/>
            <wp:docPr id="70789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1636e922114f0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740389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Classroom chaos can sometimes be overwhelming for pupils, especially those diagnosed with a </w:t>
      </w:r>
      <w:r w:rsidRPr="454FBADB" w:rsidR="74A2F635">
        <w:rPr>
          <w:rFonts w:ascii="Calibri" w:hAnsi="Calibri" w:eastAsia="Calibri" w:cs="Calibri"/>
          <w:noProof w:val="0"/>
          <w:sz w:val="22"/>
          <w:szCs w:val="22"/>
          <w:lang w:val="en-GB"/>
        </w:rPr>
        <w:t>neurodivergent</w:t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54B119BB">
        <w:rPr>
          <w:rFonts w:ascii="Calibri" w:hAnsi="Calibri" w:eastAsia="Calibri" w:cs="Calibri"/>
          <w:noProof w:val="0"/>
          <w:sz w:val="22"/>
          <w:szCs w:val="22"/>
          <w:lang w:val="en-GB"/>
        </w:rPr>
        <w:t>condition</w:t>
      </w:r>
      <w:r w:rsidRPr="454FBADB" w:rsidR="4FC77D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(Fisher, 2024)</w:t>
      </w:r>
      <w:r w:rsidRPr="454FBADB" w:rsidR="651D1A0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26EBA3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63D5A6AF">
        <w:rPr>
          <w:rFonts w:ascii="Calibri" w:hAnsi="Calibri" w:eastAsia="Calibri" w:cs="Calibri"/>
          <w:noProof w:val="0"/>
          <w:sz w:val="22"/>
          <w:szCs w:val="22"/>
          <w:lang w:val="en-GB"/>
        </w:rPr>
        <w:t>A typical calm corner is a space, primarily used for pupils to navigate emotions, self-</w:t>
      </w:r>
      <w:r w:rsidRPr="454FBADB" w:rsidR="63D5A6AF">
        <w:rPr>
          <w:rFonts w:ascii="Calibri" w:hAnsi="Calibri" w:eastAsia="Calibri" w:cs="Calibri"/>
          <w:noProof w:val="0"/>
          <w:sz w:val="22"/>
          <w:szCs w:val="22"/>
          <w:lang w:val="en-GB"/>
        </w:rPr>
        <w:t>regulate</w:t>
      </w:r>
      <w:r w:rsidRPr="454FBADB" w:rsidR="63D5A6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relax when they feel </w:t>
      </w:r>
      <w:r w:rsidRPr="454FBADB" w:rsidR="1D8B87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dysregulated </w:t>
      </w:r>
      <w:r w:rsidRPr="454FBADB" w:rsidR="1D8B87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(Whole Child </w:t>
      </w:r>
      <w:r w:rsidRPr="454FBADB" w:rsidR="1D8B87BF">
        <w:rPr>
          <w:rFonts w:ascii="Calibri" w:hAnsi="Calibri" w:eastAsia="Calibri" w:cs="Calibri"/>
          <w:noProof w:val="0"/>
          <w:sz w:val="22"/>
          <w:szCs w:val="22"/>
          <w:lang w:val="en-GB"/>
        </w:rPr>
        <w:t>Counseling</w:t>
      </w:r>
      <w:r w:rsidRPr="454FBADB" w:rsidR="1D8B87BF">
        <w:rPr>
          <w:rFonts w:ascii="Calibri" w:hAnsi="Calibri" w:eastAsia="Calibri" w:cs="Calibri"/>
          <w:noProof w:val="0"/>
          <w:sz w:val="22"/>
          <w:szCs w:val="22"/>
          <w:lang w:val="en-GB"/>
        </w:rPr>
        <w:t>, 2022).</w:t>
      </w:r>
      <w:r w:rsidRPr="454FBADB" w:rsidR="47C2CD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47C2CD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Neutral </w:t>
      </w:r>
      <w:r w:rsidRPr="454FBADB" w:rsidR="47C2CD4B">
        <w:rPr>
          <w:rFonts w:ascii="Calibri" w:hAnsi="Calibri" w:eastAsia="Calibri" w:cs="Calibri"/>
          <w:noProof w:val="0"/>
          <w:sz w:val="22"/>
          <w:szCs w:val="22"/>
          <w:lang w:val="en-GB"/>
        </w:rPr>
        <w:t>colours</w:t>
      </w:r>
      <w:r w:rsidRPr="454FBADB" w:rsidR="47C2CD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typically </w:t>
      </w:r>
      <w:r w:rsidRPr="454FBADB" w:rsidR="47C2CD4B">
        <w:rPr>
          <w:rFonts w:ascii="Calibri" w:hAnsi="Calibri" w:eastAsia="Calibri" w:cs="Calibri"/>
          <w:noProof w:val="0"/>
          <w:sz w:val="22"/>
          <w:szCs w:val="22"/>
          <w:lang w:val="en-GB"/>
        </w:rPr>
        <w:t>recommended in these safe havens due to their relaxing properties</w:t>
      </w:r>
      <w:r w:rsidRPr="454FBADB" w:rsidR="588DE4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(Cheung, 2021</w:t>
      </w:r>
      <w:r w:rsidRPr="454FBADB" w:rsidR="6C80F00B">
        <w:rPr>
          <w:rFonts w:ascii="Calibri" w:hAnsi="Calibri" w:eastAsia="Calibri" w:cs="Calibri"/>
          <w:noProof w:val="0"/>
          <w:sz w:val="22"/>
          <w:szCs w:val="22"/>
          <w:lang w:val="en-GB"/>
        </w:rPr>
        <w:t>; Hammond, 2015). However,</w:t>
      </w:r>
      <w:r w:rsidRPr="454FBADB" w:rsidR="67E61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according to Pietro </w:t>
      </w:r>
      <w:r w:rsidRPr="454FBADB" w:rsidR="67E61816">
        <w:rPr>
          <w:rFonts w:ascii="Calibri" w:hAnsi="Calibri" w:eastAsia="Calibri" w:cs="Calibri"/>
          <w:noProof w:val="0"/>
          <w:sz w:val="22"/>
          <w:szCs w:val="22"/>
          <w:lang w:val="en-GB"/>
        </w:rPr>
        <w:t>Zennaro</w:t>
      </w:r>
      <w:r w:rsidRPr="454FBADB" w:rsidR="67E618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(2013), bright colours help kids be engaged with the environment they are in.</w:t>
      </w:r>
      <w:r w:rsidRPr="454FBADB" w:rsidR="388CBE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Depending on each individual learners needs, this corner can be </w:t>
      </w:r>
      <w:r w:rsidRPr="454FBADB" w:rsidR="1A1D599A">
        <w:rPr>
          <w:rFonts w:ascii="Calibri" w:hAnsi="Calibri" w:eastAsia="Calibri" w:cs="Calibri"/>
          <w:noProof w:val="0"/>
          <w:sz w:val="22"/>
          <w:szCs w:val="22"/>
          <w:lang w:val="en-GB"/>
        </w:rPr>
        <w:t>adapted</w:t>
      </w:r>
      <w:r w:rsidRPr="454FBADB" w:rsidR="388CBE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suit the class. These areas usually </w:t>
      </w:r>
      <w:r w:rsidRPr="454FBADB" w:rsidR="388CBE4F">
        <w:rPr>
          <w:rFonts w:ascii="Calibri" w:hAnsi="Calibri" w:eastAsia="Calibri" w:cs="Calibri"/>
          <w:noProof w:val="0"/>
          <w:sz w:val="22"/>
          <w:szCs w:val="22"/>
          <w:lang w:val="en-GB"/>
        </w:rPr>
        <w:t>c</w:t>
      </w:r>
      <w:r w:rsidRPr="454FBADB" w:rsidR="1FE3DF1D">
        <w:rPr>
          <w:rFonts w:ascii="Calibri" w:hAnsi="Calibri" w:eastAsia="Calibri" w:cs="Calibri"/>
          <w:noProof w:val="0"/>
          <w:sz w:val="22"/>
          <w:szCs w:val="22"/>
          <w:lang w:val="en-GB"/>
        </w:rPr>
        <w:t>o</w:t>
      </w:r>
      <w:r w:rsidRPr="454FBADB" w:rsidR="388CBE4F">
        <w:rPr>
          <w:rFonts w:ascii="Calibri" w:hAnsi="Calibri" w:eastAsia="Calibri" w:cs="Calibri"/>
          <w:noProof w:val="0"/>
          <w:sz w:val="22"/>
          <w:szCs w:val="22"/>
          <w:lang w:val="en-GB"/>
        </w:rPr>
        <w:t>ntain</w:t>
      </w:r>
      <w:r w:rsidRPr="454FBADB" w:rsidR="388CBE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mindfulness activities</w:t>
      </w:r>
      <w:r w:rsidRPr="454FBADB" w:rsidR="6662468B">
        <w:rPr>
          <w:rFonts w:ascii="Calibri" w:hAnsi="Calibri" w:eastAsia="Calibri" w:cs="Calibri"/>
          <w:noProof w:val="0"/>
          <w:sz w:val="22"/>
          <w:szCs w:val="22"/>
          <w:lang w:val="en-GB"/>
        </w:rPr>
        <w:t>, such as reading, colouring and sensory toys</w:t>
      </w:r>
      <w:r w:rsidRPr="454FBADB" w:rsidR="5E1314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(Learning </w:t>
      </w:r>
      <w:r>
        <w:br/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>Chaylor</w:t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Mads. (2024) </w:t>
      </w:r>
      <w:r w:rsidRPr="454FBADB" w:rsidR="79EFE7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Resources, 2023).</w:t>
      </w:r>
      <w:r w:rsidRPr="454FBADB" w:rsidR="763C25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Mindfulness helps to bring </w:t>
      </w:r>
      <w:r w:rsidRPr="454FBADB" w:rsidR="566CEAC3">
        <w:rPr>
          <w:rFonts w:ascii="Calibri" w:hAnsi="Calibri" w:eastAsia="Calibri" w:cs="Calibri"/>
          <w:noProof w:val="0"/>
          <w:sz w:val="22"/>
          <w:szCs w:val="22"/>
          <w:lang w:val="en-GB"/>
        </w:rPr>
        <w:t>people's</w:t>
      </w:r>
      <w:r w:rsidRPr="454FBADB" w:rsidR="763C25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attention away </w:t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>Calm Corner in a class</w:t>
      </w:r>
      <w:r w:rsidRPr="454FBADB" w:rsidR="15AD2B17">
        <w:rPr>
          <w:rFonts w:ascii="Calibri" w:hAnsi="Calibri" w:eastAsia="Calibri" w:cs="Calibri"/>
          <w:noProof w:val="0"/>
          <w:sz w:val="22"/>
          <w:szCs w:val="22"/>
          <w:lang w:val="en-GB"/>
        </w:rPr>
        <w:t>room</w:t>
      </w:r>
      <w:r w:rsidRPr="454FBADB" w:rsidR="3B5DEBD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0F1D46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  <w:r w:rsidRPr="454FBADB" w:rsidR="0F1D46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from the stressor (University of Oxford, 2022).</w:t>
      </w:r>
      <w:r w:rsidRPr="454FBADB" w:rsidR="67058E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Furthermore, it brings the</w:t>
      </w:r>
      <w:r>
        <w:br/>
      </w:r>
      <w:r>
        <w:tab/>
      </w:r>
      <w:r>
        <w:tab/>
      </w:r>
      <w:r w:rsidRPr="454FBADB" w:rsidR="114874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                 </w:t>
      </w:r>
      <w:r w:rsidRPr="454FBADB" w:rsidR="67058E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person back to the present moment, </w:t>
      </w:r>
      <w:r w:rsidRPr="454FBADB" w:rsidR="2B7E621C">
        <w:rPr>
          <w:rFonts w:ascii="Calibri" w:hAnsi="Calibri" w:eastAsia="Calibri" w:cs="Calibri"/>
          <w:noProof w:val="0"/>
          <w:sz w:val="22"/>
          <w:szCs w:val="22"/>
          <w:lang w:val="en-GB"/>
        </w:rPr>
        <w:t>alleviating</w:t>
      </w:r>
      <w:r w:rsidRPr="454FBADB" w:rsidR="67058E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anxiety, hence causing</w:t>
      </w:r>
      <w:r w:rsidRPr="454FBADB" w:rsidR="25ECB0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people to feel</w:t>
      </w:r>
      <w:r w:rsidRPr="454FBADB" w:rsidR="2EF839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67058E73">
        <w:rPr>
          <w:rFonts w:ascii="Calibri" w:hAnsi="Calibri" w:eastAsia="Calibri" w:cs="Calibri"/>
          <w:noProof w:val="0"/>
          <w:sz w:val="22"/>
          <w:szCs w:val="22"/>
          <w:lang w:val="en-GB"/>
        </w:rPr>
        <w:t>calm</w:t>
      </w:r>
      <w:r w:rsidRPr="454FBADB" w:rsidR="6DB26F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serene, distracting the negative, unhelpful thoughts that cause dysregulation (Roberts</w:t>
      </w:r>
      <w:r w:rsidRPr="454FBADB" w:rsidR="120094C8">
        <w:rPr>
          <w:rFonts w:ascii="Calibri" w:hAnsi="Calibri" w:eastAsia="Calibri" w:cs="Calibri"/>
          <w:noProof w:val="0"/>
          <w:sz w:val="22"/>
          <w:szCs w:val="22"/>
          <w:lang w:val="en-GB"/>
        </w:rPr>
        <w:t>. et al</w:t>
      </w:r>
      <w:r w:rsidRPr="454FBADB" w:rsidR="6DB26F0F">
        <w:rPr>
          <w:rFonts w:ascii="Calibri" w:hAnsi="Calibri" w:eastAsia="Calibri" w:cs="Calibri"/>
          <w:noProof w:val="0"/>
          <w:sz w:val="22"/>
          <w:szCs w:val="22"/>
          <w:lang w:val="en-GB"/>
        </w:rPr>
        <w:t>, 2025)</w:t>
      </w:r>
      <w:r w:rsidRPr="454FBADB" w:rsidR="2E1EB1B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7A2BD2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positive as it helps children navigate and </w:t>
      </w:r>
      <w:r w:rsidRPr="454FBADB" w:rsidR="7A2BD297">
        <w:rPr>
          <w:rFonts w:ascii="Calibri" w:hAnsi="Calibri" w:eastAsia="Calibri" w:cs="Calibri"/>
          <w:noProof w:val="0"/>
          <w:sz w:val="22"/>
          <w:szCs w:val="22"/>
          <w:lang w:val="en-GB"/>
        </w:rPr>
        <w:t>identify</w:t>
      </w:r>
      <w:r w:rsidRPr="454FBADB" w:rsidR="7A2BD2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0E1F7E0C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454FBADB" w:rsidR="7A2BD2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emotions, from nursery to year 6 and </w:t>
      </w:r>
      <w:r w:rsidRPr="454FBADB" w:rsidR="44A6FD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beyond (Ackerman, 2017), therefore promoting wellbeing and resilience. As it is a use of universal </w:t>
      </w:r>
      <w:r w:rsidRPr="454FBADB" w:rsidR="2A2B3E30">
        <w:rPr>
          <w:rFonts w:ascii="Calibri" w:hAnsi="Calibri" w:eastAsia="Calibri" w:cs="Calibri"/>
          <w:noProof w:val="0"/>
          <w:sz w:val="22"/>
          <w:szCs w:val="22"/>
          <w:lang w:val="en-GB"/>
        </w:rPr>
        <w:t>provision</w:t>
      </w:r>
      <w:r w:rsidRPr="454FBADB" w:rsidR="44A6FD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too, all children can have access to it when they feel they would </w:t>
      </w:r>
      <w:r w:rsidRPr="454FBADB" w:rsidR="44A6FD67">
        <w:rPr>
          <w:rFonts w:ascii="Calibri" w:hAnsi="Calibri" w:eastAsia="Calibri" w:cs="Calibri"/>
          <w:noProof w:val="0"/>
          <w:sz w:val="22"/>
          <w:szCs w:val="22"/>
          <w:lang w:val="en-GB"/>
        </w:rPr>
        <w:t>benefit</w:t>
      </w:r>
      <w:r w:rsidRPr="454FBADB" w:rsidR="44A6FD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</w:t>
      </w:r>
      <w:r w:rsidRPr="454FBADB" w:rsidR="4739EA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rom using it, no judgement </w:t>
      </w:r>
      <w:r w:rsidRPr="454FBADB" w:rsidR="2DA8A087">
        <w:rPr>
          <w:rFonts w:ascii="Calibri" w:hAnsi="Calibri" w:eastAsia="Calibri" w:cs="Calibri"/>
          <w:noProof w:val="0"/>
          <w:sz w:val="22"/>
          <w:szCs w:val="22"/>
          <w:lang w:val="en-GB"/>
        </w:rPr>
        <w:t>being passed from the teaching staff or pupils</w:t>
      </w:r>
      <w:r w:rsidRPr="454FBADB" w:rsidR="3801AF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(Curley, 2022).</w:t>
      </w:r>
      <w:r w:rsidRPr="454FBADB" w:rsidR="3E6462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F55C2E8" w:rsidP="454FBADB" w:rsidRDefault="5F55C2E8" w14:paraId="7287C3AD" w14:textId="20C8DF81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3E646267">
        <w:rPr>
          <w:rFonts w:ascii="Calibri" w:hAnsi="Calibri" w:eastAsia="Calibri" w:cs="Calibri"/>
          <w:noProof w:val="0"/>
          <w:sz w:val="22"/>
          <w:szCs w:val="22"/>
          <w:lang w:val="en-GB"/>
        </w:rPr>
        <w:t>Teaching staff must</w:t>
      </w:r>
      <w:r w:rsidRPr="454FBADB" w:rsidR="76E8E2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3E646267">
        <w:rPr>
          <w:rFonts w:ascii="Calibri" w:hAnsi="Calibri" w:eastAsia="Calibri" w:cs="Calibri"/>
          <w:noProof w:val="0"/>
          <w:sz w:val="22"/>
          <w:szCs w:val="22"/>
          <w:lang w:val="en-GB"/>
        </w:rPr>
        <w:t>be mindful</w:t>
      </w:r>
      <w:r w:rsidRPr="454FBADB" w:rsidR="01F157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though, as without a </w:t>
      </w:r>
      <w:r w:rsidRPr="454FBADB" w:rsidR="5E7D24FF">
        <w:rPr>
          <w:rFonts w:ascii="Calibri" w:hAnsi="Calibri" w:eastAsia="Calibri" w:cs="Calibri"/>
          <w:noProof w:val="0"/>
          <w:sz w:val="22"/>
          <w:szCs w:val="22"/>
          <w:lang w:val="en-GB"/>
        </w:rPr>
        <w:t>standardised</w:t>
      </w:r>
      <w:r w:rsidRPr="454FBADB" w:rsidR="01F157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approach to how these are implemented, </w:t>
      </w:r>
      <w:r w:rsidRPr="454FBADB" w:rsidR="47FC0B92">
        <w:rPr>
          <w:rFonts w:ascii="Calibri" w:hAnsi="Calibri" w:eastAsia="Calibri" w:cs="Calibri"/>
          <w:noProof w:val="0"/>
          <w:sz w:val="22"/>
          <w:szCs w:val="22"/>
          <w:lang w:val="en-GB"/>
        </w:rPr>
        <w:t>there</w:t>
      </w:r>
      <w:r w:rsidRPr="454FBADB" w:rsidR="01F157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could be misused by staff and pupils. This will then cause pupils to </w:t>
      </w:r>
      <w:r w:rsidRPr="454FBADB" w:rsidR="15A70084">
        <w:rPr>
          <w:rFonts w:ascii="Calibri" w:hAnsi="Calibri" w:eastAsia="Calibri" w:cs="Calibri"/>
          <w:noProof w:val="0"/>
          <w:sz w:val="22"/>
          <w:szCs w:val="22"/>
          <w:lang w:val="en-GB"/>
        </w:rPr>
        <w:t>suppress</w:t>
      </w:r>
      <w:r w:rsidRPr="454FBADB" w:rsidR="01F157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emo</w:t>
      </w:r>
      <w:r w:rsidRPr="454FBADB" w:rsidR="68B0A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tions rather than </w:t>
      </w:r>
      <w:r w:rsidRPr="454FBADB" w:rsidR="68B0AFA6">
        <w:rPr>
          <w:rFonts w:ascii="Calibri" w:hAnsi="Calibri" w:eastAsia="Calibri" w:cs="Calibri"/>
          <w:noProof w:val="0"/>
          <w:sz w:val="22"/>
          <w:szCs w:val="22"/>
          <w:lang w:val="en-GB"/>
        </w:rPr>
        <w:t>identify</w:t>
      </w:r>
      <w:r w:rsidRPr="454FBADB" w:rsidR="68B0AF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them and find strategies to help regulate</w:t>
      </w:r>
      <w:r w:rsidRPr="454FBADB" w:rsidR="49B2AD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(Conway, 2021).</w:t>
      </w:r>
      <w:r>
        <w:br/>
      </w:r>
      <w:r>
        <w:tab/>
      </w:r>
      <w:r w:rsidRPr="454FBADB" w:rsidR="1AD07E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Educational theorist, Erik Erikson, proposed his idea in 1950 around the notion that mindfulness techniques, like meditation, can help with development in relation to emotional wellbeing </w:t>
      </w:r>
      <w:r w:rsidRPr="454FBADB" w:rsidR="2BBCC7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linking to late-life depression </w:t>
      </w:r>
      <w:r w:rsidRPr="454FBADB" w:rsidR="1AD07E8C">
        <w:rPr>
          <w:rFonts w:ascii="Calibri" w:hAnsi="Calibri" w:eastAsia="Calibri" w:cs="Calibri"/>
          <w:noProof w:val="0"/>
          <w:sz w:val="22"/>
          <w:szCs w:val="22"/>
          <w:lang w:val="en-GB"/>
        </w:rPr>
        <w:t>(Malone et al. 2016)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4FBADB" w:rsidR="035878CD">
        <w:rPr>
          <w:rFonts w:ascii="Calibri" w:hAnsi="Calibri" w:eastAsia="Calibri" w:cs="Calibri"/>
          <w:noProof w:val="0"/>
          <w:sz w:val="22"/>
          <w:szCs w:val="22"/>
          <w:lang w:val="en-GB"/>
        </w:rPr>
        <w:t>Therefore,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is vital pupils learn how to regulate </w:t>
      </w:r>
      <w:r w:rsidRPr="454FBADB" w:rsidR="7E317398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emotions in a healthy </w:t>
      </w:r>
      <w:r w:rsidRPr="454FBADB" w:rsidR="0D773DE8">
        <w:rPr>
          <w:rFonts w:ascii="Calibri" w:hAnsi="Calibri" w:eastAsia="Calibri" w:cs="Calibri"/>
          <w:noProof w:val="0"/>
          <w:sz w:val="22"/>
          <w:szCs w:val="22"/>
          <w:lang w:val="en-GB"/>
        </w:rPr>
        <w:t>environment in the early developmental stages of their life,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a happier and more </w:t>
      </w:r>
      <w:r w:rsidRPr="454FBADB" w:rsidR="289F02F7">
        <w:rPr>
          <w:rFonts w:ascii="Calibri" w:hAnsi="Calibri" w:eastAsia="Calibri" w:cs="Calibri"/>
          <w:noProof w:val="0"/>
          <w:sz w:val="22"/>
          <w:szCs w:val="22"/>
          <w:lang w:val="en-GB"/>
        </w:rPr>
        <w:t>fulfilled</w:t>
      </w:r>
      <w:r w:rsidRPr="454FBADB" w:rsidR="2506C1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life in the future.</w:t>
      </w:r>
      <w:r w:rsidRPr="454FBADB" w:rsidR="067A3D5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Heitler (2024) supports this as she says </w:t>
      </w:r>
      <w:r w:rsidRPr="454FBADB" w:rsidR="358A23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humans are built to feel </w:t>
      </w:r>
      <w:r w:rsidRPr="454FBADB" w:rsidR="2A6656AA">
        <w:rPr>
          <w:rFonts w:ascii="Calibri" w:hAnsi="Calibri" w:eastAsia="Calibri" w:cs="Calibri"/>
          <w:noProof w:val="0"/>
          <w:sz w:val="22"/>
          <w:szCs w:val="22"/>
          <w:lang w:val="en-GB"/>
        </w:rPr>
        <w:t>emotions but</w:t>
      </w:r>
      <w:r w:rsidRPr="454FBADB" w:rsidR="358A23E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releasing them through unhealthy outlets can be detrimental to relationships</w:t>
      </w:r>
      <w:r w:rsidRPr="454FBADB" w:rsidR="1A321F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54FBADB" w:rsidR="1931A0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However, it is notable that Rowe and Fitness (2018) suggest that </w:t>
      </w:r>
      <w:r w:rsidRPr="454FBADB" w:rsidR="7A3F1CF5">
        <w:rPr>
          <w:rFonts w:ascii="Calibri" w:hAnsi="Calibri" w:eastAsia="Calibri" w:cs="Calibri"/>
          <w:noProof w:val="0"/>
          <w:sz w:val="22"/>
          <w:szCs w:val="22"/>
          <w:lang w:val="en-GB"/>
        </w:rPr>
        <w:t>mindfulness</w:t>
      </w:r>
      <w:r w:rsidRPr="454FBADB" w:rsidR="1931A0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only help </w:t>
      </w:r>
      <w:r w:rsidRPr="454FBADB" w:rsidR="69B065E4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454FBADB" w:rsidR="1931A0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smaller scope of emotions in comparison to the plethora of emotions humans can experience. Some of these </w:t>
      </w:r>
      <w:r w:rsidRPr="454FBADB" w:rsidR="72A65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emotions that </w:t>
      </w:r>
      <w:r w:rsidRPr="454FBADB" w:rsidR="3423C522">
        <w:rPr>
          <w:rFonts w:ascii="Calibri" w:hAnsi="Calibri" w:eastAsia="Calibri" w:cs="Calibri"/>
          <w:noProof w:val="0"/>
          <w:sz w:val="22"/>
          <w:szCs w:val="22"/>
          <w:lang w:val="en-GB"/>
        </w:rPr>
        <w:t>mindfulness</w:t>
      </w:r>
      <w:r w:rsidRPr="454FBADB" w:rsidR="72A65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not as effective for is grief, </w:t>
      </w:r>
      <w:r w:rsidRPr="454FBADB" w:rsidR="72A652FE">
        <w:rPr>
          <w:rFonts w:ascii="Calibri" w:hAnsi="Calibri" w:eastAsia="Calibri" w:cs="Calibri"/>
          <w:noProof w:val="0"/>
          <w:sz w:val="22"/>
          <w:szCs w:val="22"/>
          <w:lang w:val="en-GB"/>
        </w:rPr>
        <w:t>boredom</w:t>
      </w:r>
      <w:r w:rsidRPr="454FBADB" w:rsidR="72A65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anger in some situations too. It is more beneficial to </w:t>
      </w:r>
      <w:r w:rsidRPr="454FBADB" w:rsidR="0B48D4E1">
        <w:rPr>
          <w:rFonts w:ascii="Calibri" w:hAnsi="Calibri" w:eastAsia="Calibri" w:cs="Calibri"/>
          <w:noProof w:val="0"/>
          <w:sz w:val="22"/>
          <w:szCs w:val="22"/>
          <w:lang w:val="en-GB"/>
        </w:rPr>
        <w:t>anxiety-based</w:t>
      </w:r>
      <w:r w:rsidRPr="454FBADB" w:rsidR="72A652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emotions instead.</w:t>
      </w:r>
    </w:p>
    <w:p w:rsidR="5F55C2E8" w:rsidP="454FBADB" w:rsidRDefault="5F55C2E8" w14:paraId="42C9B703" w14:textId="2E90D088">
      <w:pPr>
        <w:pStyle w:val="Normal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C8336A" w:rsidP="454FBADB" w:rsidRDefault="44C8336A" w14:paraId="079772DE" w14:textId="7E83BF85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44C833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 2</w:t>
      </w:r>
      <w:r w:rsidRPr="454FBADB" w:rsidR="494A21B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– Visual Timetables</w:t>
      </w:r>
    </w:p>
    <w:p w:rsidR="454FBADB" w:rsidP="454FBADB" w:rsidRDefault="454FBADB" w14:paraId="06C802D0" w14:textId="6AFC8DCB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119D79FE" w14:textId="598B7728">
      <w:pPr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188E0F13">
        <w:drawing>
          <wp:anchor distT="0" distB="0" distL="114300" distR="114300" simplePos="0" relativeHeight="251658240" behindDoc="0" locked="0" layoutInCell="1" allowOverlap="1" wp14:editId="1B65E900" wp14:anchorId="3705AF1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913334" cy="1913334"/>
            <wp:effectExtent l="0" t="0" r="0" b="0"/>
            <wp:wrapSquare wrapText="bothSides"/>
            <wp:docPr id="10410907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4d507e2b2540a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13334" cy="191333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54FBADB" w:rsidR="07F5CCF2">
        <w:rPr>
          <w:rFonts w:ascii="Calibri" w:hAnsi="Calibri" w:eastAsia="Calibri" w:cs="Calibri"/>
          <w:noProof w:val="0"/>
          <w:sz w:val="22"/>
          <w:szCs w:val="22"/>
          <w:lang w:val="en-GB"/>
        </w:rPr>
        <w:t>Visual timetables are</w:t>
      </w:r>
      <w:r w:rsidRPr="454FBADB" w:rsidR="591965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tool utilised in classrooms to help prepare students</w:t>
      </w:r>
      <w:r w:rsidRPr="454FBADB" w:rsidR="0BC38D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591965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for the day ahead. They typically use images to help convey the meaning for each </w:t>
      </w:r>
      <w:r w:rsidRPr="454FBADB" w:rsidR="5B9E09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section of the sequence </w:t>
      </w:r>
      <w:r w:rsidRPr="454FBADB" w:rsidR="5B9E09CF">
        <w:rPr>
          <w:rFonts w:ascii="Calibri" w:hAnsi="Calibri" w:eastAsia="Calibri" w:cs="Calibri"/>
          <w:noProof w:val="0"/>
          <w:sz w:val="22"/>
          <w:szCs w:val="22"/>
          <w:lang w:val="en-GB"/>
        </w:rPr>
        <w:t>(Council for Disabled Children, 2024)</w:t>
      </w:r>
      <w:r w:rsidRPr="454FBADB" w:rsidR="2E00E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It is effective for those who like structure, struggle with reading or pupils who have English as an </w:t>
      </w:r>
      <w:r w:rsidRPr="454FBADB" w:rsidR="2E00E3FE">
        <w:rPr>
          <w:rFonts w:ascii="Calibri" w:hAnsi="Calibri" w:eastAsia="Calibri" w:cs="Calibri"/>
          <w:noProof w:val="0"/>
          <w:sz w:val="22"/>
          <w:szCs w:val="22"/>
          <w:lang w:val="en-GB"/>
        </w:rPr>
        <w:t>Addi</w:t>
      </w:r>
      <w:r w:rsidRPr="454FBADB" w:rsidR="2E00E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tional </w:t>
      </w:r>
      <w:r w:rsidRPr="454FBADB" w:rsidR="2180D5FD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454FBADB" w:rsidR="2E00E3FE">
        <w:rPr>
          <w:rFonts w:ascii="Calibri" w:hAnsi="Calibri" w:eastAsia="Calibri" w:cs="Calibri"/>
          <w:noProof w:val="0"/>
          <w:sz w:val="22"/>
          <w:szCs w:val="22"/>
          <w:lang w:val="en-GB"/>
        </w:rPr>
        <w:t>anguage (EAL)</w:t>
      </w:r>
      <w:r w:rsidRPr="454FBADB" w:rsidR="176BBF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it helps them learn vocabulary through that medium instead (</w:t>
      </w:r>
      <w:r w:rsidRPr="454FBADB" w:rsidR="079BFF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NHS Leicestershire Partnership NHS Trust, 2024; </w:t>
      </w:r>
      <w:r w:rsidRPr="454FBADB" w:rsidR="56CE01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Mace, 2025; </w:t>
      </w:r>
      <w:r w:rsidRPr="454FBADB" w:rsidR="176BBFCB">
        <w:rPr>
          <w:rFonts w:ascii="Calibri" w:hAnsi="Calibri" w:eastAsia="Calibri" w:cs="Calibri"/>
          <w:noProof w:val="0"/>
          <w:sz w:val="22"/>
          <w:szCs w:val="22"/>
          <w:lang w:val="en-GB"/>
        </w:rPr>
        <w:t>Department for Education, 2021).</w:t>
      </w:r>
      <w:r w:rsidRPr="454FBADB" w:rsidR="5161BD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structuring the day out in this way, it helps a variety of pupils who learn in different formats</w:t>
      </w:r>
      <w:r w:rsidRPr="454FBADB" w:rsidR="406AEF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including visual, </w:t>
      </w:r>
      <w:r w:rsidRPr="454FBADB" w:rsidR="406AEF7E">
        <w:rPr>
          <w:rFonts w:ascii="Calibri" w:hAnsi="Calibri" w:eastAsia="Calibri" w:cs="Calibri"/>
          <w:noProof w:val="0"/>
          <w:sz w:val="22"/>
          <w:szCs w:val="22"/>
          <w:lang w:val="en-GB"/>
        </w:rPr>
        <w:t>reading</w:t>
      </w:r>
      <w:r w:rsidRPr="454FBADB" w:rsidR="406AEF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audible learners (Broadbent, 2021).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5F55C2E8" w:rsidP="454FBADB" w:rsidRDefault="5F55C2E8" w14:paraId="35B72C03" w14:textId="0F7A6264">
      <w:pPr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454FBADB" w:rsidR="1C48C930">
        <w:rPr>
          <w:rFonts w:ascii="Calibri" w:hAnsi="Calibri" w:eastAsia="Calibri" w:cs="Calibri"/>
          <w:noProof w:val="0"/>
          <w:sz w:val="22"/>
          <w:szCs w:val="22"/>
          <w:lang w:val="en-GB"/>
        </w:rPr>
        <w:t>positive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corelates with the fact that visual timetables</w:t>
      </w:r>
      <w:r>
        <w:tab/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       You clever monkey. (2025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 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>help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</w:t>
      </w:r>
      <w:r w:rsidRPr="454FBADB" w:rsidR="045DA468">
        <w:rPr>
          <w:rFonts w:ascii="Calibri" w:hAnsi="Calibri" w:eastAsia="Calibri" w:cs="Calibri"/>
          <w:noProof w:val="0"/>
          <w:sz w:val="22"/>
          <w:szCs w:val="22"/>
          <w:lang w:val="en-GB"/>
        </w:rPr>
        <w:t>predictability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a 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>days</w:t>
      </w:r>
      <w:r w:rsidRPr="454FBADB" w:rsidR="5BAFFB1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events</w:t>
      </w:r>
      <w:r w:rsidRPr="454FBADB" w:rsidR="7004B4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54FBADB" w:rsidR="7004B471">
        <w:rPr>
          <w:rFonts w:ascii="Calibri" w:hAnsi="Calibri" w:eastAsia="Calibri" w:cs="Calibri"/>
          <w:noProof w:val="0"/>
          <w:sz w:val="22"/>
          <w:szCs w:val="22"/>
          <w:lang w:val="en-GB"/>
        </w:rPr>
        <w:t>subsequently</w:t>
      </w:r>
      <w:r w:rsidRPr="454FBADB" w:rsidR="7004B4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promoting           Visual timetable in a classroom.</w:t>
      </w:r>
      <w:r>
        <w:br/>
      </w:r>
      <w:r w:rsidRPr="454FBADB" w:rsidR="7004B471">
        <w:rPr>
          <w:rFonts w:ascii="Calibri" w:hAnsi="Calibri" w:eastAsia="Calibri" w:cs="Calibri"/>
          <w:noProof w:val="0"/>
          <w:sz w:val="22"/>
          <w:szCs w:val="22"/>
          <w:lang w:val="en-GB"/>
        </w:rPr>
        <w:t>independance and reducing anxiousness</w:t>
      </w:r>
      <w:r w:rsidRPr="454FBADB" w:rsidR="37C15A5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(Norfolk County Council, </w:t>
      </w:r>
      <w:r>
        <w:br/>
      </w:r>
      <w:r w:rsidRPr="454FBADB" w:rsidR="37C15A57">
        <w:rPr>
          <w:rFonts w:ascii="Calibri" w:hAnsi="Calibri" w:eastAsia="Calibri" w:cs="Calibri"/>
          <w:noProof w:val="0"/>
          <w:sz w:val="22"/>
          <w:szCs w:val="22"/>
          <w:lang w:val="en-GB"/>
        </w:rPr>
        <w:t>2025)</w:t>
      </w:r>
      <w:r w:rsidRPr="454FBADB" w:rsidR="0564EC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By communicating the plan for the day </w:t>
      </w:r>
      <w:r w:rsidRPr="454FBADB" w:rsidR="7E972C12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454FBADB" w:rsidR="0564EC91">
        <w:rPr>
          <w:rFonts w:ascii="Calibri" w:hAnsi="Calibri" w:eastAsia="Calibri" w:cs="Calibri"/>
          <w:noProof w:val="0"/>
          <w:sz w:val="22"/>
          <w:szCs w:val="22"/>
          <w:lang w:val="en-GB"/>
        </w:rPr>
        <w:t>ffectively, it will</w:t>
      </w:r>
      <w:r w:rsidRPr="454FBADB" w:rsidR="6C9424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 all </w:t>
      </w:r>
      <w:r w:rsidRPr="454FBADB" w:rsidR="4480B344">
        <w:rPr>
          <w:rFonts w:ascii="Calibri" w:hAnsi="Calibri" w:eastAsia="Calibri" w:cs="Calibri"/>
          <w:noProof w:val="0"/>
          <w:sz w:val="22"/>
          <w:szCs w:val="22"/>
          <w:lang w:val="en-GB"/>
        </w:rPr>
        <w:t>members</w:t>
      </w:r>
      <w:r w:rsidRPr="454FBADB" w:rsidR="6C9424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class, whether they are neurotypical or neurodiverse</w:t>
      </w:r>
      <w:r w:rsidRPr="454FBADB" w:rsidR="61CC5F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(Garey, 2023),</w:t>
      </w:r>
      <w:r w:rsidRPr="454FBADB" w:rsidR="6C9424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it will also limit questions regarding what the plan for the day is, resulting in more time spent helping provide </w:t>
      </w:r>
      <w:r w:rsidRPr="454FBADB" w:rsidR="5EC1AA24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454FBADB" w:rsidR="6C9424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to pupils during lesson time</w:t>
      </w: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E8FD28E" w:rsidP="454FBADB" w:rsidRDefault="0E8FD28E" w14:paraId="08ACAB87" w14:textId="27E3FCBA">
      <w:pPr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drawback about this strategy is due to its structure, it does not </w:t>
      </w: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>take into account</w:t>
      </w: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any sudden </w:t>
      </w:r>
      <w:r w:rsidRPr="454FBADB" w:rsidR="48977E3D">
        <w:rPr>
          <w:rFonts w:ascii="Calibri" w:hAnsi="Calibri" w:eastAsia="Calibri" w:cs="Calibri"/>
          <w:noProof w:val="0"/>
          <w:sz w:val="22"/>
          <w:szCs w:val="22"/>
          <w:lang w:val="en-GB"/>
        </w:rPr>
        <w:t>changes</w:t>
      </w: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the plans </w:t>
      </w:r>
      <w:r w:rsidRPr="454FBADB" w:rsidR="358D2B03">
        <w:rPr>
          <w:rFonts w:ascii="Calibri" w:hAnsi="Calibri" w:eastAsia="Calibri" w:cs="Calibri"/>
          <w:noProof w:val="0"/>
          <w:sz w:val="22"/>
          <w:szCs w:val="22"/>
          <w:lang w:val="en-GB"/>
        </w:rPr>
        <w:t>that</w:t>
      </w:r>
      <w:r w:rsidRPr="454FBADB" w:rsidR="0E8FD28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unexpected, like a fire alarm</w:t>
      </w:r>
      <w:r w:rsidRPr="454FBADB" w:rsidR="27FCBE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(Rutherford et al., 2020a; Rutherford et al., 2020b).</w:t>
      </w:r>
      <w:r w:rsidRPr="454FBADB" w:rsidR="362E61C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may cause distress for some pupils, instead of reducing it like intended.</w:t>
      </w:r>
    </w:p>
    <w:p w:rsidR="20C00CA0" w:rsidP="454FBADB" w:rsidRDefault="20C00CA0" w14:paraId="3B47A288" w14:textId="56495E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20C00C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Theorist Richard E. Mayer’s Cognitive theory reflects how multimedia visual aids improve the </w:t>
      </w:r>
      <w:r w:rsidRPr="454FBADB" w:rsidR="78E3642F">
        <w:rPr>
          <w:rFonts w:ascii="Calibri" w:hAnsi="Calibri" w:eastAsia="Calibri" w:cs="Calibri"/>
          <w:noProof w:val="0"/>
          <w:sz w:val="22"/>
          <w:szCs w:val="22"/>
          <w:lang w:val="en-GB"/>
        </w:rPr>
        <w:t>brain’s</w:t>
      </w:r>
      <w:r w:rsidRPr="454FBADB" w:rsidR="20C00C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processing for visual and auditory </w:t>
      </w:r>
      <w:r w:rsidRPr="454FBADB" w:rsidR="2C482747">
        <w:rPr>
          <w:rFonts w:ascii="Calibri" w:hAnsi="Calibri" w:eastAsia="Calibri" w:cs="Calibri"/>
          <w:noProof w:val="0"/>
          <w:sz w:val="22"/>
          <w:szCs w:val="22"/>
          <w:lang w:val="en-GB"/>
        </w:rPr>
        <w:t>information</w:t>
      </w:r>
      <w:r w:rsidRPr="454FBADB" w:rsidR="7784B0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(Digital Learning Institute, 2023).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John 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>Sweller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agrees to an extent as he 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54FBADB" w:rsidR="493383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1988 </w:t>
      </w:r>
      <w:r w:rsidRPr="454FBADB" w:rsidR="1ABA4ADF">
        <w:rPr>
          <w:rFonts w:ascii="Calibri" w:hAnsi="Calibri" w:eastAsia="Calibri" w:cs="Calibri"/>
          <w:noProof w:val="0"/>
          <w:sz w:val="22"/>
          <w:szCs w:val="22"/>
          <w:lang w:val="en-GB"/>
        </w:rPr>
        <w:t>that there is an importance to visual media however it is minimising mental effort</w:t>
      </w:r>
      <w:r w:rsidRPr="454FBADB" w:rsidR="6B40F9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improve learning</w:t>
      </w:r>
      <w:r w:rsidRPr="454FBADB" w:rsidR="7D7DCA8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(Williams, 2022)</w:t>
      </w:r>
      <w:r w:rsidRPr="454FBADB" w:rsidR="6B40F9DA">
        <w:rPr>
          <w:rFonts w:ascii="Calibri" w:hAnsi="Calibri" w:eastAsia="Calibri" w:cs="Calibri"/>
          <w:noProof w:val="0"/>
          <w:sz w:val="22"/>
          <w:szCs w:val="22"/>
          <w:lang w:val="en-GB"/>
        </w:rPr>
        <w:t>, rather than Mayer saying it enhances dual processing channels</w:t>
      </w:r>
      <w:r w:rsidRPr="454FBADB" w:rsidR="2F841ED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39C341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39C341DA" w:rsidP="454FBADB" w:rsidRDefault="39C341DA" w14:paraId="484E49AC" w14:textId="2F87EA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39C341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Keeping this in mind, it is crucial you do not overcomplicate the visual timetables. </w:t>
      </w:r>
      <w:r w:rsidRPr="454FBADB" w:rsidR="3BCF2CE4">
        <w:rPr>
          <w:rFonts w:ascii="Calibri" w:hAnsi="Calibri" w:eastAsia="Calibri" w:cs="Calibri"/>
          <w:noProof w:val="0"/>
          <w:sz w:val="22"/>
          <w:szCs w:val="22"/>
          <w:lang w:val="en-GB"/>
        </w:rPr>
        <w:t>Instead,</w:t>
      </w:r>
      <w:r w:rsidRPr="454FBADB" w:rsidR="39C341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just using simple images that </w:t>
      </w:r>
      <w:r w:rsidRPr="454FBADB" w:rsidR="39C341DA">
        <w:rPr>
          <w:rFonts w:ascii="Calibri" w:hAnsi="Calibri" w:eastAsia="Calibri" w:cs="Calibri"/>
          <w:noProof w:val="0"/>
          <w:sz w:val="22"/>
          <w:szCs w:val="22"/>
          <w:lang w:val="en-GB"/>
        </w:rPr>
        <w:t>represent</w:t>
      </w:r>
      <w:r w:rsidRPr="454FBADB" w:rsidR="39C341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activity, simple sentences and easy to rea</w:t>
      </w:r>
      <w:r w:rsidRPr="454FBADB" w:rsidR="3384CD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 </w:t>
      </w:r>
      <w:r w:rsidRPr="454FBADB" w:rsidR="3384CD4B">
        <w:rPr>
          <w:rFonts w:ascii="Calibri" w:hAnsi="Calibri" w:eastAsia="Calibri" w:cs="Calibri"/>
          <w:noProof w:val="0"/>
          <w:sz w:val="22"/>
          <w:szCs w:val="22"/>
          <w:lang w:val="en-GB"/>
        </w:rPr>
        <w:t>font</w:t>
      </w:r>
      <w:r w:rsidRPr="454FBADB" w:rsidR="3384CD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will increase the effectiveness of this tool.</w:t>
      </w:r>
    </w:p>
    <w:p w:rsidR="5F55C2E8" w:rsidP="454FBADB" w:rsidRDefault="5F55C2E8" w14:paraId="107015B7" w14:textId="552458E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D0411F1" w:rsidP="454FBADB" w:rsidRDefault="2D0411F1" w14:paraId="6034F98F" w14:textId="5EC082D5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4FBADB" w:rsidR="44C8336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5F55C2E8" w:rsidP="454FBADB" w:rsidRDefault="5F55C2E8" w14:paraId="5B28C745" w14:textId="690E948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4FBADB" w:rsidR="4E6FD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conclude</w:t>
      </w:r>
      <w:r w:rsidRPr="454FBADB" w:rsidR="6D61FE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these strategies are crucial to incorporate an effective use of universal </w:t>
      </w:r>
      <w:r w:rsidRPr="454FBADB" w:rsidR="655ED2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provision</w:t>
      </w:r>
      <w:r w:rsidRPr="454FBADB" w:rsidR="6D61FE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within a </w:t>
      </w:r>
      <w:r w:rsidRPr="454FBADB" w:rsidR="115EA1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classroom,</w:t>
      </w:r>
      <w:r w:rsidRPr="454FBADB" w:rsidR="6D61FE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 will be trying to utilise them on my own teaching practice to create a safe, inclusive and </w:t>
      </w:r>
      <w:r w:rsidRPr="454FBADB" w:rsidR="300E8C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judgement free classroom.</w:t>
      </w:r>
      <w:r w:rsidRPr="454FBADB" w:rsidR="39058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inclusive with my teaching not only follows the articles of childr</w:t>
      </w:r>
      <w:r w:rsidRPr="454FBADB" w:rsidR="5219B0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en's rights</w:t>
      </w:r>
      <w:r w:rsidRPr="454FBADB" w:rsidR="39058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390583F6">
        <w:rPr>
          <w:rFonts w:ascii="Calibri" w:hAnsi="Calibri" w:eastAsia="Calibri" w:cs="Calibri"/>
          <w:noProof w:val="0"/>
          <w:sz w:val="22"/>
          <w:szCs w:val="22"/>
          <w:lang w:val="en-GB"/>
        </w:rPr>
        <w:t>(Children and Young people's commissioner Scotland, 2006</w:t>
      </w:r>
      <w:r w:rsidRPr="454FBADB" w:rsidR="1BD387F4">
        <w:rPr>
          <w:rFonts w:ascii="Calibri" w:hAnsi="Calibri" w:eastAsia="Calibri" w:cs="Calibri"/>
          <w:noProof w:val="0"/>
          <w:sz w:val="22"/>
          <w:szCs w:val="22"/>
          <w:lang w:val="en-GB"/>
        </w:rPr>
        <w:t>) but</w:t>
      </w:r>
      <w:r w:rsidRPr="454FBADB" w:rsidR="390583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gives everyone equal chances with</w:t>
      </w:r>
      <w:r w:rsidRPr="454FBADB" w:rsidR="61C43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learning opportunities. </w:t>
      </w:r>
      <w:r w:rsidRPr="454FBADB" w:rsidR="61C43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doing this</w:t>
      </w:r>
      <w:r w:rsidRPr="454FBADB" w:rsidR="067D8F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54FBADB" w:rsidR="61C43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can help to unlock a </w:t>
      </w:r>
      <w:r w:rsidRPr="454FBADB" w:rsidR="06D05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pupil's</w:t>
      </w:r>
      <w:r w:rsidRPr="454FBADB" w:rsidR="61C43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full potential by being ready to learn and having access to helpful resources to be able to do this, such</w:t>
      </w:r>
      <w:r w:rsidRPr="454FBADB" w:rsidR="505BD0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 sensory toys in the calm corner.</w:t>
      </w:r>
    </w:p>
    <w:p w:rsidR="5F55C2E8" w:rsidP="454FBADB" w:rsidRDefault="5F55C2E8" w14:paraId="1FDD78F4" w14:textId="4DFCB25F">
      <w:pPr>
        <w:pStyle w:val="Normal"/>
        <w:ind w:firstLine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54FBADB" w:rsidR="099C4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important notion I realised</w:t>
      </w:r>
      <w:r w:rsidRPr="454FBADB" w:rsidR="1B8C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54FBADB" w:rsidR="0588BE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while</w:t>
      </w:r>
      <w:r w:rsidRPr="454FBADB" w:rsidR="099C4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researching into these strategies further</w:t>
      </w:r>
      <w:r w:rsidRPr="454FBADB" w:rsidR="5D49A4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54FBADB" w:rsidR="099C4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that adapting these techniques to the </w:t>
      </w:r>
      <w:r w:rsidRPr="454FBADB" w:rsidR="72164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class's</w:t>
      </w:r>
      <w:r w:rsidRPr="454FBADB" w:rsidR="099C43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needs is crucial to gain the most out of the, as resources</w:t>
      </w:r>
      <w:r w:rsidRPr="454FBADB" w:rsidR="368E6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can be done by </w:t>
      </w:r>
      <w:r w:rsidRPr="454FBADB" w:rsidR="549DD3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collaborative</w:t>
      </w:r>
      <w:r w:rsidRPr="454FBADB" w:rsidR="368E6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approach </w:t>
      </w:r>
      <w:r w:rsidRPr="454FBADB" w:rsidR="29E048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454FBADB" w:rsidR="368E6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ALNCo within the school or even other </w:t>
      </w:r>
      <w:r w:rsidRPr="454FBADB" w:rsidR="7F8974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members</w:t>
      </w:r>
      <w:r w:rsidRPr="454FBADB" w:rsidR="368E6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staff to create an </w:t>
      </w:r>
      <w:r w:rsidRPr="454FBADB" w:rsidR="6AF454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ethical </w:t>
      </w:r>
      <w:r w:rsidRPr="454FBADB" w:rsidR="368E66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environment to help all children be </w:t>
      </w:r>
      <w:r w:rsidRPr="454FBADB" w:rsidR="53C200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 best.</w:t>
      </w:r>
    </w:p>
    <w:p w:rsidR="5F55C2E8" w:rsidP="454FBADB" w:rsidRDefault="5F55C2E8" w14:paraId="12A81AC5" w14:textId="085CE314">
      <w:pPr>
        <w:pStyle w:val="Normal"/>
        <w:shd w:val="clear" w:color="auto" w:fill="FFFFFF" w:themeFill="background1"/>
        <w:spacing w:before="0" w:beforeAutospacing="off" w:after="0" w:afterAutospacing="off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733F24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following the Professional Teaching Standards in Wales, it can ensure the best outcome for these techniques by role modelling effective formal leadership</w:t>
      </w:r>
      <w:r w:rsidRPr="454FBADB" w:rsidR="04BBC7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4FBADB" w:rsidR="04BBC746">
        <w:rPr>
          <w:rFonts w:ascii="Calibri" w:hAnsi="Calibri" w:eastAsia="Calibri" w:cs="Calibri"/>
          <w:noProof w:val="0"/>
          <w:sz w:val="22"/>
          <w:szCs w:val="22"/>
          <w:lang w:val="en-GB"/>
        </w:rPr>
        <w:t>(Welsh Government, 2017)</w:t>
      </w:r>
      <w:r w:rsidRPr="454FBADB" w:rsidR="733F24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pupils themselves can take leadership with their own emotions and regul</w:t>
      </w:r>
      <w:r w:rsidRPr="454FBADB" w:rsidR="5BD605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54FBADB" w:rsidR="733F24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tion by having </w:t>
      </w:r>
      <w:r w:rsidRPr="454FBADB" w:rsidR="0F9997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someone shape them into </w:t>
      </w:r>
      <w:r w:rsidRPr="454FBADB" w:rsidR="5C783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healthy, confident, individuals, who are ready to become valued </w:t>
      </w:r>
      <w:r w:rsidRPr="454FBADB" w:rsidR="5C783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mem</w:t>
      </w:r>
      <w:r w:rsidRPr="454FBADB" w:rsidR="5C783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bers</w:t>
      </w:r>
      <w:r w:rsidRPr="454FBADB" w:rsidR="5C783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world </w:t>
      </w:r>
      <w:r w:rsidRPr="454FBADB" w:rsidR="26347B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around</w:t>
      </w:r>
      <w:r w:rsidRPr="454FBADB" w:rsidR="5C783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</w:t>
      </w:r>
      <w:r w:rsidRPr="454FBADB" w:rsidR="5C7839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 , 2022).</w:t>
      </w:r>
    </w:p>
    <w:p w:rsidR="5F55C2E8" w:rsidP="454FBADB" w:rsidRDefault="5F55C2E8" w14:paraId="252D4FF4" w14:textId="40EAE9F1">
      <w:pPr>
        <w:pStyle w:val="Normal"/>
        <w:shd w:val="clear" w:color="auto" w:fill="FFFFFF" w:themeFill="background1"/>
        <w:spacing w:before="0" w:beforeAutospacing="off" w:after="0" w:afterAutospacing="off"/>
        <w:ind w:firstLine="720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57C6B5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Therefore, these strategies being implemented into future teaching practices can be a useful tool for pupils to grow in confidence, </w:t>
      </w:r>
      <w:bookmarkStart w:name="_Int_6dkNO9Kz" w:id="2135792643"/>
      <w:r w:rsidRPr="454FBADB" w:rsidR="57C6B57C">
        <w:rPr>
          <w:rFonts w:ascii="Calibri" w:hAnsi="Calibri" w:eastAsia="Calibri" w:cs="Calibri"/>
          <w:noProof w:val="0"/>
          <w:sz w:val="22"/>
          <w:szCs w:val="22"/>
          <w:lang w:val="en-GB"/>
        </w:rPr>
        <w:t>self-esteem</w:t>
      </w:r>
      <w:bookmarkEnd w:id="2135792643"/>
      <w:r w:rsidRPr="454FBADB" w:rsidR="57C6B5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454FBADB" w:rsidR="57C6B57C">
        <w:rPr>
          <w:rFonts w:ascii="Calibri" w:hAnsi="Calibri" w:eastAsia="Calibri" w:cs="Calibri"/>
          <w:noProof w:val="0"/>
          <w:sz w:val="22"/>
          <w:szCs w:val="22"/>
          <w:lang w:val="en-GB"/>
        </w:rPr>
        <w:t>independence</w:t>
      </w:r>
      <w:r w:rsidRPr="454FBADB" w:rsidR="57C6B57C">
        <w:rPr>
          <w:rFonts w:ascii="Calibri" w:hAnsi="Calibri" w:eastAsia="Calibri" w:cs="Calibri"/>
          <w:noProof w:val="0"/>
          <w:sz w:val="22"/>
          <w:szCs w:val="22"/>
          <w:lang w:val="en-GB"/>
        </w:rPr>
        <w:t>, preparing them for adulthood.</w:t>
      </w:r>
    </w:p>
    <w:p w:rsidR="5F55C2E8" w:rsidP="454FBADB" w:rsidRDefault="5F55C2E8" w14:paraId="63694A46" w14:textId="3DDE651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 w:themeColor="text1" w:themeTint="FF" w:themeShade="FF"/>
          <w:sz w:val="27"/>
          <w:szCs w:val="27"/>
          <w:lang w:val="en-GB"/>
        </w:rPr>
      </w:pPr>
    </w:p>
    <w:p w:rsidR="454FBADB" w:rsidP="454FBADB" w:rsidRDefault="454FBADB" w14:paraId="61D26CEB" w14:textId="3510B34F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27"/>
          <w:szCs w:val="27"/>
          <w:lang w:val="en-GB"/>
        </w:rPr>
      </w:pPr>
    </w:p>
    <w:p w:rsidR="5F55C2E8" w:rsidP="454FBADB" w:rsidRDefault="5F55C2E8" w14:paraId="376A34A3" w14:textId="0BB23E1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1148CE1A" w14:textId="6C01B52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3775DB02" w14:textId="4FBEF7F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4FBADB" w:rsidP="454FBADB" w:rsidRDefault="454FBADB" w14:paraId="4E9FD84D" w14:textId="2D7D6A0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F55C2E8" w:rsidP="454FBADB" w:rsidRDefault="5F55C2E8" w14:paraId="70CF73FB" w14:textId="0B5A52A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4C9D0E" w:rsidP="454FBADB" w:rsidRDefault="244C9D0E" w14:paraId="220A187D" w14:textId="2D1D18A8">
      <w:pPr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54FBADB" w:rsidR="4D615C0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Reference list</w:t>
      </w:r>
    </w:p>
    <w:p w:rsidR="5F55C2E8" w:rsidP="454FBADB" w:rsidRDefault="5F55C2E8" w14:paraId="4F5CA89B" w14:textId="7F3B8543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F55C2E8" w:rsidP="454FBADB" w:rsidRDefault="5F55C2E8" w14:paraId="02027136" w14:textId="7CEC559F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Ackerman, C. (2017).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22 Mindfulness exercises, Techniques &amp; Activities for Adults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Positive Psychology. Available at: </w:t>
      </w:r>
      <w:hyperlink r:id="Rb739444141074f9e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https://positivepsychology.com/mindfulness-exercises-techniques-activities/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B6ECFD8" w14:textId="52D9C09E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Broadbent, K.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4 Different Learning Styles: The VARK Theory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Melioeducation.com. Available at: </w:t>
      </w:r>
      <w:hyperlink r:id="R2b06131639d24d2f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https://www.melioeducation.com/blog/vark-different-learning-styles/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1D118E1B" w14:textId="6ED396F8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Chaylor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Mads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45 Calm Corner Ideas for the Classroom: An Easy How to Guide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Chaylor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Mads. Available at: </w:t>
      </w:r>
      <w:hyperlink r:id="Rf5ea7f358cb44324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https://chaylorandmads.com/calm-corner-ideas-classroom/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4EB1D9E" w14:textId="1518394C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Cheung, V.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Colour: its influence and impact on the way we live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spotlight.leeds.ac.uk. Available at: </w:t>
      </w:r>
      <w:hyperlink r:id="Re895eda0e0c54a4c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https://spotlight.leeds.ac.uk/world-changers/colour/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527E6CCB" w14:textId="7DC5868E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Children and Young people's commissioner Scotland (2006).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UNCRC Articles Archive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The Children and Young People’s Commissioner Scotland. Available at: </w:t>
      </w:r>
      <w:hyperlink r:id="Rc06ce2f97c244a5f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https://www.cypcs.org.uk/rights/uncrc/articles/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374AAFE2" w14:textId="649D99C5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Conway, S.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Does a calm down corner teach kids to hide emotions?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Mindful Little Minds Psychology. Available at: </w:t>
      </w:r>
      <w:hyperlink r:id="Rf6b055d3affb4ec7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https://www.mindfullittleminds.com/calm-down-corner-shut-down-emotions/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7D512860" w14:textId="57ED703C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Council for Disabled Children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a visual timetable?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pp.1–5. Available at: </w:t>
      </w:r>
      <w:hyperlink r:id="R0476beb018ab4498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https://councilfordisabledchildren.org.uk/sites/default/files/uploads/attachments/Visual%20Timetables%20Resource.I%20CAN.FINAL_.pdf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42362D9F" w14:textId="3D67B292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Curley, P. (2022).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Effectively Implement a Calm Corner in your Classroom in 6 Steps￼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The Social Emotional Teacher. Available at: </w:t>
      </w:r>
      <w:hyperlink r:id="Rb13567678a9d4fba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https://www.thesocialemotionalteacher.com/effectively-implement-a-calm-corner-in-your-classroom-in-6-steps/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335363A" w14:textId="3A6E10CE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for Education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Help for Early Years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Providers :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English as an Additional Language (EAL)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help-for-early-years-providers.education.gov.uk. Available at: </w:t>
      </w:r>
      <w:hyperlink r:id="Rf23a3791ad534b9e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https://help-for-early-years-providers.education.gov.uk/support-for-practitioners/english-as-an-additional-language-eal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74D95030" w14:textId="4D228CE7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Digital Learning Institute (2023).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Mayer’s 12 principles of multimedia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learning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Digital Learning Institute. Available at: </w:t>
      </w:r>
      <w:hyperlink r:id="R05eee9b613704bfd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https://www.digitallearninginstitute.com/blog/mayers-principles-multimedia-learning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7B3C9738" w14:textId="601D7EFF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Estyn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new Additional Learning Needs system - Estyn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Estyn. Available at: </w:t>
      </w:r>
      <w:hyperlink r:id="R7d601e0c34364744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https://estyn.gov.wales/improvement-resources/the-new-additional-learning-needs-system/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16A6FA34" w14:textId="7FF30EC1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Fisher, N.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does neurodiversity really imply for education?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The British Psychological Society. Available at: </w:t>
      </w:r>
      <w:hyperlink r:id="R5209dbaad9a842e2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https://www.bps.org.uk/psychologist/what-does-neurodiversity-really-imply-education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6393397" w14:textId="5795145A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Garey, J. (2023).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Schools Can Support Neurodiverse Students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Child Mind Institute. Available at: </w:t>
      </w:r>
      <w:hyperlink r:id="R9872af4e72e0405f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https://childmind.org/article/how-schools-can-support-neurodiverse-students/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9A22CBF" w14:textId="61E0FF30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Hammond, C. (2015).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 colours really warp our behaviour?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Bbc.co.uk. Available at: </w:t>
      </w:r>
      <w:hyperlink r:id="R160c3ba12b4445a3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https://www.bbc.co.uk/future/article/20150402-do-colours-really-change-our-mood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5B4885A8" w14:textId="592A0756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Heitler, S.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to Express Feelings... and How Not To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Psychology Today. Available at: </w:t>
      </w:r>
      <w:hyperlink r:id="R88337c0a2d13468e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https://www.psychologytoday.com/gb/blog/resolution-not-conflict/201305/how-to-express-feelings-and-how-not-to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D90D6EB" w14:textId="6D90396B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Learning Journals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Inclusive Practice and Why Does it Matter?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Learning Journals. Available at: </w:t>
      </w:r>
      <w:hyperlink r:id="R5fc552f636084b61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https://learningjournals.co.uk/what-is-inclusive-practice-and-why-does-it-matter/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9FFED38" w14:textId="01DA1D31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Learning Resources (2023).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Calming Corner Ideas for your Classroom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Learning Resources UK. Available at: </w:t>
      </w:r>
      <w:hyperlink r:id="R25f62120592d43bf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https://www.learningresources.co.uk/blog/calming-corner-ideas-for-your-classroom/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1C7A7896" w14:textId="76A906EC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Mace, K. (2025).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Five ways to support your child with dyslexia at home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BBC Bitesize. Available at: </w:t>
      </w:r>
      <w:hyperlink r:id="Rc0df924f9cca4ce2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https://www.bbc.co.uk/bitesize/articles/z6mts4j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C0D4641" w14:textId="15DC5438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Malone, J.C., Liu, S.R., Vaillant, G.E., Rentz, D.M. and Waldinger, R.J. (2016). Midlife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Eriksonian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psychosocial development: Setting the stage for late-life cognitive and emotional health.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Developmental Psychology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[online] 52(3), pp.496–508.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doi:https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://doi.org/10.1037/a0039875.</w:t>
      </w:r>
    </w:p>
    <w:p w:rsidR="5F55C2E8" w:rsidP="454FBADB" w:rsidRDefault="5F55C2E8" w14:paraId="654CF450" w14:textId="0E924A1E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NHS Leicestershire Partnership NHS Trust (2024).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Autism and visual schedules | Autism Space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Leicestershire Partnership NHS Trust. Available at: </w:t>
      </w:r>
      <w:hyperlink r:id="Rea2e785fff524c20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https://www.leicspart.nhs.uk/autism-space/health-and-lifestyle/autism-and-visual-schedules/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DA7F042" w14:textId="10259F3B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Norfolk County Council (2025).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Visual timetables - Norfolk Schools and Learning Providers - Norfolk County Council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Norfolk Schools and Learning Providers - Norfolk County Council. Available at: </w:t>
      </w:r>
      <w:hyperlink r:id="Ra8830d4be89440eb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https://www.schools.norfolk.gov.uk/article/62813/Visual-timetables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118F6368" w14:textId="5E41FF08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Pietro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Zennaro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(2013).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Colours of Schools in the Learning Intensive Society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Academia.edu. Available at: </w:t>
      </w:r>
      <w:hyperlink r:id="R37c6803f4a8d48a4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https://www.academia.edu/29727178/Colours_of_Schools_in_the_Learning_Intensive_Society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7EE6889F" w14:textId="5B5FE515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Roberts, N., Long, R. and Wilson, S. (2025).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Mindfulness in schools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House of Commons Library. Available at: </w:t>
      </w:r>
      <w:hyperlink r:id="R3a3a981decda410a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https://commonslibrary.parliament.uk/research-briefings/cdp-2024-0022/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779E0E6F" w14:textId="4DCF27DF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Rowe, A. and Fitness, J. (2018). Understanding the Role of Negative Emotions in Adult Learning and Achievement: A Social Functional Perspective.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Behavioral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Sciences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[online] 8(2), p.27.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doi:https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://doi.org/10.3390/bs8020027.</w:t>
      </w:r>
    </w:p>
    <w:p w:rsidR="5F55C2E8" w:rsidP="454FBADB" w:rsidRDefault="5F55C2E8" w14:paraId="2DF82CB8" w14:textId="3F77C3DF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Rutherford, M., Johnston, L., Baxter, J., Lahood-Kullberg, B. and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cebula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katie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(2020a).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Pupils’ views on visual timetables and labels in mainstream primary classrooms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Research Gate. Available at: </w:t>
      </w:r>
      <w:hyperlink r:id="R4771db828da649c1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https://www.researchgate.net/publication/346393116_Pupils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4614726C" w14:textId="3F063C29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Rutherford, M., Lahood-Kullberg, B., Baxter, J., Johnston, L. and Cebula, K. (2020b).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Pupils’ views on visual timetables and labels in mainstream primary classrooms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pp.1–24. Available at: </w:t>
      </w:r>
      <w:hyperlink r:id="Re5d4277176d34500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https://eresearch.qmu.ac.uk/bitstream/handle/20.500.12289/10672/10672.pdf?sequence=1&amp;isAllowed=y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63D354F5" w14:textId="1A9EF4B9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University of Oxford (2022).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effective is school-based mindfulness training? | University of Oxford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c1c433fec82b41bf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www.ox.ac.uk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3a12bbc651264a62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https://www.ox.ac.uk/news/2022-07-13-how-effective-school-based-mindfulness-training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A0908CF" w14:textId="77AC820A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(2017).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Professional Standards for Teaching and Leadership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Hwb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Welsh Government, p.80. Available at: </w:t>
      </w:r>
      <w:hyperlink r:id="R037c0cf914e74bf8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https://hwb.gov.wales/api/storage/19bc948b-8a3f-41e0-944a-7bf2cadf7d18/professional-standards-for-teaching-and-leadership-interactive-pdf-for-pc.pdf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246CDA86" w14:textId="0105CC31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(2023a).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Additional Learning Needs and Education Tribunal (Wales) Act 2018 | Law 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law.gov.wales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20ab32be55b24213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https://law.gov.wales/additional-learning-needs-and-education-tribunal-wales-act-2018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56073C37" w14:textId="193AA3F2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(2023b).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Schools’ census results | GOV.WALES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74f3f81190e44599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www.gov.wales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e7388c2594b8459d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https://www.gov.wales/schools-census-results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4F6B6ED9" w14:textId="2EC9138F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(2024a).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Schools’ Census results: January 2024 [HTML] | GOV.WALES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GOV.WALES. Available at: </w:t>
      </w:r>
      <w:hyperlink r:id="Rf1cfea4ec39e4bbc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https://www.gov.wales/schools-census-results-january-2024-html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48A696F8" w14:textId="370140A3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(2024b).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Schools’ Census results: January 2024 [HTML] | GOV.WALES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GOV.WALES. Available at: </w:t>
      </w:r>
      <w:hyperlink r:id="Rea85c5e2f1a64d33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https://www.gov.wales/schools-census-results-january-2024-html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1A7E4CB2" w14:textId="74C275B6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(2022).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Developing a vision for curriculum design - Hwb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hwb.gov.wales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a0210d5911c44e1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https://hwb.gov.wales/curriculum-for-wales/designing-your-curriculum/developing-a-vision-for-curriculum-design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01B4045D" w14:textId="36BFF3F9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Whole Child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Counseling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(2022).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Successful Calm Corner Ideas for Classrooms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WholeChildCounseling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ded1dbfc99f44998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https://www.wholechildcounseling.com/post/successful-calm-corner-ideas-for-classrooms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3F6E6113" w14:textId="285AB19A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Williams, D. (2022).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importance of cognitive load theory | Society for Education and Training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Society for Education &amp; Training. Available at: </w:t>
      </w:r>
      <w:hyperlink r:id="R0751606bbf7c4a0c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https://set.et-foundation.co.uk/resources/the-importance-of-cognitive-load-theory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54E977C2" w14:textId="15988CAE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Wrexham County Borough Council (2021).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Additional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learning needs: guidance for parents and carers | Wrexham County Borough Council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Wrexham.gov.uk. Available at: </w:t>
      </w:r>
      <w:hyperlink r:id="R07e648feda7447fd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https://www.wrexham.gov.uk/service/supporting-pupils-additional-learning-needs/aln-guidance-parents-carers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33EA8098" w14:textId="73B66B86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>You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clever monkey (2025). </w:t>
      </w:r>
      <w:r w:rsidRPr="454FBADB" w:rsidR="6D88B16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WHY AND HOW TO USE A VISUAL TIMETABLE EFFECTIVELY</w:t>
      </w:r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you clever monkey. Available at: </w:t>
      </w:r>
      <w:hyperlink r:id="R6adbe30a40c24623">
        <w:r w:rsidRPr="454FBADB" w:rsidR="6D88B16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https://www.youclevermonkey.com/2016/01/visual-timetable.html</w:t>
        </w:r>
      </w:hyperlink>
      <w:r w:rsidRPr="454FBADB" w:rsidR="6D88B1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19 May 2025].</w:t>
      </w:r>
    </w:p>
    <w:p w:rsidR="5F55C2E8" w:rsidP="454FBADB" w:rsidRDefault="5F55C2E8" w14:paraId="4FE86FE6" w14:textId="5F8C281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bw+toh5EH5XIY" int2:id="Be9SMiji">
      <int2:state int2:type="AugLoop_Text_Critique" int2:value="Rejected"/>
    </int2:textHash>
    <int2:textHash int2:hashCode="d6vvkjI26POa0b" int2:id="GAjCfHb5">
      <int2:state int2:type="AugLoop_Text_Critique" int2:value="Rejected"/>
    </int2:textHash>
    <int2:bookmark int2:bookmarkName="_Int_6dkNO9Kz" int2:invalidationBookmarkName="" int2:hashCode="6oXRdutnCSq9jo" int2:id="o0z4sXos">
      <int2:state int2:type="AugLoop_Text_Critique" int2:value="Rejected"/>
    </int2:bookmark>
    <int2:bookmark int2:bookmarkName="_Int_xxUrPZYC" int2:invalidationBookmarkName="" int2:hashCode="kM+y6zylE/IF09" int2:id="I47Aynth">
      <int2:state int2:type="AugLoop_RoleDetection_RoleDetectionAnnotation" int2:value="Rejected"/>
    </int2:bookmark>
    <int2:bookmark int2:bookmarkName="_Int_HdvAjDxT" int2:invalidationBookmarkName="" int2:hashCode="DqinSvqDF8kWlo" int2:id="Duk3EUde">
      <int2:state int2:type="AugLoop_Text_Critique" int2:value="Rejected"/>
    </int2:bookmark>
    <int2:bookmark int2:bookmarkName="_Int_O9Qkp8fN" int2:invalidationBookmarkName="" int2:hashCode="FAfLIzLDa3zObP" int2:id="cfTDYhF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b75fc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8EA669"/>
    <w:rsid w:val="003DBE8C"/>
    <w:rsid w:val="008BB760"/>
    <w:rsid w:val="01ABA116"/>
    <w:rsid w:val="01F15744"/>
    <w:rsid w:val="023B152A"/>
    <w:rsid w:val="0289483A"/>
    <w:rsid w:val="02C3C2E9"/>
    <w:rsid w:val="031CCE31"/>
    <w:rsid w:val="0334D802"/>
    <w:rsid w:val="0342E68D"/>
    <w:rsid w:val="035878CD"/>
    <w:rsid w:val="03921133"/>
    <w:rsid w:val="0417BFC7"/>
    <w:rsid w:val="04409EC5"/>
    <w:rsid w:val="045DA468"/>
    <w:rsid w:val="04746AE3"/>
    <w:rsid w:val="04BAE40E"/>
    <w:rsid w:val="04BBC746"/>
    <w:rsid w:val="04EBA116"/>
    <w:rsid w:val="0564EC91"/>
    <w:rsid w:val="0588BE4E"/>
    <w:rsid w:val="061E931D"/>
    <w:rsid w:val="061F9B89"/>
    <w:rsid w:val="067A3D58"/>
    <w:rsid w:val="067D8FA5"/>
    <w:rsid w:val="06962690"/>
    <w:rsid w:val="06D05777"/>
    <w:rsid w:val="076668BC"/>
    <w:rsid w:val="077EA386"/>
    <w:rsid w:val="0780C44E"/>
    <w:rsid w:val="079BFF75"/>
    <w:rsid w:val="07AB70DB"/>
    <w:rsid w:val="07D5098F"/>
    <w:rsid w:val="07F5CCF2"/>
    <w:rsid w:val="08011875"/>
    <w:rsid w:val="08380A23"/>
    <w:rsid w:val="085DBC81"/>
    <w:rsid w:val="086232B5"/>
    <w:rsid w:val="089F45BC"/>
    <w:rsid w:val="0953E1EA"/>
    <w:rsid w:val="0953E1EA"/>
    <w:rsid w:val="0996BBD2"/>
    <w:rsid w:val="099C43DE"/>
    <w:rsid w:val="09CA09B7"/>
    <w:rsid w:val="0A031794"/>
    <w:rsid w:val="0ABC5013"/>
    <w:rsid w:val="0B48D4E1"/>
    <w:rsid w:val="0B943005"/>
    <w:rsid w:val="0BC38D3C"/>
    <w:rsid w:val="0BF6ED08"/>
    <w:rsid w:val="0C0B8C1C"/>
    <w:rsid w:val="0D773DE8"/>
    <w:rsid w:val="0D9AE97F"/>
    <w:rsid w:val="0DA3FDA9"/>
    <w:rsid w:val="0DF3BE56"/>
    <w:rsid w:val="0E1C1496"/>
    <w:rsid w:val="0E1F7E0C"/>
    <w:rsid w:val="0E23B890"/>
    <w:rsid w:val="0E5F4836"/>
    <w:rsid w:val="0E88CA9C"/>
    <w:rsid w:val="0E8FD28E"/>
    <w:rsid w:val="0EB401C7"/>
    <w:rsid w:val="0EDE99AE"/>
    <w:rsid w:val="0F1D461C"/>
    <w:rsid w:val="0F9082B1"/>
    <w:rsid w:val="0F95A572"/>
    <w:rsid w:val="0F99978A"/>
    <w:rsid w:val="0FE29CC5"/>
    <w:rsid w:val="1003C195"/>
    <w:rsid w:val="10833C77"/>
    <w:rsid w:val="10CEF374"/>
    <w:rsid w:val="10D44CB7"/>
    <w:rsid w:val="10FDBC0E"/>
    <w:rsid w:val="11487443"/>
    <w:rsid w:val="11540622"/>
    <w:rsid w:val="115D9809"/>
    <w:rsid w:val="115EA10E"/>
    <w:rsid w:val="1164FE39"/>
    <w:rsid w:val="119AF989"/>
    <w:rsid w:val="120094C8"/>
    <w:rsid w:val="12532A29"/>
    <w:rsid w:val="12D67942"/>
    <w:rsid w:val="13226071"/>
    <w:rsid w:val="132B69BF"/>
    <w:rsid w:val="13FB9930"/>
    <w:rsid w:val="140619D6"/>
    <w:rsid w:val="1499A587"/>
    <w:rsid w:val="14CA0E2B"/>
    <w:rsid w:val="156974BC"/>
    <w:rsid w:val="156DCCAC"/>
    <w:rsid w:val="15A70084"/>
    <w:rsid w:val="15AD2B17"/>
    <w:rsid w:val="15D0F2E0"/>
    <w:rsid w:val="16C08B4D"/>
    <w:rsid w:val="17001AB8"/>
    <w:rsid w:val="1708C3B1"/>
    <w:rsid w:val="1747EB68"/>
    <w:rsid w:val="176BBFCB"/>
    <w:rsid w:val="17878E47"/>
    <w:rsid w:val="17F90EAB"/>
    <w:rsid w:val="1803BFEF"/>
    <w:rsid w:val="1817B8B6"/>
    <w:rsid w:val="18222C0E"/>
    <w:rsid w:val="183B6DBB"/>
    <w:rsid w:val="1845DE9F"/>
    <w:rsid w:val="188E0F13"/>
    <w:rsid w:val="1931A022"/>
    <w:rsid w:val="19558E58"/>
    <w:rsid w:val="19E7535A"/>
    <w:rsid w:val="1A1D599A"/>
    <w:rsid w:val="1A321F27"/>
    <w:rsid w:val="1A630054"/>
    <w:rsid w:val="1A630054"/>
    <w:rsid w:val="1ABA4ADF"/>
    <w:rsid w:val="1ABA51C6"/>
    <w:rsid w:val="1ABA51C6"/>
    <w:rsid w:val="1AD07E8C"/>
    <w:rsid w:val="1B298B2E"/>
    <w:rsid w:val="1B3417BA"/>
    <w:rsid w:val="1B8C0913"/>
    <w:rsid w:val="1BD387F4"/>
    <w:rsid w:val="1C40875C"/>
    <w:rsid w:val="1C48C930"/>
    <w:rsid w:val="1CA7E676"/>
    <w:rsid w:val="1CE80300"/>
    <w:rsid w:val="1D697FB8"/>
    <w:rsid w:val="1D8B87BF"/>
    <w:rsid w:val="1E124235"/>
    <w:rsid w:val="1E1351A1"/>
    <w:rsid w:val="1E22414D"/>
    <w:rsid w:val="1E5B233B"/>
    <w:rsid w:val="1E927769"/>
    <w:rsid w:val="1EBD0317"/>
    <w:rsid w:val="1EC202CD"/>
    <w:rsid w:val="1ECFCB1A"/>
    <w:rsid w:val="1F194523"/>
    <w:rsid w:val="1F1EF9E8"/>
    <w:rsid w:val="1F5391DE"/>
    <w:rsid w:val="1F9941B0"/>
    <w:rsid w:val="1FE3DF1D"/>
    <w:rsid w:val="1FF1F2DD"/>
    <w:rsid w:val="1FFBAC71"/>
    <w:rsid w:val="200D2C26"/>
    <w:rsid w:val="20C00CA0"/>
    <w:rsid w:val="2104FA7C"/>
    <w:rsid w:val="21324DFA"/>
    <w:rsid w:val="217718A9"/>
    <w:rsid w:val="21792334"/>
    <w:rsid w:val="2180D5FD"/>
    <w:rsid w:val="2226CECE"/>
    <w:rsid w:val="226313E4"/>
    <w:rsid w:val="227A806E"/>
    <w:rsid w:val="22AB5CF1"/>
    <w:rsid w:val="230E10EE"/>
    <w:rsid w:val="231F313C"/>
    <w:rsid w:val="231F3264"/>
    <w:rsid w:val="23772A82"/>
    <w:rsid w:val="23B86BC1"/>
    <w:rsid w:val="2412B8B9"/>
    <w:rsid w:val="2412B8B9"/>
    <w:rsid w:val="244C9D0E"/>
    <w:rsid w:val="2506C126"/>
    <w:rsid w:val="257A5F37"/>
    <w:rsid w:val="25ECB04B"/>
    <w:rsid w:val="26347B3A"/>
    <w:rsid w:val="26EBA31A"/>
    <w:rsid w:val="27A45723"/>
    <w:rsid w:val="27CA1B00"/>
    <w:rsid w:val="27FCBE6F"/>
    <w:rsid w:val="280A4A20"/>
    <w:rsid w:val="285EE548"/>
    <w:rsid w:val="289F02F7"/>
    <w:rsid w:val="28F808D9"/>
    <w:rsid w:val="28F808D9"/>
    <w:rsid w:val="296DAC96"/>
    <w:rsid w:val="297618F7"/>
    <w:rsid w:val="2990A5D0"/>
    <w:rsid w:val="29E04841"/>
    <w:rsid w:val="2A2B3E30"/>
    <w:rsid w:val="2A6656AA"/>
    <w:rsid w:val="2A6B635F"/>
    <w:rsid w:val="2B19F9AF"/>
    <w:rsid w:val="2B19F9AF"/>
    <w:rsid w:val="2B7E621C"/>
    <w:rsid w:val="2BB9FBBE"/>
    <w:rsid w:val="2BBCC7E4"/>
    <w:rsid w:val="2C482747"/>
    <w:rsid w:val="2C4DEC4A"/>
    <w:rsid w:val="2C890744"/>
    <w:rsid w:val="2D0411F1"/>
    <w:rsid w:val="2DA8A087"/>
    <w:rsid w:val="2DE88841"/>
    <w:rsid w:val="2E00E3FE"/>
    <w:rsid w:val="2E0D82BB"/>
    <w:rsid w:val="2E1EB1BE"/>
    <w:rsid w:val="2EB96242"/>
    <w:rsid w:val="2EF192B6"/>
    <w:rsid w:val="2EF839A3"/>
    <w:rsid w:val="2F020FC6"/>
    <w:rsid w:val="2F1C4B63"/>
    <w:rsid w:val="2F6D34B4"/>
    <w:rsid w:val="2F841EDC"/>
    <w:rsid w:val="2FC850D6"/>
    <w:rsid w:val="300E8C6D"/>
    <w:rsid w:val="30361CAC"/>
    <w:rsid w:val="309F3919"/>
    <w:rsid w:val="30A8D24C"/>
    <w:rsid w:val="30AF7311"/>
    <w:rsid w:val="30BD2B23"/>
    <w:rsid w:val="30CE7B8F"/>
    <w:rsid w:val="3198D37B"/>
    <w:rsid w:val="323CE76D"/>
    <w:rsid w:val="3276F1BE"/>
    <w:rsid w:val="32FAB060"/>
    <w:rsid w:val="33280559"/>
    <w:rsid w:val="3384CD4B"/>
    <w:rsid w:val="338B5AF9"/>
    <w:rsid w:val="33E9627A"/>
    <w:rsid w:val="3423C522"/>
    <w:rsid w:val="3448ABAC"/>
    <w:rsid w:val="344A16D7"/>
    <w:rsid w:val="3466EA1C"/>
    <w:rsid w:val="3504172B"/>
    <w:rsid w:val="3560484C"/>
    <w:rsid w:val="358A23E1"/>
    <w:rsid w:val="358D2B03"/>
    <w:rsid w:val="362E61C1"/>
    <w:rsid w:val="368E6632"/>
    <w:rsid w:val="36C6C482"/>
    <w:rsid w:val="36E1056C"/>
    <w:rsid w:val="37214634"/>
    <w:rsid w:val="372F9E12"/>
    <w:rsid w:val="3786F8DC"/>
    <w:rsid w:val="37B939A2"/>
    <w:rsid w:val="37C15A57"/>
    <w:rsid w:val="37C41F91"/>
    <w:rsid w:val="37ED3FBA"/>
    <w:rsid w:val="3801AF6A"/>
    <w:rsid w:val="388CBE4F"/>
    <w:rsid w:val="38CD7727"/>
    <w:rsid w:val="38DF3490"/>
    <w:rsid w:val="38EDCD9F"/>
    <w:rsid w:val="390583F6"/>
    <w:rsid w:val="39356DC4"/>
    <w:rsid w:val="394EBC32"/>
    <w:rsid w:val="39554B12"/>
    <w:rsid w:val="397702EB"/>
    <w:rsid w:val="39BA9B79"/>
    <w:rsid w:val="39C341DA"/>
    <w:rsid w:val="3A0BBF72"/>
    <w:rsid w:val="3A97A908"/>
    <w:rsid w:val="3AA1B7E2"/>
    <w:rsid w:val="3ABC59DA"/>
    <w:rsid w:val="3AF609B0"/>
    <w:rsid w:val="3B10446C"/>
    <w:rsid w:val="3B5DEBD6"/>
    <w:rsid w:val="3BB601AC"/>
    <w:rsid w:val="3BCF2CE4"/>
    <w:rsid w:val="3C0E912F"/>
    <w:rsid w:val="3C80807B"/>
    <w:rsid w:val="3C80807B"/>
    <w:rsid w:val="3C8BA58A"/>
    <w:rsid w:val="3C8EADD9"/>
    <w:rsid w:val="3CD1B778"/>
    <w:rsid w:val="3DE001C9"/>
    <w:rsid w:val="3E646267"/>
    <w:rsid w:val="3E6C3842"/>
    <w:rsid w:val="3EF58A90"/>
    <w:rsid w:val="3F9A9481"/>
    <w:rsid w:val="3FB169C3"/>
    <w:rsid w:val="3FE4FFDE"/>
    <w:rsid w:val="3FF9A667"/>
    <w:rsid w:val="406AEF7E"/>
    <w:rsid w:val="40D0A97A"/>
    <w:rsid w:val="4137AF29"/>
    <w:rsid w:val="415107B4"/>
    <w:rsid w:val="4320A7AC"/>
    <w:rsid w:val="439C1D6E"/>
    <w:rsid w:val="43A74F5E"/>
    <w:rsid w:val="43C65976"/>
    <w:rsid w:val="44792E07"/>
    <w:rsid w:val="4480B344"/>
    <w:rsid w:val="44A6FD67"/>
    <w:rsid w:val="44AAD04E"/>
    <w:rsid w:val="44AC5454"/>
    <w:rsid w:val="44C8336A"/>
    <w:rsid w:val="44F65FB2"/>
    <w:rsid w:val="454FBADB"/>
    <w:rsid w:val="456CF727"/>
    <w:rsid w:val="4576554F"/>
    <w:rsid w:val="459B1EFF"/>
    <w:rsid w:val="4603F311"/>
    <w:rsid w:val="467B9433"/>
    <w:rsid w:val="46CA9E71"/>
    <w:rsid w:val="46CA9E71"/>
    <w:rsid w:val="4739EAE5"/>
    <w:rsid w:val="47455519"/>
    <w:rsid w:val="4765156C"/>
    <w:rsid w:val="477F6FF7"/>
    <w:rsid w:val="479D2174"/>
    <w:rsid w:val="47C2CD4B"/>
    <w:rsid w:val="47F401AD"/>
    <w:rsid w:val="47FC0B92"/>
    <w:rsid w:val="488793AF"/>
    <w:rsid w:val="48977E3D"/>
    <w:rsid w:val="49091D66"/>
    <w:rsid w:val="49166612"/>
    <w:rsid w:val="4918387A"/>
    <w:rsid w:val="49338312"/>
    <w:rsid w:val="494A21BF"/>
    <w:rsid w:val="49B2ADF7"/>
    <w:rsid w:val="49D5B71C"/>
    <w:rsid w:val="49FD2BB8"/>
    <w:rsid w:val="4A888413"/>
    <w:rsid w:val="4ABCC148"/>
    <w:rsid w:val="4BFBB3A9"/>
    <w:rsid w:val="4BFBB3A9"/>
    <w:rsid w:val="4C8F36E4"/>
    <w:rsid w:val="4CB2C317"/>
    <w:rsid w:val="4CC21DC4"/>
    <w:rsid w:val="4D615C0E"/>
    <w:rsid w:val="4D650BEB"/>
    <w:rsid w:val="4D8F7C8A"/>
    <w:rsid w:val="4DC22D89"/>
    <w:rsid w:val="4DCF3DB0"/>
    <w:rsid w:val="4DDCDADF"/>
    <w:rsid w:val="4E30548C"/>
    <w:rsid w:val="4E6FDE5E"/>
    <w:rsid w:val="4EA03A13"/>
    <w:rsid w:val="4EA2FE13"/>
    <w:rsid w:val="4F2BEBC9"/>
    <w:rsid w:val="4F3B67FB"/>
    <w:rsid w:val="4F3B67FB"/>
    <w:rsid w:val="4F850B5C"/>
    <w:rsid w:val="4F885D70"/>
    <w:rsid w:val="4FC77D54"/>
    <w:rsid w:val="4FD95C84"/>
    <w:rsid w:val="4FEB33C4"/>
    <w:rsid w:val="505BD0B0"/>
    <w:rsid w:val="5061D32D"/>
    <w:rsid w:val="51505753"/>
    <w:rsid w:val="5161BD1F"/>
    <w:rsid w:val="5165A044"/>
    <w:rsid w:val="51792A16"/>
    <w:rsid w:val="51D5FFED"/>
    <w:rsid w:val="51E5C98F"/>
    <w:rsid w:val="51F2A037"/>
    <w:rsid w:val="5219B0C2"/>
    <w:rsid w:val="521E8899"/>
    <w:rsid w:val="5269B0DD"/>
    <w:rsid w:val="5277E974"/>
    <w:rsid w:val="52EB1B6E"/>
    <w:rsid w:val="536C2E2E"/>
    <w:rsid w:val="536C2E2E"/>
    <w:rsid w:val="539C0930"/>
    <w:rsid w:val="53C2007F"/>
    <w:rsid w:val="53C2C70F"/>
    <w:rsid w:val="5421783B"/>
    <w:rsid w:val="547C7BBD"/>
    <w:rsid w:val="549DD389"/>
    <w:rsid w:val="54B119BB"/>
    <w:rsid w:val="5585DC4A"/>
    <w:rsid w:val="55EADD8A"/>
    <w:rsid w:val="562733DF"/>
    <w:rsid w:val="562FC8FF"/>
    <w:rsid w:val="566CEAC3"/>
    <w:rsid w:val="56CE0150"/>
    <w:rsid w:val="57C6B57C"/>
    <w:rsid w:val="58606C3E"/>
    <w:rsid w:val="588DE49D"/>
    <w:rsid w:val="589C560F"/>
    <w:rsid w:val="58F1BD0C"/>
    <w:rsid w:val="591965DE"/>
    <w:rsid w:val="59304A1C"/>
    <w:rsid w:val="597E2321"/>
    <w:rsid w:val="59C5CC2E"/>
    <w:rsid w:val="59D1AAAB"/>
    <w:rsid w:val="5A793DA6"/>
    <w:rsid w:val="5A9BD8F9"/>
    <w:rsid w:val="5AF380BC"/>
    <w:rsid w:val="5B702BBA"/>
    <w:rsid w:val="5B791522"/>
    <w:rsid w:val="5B9895EA"/>
    <w:rsid w:val="5B9E09CF"/>
    <w:rsid w:val="5BAFFB13"/>
    <w:rsid w:val="5BD605FC"/>
    <w:rsid w:val="5BE1514A"/>
    <w:rsid w:val="5C16230E"/>
    <w:rsid w:val="5C78396E"/>
    <w:rsid w:val="5C9185BC"/>
    <w:rsid w:val="5D49A42C"/>
    <w:rsid w:val="5D4D7235"/>
    <w:rsid w:val="5D58B155"/>
    <w:rsid w:val="5D90C47F"/>
    <w:rsid w:val="5D95B915"/>
    <w:rsid w:val="5DE3A0B2"/>
    <w:rsid w:val="5E006C4A"/>
    <w:rsid w:val="5E131429"/>
    <w:rsid w:val="5E7D24FF"/>
    <w:rsid w:val="5EC1AA24"/>
    <w:rsid w:val="5EFBE466"/>
    <w:rsid w:val="5F26A5C6"/>
    <w:rsid w:val="5F55C2E8"/>
    <w:rsid w:val="5FBDD4FC"/>
    <w:rsid w:val="6027598D"/>
    <w:rsid w:val="6047AC17"/>
    <w:rsid w:val="60AF2604"/>
    <w:rsid w:val="60D0C20F"/>
    <w:rsid w:val="6133E2E2"/>
    <w:rsid w:val="61C4335B"/>
    <w:rsid w:val="61CC5FDD"/>
    <w:rsid w:val="62575CE1"/>
    <w:rsid w:val="62620143"/>
    <w:rsid w:val="6286BD96"/>
    <w:rsid w:val="63173D5F"/>
    <w:rsid w:val="6346126B"/>
    <w:rsid w:val="6363C8E6"/>
    <w:rsid w:val="63AF2EE3"/>
    <w:rsid w:val="63D0679E"/>
    <w:rsid w:val="63D22BD0"/>
    <w:rsid w:val="63D5A6AF"/>
    <w:rsid w:val="644106AC"/>
    <w:rsid w:val="64746E35"/>
    <w:rsid w:val="64C85A41"/>
    <w:rsid w:val="64D05138"/>
    <w:rsid w:val="651D1A0B"/>
    <w:rsid w:val="6556A42F"/>
    <w:rsid w:val="655ED249"/>
    <w:rsid w:val="655F5376"/>
    <w:rsid w:val="65E86478"/>
    <w:rsid w:val="662A9DC1"/>
    <w:rsid w:val="6662468B"/>
    <w:rsid w:val="6680A683"/>
    <w:rsid w:val="668BF5DE"/>
    <w:rsid w:val="669E19E3"/>
    <w:rsid w:val="66A4765D"/>
    <w:rsid w:val="66DC8FAB"/>
    <w:rsid w:val="67058E73"/>
    <w:rsid w:val="67486066"/>
    <w:rsid w:val="6776304B"/>
    <w:rsid w:val="67E61816"/>
    <w:rsid w:val="688A622C"/>
    <w:rsid w:val="6899A467"/>
    <w:rsid w:val="68B0AFA6"/>
    <w:rsid w:val="68C18DC2"/>
    <w:rsid w:val="68DA3F84"/>
    <w:rsid w:val="68DDC378"/>
    <w:rsid w:val="6937D030"/>
    <w:rsid w:val="69B065E4"/>
    <w:rsid w:val="69B9863E"/>
    <w:rsid w:val="69DC602B"/>
    <w:rsid w:val="6A69B883"/>
    <w:rsid w:val="6A8EA669"/>
    <w:rsid w:val="6AF45423"/>
    <w:rsid w:val="6B40F9DA"/>
    <w:rsid w:val="6BB4615D"/>
    <w:rsid w:val="6BC3DA5A"/>
    <w:rsid w:val="6C80F00B"/>
    <w:rsid w:val="6C8A33A0"/>
    <w:rsid w:val="6C9424F8"/>
    <w:rsid w:val="6C97E90B"/>
    <w:rsid w:val="6CA67D23"/>
    <w:rsid w:val="6CEE8FCD"/>
    <w:rsid w:val="6D56253F"/>
    <w:rsid w:val="6D61FE79"/>
    <w:rsid w:val="6D88B160"/>
    <w:rsid w:val="6DB26F0F"/>
    <w:rsid w:val="6E32556E"/>
    <w:rsid w:val="6E49ECA8"/>
    <w:rsid w:val="6E98D7FF"/>
    <w:rsid w:val="6FDF101F"/>
    <w:rsid w:val="6FFDE14C"/>
    <w:rsid w:val="7004B471"/>
    <w:rsid w:val="71070C99"/>
    <w:rsid w:val="7107D86B"/>
    <w:rsid w:val="7124E630"/>
    <w:rsid w:val="7124E630"/>
    <w:rsid w:val="7172DADC"/>
    <w:rsid w:val="7172DADC"/>
    <w:rsid w:val="71B7E776"/>
    <w:rsid w:val="71E10435"/>
    <w:rsid w:val="71E10435"/>
    <w:rsid w:val="72164AE4"/>
    <w:rsid w:val="72866A0F"/>
    <w:rsid w:val="72A652FE"/>
    <w:rsid w:val="72A9C657"/>
    <w:rsid w:val="72C5983B"/>
    <w:rsid w:val="72EC2E69"/>
    <w:rsid w:val="730405E0"/>
    <w:rsid w:val="7316017B"/>
    <w:rsid w:val="7321328C"/>
    <w:rsid w:val="7321328C"/>
    <w:rsid w:val="733F24A2"/>
    <w:rsid w:val="735F3550"/>
    <w:rsid w:val="73A4610E"/>
    <w:rsid w:val="73C67911"/>
    <w:rsid w:val="742A1AA6"/>
    <w:rsid w:val="74A2F635"/>
    <w:rsid w:val="74B5F39D"/>
    <w:rsid w:val="74F6AE62"/>
    <w:rsid w:val="751B398B"/>
    <w:rsid w:val="763C2583"/>
    <w:rsid w:val="767A85FD"/>
    <w:rsid w:val="76D7D570"/>
    <w:rsid w:val="76E8E27E"/>
    <w:rsid w:val="771CC7D4"/>
    <w:rsid w:val="77397E66"/>
    <w:rsid w:val="775FD16C"/>
    <w:rsid w:val="7784B015"/>
    <w:rsid w:val="77900D37"/>
    <w:rsid w:val="7825F225"/>
    <w:rsid w:val="785BFDF1"/>
    <w:rsid w:val="78791C94"/>
    <w:rsid w:val="788E6B51"/>
    <w:rsid w:val="78908EEC"/>
    <w:rsid w:val="78BD6F39"/>
    <w:rsid w:val="78E3642F"/>
    <w:rsid w:val="791D5167"/>
    <w:rsid w:val="791D5167"/>
    <w:rsid w:val="79B160CE"/>
    <w:rsid w:val="79EFE7FF"/>
    <w:rsid w:val="7A2BD297"/>
    <w:rsid w:val="7A3F1CF5"/>
    <w:rsid w:val="7A6C8791"/>
    <w:rsid w:val="7A72A234"/>
    <w:rsid w:val="7A72A234"/>
    <w:rsid w:val="7A7FDD46"/>
    <w:rsid w:val="7C1FB4A5"/>
    <w:rsid w:val="7C2AFA9F"/>
    <w:rsid w:val="7C798461"/>
    <w:rsid w:val="7CC293AB"/>
    <w:rsid w:val="7D304276"/>
    <w:rsid w:val="7D79CF35"/>
    <w:rsid w:val="7D7DCA8A"/>
    <w:rsid w:val="7D96447C"/>
    <w:rsid w:val="7E317398"/>
    <w:rsid w:val="7E31E690"/>
    <w:rsid w:val="7E35D11D"/>
    <w:rsid w:val="7E972C12"/>
    <w:rsid w:val="7EF30776"/>
    <w:rsid w:val="7F06AB28"/>
    <w:rsid w:val="7F158E49"/>
    <w:rsid w:val="7F89748D"/>
    <w:rsid w:val="7FC94E63"/>
    <w:rsid w:val="7FE91D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EA669"/>
  <w15:chartTrackingRefBased/>
  <w15:docId w15:val="{8A80D095-8A9A-472D-B271-A8765420B6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F55C2E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454FBAD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3.png" Id="R4f1636e922114f07" /><Relationship Type="http://schemas.microsoft.com/office/2020/10/relationships/intelligence" Target="intelligence2.xml" Id="Rfa842373cad74caf" /><Relationship Type="http://schemas.openxmlformats.org/officeDocument/2006/relationships/image" Target="/media/image4.png" Id="Raf4d507e2b2540ab" /><Relationship Type="http://schemas.openxmlformats.org/officeDocument/2006/relationships/image" Target="/media/image5.png" Id="R944c41a2994d45ab" /><Relationship Type="http://schemas.openxmlformats.org/officeDocument/2006/relationships/hyperlink" Target="https://chatgpt.com/?model=auto)" TargetMode="External" Id="R711fe5f2a0024253" /><Relationship Type="http://schemas.openxmlformats.org/officeDocument/2006/relationships/hyperlink" Target="https://commonslibrary.parliament.uk/research-briefings/cdp-2024-0022/" TargetMode="External" Id="Rbc45410aaae344ad" /><Relationship Type="http://schemas.openxmlformats.org/officeDocument/2006/relationships/image" Target="/media/image6.png" Id="R61a16bb9f41e4b70" /><Relationship Type="http://schemas.openxmlformats.org/officeDocument/2006/relationships/hyperlink" Target="https://positivepsychology.com/mindfulness-exercises-techniques-activities/" TargetMode="External" Id="Rb739444141074f9e" /><Relationship Type="http://schemas.openxmlformats.org/officeDocument/2006/relationships/hyperlink" Target="https://www.melioeducation.com/blog/vark-different-learning-styles/" TargetMode="External" Id="R2b06131639d24d2f" /><Relationship Type="http://schemas.openxmlformats.org/officeDocument/2006/relationships/hyperlink" Target="https://chaylorandmads.com/calm-corner-ideas-classroom/" TargetMode="External" Id="Rf5ea7f358cb44324" /><Relationship Type="http://schemas.openxmlformats.org/officeDocument/2006/relationships/hyperlink" Target="https://spotlight.leeds.ac.uk/world-changers/colour/" TargetMode="External" Id="Re895eda0e0c54a4c" /><Relationship Type="http://schemas.openxmlformats.org/officeDocument/2006/relationships/hyperlink" Target="https://www.cypcs.org.uk/rights/uncrc/articles/" TargetMode="External" Id="Rc06ce2f97c244a5f" /><Relationship Type="http://schemas.openxmlformats.org/officeDocument/2006/relationships/hyperlink" Target="https://www.mindfullittleminds.com/calm-down-corner-shut-down-emotions/" TargetMode="External" Id="Rf6b055d3affb4ec7" /><Relationship Type="http://schemas.openxmlformats.org/officeDocument/2006/relationships/hyperlink" Target="https://councilfordisabledchildren.org.uk/sites/default/files/uploads/attachments/Visual%20Timetables%20Resource.I%20CAN.FINAL_.pdf" TargetMode="External" Id="R0476beb018ab4498" /><Relationship Type="http://schemas.openxmlformats.org/officeDocument/2006/relationships/hyperlink" Target="https://www.thesocialemotionalteacher.com/effectively-implement-a-calm-corner-in-your-classroom-in-6-steps/" TargetMode="External" Id="Rb13567678a9d4fba" /><Relationship Type="http://schemas.openxmlformats.org/officeDocument/2006/relationships/hyperlink" Target="https://help-for-early-years-providers.education.gov.uk/support-for-practitioners/english-as-an-additional-language-eal" TargetMode="External" Id="Rf23a3791ad534b9e" /><Relationship Type="http://schemas.openxmlformats.org/officeDocument/2006/relationships/hyperlink" Target="https://www.digitallearninginstitute.com/blog/mayers-principles-multimedia-learning" TargetMode="External" Id="R05eee9b613704bfd" /><Relationship Type="http://schemas.openxmlformats.org/officeDocument/2006/relationships/hyperlink" Target="https://estyn.gov.wales/improvement-resources/the-new-additional-learning-needs-system/" TargetMode="External" Id="R7d601e0c34364744" /><Relationship Type="http://schemas.openxmlformats.org/officeDocument/2006/relationships/hyperlink" Target="https://www.bps.org.uk/psychologist/what-does-neurodiversity-really-imply-education" TargetMode="External" Id="R5209dbaad9a842e2" /><Relationship Type="http://schemas.openxmlformats.org/officeDocument/2006/relationships/hyperlink" Target="https://childmind.org/article/how-schools-can-support-neurodiverse-students/" TargetMode="External" Id="R9872af4e72e0405f" /><Relationship Type="http://schemas.openxmlformats.org/officeDocument/2006/relationships/hyperlink" Target="https://www.bbc.co.uk/future/article/20150402-do-colours-really-change-our-mood" TargetMode="External" Id="R160c3ba12b4445a3" /><Relationship Type="http://schemas.openxmlformats.org/officeDocument/2006/relationships/hyperlink" Target="https://www.psychologytoday.com/gb/blog/resolution-not-conflict/201305/how-to-express-feelings-and-how-not-to" TargetMode="External" Id="R88337c0a2d13468e" /><Relationship Type="http://schemas.openxmlformats.org/officeDocument/2006/relationships/hyperlink" Target="https://learningjournals.co.uk/what-is-inclusive-practice-and-why-does-it-matter/" TargetMode="External" Id="R5fc552f636084b61" /><Relationship Type="http://schemas.openxmlformats.org/officeDocument/2006/relationships/hyperlink" Target="https://www.learningresources.co.uk/blog/calming-corner-ideas-for-your-classroom/" TargetMode="External" Id="R25f62120592d43bf" /><Relationship Type="http://schemas.openxmlformats.org/officeDocument/2006/relationships/hyperlink" Target="https://www.bbc.co.uk/bitesize/articles/z6mts4j" TargetMode="External" Id="Rc0df924f9cca4ce2" /><Relationship Type="http://schemas.openxmlformats.org/officeDocument/2006/relationships/hyperlink" Target="https://www.leicspart.nhs.uk/autism-space/health-and-lifestyle/autism-and-visual-schedules/" TargetMode="External" Id="Rea2e785fff524c20" /><Relationship Type="http://schemas.openxmlformats.org/officeDocument/2006/relationships/hyperlink" Target="https://www.schools.norfolk.gov.uk/article/62813/Visual-timetables" TargetMode="External" Id="Ra8830d4be89440eb" /><Relationship Type="http://schemas.openxmlformats.org/officeDocument/2006/relationships/hyperlink" Target="https://www.academia.edu/29727178/Colours_of_Schools_in_the_Learning_Intensive_Society" TargetMode="External" Id="R37c6803f4a8d48a4" /><Relationship Type="http://schemas.openxmlformats.org/officeDocument/2006/relationships/hyperlink" Target="https://commonslibrary.parliament.uk/research-briefings/cdp-2024-0022/" TargetMode="External" Id="R3a3a981decda410a" /><Relationship Type="http://schemas.openxmlformats.org/officeDocument/2006/relationships/hyperlink" Target="https://www.researchgate.net/publication/346393116_Pupils" TargetMode="External" Id="R4771db828da649c1" /><Relationship Type="http://schemas.openxmlformats.org/officeDocument/2006/relationships/hyperlink" Target="https://eresearch.qmu.ac.uk/bitstream/handle/20.500.12289/10672/10672.pdf?sequence=1&amp;isAllowed=y" TargetMode="External" Id="Re5d4277176d34500" /><Relationship Type="http://schemas.openxmlformats.org/officeDocument/2006/relationships/hyperlink" Target="https://www.ox.ac.uk" TargetMode="External" Id="Rc1c433fec82b41bf" /><Relationship Type="http://schemas.openxmlformats.org/officeDocument/2006/relationships/hyperlink" Target="https://www.ox.ac.uk/news/2022-07-13-how-effective-school-based-mindfulness-training" TargetMode="External" Id="R3a12bbc651264a62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037c0cf914e74bf8" /><Relationship Type="http://schemas.openxmlformats.org/officeDocument/2006/relationships/hyperlink" Target="https://law.gov.wales/additional-learning-needs-and-education-tribunal-wales-act-2018" TargetMode="External" Id="R20ab32be55b24213" /><Relationship Type="http://schemas.openxmlformats.org/officeDocument/2006/relationships/hyperlink" Target="https://www.gov.wales" TargetMode="External" Id="R74f3f81190e44599" /><Relationship Type="http://schemas.openxmlformats.org/officeDocument/2006/relationships/hyperlink" Target="https://www.gov.wales/schools-census-results" TargetMode="External" Id="Re7388c2594b8459d" /><Relationship Type="http://schemas.openxmlformats.org/officeDocument/2006/relationships/hyperlink" Target="https://www.gov.wales/schools-census-results-january-2024-html" TargetMode="External" Id="Rf1cfea4ec39e4bbc" /><Relationship Type="http://schemas.openxmlformats.org/officeDocument/2006/relationships/hyperlink" Target="https://www.gov.wales/schools-census-results-january-2024-html" TargetMode="External" Id="Rea85c5e2f1a64d33" /><Relationship Type="http://schemas.openxmlformats.org/officeDocument/2006/relationships/hyperlink" Target="https://hwb.gov.wales/curriculum-for-wales/designing-your-curriculum/developing-a-vision-for-curriculum-design" TargetMode="External" Id="R4a0210d5911c44e1" /><Relationship Type="http://schemas.openxmlformats.org/officeDocument/2006/relationships/hyperlink" Target="https://www.wholechildcounseling.com/post/successful-calm-corner-ideas-for-classrooms" TargetMode="External" Id="Rded1dbfc99f44998" /><Relationship Type="http://schemas.openxmlformats.org/officeDocument/2006/relationships/hyperlink" Target="https://set.et-foundation.co.uk/resources/the-importance-of-cognitive-load-theory" TargetMode="External" Id="R0751606bbf7c4a0c" /><Relationship Type="http://schemas.openxmlformats.org/officeDocument/2006/relationships/hyperlink" Target="https://www.wrexham.gov.uk/service/supporting-pupils-additional-learning-needs/aln-guidance-parents-carers" TargetMode="External" Id="R07e648feda7447fd" /><Relationship Type="http://schemas.openxmlformats.org/officeDocument/2006/relationships/hyperlink" Target="https://www.youclevermonkey.com/2016/01/visual-timetable.html" TargetMode="External" Id="R6adbe30a40c24623" /><Relationship Type="http://schemas.openxmlformats.org/officeDocument/2006/relationships/numbering" Target="numbering.xml" Id="R6890a13ca56548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2025-05-19T11:23:53.0652154Z</dcterms:created>
  <dcterms:modified xsi:type="dcterms:W3CDTF">2025-05-19T22:18:15.1942298Z</dcterms:modified>
  <dc:creator>Anna Harris (2303789)</dc:creator>
  <lastModifiedBy>Anna Harris (2303789)</lastModifiedBy>
</coreProperties>
</file>