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25F74" w14:textId="77777777" w:rsidR="00481432" w:rsidRPr="00C442A7" w:rsidRDefault="00481432" w:rsidP="00B44D59">
      <w:pPr>
        <w:spacing w:line="480" w:lineRule="auto"/>
        <w:rPr>
          <w:rFonts w:ascii="Times New Roman" w:hAnsi="Times New Roman" w:cs="Times New Roman"/>
          <w:bCs/>
          <w:sz w:val="24"/>
          <w:szCs w:val="24"/>
          <w:lang w:val="en-GB"/>
        </w:rPr>
      </w:pPr>
    </w:p>
    <w:p w14:paraId="59E1FE3B" w14:textId="2D1FEF2C" w:rsidR="00F9285D" w:rsidRDefault="00F9285D" w:rsidP="00F9285D">
      <w:pPr>
        <w:spacing w:line="480" w:lineRule="auto"/>
        <w:jc w:val="center"/>
        <w:rPr>
          <w:rFonts w:ascii="Times New Roman" w:hAnsi="Times New Roman" w:cs="Times New Roman"/>
          <w:bCs/>
          <w:sz w:val="24"/>
          <w:szCs w:val="24"/>
          <w:lang w:val="en-GB"/>
        </w:rPr>
      </w:pPr>
      <w:r w:rsidRPr="00F9285D">
        <w:rPr>
          <w:rFonts w:ascii="Times New Roman" w:hAnsi="Times New Roman" w:cs="Times New Roman"/>
          <w:bCs/>
          <w:sz w:val="24"/>
          <w:szCs w:val="24"/>
          <w:lang w:val="en-GB"/>
        </w:rPr>
        <w:t>REPORT</w:t>
      </w:r>
    </w:p>
    <w:p w14:paraId="54C45AAA" w14:textId="24EA36F3" w:rsidR="00F9285D" w:rsidRDefault="00E943B4" w:rsidP="00E943B4">
      <w:pPr>
        <w:widowControl/>
        <w:autoSpaceDE/>
        <w:autoSpaceDN/>
        <w:spacing w:after="200" w:line="276"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 xml:space="preserve">Mihai Jicu </w:t>
      </w:r>
    </w:p>
    <w:p w14:paraId="38292CAE" w14:textId="772244BF" w:rsidR="00F9285D" w:rsidRDefault="00E943B4" w:rsidP="00F9285D">
      <w:pPr>
        <w:widowControl/>
        <w:autoSpaceDE/>
        <w:autoSpaceDN/>
        <w:spacing w:after="200" w:line="276"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Management Accounting (LCBB5002)</w:t>
      </w:r>
    </w:p>
    <w:p w14:paraId="0E5C09FD" w14:textId="2AB578AD" w:rsidR="00F9285D" w:rsidRPr="00F9285D" w:rsidRDefault="00E943B4" w:rsidP="00F9285D">
      <w:pPr>
        <w:widowControl/>
        <w:autoSpaceDE/>
        <w:autoSpaceDN/>
        <w:spacing w:after="200" w:line="276"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 xml:space="preserve">Rita </w:t>
      </w:r>
      <w:proofErr w:type="spellStart"/>
      <w:r>
        <w:rPr>
          <w:rFonts w:ascii="Times New Roman" w:hAnsi="Times New Roman" w:cs="Times New Roman"/>
          <w:bCs/>
          <w:sz w:val="24"/>
          <w:szCs w:val="24"/>
          <w:lang w:val="en-GB"/>
        </w:rPr>
        <w:t>Ukachi</w:t>
      </w:r>
      <w:proofErr w:type="spellEnd"/>
      <w:r>
        <w:rPr>
          <w:rFonts w:ascii="Times New Roman" w:hAnsi="Times New Roman" w:cs="Times New Roman"/>
          <w:bCs/>
          <w:sz w:val="24"/>
          <w:szCs w:val="24"/>
          <w:lang w:val="en-GB"/>
        </w:rPr>
        <w:t>-Lois</w:t>
      </w:r>
    </w:p>
    <w:p w14:paraId="5008EC37" w14:textId="36A0E2ED" w:rsidR="00F9285D" w:rsidRDefault="00E943B4" w:rsidP="00E943B4">
      <w:pPr>
        <w:widowControl/>
        <w:autoSpaceDE/>
        <w:autoSpaceDN/>
        <w:spacing w:after="200" w:line="276" w:lineRule="auto"/>
        <w:jc w:val="center"/>
        <w:rPr>
          <w:rFonts w:ascii="Times New Roman" w:hAnsi="Times New Roman" w:cs="Times New Roman"/>
          <w:bCs/>
          <w:sz w:val="24"/>
          <w:szCs w:val="24"/>
          <w:lang w:val="en-GB"/>
        </w:rPr>
      </w:pPr>
      <w:r>
        <w:rPr>
          <w:rFonts w:ascii="Times New Roman" w:hAnsi="Times New Roman" w:cs="Times New Roman"/>
          <w:bCs/>
          <w:sz w:val="24"/>
          <w:szCs w:val="24"/>
          <w:lang w:val="en-GB"/>
        </w:rPr>
        <w:t>University of Wales Trinity Saint David</w:t>
      </w:r>
    </w:p>
    <w:p w14:paraId="6204B7E6" w14:textId="10EFD71E" w:rsidR="00A36CAB" w:rsidRDefault="00F9285D" w:rsidP="00A36CAB">
      <w:pPr>
        <w:widowControl/>
        <w:autoSpaceDE/>
        <w:autoSpaceDN/>
        <w:spacing w:after="200" w:line="276" w:lineRule="auto"/>
        <w:jc w:val="center"/>
        <w:rPr>
          <w:rFonts w:ascii="Times New Roman" w:hAnsi="Times New Roman" w:cs="Times New Roman"/>
          <w:bCs/>
          <w:sz w:val="24"/>
          <w:szCs w:val="24"/>
          <w:lang w:val="en-GB"/>
        </w:rPr>
      </w:pPr>
      <w:r w:rsidRPr="00F9285D">
        <w:rPr>
          <w:rFonts w:ascii="Times New Roman" w:hAnsi="Times New Roman" w:cs="Times New Roman"/>
          <w:bCs/>
          <w:sz w:val="24"/>
          <w:szCs w:val="24"/>
          <w:lang w:val="en-GB"/>
        </w:rPr>
        <w:t xml:space="preserve">Date </w:t>
      </w:r>
      <w:r w:rsidR="00E943B4">
        <w:rPr>
          <w:rFonts w:ascii="Times New Roman" w:hAnsi="Times New Roman" w:cs="Times New Roman"/>
          <w:bCs/>
          <w:sz w:val="24"/>
          <w:szCs w:val="24"/>
          <w:lang w:val="en-GB"/>
        </w:rPr>
        <w:t>2</w:t>
      </w:r>
      <w:r w:rsidR="00257624">
        <w:rPr>
          <w:rFonts w:ascii="Times New Roman" w:hAnsi="Times New Roman" w:cs="Times New Roman"/>
          <w:bCs/>
          <w:sz w:val="24"/>
          <w:szCs w:val="24"/>
          <w:lang w:val="en-GB"/>
        </w:rPr>
        <w:t>9</w:t>
      </w:r>
      <w:r w:rsidR="00E943B4">
        <w:rPr>
          <w:rFonts w:ascii="Times New Roman" w:hAnsi="Times New Roman" w:cs="Times New Roman"/>
          <w:bCs/>
          <w:sz w:val="24"/>
          <w:szCs w:val="24"/>
          <w:lang w:val="en-GB"/>
        </w:rPr>
        <w:t>/08/2022</w:t>
      </w:r>
    </w:p>
    <w:p w14:paraId="7E00EF41" w14:textId="77777777" w:rsidR="00A36CAB" w:rsidRDefault="00A36CAB" w:rsidP="00A36CAB">
      <w:pPr>
        <w:widowControl/>
        <w:autoSpaceDE/>
        <w:autoSpaceDN/>
        <w:spacing w:after="200" w:line="276" w:lineRule="auto"/>
        <w:jc w:val="center"/>
        <w:rPr>
          <w:rFonts w:ascii="Times New Roman" w:hAnsi="Times New Roman" w:cs="Times New Roman"/>
          <w:bCs/>
          <w:sz w:val="24"/>
          <w:szCs w:val="24"/>
          <w:lang w:val="en-GB"/>
        </w:rPr>
      </w:pPr>
    </w:p>
    <w:p w14:paraId="5A6120F3" w14:textId="17E15014" w:rsidR="00332CCC" w:rsidRPr="00A36CAB" w:rsidRDefault="00332CCC" w:rsidP="00B44D59">
      <w:pPr>
        <w:widowControl/>
        <w:autoSpaceDE/>
        <w:autoSpaceDN/>
        <w:spacing w:after="200" w:line="276" w:lineRule="auto"/>
        <w:rPr>
          <w:rFonts w:ascii="Times New Roman" w:hAnsi="Times New Roman" w:cs="Times New Roman"/>
          <w:bCs/>
          <w:sz w:val="24"/>
          <w:szCs w:val="24"/>
          <w:lang w:val="en-GB"/>
        </w:rPr>
      </w:pPr>
      <w:r w:rsidRPr="00C442A7">
        <w:rPr>
          <w:rFonts w:ascii="Times New Roman" w:hAnsi="Times New Roman" w:cs="Times New Roman"/>
          <w:b/>
          <w:sz w:val="24"/>
          <w:szCs w:val="24"/>
          <w:lang w:val="en-GB"/>
        </w:rPr>
        <w:t>PART A</w:t>
      </w:r>
    </w:p>
    <w:p w14:paraId="140F6677" w14:textId="4DDD263B" w:rsidR="000F55A7" w:rsidRPr="00C442A7" w:rsidRDefault="000F55A7" w:rsidP="000F55A7">
      <w:pPr>
        <w:spacing w:line="480" w:lineRule="auto"/>
        <w:ind w:firstLine="720"/>
        <w:jc w:val="both"/>
        <w:rPr>
          <w:rFonts w:ascii="Times New Roman" w:hAnsi="Times New Roman" w:cs="Times New Roman"/>
          <w:bCs/>
          <w:sz w:val="24"/>
          <w:szCs w:val="24"/>
          <w:lang w:val="en-GB"/>
        </w:rPr>
      </w:pPr>
      <w:r w:rsidRPr="00C442A7">
        <w:rPr>
          <w:rFonts w:ascii="Times New Roman" w:hAnsi="Times New Roman" w:cs="Times New Roman"/>
          <w:bCs/>
          <w:sz w:val="24"/>
          <w:szCs w:val="24"/>
          <w:lang w:val="en-GB"/>
        </w:rPr>
        <w:t xml:space="preserve">Amana is located in England, and the company sells souvenirs to tourists. COVID-19 is a significant factor that influenced Amana Ltd.'s operations since the UK government had to impose a travel ban and restrictions on movement (KODAŞ, 2022). In April 2020, Amana Ltd. saw a significant drop in sales since tourists could not travel to the country, but the sales were seen to pick quickly in the summer of 2020. However, between December 2020 and February 2020, the government of the UK had to implement an additional lockdown as the COVID-19 cases began to project upwards. Therefore, this depleted the extra sales </w:t>
      </w:r>
      <w:r w:rsidR="00E943B4">
        <w:rPr>
          <w:rFonts w:ascii="Times New Roman" w:hAnsi="Times New Roman" w:cs="Times New Roman"/>
          <w:bCs/>
          <w:sz w:val="24"/>
          <w:szCs w:val="24"/>
          <w:lang w:val="en-GB"/>
        </w:rPr>
        <w:t>Mr</w:t>
      </w:r>
      <w:r w:rsidRPr="00C442A7">
        <w:rPr>
          <w:rFonts w:ascii="Times New Roman" w:hAnsi="Times New Roman" w:cs="Times New Roman"/>
          <w:bCs/>
          <w:sz w:val="24"/>
          <w:szCs w:val="24"/>
          <w:lang w:val="en-GB"/>
        </w:rPr>
        <w:t xml:space="preserve"> Amana had made during the summer. As a manager of Amana Ltd., I am tasked with preparing a monthly control report showing the original budget, flexible budget, and variances. Besides, I am tasked with </w:t>
      </w:r>
      <w:r w:rsidR="00E943B4">
        <w:rPr>
          <w:rFonts w:ascii="Times New Roman" w:hAnsi="Times New Roman" w:cs="Times New Roman"/>
          <w:bCs/>
          <w:sz w:val="24"/>
          <w:szCs w:val="24"/>
          <w:lang w:val="en-GB"/>
        </w:rPr>
        <w:t>leading</w:t>
      </w:r>
      <w:r w:rsidRPr="00C442A7">
        <w:rPr>
          <w:rFonts w:ascii="Times New Roman" w:hAnsi="Times New Roman" w:cs="Times New Roman"/>
          <w:bCs/>
          <w:sz w:val="24"/>
          <w:szCs w:val="24"/>
          <w:lang w:val="en-GB"/>
        </w:rPr>
        <w:t xml:space="preserve"> the performance of Amana Ltd. in 2020 and providing recommendations to </w:t>
      </w:r>
      <w:r w:rsidR="00E943B4">
        <w:rPr>
          <w:rFonts w:ascii="Times New Roman" w:hAnsi="Times New Roman" w:cs="Times New Roman"/>
          <w:bCs/>
          <w:sz w:val="24"/>
          <w:szCs w:val="24"/>
          <w:lang w:val="en-GB"/>
        </w:rPr>
        <w:t>Mr</w:t>
      </w:r>
      <w:r w:rsidRPr="00C442A7">
        <w:rPr>
          <w:rFonts w:ascii="Times New Roman" w:hAnsi="Times New Roman" w:cs="Times New Roman"/>
          <w:bCs/>
          <w:sz w:val="24"/>
          <w:szCs w:val="24"/>
          <w:lang w:val="en-GB"/>
        </w:rPr>
        <w:t xml:space="preserve"> Amana.</w:t>
      </w:r>
    </w:p>
    <w:p w14:paraId="30D05E83" w14:textId="3DB9982A" w:rsidR="00332CCC" w:rsidRPr="00C442A7" w:rsidRDefault="003D3841" w:rsidP="001C1275">
      <w:pPr>
        <w:spacing w:line="480" w:lineRule="auto"/>
        <w:jc w:val="both"/>
        <w:rPr>
          <w:rFonts w:ascii="Times New Roman" w:hAnsi="Times New Roman" w:cs="Times New Roman"/>
          <w:b/>
          <w:sz w:val="24"/>
          <w:szCs w:val="24"/>
          <w:lang w:val="en-GB"/>
        </w:rPr>
      </w:pPr>
      <w:r w:rsidRPr="00C442A7">
        <w:rPr>
          <w:rFonts w:ascii="Times New Roman" w:hAnsi="Times New Roman" w:cs="Times New Roman"/>
          <w:b/>
          <w:sz w:val="24"/>
          <w:szCs w:val="24"/>
          <w:lang w:val="en-GB"/>
        </w:rPr>
        <w:t xml:space="preserve">PART A: Monthly Control Report Showing the Original Budget, Flexible </w:t>
      </w:r>
      <w:r w:rsidR="009E7328" w:rsidRPr="00C442A7">
        <w:rPr>
          <w:rFonts w:ascii="Times New Roman" w:hAnsi="Times New Roman" w:cs="Times New Roman"/>
          <w:b/>
          <w:sz w:val="24"/>
          <w:szCs w:val="24"/>
          <w:lang w:val="en-GB"/>
        </w:rPr>
        <w:t>Budget,</w:t>
      </w:r>
      <w:r w:rsidRPr="00C442A7">
        <w:rPr>
          <w:rFonts w:ascii="Times New Roman" w:hAnsi="Times New Roman" w:cs="Times New Roman"/>
          <w:b/>
          <w:sz w:val="24"/>
          <w:szCs w:val="24"/>
          <w:lang w:val="en-GB"/>
        </w:rPr>
        <w:t xml:space="preserve"> and Variances</w:t>
      </w:r>
    </w:p>
    <w:p w14:paraId="0EDBFC4C" w14:textId="61ADD506" w:rsidR="00332CCC" w:rsidRPr="00C442A7" w:rsidRDefault="000F55A7" w:rsidP="001C1275">
      <w:pPr>
        <w:spacing w:line="480" w:lineRule="auto"/>
        <w:ind w:firstLine="720"/>
        <w:jc w:val="both"/>
        <w:rPr>
          <w:rFonts w:ascii="Times New Roman" w:hAnsi="Times New Roman" w:cs="Times New Roman"/>
          <w:bCs/>
          <w:sz w:val="24"/>
          <w:szCs w:val="24"/>
          <w:lang w:val="en-GB"/>
        </w:rPr>
      </w:pPr>
      <w:r w:rsidRPr="00C442A7">
        <w:rPr>
          <w:rFonts w:ascii="Times New Roman" w:hAnsi="Times New Roman" w:cs="Times New Roman"/>
          <w:bCs/>
          <w:sz w:val="24"/>
          <w:szCs w:val="24"/>
          <w:lang w:val="en-GB"/>
        </w:rPr>
        <w:t xml:space="preserve">Before computing the monthly control report for Amana Ltd., it is </w:t>
      </w:r>
      <w:r w:rsidR="00E943B4">
        <w:rPr>
          <w:rFonts w:ascii="Times New Roman" w:hAnsi="Times New Roman" w:cs="Times New Roman"/>
          <w:bCs/>
          <w:sz w:val="24"/>
          <w:szCs w:val="24"/>
          <w:lang w:val="en-GB"/>
        </w:rPr>
        <w:t>essential</w:t>
      </w:r>
      <w:r w:rsidRPr="00C442A7">
        <w:rPr>
          <w:rFonts w:ascii="Times New Roman" w:hAnsi="Times New Roman" w:cs="Times New Roman"/>
          <w:bCs/>
          <w:sz w:val="24"/>
          <w:szCs w:val="24"/>
          <w:lang w:val="en-GB"/>
        </w:rPr>
        <w:t xml:space="preserve"> to understand what a flexible budget and variances are. A flexible budget calculates the expenses based on sales volume (</w:t>
      </w:r>
      <w:proofErr w:type="spellStart"/>
      <w:r w:rsidRPr="00C442A7">
        <w:rPr>
          <w:rFonts w:ascii="Times New Roman" w:hAnsi="Times New Roman" w:cs="Times New Roman"/>
          <w:bCs/>
          <w:sz w:val="24"/>
          <w:szCs w:val="24"/>
          <w:lang w:val="en-GB"/>
        </w:rPr>
        <w:t>Weetman</w:t>
      </w:r>
      <w:proofErr w:type="spellEnd"/>
      <w:r w:rsidRPr="00C442A7">
        <w:rPr>
          <w:rFonts w:ascii="Times New Roman" w:hAnsi="Times New Roman" w:cs="Times New Roman"/>
          <w:bCs/>
          <w:sz w:val="24"/>
          <w:szCs w:val="24"/>
          <w:lang w:val="en-GB"/>
        </w:rPr>
        <w:t xml:space="preserve">, 2003). Concerning this question, Hess and Hess (2018) suggested that </w:t>
      </w:r>
      <w:r w:rsidRPr="00C442A7">
        <w:rPr>
          <w:rFonts w:ascii="Times New Roman" w:hAnsi="Times New Roman" w:cs="Times New Roman"/>
          <w:bCs/>
          <w:sz w:val="24"/>
          <w:szCs w:val="24"/>
          <w:lang w:val="en-GB"/>
        </w:rPr>
        <w:lastRenderedPageBreak/>
        <w:t>variances entail the differences between the actual figures and flexible budget figures. The table below shows the computation of the flexible budget and variances of Amana Ltd.</w:t>
      </w:r>
    </w:p>
    <w:tbl>
      <w:tblPr>
        <w:tblStyle w:val="TableGridLight"/>
        <w:tblW w:w="5000" w:type="pct"/>
        <w:tblLook w:val="04A0" w:firstRow="1" w:lastRow="0" w:firstColumn="1" w:lastColumn="0" w:noHBand="0" w:noVBand="1"/>
      </w:tblPr>
      <w:tblGrid>
        <w:gridCol w:w="2646"/>
        <w:gridCol w:w="1551"/>
        <w:gridCol w:w="1596"/>
        <w:gridCol w:w="1303"/>
        <w:gridCol w:w="1082"/>
        <w:gridCol w:w="1172"/>
      </w:tblGrid>
      <w:tr w:rsidR="00941DF2" w:rsidRPr="00C442A7" w14:paraId="4D4FE2BE" w14:textId="77777777" w:rsidTr="007A622C">
        <w:trPr>
          <w:trHeight w:val="320"/>
        </w:trPr>
        <w:tc>
          <w:tcPr>
            <w:tcW w:w="983" w:type="pct"/>
            <w:noWrap/>
            <w:hideMark/>
          </w:tcPr>
          <w:p w14:paraId="259E55E2"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w:t>
            </w:r>
          </w:p>
        </w:tc>
        <w:tc>
          <w:tcPr>
            <w:tcW w:w="1243" w:type="pct"/>
            <w:noWrap/>
            <w:hideMark/>
          </w:tcPr>
          <w:p w14:paraId="46518C6D"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Original budget (£)</w:t>
            </w:r>
          </w:p>
        </w:tc>
        <w:tc>
          <w:tcPr>
            <w:tcW w:w="868" w:type="pct"/>
            <w:noWrap/>
            <w:hideMark/>
          </w:tcPr>
          <w:p w14:paraId="41851CD2"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Actual (£)</w:t>
            </w:r>
          </w:p>
        </w:tc>
        <w:tc>
          <w:tcPr>
            <w:tcW w:w="696" w:type="pct"/>
            <w:noWrap/>
            <w:hideMark/>
          </w:tcPr>
          <w:p w14:paraId="2AAF7B5B"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Flexible Budget</w:t>
            </w:r>
          </w:p>
        </w:tc>
        <w:tc>
          <w:tcPr>
            <w:tcW w:w="588" w:type="pct"/>
            <w:noWrap/>
            <w:hideMark/>
          </w:tcPr>
          <w:p w14:paraId="291C2E72"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Variance</w:t>
            </w:r>
          </w:p>
        </w:tc>
        <w:tc>
          <w:tcPr>
            <w:tcW w:w="622" w:type="pct"/>
            <w:noWrap/>
            <w:hideMark/>
          </w:tcPr>
          <w:p w14:paraId="392EA3D5"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Comment</w:t>
            </w:r>
          </w:p>
        </w:tc>
      </w:tr>
      <w:tr w:rsidR="00941DF2" w:rsidRPr="00C442A7" w14:paraId="31C9FD0A" w14:textId="77777777" w:rsidTr="007A622C">
        <w:trPr>
          <w:trHeight w:val="320"/>
        </w:trPr>
        <w:tc>
          <w:tcPr>
            <w:tcW w:w="983" w:type="pct"/>
            <w:noWrap/>
            <w:hideMark/>
          </w:tcPr>
          <w:p w14:paraId="0CBA6DFD"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Units</w:t>
            </w:r>
          </w:p>
        </w:tc>
        <w:tc>
          <w:tcPr>
            <w:tcW w:w="1243" w:type="pct"/>
            <w:noWrap/>
            <w:hideMark/>
          </w:tcPr>
          <w:p w14:paraId="671A4A04" w14:textId="33E0A57F"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100,000.00</w:t>
            </w:r>
          </w:p>
        </w:tc>
        <w:tc>
          <w:tcPr>
            <w:tcW w:w="868" w:type="pct"/>
            <w:noWrap/>
            <w:hideMark/>
          </w:tcPr>
          <w:p w14:paraId="769663C0" w14:textId="618D906C"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80,000.00</w:t>
            </w:r>
          </w:p>
        </w:tc>
        <w:tc>
          <w:tcPr>
            <w:tcW w:w="696" w:type="pct"/>
            <w:noWrap/>
            <w:hideMark/>
          </w:tcPr>
          <w:p w14:paraId="027DB6F6" w14:textId="50F4ADBA"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80,000.00</w:t>
            </w:r>
          </w:p>
        </w:tc>
        <w:tc>
          <w:tcPr>
            <w:tcW w:w="588" w:type="pct"/>
            <w:noWrap/>
            <w:hideMark/>
          </w:tcPr>
          <w:p w14:paraId="2BE0B8BC" w14:textId="7777777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622" w:type="pct"/>
            <w:noWrap/>
            <w:hideMark/>
          </w:tcPr>
          <w:p w14:paraId="671BD512" w14:textId="77777777" w:rsidR="00941DF2" w:rsidRPr="007A622C" w:rsidRDefault="00941DF2" w:rsidP="00941DF2">
            <w:pPr>
              <w:widowControl/>
              <w:autoSpaceDE/>
              <w:autoSpaceDN/>
              <w:rPr>
                <w:rFonts w:ascii="Times New Roman" w:eastAsia="Times New Roman" w:hAnsi="Times New Roman" w:cs="Times New Roman"/>
                <w:b/>
                <w:bCs/>
                <w:sz w:val="24"/>
                <w:szCs w:val="24"/>
                <w:lang w:val="en-GB"/>
              </w:rPr>
            </w:pPr>
          </w:p>
        </w:tc>
      </w:tr>
      <w:tr w:rsidR="00941DF2" w:rsidRPr="00C442A7" w14:paraId="410DC24B" w14:textId="77777777" w:rsidTr="007A622C">
        <w:trPr>
          <w:trHeight w:val="320"/>
        </w:trPr>
        <w:tc>
          <w:tcPr>
            <w:tcW w:w="983" w:type="pct"/>
            <w:noWrap/>
            <w:hideMark/>
          </w:tcPr>
          <w:p w14:paraId="2CFD38E2"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Selling price</w:t>
            </w:r>
          </w:p>
        </w:tc>
        <w:tc>
          <w:tcPr>
            <w:tcW w:w="1243" w:type="pct"/>
            <w:noWrap/>
            <w:hideMark/>
          </w:tcPr>
          <w:p w14:paraId="097BFE30" w14:textId="4C240CF4"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5"/>
                <w:sz w:val="24"/>
                <w:szCs w:val="24"/>
                <w:lang w:val="en-GB"/>
              </w:rPr>
              <w:t>£                 25.00</w:t>
            </w:r>
          </w:p>
        </w:tc>
        <w:tc>
          <w:tcPr>
            <w:tcW w:w="868" w:type="pct"/>
            <w:noWrap/>
            <w:hideMark/>
          </w:tcPr>
          <w:p w14:paraId="74D320DF" w14:textId="2AC470AF"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5"/>
                <w:sz w:val="24"/>
                <w:szCs w:val="24"/>
                <w:lang w:val="en-GB"/>
              </w:rPr>
              <w:t>£                       20.00</w:t>
            </w:r>
          </w:p>
        </w:tc>
        <w:tc>
          <w:tcPr>
            <w:tcW w:w="696" w:type="pct"/>
            <w:noWrap/>
            <w:hideMark/>
          </w:tcPr>
          <w:p w14:paraId="62A0F602" w14:textId="6F99905A"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25.00</w:t>
            </w:r>
          </w:p>
        </w:tc>
        <w:tc>
          <w:tcPr>
            <w:tcW w:w="588" w:type="pct"/>
            <w:noWrap/>
            <w:hideMark/>
          </w:tcPr>
          <w:p w14:paraId="540A9340" w14:textId="4CFC54A2"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5.00</w:t>
            </w:r>
          </w:p>
        </w:tc>
        <w:tc>
          <w:tcPr>
            <w:tcW w:w="622" w:type="pct"/>
            <w:noWrap/>
            <w:hideMark/>
          </w:tcPr>
          <w:p w14:paraId="34BFE700" w14:textId="09A9A851"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Unfavourable</w:t>
            </w:r>
          </w:p>
        </w:tc>
      </w:tr>
      <w:tr w:rsidR="00941DF2" w:rsidRPr="00C442A7" w14:paraId="58D35523" w14:textId="77777777" w:rsidTr="007A622C">
        <w:trPr>
          <w:trHeight w:val="320"/>
        </w:trPr>
        <w:tc>
          <w:tcPr>
            <w:tcW w:w="983" w:type="pct"/>
            <w:noWrap/>
            <w:hideMark/>
          </w:tcPr>
          <w:p w14:paraId="47E3822D"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Total revenue</w:t>
            </w:r>
          </w:p>
        </w:tc>
        <w:tc>
          <w:tcPr>
            <w:tcW w:w="1243" w:type="pct"/>
            <w:noWrap/>
            <w:hideMark/>
          </w:tcPr>
          <w:p w14:paraId="7E05C465" w14:textId="65548BA4"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2,500,000.00</w:t>
            </w:r>
          </w:p>
        </w:tc>
        <w:tc>
          <w:tcPr>
            <w:tcW w:w="868" w:type="pct"/>
            <w:noWrap/>
            <w:hideMark/>
          </w:tcPr>
          <w:p w14:paraId="3E4C64E8" w14:textId="35A70DC0"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1,600,000.00</w:t>
            </w:r>
          </w:p>
        </w:tc>
        <w:tc>
          <w:tcPr>
            <w:tcW w:w="696" w:type="pct"/>
            <w:noWrap/>
            <w:hideMark/>
          </w:tcPr>
          <w:p w14:paraId="13C7E8D5" w14:textId="4CD27F38"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2,000,000.00</w:t>
            </w:r>
          </w:p>
        </w:tc>
        <w:tc>
          <w:tcPr>
            <w:tcW w:w="588" w:type="pct"/>
            <w:noWrap/>
            <w:hideMark/>
          </w:tcPr>
          <w:p w14:paraId="773BF0F8" w14:textId="140ACE1C"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£ 400,000.00</w:t>
            </w:r>
          </w:p>
        </w:tc>
        <w:tc>
          <w:tcPr>
            <w:tcW w:w="622" w:type="pct"/>
            <w:noWrap/>
            <w:hideMark/>
          </w:tcPr>
          <w:p w14:paraId="51983FC5" w14:textId="54B941AA"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Unfavourable</w:t>
            </w:r>
          </w:p>
        </w:tc>
      </w:tr>
      <w:tr w:rsidR="00941DF2" w:rsidRPr="00C442A7" w14:paraId="6C58009A" w14:textId="77777777" w:rsidTr="007A622C">
        <w:trPr>
          <w:trHeight w:val="320"/>
        </w:trPr>
        <w:tc>
          <w:tcPr>
            <w:tcW w:w="983" w:type="pct"/>
            <w:noWrap/>
            <w:hideMark/>
          </w:tcPr>
          <w:p w14:paraId="3E76011F"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Variable costs:</w:t>
            </w:r>
          </w:p>
        </w:tc>
        <w:tc>
          <w:tcPr>
            <w:tcW w:w="1243" w:type="pct"/>
            <w:noWrap/>
            <w:hideMark/>
          </w:tcPr>
          <w:p w14:paraId="5015E132" w14:textId="7D91C7EF"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868" w:type="pct"/>
            <w:noWrap/>
            <w:hideMark/>
          </w:tcPr>
          <w:p w14:paraId="726D1A52" w14:textId="5CB00BC4"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696" w:type="pct"/>
            <w:noWrap/>
            <w:hideMark/>
          </w:tcPr>
          <w:p w14:paraId="5E97AFDA" w14:textId="7777777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588" w:type="pct"/>
            <w:noWrap/>
            <w:hideMark/>
          </w:tcPr>
          <w:p w14:paraId="7C4225F8" w14:textId="77777777" w:rsidR="00941DF2" w:rsidRPr="00C442A7" w:rsidRDefault="00941DF2" w:rsidP="007A622C">
            <w:pPr>
              <w:widowControl/>
              <w:autoSpaceDE/>
              <w:autoSpaceDN/>
              <w:jc w:val="center"/>
              <w:rPr>
                <w:rFonts w:ascii="Times New Roman" w:eastAsia="Times New Roman" w:hAnsi="Times New Roman" w:cs="Times New Roman"/>
                <w:sz w:val="24"/>
                <w:szCs w:val="24"/>
                <w:lang w:val="en-GB"/>
              </w:rPr>
            </w:pPr>
          </w:p>
        </w:tc>
        <w:tc>
          <w:tcPr>
            <w:tcW w:w="622" w:type="pct"/>
            <w:noWrap/>
            <w:hideMark/>
          </w:tcPr>
          <w:p w14:paraId="10B78AE4" w14:textId="77777777" w:rsidR="00941DF2" w:rsidRPr="007A622C" w:rsidRDefault="00941DF2" w:rsidP="00941DF2">
            <w:pPr>
              <w:widowControl/>
              <w:autoSpaceDE/>
              <w:autoSpaceDN/>
              <w:rPr>
                <w:rFonts w:ascii="Times New Roman" w:eastAsia="Times New Roman" w:hAnsi="Times New Roman" w:cs="Times New Roman"/>
                <w:b/>
                <w:bCs/>
                <w:sz w:val="24"/>
                <w:szCs w:val="24"/>
                <w:lang w:val="en-GB"/>
              </w:rPr>
            </w:pPr>
          </w:p>
        </w:tc>
      </w:tr>
      <w:tr w:rsidR="00941DF2" w:rsidRPr="00C442A7" w14:paraId="474B7F62" w14:textId="77777777" w:rsidTr="007A622C">
        <w:trPr>
          <w:trHeight w:val="320"/>
        </w:trPr>
        <w:tc>
          <w:tcPr>
            <w:tcW w:w="983" w:type="pct"/>
            <w:noWrap/>
            <w:hideMark/>
          </w:tcPr>
          <w:p w14:paraId="071C017F"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Materials</w:t>
            </w:r>
          </w:p>
        </w:tc>
        <w:tc>
          <w:tcPr>
            <w:tcW w:w="1243" w:type="pct"/>
            <w:noWrap/>
            <w:hideMark/>
          </w:tcPr>
          <w:p w14:paraId="587207D4" w14:textId="335AB6D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4"/>
                <w:sz w:val="24"/>
                <w:szCs w:val="24"/>
                <w:lang w:val="en-GB"/>
              </w:rPr>
              <w:t>£        250,000.00</w:t>
            </w:r>
          </w:p>
        </w:tc>
        <w:tc>
          <w:tcPr>
            <w:tcW w:w="868" w:type="pct"/>
            <w:noWrap/>
            <w:hideMark/>
          </w:tcPr>
          <w:p w14:paraId="29A32DAD" w14:textId="3C0412BF"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280,000.00</w:t>
            </w:r>
          </w:p>
        </w:tc>
        <w:tc>
          <w:tcPr>
            <w:tcW w:w="696" w:type="pct"/>
            <w:noWrap/>
            <w:hideMark/>
          </w:tcPr>
          <w:p w14:paraId="741C21A2" w14:textId="2FA4193A"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200,000.00</w:t>
            </w:r>
          </w:p>
        </w:tc>
        <w:tc>
          <w:tcPr>
            <w:tcW w:w="588" w:type="pct"/>
            <w:noWrap/>
            <w:hideMark/>
          </w:tcPr>
          <w:p w14:paraId="7643313E" w14:textId="45688EFA"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w:t>
            </w:r>
            <w:r w:rsidR="00C442A7" w:rsidRPr="00C442A7">
              <w:rPr>
                <w:rFonts w:ascii="Times New Roman" w:eastAsia="Times New Roman" w:hAnsi="Times New Roman" w:cs="Times New Roman"/>
                <w:color w:val="000000"/>
                <w:sz w:val="24"/>
                <w:szCs w:val="24"/>
                <w:lang w:val="en-GB"/>
              </w:rPr>
              <w:t>£ 80,000.00</w:t>
            </w:r>
          </w:p>
        </w:tc>
        <w:tc>
          <w:tcPr>
            <w:tcW w:w="622" w:type="pct"/>
            <w:noWrap/>
            <w:hideMark/>
          </w:tcPr>
          <w:p w14:paraId="0AC51F39" w14:textId="3D899C26"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Unfavourable</w:t>
            </w:r>
          </w:p>
        </w:tc>
      </w:tr>
      <w:tr w:rsidR="00941DF2" w:rsidRPr="00C442A7" w14:paraId="1507111C" w14:textId="77777777" w:rsidTr="007A622C">
        <w:trPr>
          <w:trHeight w:val="320"/>
        </w:trPr>
        <w:tc>
          <w:tcPr>
            <w:tcW w:w="983" w:type="pct"/>
            <w:noWrap/>
            <w:hideMark/>
          </w:tcPr>
          <w:p w14:paraId="3662BCDA" w14:textId="36A50E7B" w:rsidR="00941DF2" w:rsidRPr="00C442A7" w:rsidRDefault="00C442A7"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Labour</w:t>
            </w:r>
          </w:p>
        </w:tc>
        <w:tc>
          <w:tcPr>
            <w:tcW w:w="1243" w:type="pct"/>
            <w:noWrap/>
            <w:hideMark/>
          </w:tcPr>
          <w:p w14:paraId="04F3C067" w14:textId="18291CD3"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w w:val="99"/>
                <w:sz w:val="24"/>
                <w:szCs w:val="24"/>
                <w:lang w:val="en-GB"/>
              </w:rPr>
              <w:t>£        400,000.00</w:t>
            </w:r>
          </w:p>
        </w:tc>
        <w:tc>
          <w:tcPr>
            <w:tcW w:w="868" w:type="pct"/>
            <w:noWrap/>
            <w:hideMark/>
          </w:tcPr>
          <w:p w14:paraId="1628F4A8" w14:textId="473BA7C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440,000.00</w:t>
            </w:r>
          </w:p>
        </w:tc>
        <w:tc>
          <w:tcPr>
            <w:tcW w:w="696" w:type="pct"/>
            <w:noWrap/>
            <w:hideMark/>
          </w:tcPr>
          <w:p w14:paraId="3C3E7E37" w14:textId="5F558F5E"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320,000.00</w:t>
            </w:r>
          </w:p>
        </w:tc>
        <w:tc>
          <w:tcPr>
            <w:tcW w:w="588" w:type="pct"/>
            <w:noWrap/>
            <w:hideMark/>
          </w:tcPr>
          <w:p w14:paraId="447CCBC3" w14:textId="7069F950"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-£120,000.00</w:t>
            </w:r>
          </w:p>
        </w:tc>
        <w:tc>
          <w:tcPr>
            <w:tcW w:w="622" w:type="pct"/>
            <w:noWrap/>
            <w:hideMark/>
          </w:tcPr>
          <w:p w14:paraId="02A1D222" w14:textId="6ECF8F3B"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Unfavourable</w:t>
            </w:r>
          </w:p>
        </w:tc>
      </w:tr>
      <w:tr w:rsidR="00941DF2" w:rsidRPr="00C442A7" w14:paraId="7B0811EA" w14:textId="77777777" w:rsidTr="007A622C">
        <w:trPr>
          <w:trHeight w:val="320"/>
        </w:trPr>
        <w:tc>
          <w:tcPr>
            <w:tcW w:w="983" w:type="pct"/>
            <w:noWrap/>
            <w:hideMark/>
          </w:tcPr>
          <w:p w14:paraId="4B281FD6"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Overhead</w:t>
            </w:r>
          </w:p>
        </w:tc>
        <w:tc>
          <w:tcPr>
            <w:tcW w:w="1243" w:type="pct"/>
            <w:noWrap/>
            <w:hideMark/>
          </w:tcPr>
          <w:p w14:paraId="5D5A3C37" w14:textId="6F46D1EF"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4"/>
                <w:sz w:val="24"/>
                <w:szCs w:val="24"/>
                <w:lang w:val="en-GB"/>
              </w:rPr>
              <w:t>£        150,000.00</w:t>
            </w:r>
          </w:p>
        </w:tc>
        <w:tc>
          <w:tcPr>
            <w:tcW w:w="868" w:type="pct"/>
            <w:noWrap/>
            <w:hideMark/>
          </w:tcPr>
          <w:p w14:paraId="69C50443" w14:textId="4E751E5C"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120,000.00</w:t>
            </w:r>
          </w:p>
        </w:tc>
        <w:tc>
          <w:tcPr>
            <w:tcW w:w="696" w:type="pct"/>
            <w:noWrap/>
            <w:hideMark/>
          </w:tcPr>
          <w:p w14:paraId="464168F6" w14:textId="5ABD44C3"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120,000.00</w:t>
            </w:r>
          </w:p>
        </w:tc>
        <w:tc>
          <w:tcPr>
            <w:tcW w:w="588" w:type="pct"/>
            <w:noWrap/>
            <w:hideMark/>
          </w:tcPr>
          <w:p w14:paraId="5664916A" w14:textId="6E850BE6"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w:t>
            </w:r>
          </w:p>
        </w:tc>
        <w:tc>
          <w:tcPr>
            <w:tcW w:w="622" w:type="pct"/>
            <w:noWrap/>
            <w:hideMark/>
          </w:tcPr>
          <w:p w14:paraId="6B2B667F" w14:textId="77777777" w:rsidR="00941DF2" w:rsidRPr="007A622C" w:rsidRDefault="00941DF2"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N/A</w:t>
            </w:r>
          </w:p>
        </w:tc>
      </w:tr>
      <w:tr w:rsidR="00941DF2" w:rsidRPr="00C442A7" w14:paraId="0D691B5C" w14:textId="77777777" w:rsidTr="007A622C">
        <w:trPr>
          <w:trHeight w:val="589"/>
        </w:trPr>
        <w:tc>
          <w:tcPr>
            <w:tcW w:w="983" w:type="pct"/>
            <w:noWrap/>
            <w:hideMark/>
          </w:tcPr>
          <w:p w14:paraId="7FA440E7"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Contribution</w:t>
            </w:r>
          </w:p>
        </w:tc>
        <w:tc>
          <w:tcPr>
            <w:tcW w:w="1243" w:type="pct"/>
            <w:noWrap/>
            <w:hideMark/>
          </w:tcPr>
          <w:p w14:paraId="5B5AEAB5" w14:textId="36FAF806" w:rsidR="00941DF2" w:rsidRPr="00C442A7"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pacing w:val="-5"/>
                <w:sz w:val="24"/>
                <w:szCs w:val="24"/>
                <w:lang w:val="en-GB"/>
              </w:rPr>
              <w:t>£     1,700,000.00</w:t>
            </w:r>
          </w:p>
        </w:tc>
        <w:tc>
          <w:tcPr>
            <w:tcW w:w="868" w:type="pct"/>
            <w:noWrap/>
            <w:hideMark/>
          </w:tcPr>
          <w:p w14:paraId="49EB0748" w14:textId="74DF3E64" w:rsidR="00941DF2" w:rsidRPr="00C442A7"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pacing w:val="-2"/>
                <w:sz w:val="24"/>
                <w:szCs w:val="24"/>
                <w:lang w:val="en-GB"/>
              </w:rPr>
              <w:t>£              760,000.00</w:t>
            </w:r>
          </w:p>
        </w:tc>
        <w:tc>
          <w:tcPr>
            <w:tcW w:w="696" w:type="pct"/>
            <w:noWrap/>
            <w:hideMark/>
          </w:tcPr>
          <w:p w14:paraId="588333B7" w14:textId="6F93C63D" w:rsidR="00941DF2" w:rsidRPr="00C442A7"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   1,360,000.00</w:t>
            </w:r>
          </w:p>
        </w:tc>
        <w:tc>
          <w:tcPr>
            <w:tcW w:w="588" w:type="pct"/>
            <w:noWrap/>
            <w:hideMark/>
          </w:tcPr>
          <w:p w14:paraId="3C63D629" w14:textId="29C0AAD0"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xml:space="preserve">£ </w:t>
            </w:r>
            <w:r w:rsidRPr="007A622C">
              <w:rPr>
                <w:rFonts w:ascii="Times New Roman" w:eastAsia="Times New Roman" w:hAnsi="Times New Roman" w:cs="Times New Roman"/>
                <w:b/>
                <w:bCs/>
                <w:color w:val="000000"/>
                <w:sz w:val="24"/>
                <w:szCs w:val="24"/>
                <w:lang w:val="en-GB"/>
              </w:rPr>
              <w:t>600,000.00</w:t>
            </w:r>
          </w:p>
        </w:tc>
        <w:tc>
          <w:tcPr>
            <w:tcW w:w="622" w:type="pct"/>
            <w:noWrap/>
            <w:hideMark/>
          </w:tcPr>
          <w:p w14:paraId="5D1BC533" w14:textId="6F4C8251"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Unfavourable</w:t>
            </w:r>
          </w:p>
        </w:tc>
      </w:tr>
      <w:tr w:rsidR="00941DF2" w:rsidRPr="00C442A7" w14:paraId="061885E4" w14:textId="77777777" w:rsidTr="007A622C">
        <w:trPr>
          <w:trHeight w:val="320"/>
        </w:trPr>
        <w:tc>
          <w:tcPr>
            <w:tcW w:w="983" w:type="pct"/>
            <w:noWrap/>
            <w:hideMark/>
          </w:tcPr>
          <w:p w14:paraId="144B4622" w14:textId="77777777" w:rsidR="00941DF2" w:rsidRPr="00C442A7" w:rsidRDefault="00941DF2" w:rsidP="00941DF2">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Fixed overheads:</w:t>
            </w:r>
          </w:p>
        </w:tc>
        <w:tc>
          <w:tcPr>
            <w:tcW w:w="1243" w:type="pct"/>
            <w:noWrap/>
            <w:hideMark/>
          </w:tcPr>
          <w:p w14:paraId="26CE3230" w14:textId="5F65B258"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868" w:type="pct"/>
            <w:noWrap/>
            <w:hideMark/>
          </w:tcPr>
          <w:p w14:paraId="4F6818E1" w14:textId="5B77D06E"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696" w:type="pct"/>
            <w:noWrap/>
            <w:hideMark/>
          </w:tcPr>
          <w:p w14:paraId="678F477A" w14:textId="7777777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p>
        </w:tc>
        <w:tc>
          <w:tcPr>
            <w:tcW w:w="588" w:type="pct"/>
            <w:noWrap/>
            <w:hideMark/>
          </w:tcPr>
          <w:p w14:paraId="7EB6080E" w14:textId="77777777" w:rsidR="00941DF2" w:rsidRPr="00C442A7" w:rsidRDefault="00941DF2" w:rsidP="007A622C">
            <w:pPr>
              <w:widowControl/>
              <w:autoSpaceDE/>
              <w:autoSpaceDN/>
              <w:jc w:val="center"/>
              <w:rPr>
                <w:rFonts w:ascii="Times New Roman" w:eastAsia="Times New Roman" w:hAnsi="Times New Roman" w:cs="Times New Roman"/>
                <w:sz w:val="24"/>
                <w:szCs w:val="24"/>
                <w:lang w:val="en-GB"/>
              </w:rPr>
            </w:pPr>
          </w:p>
        </w:tc>
        <w:tc>
          <w:tcPr>
            <w:tcW w:w="622" w:type="pct"/>
            <w:noWrap/>
            <w:hideMark/>
          </w:tcPr>
          <w:p w14:paraId="28600124" w14:textId="77777777" w:rsidR="00941DF2" w:rsidRPr="007A622C" w:rsidRDefault="00941DF2" w:rsidP="00941DF2">
            <w:pPr>
              <w:widowControl/>
              <w:autoSpaceDE/>
              <w:autoSpaceDN/>
              <w:rPr>
                <w:rFonts w:ascii="Times New Roman" w:eastAsia="Times New Roman" w:hAnsi="Times New Roman" w:cs="Times New Roman"/>
                <w:b/>
                <w:bCs/>
                <w:sz w:val="24"/>
                <w:szCs w:val="24"/>
                <w:lang w:val="en-GB"/>
              </w:rPr>
            </w:pPr>
          </w:p>
        </w:tc>
      </w:tr>
      <w:tr w:rsidR="00941DF2" w:rsidRPr="00C442A7" w14:paraId="39BF9072" w14:textId="77777777" w:rsidTr="007A622C">
        <w:trPr>
          <w:trHeight w:val="320"/>
        </w:trPr>
        <w:tc>
          <w:tcPr>
            <w:tcW w:w="983" w:type="pct"/>
            <w:noWrap/>
            <w:hideMark/>
          </w:tcPr>
          <w:p w14:paraId="75D53E10"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Warehouse rental</w:t>
            </w:r>
          </w:p>
        </w:tc>
        <w:tc>
          <w:tcPr>
            <w:tcW w:w="1243" w:type="pct"/>
            <w:noWrap/>
            <w:hideMark/>
          </w:tcPr>
          <w:p w14:paraId="10BADB89" w14:textId="46138FA2"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200,000.00</w:t>
            </w:r>
          </w:p>
        </w:tc>
        <w:tc>
          <w:tcPr>
            <w:tcW w:w="868" w:type="pct"/>
            <w:noWrap/>
            <w:hideMark/>
          </w:tcPr>
          <w:p w14:paraId="6B84C3A6" w14:textId="23C7C2A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170,000.00</w:t>
            </w:r>
          </w:p>
        </w:tc>
        <w:tc>
          <w:tcPr>
            <w:tcW w:w="696" w:type="pct"/>
            <w:noWrap/>
            <w:hideMark/>
          </w:tcPr>
          <w:p w14:paraId="5F52AFF0" w14:textId="64206255"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200,000.00</w:t>
            </w:r>
          </w:p>
        </w:tc>
        <w:tc>
          <w:tcPr>
            <w:tcW w:w="588" w:type="pct"/>
            <w:noWrap/>
            <w:hideMark/>
          </w:tcPr>
          <w:p w14:paraId="0234751D" w14:textId="65EBB894"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30,000.00</w:t>
            </w:r>
          </w:p>
        </w:tc>
        <w:tc>
          <w:tcPr>
            <w:tcW w:w="622" w:type="pct"/>
            <w:noWrap/>
            <w:hideMark/>
          </w:tcPr>
          <w:p w14:paraId="317D94BB" w14:textId="45345FCE"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Favourable</w:t>
            </w:r>
          </w:p>
        </w:tc>
      </w:tr>
      <w:tr w:rsidR="00941DF2" w:rsidRPr="00C442A7" w14:paraId="4748DFE8" w14:textId="77777777" w:rsidTr="007A622C">
        <w:trPr>
          <w:trHeight w:val="320"/>
        </w:trPr>
        <w:tc>
          <w:tcPr>
            <w:tcW w:w="983" w:type="pct"/>
            <w:noWrap/>
            <w:hideMark/>
          </w:tcPr>
          <w:p w14:paraId="05152CF9"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Insurance</w:t>
            </w:r>
          </w:p>
        </w:tc>
        <w:tc>
          <w:tcPr>
            <w:tcW w:w="1243" w:type="pct"/>
            <w:noWrap/>
            <w:hideMark/>
          </w:tcPr>
          <w:p w14:paraId="186B11D8" w14:textId="03569AFF"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100,000.00</w:t>
            </w:r>
          </w:p>
        </w:tc>
        <w:tc>
          <w:tcPr>
            <w:tcW w:w="868" w:type="pct"/>
            <w:noWrap/>
            <w:hideMark/>
          </w:tcPr>
          <w:p w14:paraId="5E984696" w14:textId="7EDDA323"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100,000.00</w:t>
            </w:r>
          </w:p>
        </w:tc>
        <w:tc>
          <w:tcPr>
            <w:tcW w:w="696" w:type="pct"/>
            <w:noWrap/>
            <w:hideMark/>
          </w:tcPr>
          <w:p w14:paraId="12D8CE66" w14:textId="7ED3DBF6"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100,000.00</w:t>
            </w:r>
          </w:p>
        </w:tc>
        <w:tc>
          <w:tcPr>
            <w:tcW w:w="588" w:type="pct"/>
            <w:noWrap/>
            <w:hideMark/>
          </w:tcPr>
          <w:p w14:paraId="2272D3BB" w14:textId="450B4F19"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w:t>
            </w:r>
          </w:p>
        </w:tc>
        <w:tc>
          <w:tcPr>
            <w:tcW w:w="622" w:type="pct"/>
            <w:noWrap/>
            <w:hideMark/>
          </w:tcPr>
          <w:p w14:paraId="2A317B03" w14:textId="77777777" w:rsidR="00941DF2" w:rsidRPr="007A622C" w:rsidRDefault="00941DF2"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N/A</w:t>
            </w:r>
          </w:p>
        </w:tc>
      </w:tr>
      <w:tr w:rsidR="00941DF2" w:rsidRPr="00C442A7" w14:paraId="24C4A8B1" w14:textId="77777777" w:rsidTr="007A622C">
        <w:trPr>
          <w:trHeight w:val="320"/>
        </w:trPr>
        <w:tc>
          <w:tcPr>
            <w:tcW w:w="983" w:type="pct"/>
            <w:noWrap/>
            <w:hideMark/>
          </w:tcPr>
          <w:p w14:paraId="51C29B80"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Fulltime warehouse supervisor salary</w:t>
            </w:r>
          </w:p>
        </w:tc>
        <w:tc>
          <w:tcPr>
            <w:tcW w:w="1243" w:type="pct"/>
            <w:noWrap/>
            <w:hideMark/>
          </w:tcPr>
          <w:p w14:paraId="31D45DA2" w14:textId="68C479D7"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50,000.00</w:t>
            </w:r>
          </w:p>
        </w:tc>
        <w:tc>
          <w:tcPr>
            <w:tcW w:w="868" w:type="pct"/>
            <w:noWrap/>
            <w:hideMark/>
          </w:tcPr>
          <w:p w14:paraId="3B18EB6A" w14:textId="46E6E773"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pacing w:val="-2"/>
                <w:sz w:val="24"/>
                <w:szCs w:val="24"/>
                <w:lang w:val="en-GB"/>
              </w:rPr>
              <w:t>£                35,000.00</w:t>
            </w:r>
          </w:p>
        </w:tc>
        <w:tc>
          <w:tcPr>
            <w:tcW w:w="696" w:type="pct"/>
            <w:noWrap/>
            <w:hideMark/>
          </w:tcPr>
          <w:p w14:paraId="460C1A00" w14:textId="693D1C9C"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50,000.00</w:t>
            </w:r>
          </w:p>
        </w:tc>
        <w:tc>
          <w:tcPr>
            <w:tcW w:w="588" w:type="pct"/>
            <w:noWrap/>
            <w:hideMark/>
          </w:tcPr>
          <w:p w14:paraId="594E3955" w14:textId="7FFEA289" w:rsidR="00941DF2" w:rsidRPr="00C442A7" w:rsidRDefault="00941DF2" w:rsidP="007A622C">
            <w:pPr>
              <w:widowControl/>
              <w:autoSpaceDE/>
              <w:autoSpaceDN/>
              <w:jc w:val="center"/>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15,000.00</w:t>
            </w:r>
          </w:p>
        </w:tc>
        <w:tc>
          <w:tcPr>
            <w:tcW w:w="622" w:type="pct"/>
            <w:noWrap/>
            <w:hideMark/>
          </w:tcPr>
          <w:p w14:paraId="28FA48B9" w14:textId="356CB0F6"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Favourable</w:t>
            </w:r>
          </w:p>
        </w:tc>
      </w:tr>
      <w:tr w:rsidR="00941DF2" w:rsidRPr="00C442A7" w14:paraId="2FCE9B1A" w14:textId="77777777" w:rsidTr="007A622C">
        <w:trPr>
          <w:trHeight w:val="310"/>
        </w:trPr>
        <w:tc>
          <w:tcPr>
            <w:tcW w:w="983" w:type="pct"/>
            <w:noWrap/>
            <w:hideMark/>
          </w:tcPr>
          <w:p w14:paraId="27884CB8" w14:textId="77777777" w:rsidR="00941DF2" w:rsidRPr="00C442A7" w:rsidRDefault="00941DF2" w:rsidP="00941DF2">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Profit</w:t>
            </w:r>
          </w:p>
        </w:tc>
        <w:tc>
          <w:tcPr>
            <w:tcW w:w="1243" w:type="pct"/>
            <w:noWrap/>
            <w:hideMark/>
          </w:tcPr>
          <w:p w14:paraId="32F3EE16" w14:textId="4A4D86A6" w:rsidR="00941DF2" w:rsidRPr="0060531B"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60531B">
              <w:rPr>
                <w:rFonts w:ascii="Times New Roman" w:eastAsia="Times New Roman" w:hAnsi="Times New Roman" w:cs="Times New Roman"/>
                <w:b/>
                <w:bCs/>
                <w:color w:val="000000"/>
                <w:sz w:val="24"/>
                <w:szCs w:val="24"/>
                <w:lang w:val="en-GB"/>
              </w:rPr>
              <w:t>£     1,350,000.00</w:t>
            </w:r>
          </w:p>
        </w:tc>
        <w:tc>
          <w:tcPr>
            <w:tcW w:w="868" w:type="pct"/>
            <w:noWrap/>
            <w:hideMark/>
          </w:tcPr>
          <w:p w14:paraId="53018128" w14:textId="20E9A5B0" w:rsidR="00941DF2" w:rsidRPr="0060531B"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60531B">
              <w:rPr>
                <w:rFonts w:ascii="Times New Roman" w:eastAsia="Times New Roman" w:hAnsi="Times New Roman" w:cs="Times New Roman"/>
                <w:b/>
                <w:bCs/>
                <w:color w:val="000000"/>
                <w:sz w:val="24"/>
                <w:szCs w:val="24"/>
                <w:lang w:val="en-GB"/>
              </w:rPr>
              <w:t>£              455,000.00</w:t>
            </w:r>
          </w:p>
        </w:tc>
        <w:tc>
          <w:tcPr>
            <w:tcW w:w="696" w:type="pct"/>
            <w:noWrap/>
            <w:hideMark/>
          </w:tcPr>
          <w:p w14:paraId="7BC4BA16" w14:textId="3B7A4D98" w:rsidR="00941DF2" w:rsidRPr="0060531B"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60531B">
              <w:rPr>
                <w:rFonts w:ascii="Times New Roman" w:eastAsia="Times New Roman" w:hAnsi="Times New Roman" w:cs="Times New Roman"/>
                <w:b/>
                <w:bCs/>
                <w:color w:val="000000"/>
                <w:sz w:val="24"/>
                <w:szCs w:val="24"/>
                <w:lang w:val="en-GB"/>
              </w:rPr>
              <w:t>£   1,010,000.00</w:t>
            </w:r>
          </w:p>
        </w:tc>
        <w:tc>
          <w:tcPr>
            <w:tcW w:w="588" w:type="pct"/>
            <w:noWrap/>
            <w:hideMark/>
          </w:tcPr>
          <w:p w14:paraId="4523E709" w14:textId="33A60D86" w:rsidR="00941DF2" w:rsidRPr="0060531B" w:rsidRDefault="00941DF2" w:rsidP="007A622C">
            <w:pPr>
              <w:widowControl/>
              <w:autoSpaceDE/>
              <w:autoSpaceDN/>
              <w:jc w:val="center"/>
              <w:rPr>
                <w:rFonts w:ascii="Times New Roman" w:eastAsia="Times New Roman" w:hAnsi="Times New Roman" w:cs="Times New Roman"/>
                <w:b/>
                <w:bCs/>
                <w:color w:val="000000"/>
                <w:sz w:val="24"/>
                <w:szCs w:val="24"/>
                <w:lang w:val="en-GB"/>
              </w:rPr>
            </w:pPr>
            <w:r w:rsidRPr="0060531B">
              <w:rPr>
                <w:rFonts w:ascii="Times New Roman" w:eastAsia="Times New Roman" w:hAnsi="Times New Roman" w:cs="Times New Roman"/>
                <w:b/>
                <w:bCs/>
                <w:color w:val="000000"/>
                <w:sz w:val="24"/>
                <w:szCs w:val="24"/>
                <w:lang w:val="en-GB"/>
              </w:rPr>
              <w:t>£ 555,000.00</w:t>
            </w:r>
          </w:p>
        </w:tc>
        <w:tc>
          <w:tcPr>
            <w:tcW w:w="622" w:type="pct"/>
            <w:noWrap/>
            <w:hideMark/>
          </w:tcPr>
          <w:p w14:paraId="0D6326A7" w14:textId="76DDE2B0" w:rsidR="00941DF2" w:rsidRPr="007A622C" w:rsidRDefault="00C442A7" w:rsidP="00941DF2">
            <w:pPr>
              <w:widowControl/>
              <w:autoSpaceDE/>
              <w:autoSpaceDN/>
              <w:rPr>
                <w:rFonts w:ascii="Times New Roman" w:eastAsia="Times New Roman" w:hAnsi="Times New Roman" w:cs="Times New Roman"/>
                <w:b/>
                <w:bCs/>
                <w:color w:val="000000"/>
                <w:sz w:val="24"/>
                <w:szCs w:val="24"/>
                <w:lang w:val="en-GB"/>
              </w:rPr>
            </w:pPr>
            <w:r w:rsidRPr="007A622C">
              <w:rPr>
                <w:rFonts w:ascii="Times New Roman" w:eastAsia="Times New Roman" w:hAnsi="Times New Roman" w:cs="Times New Roman"/>
                <w:b/>
                <w:bCs/>
                <w:color w:val="000000"/>
                <w:sz w:val="24"/>
                <w:szCs w:val="24"/>
                <w:lang w:val="en-GB"/>
              </w:rPr>
              <w:t>Unfavourable</w:t>
            </w:r>
          </w:p>
        </w:tc>
      </w:tr>
    </w:tbl>
    <w:p w14:paraId="2569CFB6" w14:textId="2A7C8CDD" w:rsidR="00941DF2" w:rsidRPr="00C442A7" w:rsidRDefault="00941DF2" w:rsidP="00941DF2">
      <w:pPr>
        <w:tabs>
          <w:tab w:val="left" w:pos="941"/>
        </w:tabs>
        <w:spacing w:before="113" w:line="360" w:lineRule="auto"/>
        <w:ind w:right="634"/>
        <w:rPr>
          <w:rFonts w:ascii="Times New Roman" w:hAnsi="Times New Roman" w:cs="Times New Roman"/>
          <w:sz w:val="24"/>
          <w:szCs w:val="24"/>
          <w:lang w:val="en-GB"/>
        </w:rPr>
      </w:pPr>
    </w:p>
    <w:p w14:paraId="4E6BD36F" w14:textId="709F1C91" w:rsidR="00941DF2" w:rsidRPr="00C442A7" w:rsidRDefault="001C1275" w:rsidP="001C1275">
      <w:pPr>
        <w:tabs>
          <w:tab w:val="left" w:pos="941"/>
        </w:tabs>
        <w:spacing w:line="480" w:lineRule="auto"/>
        <w:rPr>
          <w:rFonts w:ascii="Times New Roman" w:hAnsi="Times New Roman" w:cs="Times New Roman"/>
          <w:b/>
          <w:bCs/>
          <w:sz w:val="24"/>
          <w:szCs w:val="24"/>
          <w:lang w:val="en-GB"/>
        </w:rPr>
      </w:pPr>
      <w:r w:rsidRPr="00C442A7">
        <w:rPr>
          <w:rFonts w:ascii="Times New Roman" w:hAnsi="Times New Roman" w:cs="Times New Roman"/>
          <w:b/>
          <w:bCs/>
          <w:sz w:val="24"/>
          <w:szCs w:val="24"/>
          <w:lang w:val="en-GB"/>
        </w:rPr>
        <w:t xml:space="preserve">PART B: </w:t>
      </w:r>
      <w:r w:rsidR="00941DF2" w:rsidRPr="00C442A7">
        <w:rPr>
          <w:rFonts w:ascii="Times New Roman" w:hAnsi="Times New Roman" w:cs="Times New Roman"/>
          <w:b/>
          <w:bCs/>
          <w:sz w:val="24"/>
          <w:szCs w:val="24"/>
          <w:lang w:val="en-GB"/>
        </w:rPr>
        <w:t xml:space="preserve">A Report </w:t>
      </w:r>
      <w:r w:rsidR="00E943B4">
        <w:rPr>
          <w:rFonts w:ascii="Times New Roman" w:hAnsi="Times New Roman" w:cs="Times New Roman"/>
          <w:b/>
          <w:bCs/>
          <w:sz w:val="24"/>
          <w:szCs w:val="24"/>
          <w:lang w:val="en-GB"/>
        </w:rPr>
        <w:t>on</w:t>
      </w:r>
      <w:r w:rsidR="00941DF2" w:rsidRPr="00C442A7">
        <w:rPr>
          <w:rFonts w:ascii="Times New Roman" w:hAnsi="Times New Roman" w:cs="Times New Roman"/>
          <w:b/>
          <w:bCs/>
          <w:sz w:val="24"/>
          <w:szCs w:val="24"/>
          <w:lang w:val="en-GB"/>
        </w:rPr>
        <w:t xml:space="preserve"> the Performance of Amana Ltd. for the Year 2020</w:t>
      </w:r>
    </w:p>
    <w:p w14:paraId="1E36D90B" w14:textId="12B894DA" w:rsidR="000F55A7" w:rsidRPr="00C442A7" w:rsidRDefault="000F55A7" w:rsidP="000F55A7">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From the variance analysis, four factors can be noted that were </w:t>
      </w:r>
      <w:r w:rsidR="00A36CAB">
        <w:rPr>
          <w:rFonts w:ascii="Times New Roman" w:hAnsi="Times New Roman" w:cs="Times New Roman"/>
          <w:sz w:val="24"/>
          <w:szCs w:val="24"/>
          <w:lang w:val="en-GB"/>
        </w:rPr>
        <w:t>vital to</w:t>
      </w:r>
      <w:r w:rsidRPr="00C442A7">
        <w:rPr>
          <w:rFonts w:ascii="Times New Roman" w:hAnsi="Times New Roman" w:cs="Times New Roman"/>
          <w:sz w:val="24"/>
          <w:szCs w:val="24"/>
          <w:lang w:val="en-GB"/>
        </w:rPr>
        <w:t xml:space="preserve"> the adverse financial performance of Amana Ltd. in 2020. Firstly, Amana Ltd. experienced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variances in revenue, materials, and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Based on the analysis, the materials cost increased from £200,000 </w:t>
      </w:r>
      <w:r w:rsidRPr="00C442A7">
        <w:rPr>
          <w:rFonts w:ascii="Times New Roman" w:hAnsi="Times New Roman" w:cs="Times New Roman"/>
          <w:sz w:val="24"/>
          <w:szCs w:val="24"/>
          <w:lang w:val="en-GB"/>
        </w:rPr>
        <w:lastRenderedPageBreak/>
        <w:t>to £280,000 (</w:t>
      </w:r>
      <w:r w:rsidR="00A36CAB">
        <w:rPr>
          <w:rFonts w:ascii="Times New Roman" w:hAnsi="Times New Roman" w:cs="Times New Roman"/>
          <w:sz w:val="24"/>
          <w:szCs w:val="24"/>
          <w:lang w:val="en-GB"/>
        </w:rPr>
        <w:t>damaging</w:t>
      </w:r>
      <w:r w:rsidRPr="00C442A7">
        <w:rPr>
          <w:rFonts w:ascii="Times New Roman" w:hAnsi="Times New Roman" w:cs="Times New Roman"/>
          <w:sz w:val="24"/>
          <w:szCs w:val="24"/>
          <w:lang w:val="en-GB"/>
        </w:rPr>
        <w:t xml:space="preserve"> materials variance of £80,000), and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cost rose from £320,000 to £440,000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variance of £120,000, thus resulting in a drop in contribution. According to Kumar (2019), the </w:t>
      </w:r>
      <w:r w:rsidR="00A36CAB">
        <w:rPr>
          <w:rFonts w:ascii="Times New Roman" w:hAnsi="Times New Roman" w:cs="Times New Roman"/>
          <w:sz w:val="24"/>
          <w:szCs w:val="24"/>
          <w:lang w:val="en-GB"/>
        </w:rPr>
        <w:t>negative</w:t>
      </w:r>
      <w:r w:rsidRPr="00C442A7">
        <w:rPr>
          <w:rFonts w:ascii="Times New Roman" w:hAnsi="Times New Roman" w:cs="Times New Roman"/>
          <w:sz w:val="24"/>
          <w:szCs w:val="24"/>
          <w:lang w:val="en-GB"/>
        </w:rPr>
        <w:t xml:space="preserve"> material variance can be explained by an increase in the prices of the products they import from China and the importation of high-quality materials compared to previous periods before the coronavirus pandemic (Thiagarajan, 2020). </w:t>
      </w:r>
      <w:r w:rsidR="00C442A7" w:rsidRPr="00C442A7">
        <w:rPr>
          <w:rFonts w:ascii="Times New Roman" w:hAnsi="Times New Roman" w:cs="Times New Roman"/>
          <w:sz w:val="24"/>
          <w:szCs w:val="24"/>
          <w:lang w:val="en-GB"/>
        </w:rPr>
        <w:t xml:space="preserve">Conversely, </w:t>
      </w:r>
      <w:proofErr w:type="gramStart"/>
      <w:r w:rsidR="00C442A7" w:rsidRPr="00C442A7">
        <w:rPr>
          <w:rFonts w:ascii="Times New Roman" w:hAnsi="Times New Roman" w:cs="Times New Roman"/>
          <w:sz w:val="24"/>
          <w:szCs w:val="24"/>
          <w:lang w:val="en-GB"/>
        </w:rPr>
        <w:t>Church</w:t>
      </w:r>
      <w:proofErr w:type="gramEnd"/>
      <w:r w:rsidRPr="00C442A7">
        <w:rPr>
          <w:rFonts w:ascii="Times New Roman" w:hAnsi="Times New Roman" w:cs="Times New Roman"/>
          <w:sz w:val="24"/>
          <w:szCs w:val="24"/>
          <w:lang w:val="en-GB"/>
        </w:rPr>
        <w:t xml:space="preserve"> and Akin (2017) stated that the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variance could be explained by the increased use of casual </w:t>
      </w:r>
      <w:r w:rsidR="00A36CAB">
        <w:rPr>
          <w:rFonts w:ascii="Times New Roman" w:hAnsi="Times New Roman" w:cs="Times New Roman"/>
          <w:sz w:val="24"/>
          <w:szCs w:val="24"/>
          <w:lang w:val="en-GB"/>
        </w:rPr>
        <w:t>labourers</w:t>
      </w:r>
      <w:r w:rsidRPr="00C442A7">
        <w:rPr>
          <w:rFonts w:ascii="Times New Roman" w:hAnsi="Times New Roman" w:cs="Times New Roman"/>
          <w:sz w:val="24"/>
          <w:szCs w:val="24"/>
          <w:lang w:val="en-GB"/>
        </w:rPr>
        <w:t xml:space="preserve"> that charged higher prices. During this period, causal </w:t>
      </w:r>
      <w:r w:rsidR="00A36CAB">
        <w:rPr>
          <w:rFonts w:ascii="Times New Roman" w:hAnsi="Times New Roman" w:cs="Times New Roman"/>
          <w:sz w:val="24"/>
          <w:szCs w:val="24"/>
          <w:lang w:val="en-GB"/>
        </w:rPr>
        <w:t>labourers</w:t>
      </w:r>
      <w:r w:rsidRPr="00C442A7">
        <w:rPr>
          <w:rFonts w:ascii="Times New Roman" w:hAnsi="Times New Roman" w:cs="Times New Roman"/>
          <w:sz w:val="24"/>
          <w:szCs w:val="24"/>
          <w:lang w:val="en-GB"/>
        </w:rPr>
        <w:t xml:space="preserve"> worldwide charged higher </w:t>
      </w:r>
      <w:r w:rsidR="00A36CAB">
        <w:rPr>
          <w:rFonts w:ascii="Times New Roman" w:hAnsi="Times New Roman" w:cs="Times New Roman"/>
          <w:sz w:val="24"/>
          <w:szCs w:val="24"/>
          <w:lang w:val="en-GB"/>
        </w:rPr>
        <w:t>hourly prices to accommodate the increased living costs</w:t>
      </w:r>
      <w:r w:rsidRPr="00C442A7">
        <w:rPr>
          <w:rFonts w:ascii="Times New Roman" w:hAnsi="Times New Roman" w:cs="Times New Roman"/>
          <w:sz w:val="24"/>
          <w:szCs w:val="24"/>
          <w:lang w:val="en-GB"/>
        </w:rPr>
        <w:t xml:space="preserve">. Specifically, the COVID-19 pandemic increased the prices of products and services due to the </w:t>
      </w:r>
      <w:r w:rsidR="00A36CAB">
        <w:rPr>
          <w:rFonts w:ascii="Times New Roman" w:hAnsi="Times New Roman" w:cs="Times New Roman"/>
          <w:sz w:val="24"/>
          <w:szCs w:val="24"/>
          <w:lang w:val="en-GB"/>
        </w:rPr>
        <w:t>existing uncertainties</w:t>
      </w:r>
      <w:r w:rsidRPr="00C442A7">
        <w:rPr>
          <w:rFonts w:ascii="Times New Roman" w:hAnsi="Times New Roman" w:cs="Times New Roman"/>
          <w:sz w:val="24"/>
          <w:szCs w:val="24"/>
          <w:lang w:val="en-GB"/>
        </w:rPr>
        <w:t xml:space="preserve"> (</w:t>
      </w:r>
      <w:proofErr w:type="spellStart"/>
      <w:r w:rsidRPr="00C442A7">
        <w:rPr>
          <w:rFonts w:ascii="Times New Roman" w:hAnsi="Times New Roman" w:cs="Times New Roman"/>
          <w:sz w:val="24"/>
          <w:szCs w:val="24"/>
          <w:lang w:val="en-GB"/>
        </w:rPr>
        <w:t>Emam</w:t>
      </w:r>
      <w:proofErr w:type="spellEnd"/>
      <w:r w:rsidRPr="00C442A7">
        <w:rPr>
          <w:rFonts w:ascii="Times New Roman" w:hAnsi="Times New Roman" w:cs="Times New Roman"/>
          <w:sz w:val="24"/>
          <w:szCs w:val="24"/>
          <w:lang w:val="en-GB"/>
        </w:rPr>
        <w:t xml:space="preserve">, 2020). To motivate staff and ensure that they worked during this period, as other companies closed their businesses to implement the social distancing directive of the government, companies like Amana Ltd. had to increase the salaries of their casual </w:t>
      </w:r>
      <w:r w:rsidR="00A36CAB">
        <w:rPr>
          <w:rFonts w:ascii="Times New Roman" w:hAnsi="Times New Roman" w:cs="Times New Roman"/>
          <w:sz w:val="24"/>
          <w:szCs w:val="24"/>
          <w:lang w:val="en-GB"/>
        </w:rPr>
        <w:t>labourers</w:t>
      </w:r>
      <w:r w:rsidRPr="00C442A7">
        <w:rPr>
          <w:rFonts w:ascii="Times New Roman" w:hAnsi="Times New Roman" w:cs="Times New Roman"/>
          <w:sz w:val="24"/>
          <w:szCs w:val="24"/>
          <w:lang w:val="en-GB"/>
        </w:rPr>
        <w:t xml:space="preserve"> (Yan, 2020). This led to a </w:t>
      </w:r>
      <w:r w:rsidR="00A36CAB">
        <w:rPr>
          <w:rFonts w:ascii="Times New Roman" w:hAnsi="Times New Roman" w:cs="Times New Roman"/>
          <w:sz w:val="24"/>
          <w:szCs w:val="24"/>
          <w:lang w:val="en-GB"/>
        </w:rPr>
        <w:t>higher</w:t>
      </w:r>
      <w:r w:rsidRPr="00C442A7">
        <w:rPr>
          <w:rFonts w:ascii="Times New Roman" w:hAnsi="Times New Roman" w:cs="Times New Roman"/>
          <w:sz w:val="24"/>
          <w:szCs w:val="24"/>
          <w:lang w:val="en-GB"/>
        </w:rPr>
        <w:t xml:space="preserve"> direct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costs than what had initially been budgeted. </w:t>
      </w:r>
    </w:p>
    <w:p w14:paraId="39313E0F" w14:textId="4AEE6E51" w:rsidR="000F55A7" w:rsidRPr="00C442A7" w:rsidRDefault="000F55A7" w:rsidP="000F55A7">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Secondly, Amana Ltd. reduced the prices of its products to boost sales during the COVID-19 period. Based on the table above, the actual selling price of the company dropped from £25 to £20, which resulted in an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selling price variance of £5. A drop in selling price increased demand during the COVID-19 period. However, this did not turn out as well as expected since Amana Ltd. had not invested in marketing, which would have created awareness concerning the company's existence, low prices and the products and services it offers (Kotler </w:t>
      </w:r>
      <w:r w:rsidR="00C442A7">
        <w:rPr>
          <w:rFonts w:ascii="Times New Roman" w:hAnsi="Times New Roman" w:cs="Times New Roman"/>
          <w:sz w:val="24"/>
          <w:szCs w:val="24"/>
          <w:lang w:val="en-GB"/>
        </w:rPr>
        <w:t>and</w:t>
      </w:r>
      <w:r w:rsidRPr="00C442A7">
        <w:rPr>
          <w:rFonts w:ascii="Times New Roman" w:hAnsi="Times New Roman" w:cs="Times New Roman"/>
          <w:sz w:val="24"/>
          <w:szCs w:val="24"/>
          <w:lang w:val="en-GB"/>
        </w:rPr>
        <w:t xml:space="preserve"> Armstrong, 2019). Additionally, the total sales revenue of the business declined from £2,000,000 to £1,600,000, representing an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variance of £400,000.</w:t>
      </w:r>
    </w:p>
    <w:p w14:paraId="31268EBB" w14:textId="2F64EC9C" w:rsidR="000F55A7" w:rsidRPr="00C442A7" w:rsidRDefault="000F55A7" w:rsidP="000F55A7">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Thirdly, certain expenditures rose during this period. During the COVID-19 period, the costs of materials and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increased. The primary reason was the changes in regulations, </w:t>
      </w:r>
      <w:r w:rsidRPr="00C442A7">
        <w:rPr>
          <w:rFonts w:ascii="Times New Roman" w:hAnsi="Times New Roman" w:cs="Times New Roman"/>
          <w:sz w:val="24"/>
          <w:szCs w:val="24"/>
          <w:lang w:val="en-GB"/>
        </w:rPr>
        <w:lastRenderedPageBreak/>
        <w:t xml:space="preserve">whereby imports were subjected to additional </w:t>
      </w:r>
      <w:r w:rsidR="00A36CAB">
        <w:rPr>
          <w:rFonts w:ascii="Times New Roman" w:hAnsi="Times New Roman" w:cs="Times New Roman"/>
          <w:sz w:val="24"/>
          <w:szCs w:val="24"/>
          <w:lang w:val="en-GB"/>
        </w:rPr>
        <w:t>charges</w:t>
      </w:r>
      <w:r w:rsidRPr="00C442A7">
        <w:rPr>
          <w:rFonts w:ascii="Times New Roman" w:hAnsi="Times New Roman" w:cs="Times New Roman"/>
          <w:sz w:val="24"/>
          <w:szCs w:val="24"/>
          <w:lang w:val="en-GB"/>
        </w:rPr>
        <w:t xml:space="preserve"> at the point of entry (Maican </w:t>
      </w:r>
      <w:r w:rsidR="00C442A7">
        <w:rPr>
          <w:rFonts w:ascii="Times New Roman" w:hAnsi="Times New Roman" w:cs="Times New Roman"/>
          <w:sz w:val="24"/>
          <w:szCs w:val="24"/>
          <w:lang w:val="en-GB"/>
        </w:rPr>
        <w:t>and</w:t>
      </w:r>
      <w:r w:rsidRPr="00C442A7">
        <w:rPr>
          <w:rFonts w:ascii="Times New Roman" w:hAnsi="Times New Roman" w:cs="Times New Roman"/>
          <w:sz w:val="24"/>
          <w:szCs w:val="24"/>
          <w:lang w:val="en-GB"/>
        </w:rPr>
        <w:t xml:space="preserve"> Orth, 2018). This means Amana Ltd. imported the products at higher prices before the coronavirus period. Moreover, due to increased uncertainties during the coronavirus period, the exchange rate of the Chinese Yuan against the US dollar weakened. For this reason, companies in China where Amana Ltd. imports its products did not </w:t>
      </w:r>
      <w:r w:rsidR="00A36CAB">
        <w:rPr>
          <w:rFonts w:ascii="Times New Roman" w:hAnsi="Times New Roman" w:cs="Times New Roman"/>
          <w:sz w:val="24"/>
          <w:szCs w:val="24"/>
          <w:lang w:val="en-GB"/>
        </w:rPr>
        <w:t>realise</w:t>
      </w:r>
      <w:r w:rsidRPr="00C442A7">
        <w:rPr>
          <w:rFonts w:ascii="Times New Roman" w:hAnsi="Times New Roman" w:cs="Times New Roman"/>
          <w:sz w:val="24"/>
          <w:szCs w:val="24"/>
          <w:lang w:val="en-GB"/>
        </w:rPr>
        <w:t xml:space="preserve"> enough value for money, which forced them to raise the prices of their products and this pinch was felt by Amana Ltd. on the increased cost of raw materials. </w:t>
      </w:r>
    </w:p>
    <w:p w14:paraId="2F3E6823" w14:textId="2447D24C" w:rsidR="000F55A7" w:rsidRPr="00C442A7" w:rsidRDefault="000F55A7" w:rsidP="000F55A7">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Finally, the warehouse rental and supervisor salaries dropped during the COVID-19 period. Ideally, the only </w:t>
      </w:r>
      <w:r w:rsidR="00C442A7" w:rsidRPr="00C442A7">
        <w:rPr>
          <w:rFonts w:ascii="Times New Roman" w:hAnsi="Times New Roman" w:cs="Times New Roman"/>
          <w:sz w:val="24"/>
          <w:szCs w:val="24"/>
          <w:lang w:val="en-GB"/>
        </w:rPr>
        <w:t>favourable</w:t>
      </w:r>
      <w:r w:rsidRPr="00C442A7">
        <w:rPr>
          <w:rFonts w:ascii="Times New Roman" w:hAnsi="Times New Roman" w:cs="Times New Roman"/>
          <w:sz w:val="24"/>
          <w:szCs w:val="24"/>
          <w:lang w:val="en-GB"/>
        </w:rPr>
        <w:t xml:space="preserve"> thing that happened was that the warehouse rental declined from £200,000 to £170,000 (</w:t>
      </w:r>
      <w:r w:rsidR="00C442A7" w:rsidRPr="00C442A7">
        <w:rPr>
          <w:rFonts w:ascii="Times New Roman" w:hAnsi="Times New Roman" w:cs="Times New Roman"/>
          <w:sz w:val="24"/>
          <w:szCs w:val="24"/>
          <w:lang w:val="en-GB"/>
        </w:rPr>
        <w:t>favourable</w:t>
      </w:r>
      <w:r w:rsidRPr="00C442A7">
        <w:rPr>
          <w:rFonts w:ascii="Times New Roman" w:hAnsi="Times New Roman" w:cs="Times New Roman"/>
          <w:sz w:val="24"/>
          <w:szCs w:val="24"/>
          <w:lang w:val="en-GB"/>
        </w:rPr>
        <w:t xml:space="preserve"> variance of £30,000 and the full-time warehouse supervisor's salary </w:t>
      </w:r>
      <w:r w:rsidR="00A36CAB">
        <w:rPr>
          <w:rFonts w:ascii="Times New Roman" w:hAnsi="Times New Roman" w:cs="Times New Roman"/>
          <w:sz w:val="24"/>
          <w:szCs w:val="24"/>
          <w:lang w:val="en-GB"/>
        </w:rPr>
        <w:t>fell</w:t>
      </w:r>
      <w:r w:rsidRPr="00C442A7">
        <w:rPr>
          <w:rFonts w:ascii="Times New Roman" w:hAnsi="Times New Roman" w:cs="Times New Roman"/>
          <w:sz w:val="24"/>
          <w:szCs w:val="24"/>
          <w:lang w:val="en-GB"/>
        </w:rPr>
        <w:t xml:space="preserve"> from £50,000 to £35,000 (</w:t>
      </w:r>
      <w:r w:rsidR="00C442A7" w:rsidRPr="00C442A7">
        <w:rPr>
          <w:rFonts w:ascii="Times New Roman" w:hAnsi="Times New Roman" w:cs="Times New Roman"/>
          <w:sz w:val="24"/>
          <w:szCs w:val="24"/>
          <w:lang w:val="en-GB"/>
        </w:rPr>
        <w:t>favourable</w:t>
      </w:r>
      <w:r w:rsidRPr="00C442A7">
        <w:rPr>
          <w:rFonts w:ascii="Times New Roman" w:hAnsi="Times New Roman" w:cs="Times New Roman"/>
          <w:sz w:val="24"/>
          <w:szCs w:val="24"/>
          <w:lang w:val="en-GB"/>
        </w:rPr>
        <w:t xml:space="preserve"> variance of £15,000). However, Amana Ltd. dropped its profitability from a budget of £1,010,000 to an actual profit of £455,000, representing an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variance of £555,000. </w:t>
      </w:r>
    </w:p>
    <w:p w14:paraId="66E6A382" w14:textId="082DD624" w:rsidR="00C060DB" w:rsidRPr="00C442A7" w:rsidRDefault="000F55A7" w:rsidP="000F55A7">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The actual and flexible budget profit and sales figures of Amana Ltd. can be used to compute the profit margin.</w:t>
      </w:r>
    </w:p>
    <w:p w14:paraId="5D1F9F89" w14:textId="20E31A49" w:rsidR="00A124C6" w:rsidRPr="00C442A7" w:rsidRDefault="00A124C6" w:rsidP="001C1275">
      <w:pPr>
        <w:spacing w:line="480" w:lineRule="auto"/>
        <w:ind w:firstLine="720"/>
        <w:jc w:val="both"/>
        <w:rPr>
          <w:rFonts w:ascii="Times New Roman" w:hAnsi="Times New Roman" w:cs="Times New Roman"/>
          <w:sz w:val="24"/>
          <w:szCs w:val="24"/>
          <w:lang w:val="en-GB"/>
        </w:rPr>
      </w:pPr>
      <m:oMathPara>
        <m:oMathParaPr>
          <m:jc m:val="left"/>
        </m:oMathParaPr>
        <m:oMath>
          <m:r>
            <w:rPr>
              <w:rFonts w:ascii="Cambria Math" w:hAnsi="Cambria Math" w:cs="Times New Roman"/>
              <w:sz w:val="24"/>
              <w:szCs w:val="24"/>
              <w:lang w:val="en-GB"/>
            </w:rPr>
            <m:t>Profit margin=</m:t>
          </m:r>
          <m:f>
            <m:fPr>
              <m:ctrlPr>
                <w:rPr>
                  <w:rFonts w:ascii="Cambria Math" w:hAnsi="Cambria Math" w:cs="Times New Roman"/>
                  <w:i/>
                  <w:sz w:val="24"/>
                  <w:szCs w:val="24"/>
                  <w:lang w:val="en-GB"/>
                </w:rPr>
              </m:ctrlPr>
            </m:fPr>
            <m:num>
              <m:r>
                <w:rPr>
                  <w:rFonts w:ascii="Cambria Math" w:hAnsi="Cambria Math" w:cs="Times New Roman"/>
                  <w:sz w:val="24"/>
                  <w:szCs w:val="24"/>
                  <w:lang w:val="en-GB"/>
                </w:rPr>
                <m:t>Profit</m:t>
              </m:r>
            </m:num>
            <m:den>
              <m:r>
                <w:rPr>
                  <w:rFonts w:ascii="Cambria Math" w:hAnsi="Cambria Math" w:cs="Times New Roman"/>
                  <w:sz w:val="24"/>
                  <w:szCs w:val="24"/>
                  <w:lang w:val="en-GB"/>
                </w:rPr>
                <m:t>Sales</m:t>
              </m:r>
            </m:den>
          </m:f>
          <m:r>
            <w:rPr>
              <w:rFonts w:ascii="Cambria Math" w:hAnsi="Cambria Math" w:cs="Times New Roman"/>
              <w:sz w:val="24"/>
              <w:szCs w:val="24"/>
              <w:lang w:val="en-GB"/>
            </w:rPr>
            <m:t>×100</m:t>
          </m:r>
        </m:oMath>
      </m:oMathPara>
    </w:p>
    <w:tbl>
      <w:tblPr>
        <w:tblStyle w:val="TableGridLight"/>
        <w:tblW w:w="5000" w:type="pct"/>
        <w:tblLook w:val="04A0" w:firstRow="1" w:lastRow="0" w:firstColumn="1" w:lastColumn="0" w:noHBand="0" w:noVBand="1"/>
      </w:tblPr>
      <w:tblGrid>
        <w:gridCol w:w="3591"/>
        <w:gridCol w:w="2616"/>
        <w:gridCol w:w="3143"/>
      </w:tblGrid>
      <w:tr w:rsidR="00A124C6" w:rsidRPr="00C442A7" w14:paraId="1CA4C2AB" w14:textId="77777777" w:rsidTr="00A124C6">
        <w:trPr>
          <w:trHeight w:val="310"/>
        </w:trPr>
        <w:tc>
          <w:tcPr>
            <w:tcW w:w="1920" w:type="pct"/>
            <w:noWrap/>
            <w:hideMark/>
          </w:tcPr>
          <w:p w14:paraId="31C5AFC1" w14:textId="77777777" w:rsidR="00A124C6" w:rsidRPr="00C442A7" w:rsidRDefault="00A124C6" w:rsidP="00A124C6">
            <w:pPr>
              <w:widowControl/>
              <w:autoSpaceDE/>
              <w:autoSpaceDN/>
              <w:rPr>
                <w:rFonts w:ascii="Times New Roman" w:eastAsia="Times New Roman" w:hAnsi="Times New Roman" w:cs="Times New Roman"/>
                <w:b/>
                <w:bCs/>
                <w:sz w:val="24"/>
                <w:szCs w:val="24"/>
                <w:lang w:val="en-GB"/>
              </w:rPr>
            </w:pPr>
          </w:p>
        </w:tc>
        <w:tc>
          <w:tcPr>
            <w:tcW w:w="1399" w:type="pct"/>
            <w:noWrap/>
            <w:hideMark/>
          </w:tcPr>
          <w:p w14:paraId="07F44F37" w14:textId="77777777" w:rsidR="00A124C6" w:rsidRPr="00C442A7" w:rsidRDefault="00A124C6" w:rsidP="00A124C6">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Actual</w:t>
            </w:r>
          </w:p>
        </w:tc>
        <w:tc>
          <w:tcPr>
            <w:tcW w:w="1682" w:type="pct"/>
            <w:noWrap/>
            <w:hideMark/>
          </w:tcPr>
          <w:p w14:paraId="428FAB20" w14:textId="77777777" w:rsidR="00A124C6" w:rsidRPr="00C442A7" w:rsidRDefault="00A124C6" w:rsidP="00A124C6">
            <w:pPr>
              <w:widowControl/>
              <w:autoSpaceDE/>
              <w:autoSpaceDN/>
              <w:rPr>
                <w:rFonts w:ascii="Times New Roman" w:eastAsia="Times New Roman" w:hAnsi="Times New Roman" w:cs="Times New Roman"/>
                <w:b/>
                <w:bCs/>
                <w:color w:val="000000"/>
                <w:sz w:val="24"/>
                <w:szCs w:val="24"/>
                <w:lang w:val="en-GB"/>
              </w:rPr>
            </w:pPr>
            <w:r w:rsidRPr="00C442A7">
              <w:rPr>
                <w:rFonts w:ascii="Times New Roman" w:eastAsia="Times New Roman" w:hAnsi="Times New Roman" w:cs="Times New Roman"/>
                <w:b/>
                <w:bCs/>
                <w:color w:val="000000"/>
                <w:sz w:val="24"/>
                <w:szCs w:val="24"/>
                <w:lang w:val="en-GB"/>
              </w:rPr>
              <w:t>Flexible</w:t>
            </w:r>
          </w:p>
        </w:tc>
      </w:tr>
      <w:tr w:rsidR="00A124C6" w:rsidRPr="00C442A7" w14:paraId="213343DE" w14:textId="77777777" w:rsidTr="00A124C6">
        <w:trPr>
          <w:trHeight w:val="310"/>
        </w:trPr>
        <w:tc>
          <w:tcPr>
            <w:tcW w:w="1920" w:type="pct"/>
            <w:noWrap/>
            <w:hideMark/>
          </w:tcPr>
          <w:p w14:paraId="77CCDE01"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Profit</w:t>
            </w:r>
          </w:p>
        </w:tc>
        <w:tc>
          <w:tcPr>
            <w:tcW w:w="1399" w:type="pct"/>
            <w:noWrap/>
            <w:hideMark/>
          </w:tcPr>
          <w:p w14:paraId="096DBBEF"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xml:space="preserve"> £        455,000.00 </w:t>
            </w:r>
          </w:p>
        </w:tc>
        <w:tc>
          <w:tcPr>
            <w:tcW w:w="1682" w:type="pct"/>
            <w:noWrap/>
            <w:hideMark/>
          </w:tcPr>
          <w:p w14:paraId="51CF8522"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xml:space="preserve"> £           1,010,000.00 </w:t>
            </w:r>
          </w:p>
        </w:tc>
      </w:tr>
      <w:tr w:rsidR="00A124C6" w:rsidRPr="00C442A7" w14:paraId="2D7E7306" w14:textId="77777777" w:rsidTr="00A124C6">
        <w:trPr>
          <w:trHeight w:val="310"/>
        </w:trPr>
        <w:tc>
          <w:tcPr>
            <w:tcW w:w="1920" w:type="pct"/>
            <w:noWrap/>
            <w:hideMark/>
          </w:tcPr>
          <w:p w14:paraId="46BF5F4F"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Sales</w:t>
            </w:r>
          </w:p>
        </w:tc>
        <w:tc>
          <w:tcPr>
            <w:tcW w:w="1399" w:type="pct"/>
            <w:noWrap/>
            <w:hideMark/>
          </w:tcPr>
          <w:p w14:paraId="36B8345D"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xml:space="preserve"> £     1,600,000.00 </w:t>
            </w:r>
          </w:p>
        </w:tc>
        <w:tc>
          <w:tcPr>
            <w:tcW w:w="1682" w:type="pct"/>
            <w:noWrap/>
            <w:hideMark/>
          </w:tcPr>
          <w:p w14:paraId="53BDA562"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 xml:space="preserve"> £           2,000,000.00 </w:t>
            </w:r>
          </w:p>
        </w:tc>
      </w:tr>
      <w:tr w:rsidR="00A124C6" w:rsidRPr="00C442A7" w14:paraId="3646726C" w14:textId="77777777" w:rsidTr="00A124C6">
        <w:trPr>
          <w:trHeight w:val="310"/>
        </w:trPr>
        <w:tc>
          <w:tcPr>
            <w:tcW w:w="1920" w:type="pct"/>
            <w:noWrap/>
            <w:hideMark/>
          </w:tcPr>
          <w:p w14:paraId="670F7F86" w14:textId="77777777" w:rsidR="00A124C6" w:rsidRPr="00C442A7" w:rsidRDefault="00A124C6" w:rsidP="00A124C6">
            <w:pPr>
              <w:widowControl/>
              <w:autoSpaceDE/>
              <w:autoSpaceDN/>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Profit margin</w:t>
            </w:r>
          </w:p>
        </w:tc>
        <w:tc>
          <w:tcPr>
            <w:tcW w:w="1399" w:type="pct"/>
            <w:noWrap/>
            <w:hideMark/>
          </w:tcPr>
          <w:p w14:paraId="589C296B" w14:textId="77777777" w:rsidR="00A124C6" w:rsidRPr="00C442A7" w:rsidRDefault="00A124C6" w:rsidP="00A124C6">
            <w:pPr>
              <w:widowControl/>
              <w:autoSpaceDE/>
              <w:autoSpaceDN/>
              <w:jc w:val="right"/>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28%</w:t>
            </w:r>
          </w:p>
        </w:tc>
        <w:tc>
          <w:tcPr>
            <w:tcW w:w="1682" w:type="pct"/>
            <w:noWrap/>
            <w:hideMark/>
          </w:tcPr>
          <w:p w14:paraId="79EDE3BB" w14:textId="77777777" w:rsidR="00A124C6" w:rsidRPr="00C442A7" w:rsidRDefault="00A124C6" w:rsidP="00A124C6">
            <w:pPr>
              <w:widowControl/>
              <w:autoSpaceDE/>
              <w:autoSpaceDN/>
              <w:jc w:val="right"/>
              <w:rPr>
                <w:rFonts w:ascii="Times New Roman" w:eastAsia="Times New Roman" w:hAnsi="Times New Roman" w:cs="Times New Roman"/>
                <w:color w:val="000000"/>
                <w:sz w:val="24"/>
                <w:szCs w:val="24"/>
                <w:lang w:val="en-GB"/>
              </w:rPr>
            </w:pPr>
            <w:r w:rsidRPr="00C442A7">
              <w:rPr>
                <w:rFonts w:ascii="Times New Roman" w:eastAsia="Times New Roman" w:hAnsi="Times New Roman" w:cs="Times New Roman"/>
                <w:color w:val="000000"/>
                <w:sz w:val="24"/>
                <w:szCs w:val="24"/>
                <w:lang w:val="en-GB"/>
              </w:rPr>
              <w:t>51%</w:t>
            </w:r>
          </w:p>
        </w:tc>
      </w:tr>
    </w:tbl>
    <w:p w14:paraId="43741386" w14:textId="44723F05" w:rsidR="00A124C6" w:rsidRPr="00C442A7" w:rsidRDefault="00A124C6" w:rsidP="001C1275">
      <w:pPr>
        <w:spacing w:line="480" w:lineRule="auto"/>
        <w:ind w:firstLine="720"/>
        <w:jc w:val="both"/>
        <w:rPr>
          <w:rFonts w:ascii="Times New Roman" w:hAnsi="Times New Roman" w:cs="Times New Roman"/>
          <w:sz w:val="24"/>
          <w:szCs w:val="24"/>
          <w:lang w:val="en-GB"/>
        </w:rPr>
      </w:pPr>
    </w:p>
    <w:p w14:paraId="6DE87576" w14:textId="2AF9FD2D" w:rsidR="00A124C6" w:rsidRPr="00C442A7" w:rsidRDefault="00A124C6" w:rsidP="001C1275">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As per the table above, the profit margin dropped from a budget of 51% to an actual figure of 28%. This indicates that COVID-19 had adverse impacts on the profitability of the company.</w:t>
      </w:r>
    </w:p>
    <w:p w14:paraId="6EB45DF4" w14:textId="5FB85CB9" w:rsidR="00941DF2" w:rsidRPr="00C442A7" w:rsidRDefault="001C1275" w:rsidP="00941DF2">
      <w:pPr>
        <w:tabs>
          <w:tab w:val="left" w:pos="941"/>
        </w:tabs>
        <w:spacing w:before="113" w:line="360" w:lineRule="auto"/>
        <w:ind w:right="634"/>
        <w:rPr>
          <w:rFonts w:ascii="Times New Roman" w:hAnsi="Times New Roman" w:cs="Times New Roman"/>
          <w:b/>
          <w:bCs/>
          <w:sz w:val="24"/>
          <w:szCs w:val="24"/>
          <w:lang w:val="en-GB"/>
        </w:rPr>
      </w:pPr>
      <w:r w:rsidRPr="00C442A7">
        <w:rPr>
          <w:rFonts w:ascii="Times New Roman" w:hAnsi="Times New Roman" w:cs="Times New Roman"/>
          <w:b/>
          <w:bCs/>
          <w:sz w:val="24"/>
          <w:szCs w:val="24"/>
          <w:lang w:val="en-GB"/>
        </w:rPr>
        <w:t xml:space="preserve">PART C: </w:t>
      </w:r>
      <w:r w:rsidR="00941DF2" w:rsidRPr="00C442A7">
        <w:rPr>
          <w:rFonts w:ascii="Times New Roman" w:hAnsi="Times New Roman" w:cs="Times New Roman"/>
          <w:b/>
          <w:bCs/>
          <w:sz w:val="24"/>
          <w:szCs w:val="24"/>
          <w:lang w:val="en-GB"/>
        </w:rPr>
        <w:t>Recommendations to the CEO of Amana for the Areas of Improvement</w:t>
      </w:r>
    </w:p>
    <w:p w14:paraId="436DBFA9" w14:textId="5C6CCCB1" w:rsidR="007F5CC4" w:rsidRPr="00C442A7" w:rsidRDefault="007F5CC4" w:rsidP="007F5CC4">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Various recommendations can be provided to the CEO of Amana Ltd. on the areas that </w:t>
      </w:r>
      <w:r w:rsidRPr="00C442A7">
        <w:rPr>
          <w:rFonts w:ascii="Times New Roman" w:hAnsi="Times New Roman" w:cs="Times New Roman"/>
          <w:sz w:val="24"/>
          <w:szCs w:val="24"/>
          <w:lang w:val="en-GB"/>
        </w:rPr>
        <w:lastRenderedPageBreak/>
        <w:t xml:space="preserve">need improvement. Firstly, Amana Ltd. needs to enter long-term contracts with the warehouse owners to ensure that the rental prices are not increased significantly </w:t>
      </w:r>
      <w:r w:rsidR="00A36CAB">
        <w:rPr>
          <w:rFonts w:ascii="Times New Roman" w:hAnsi="Times New Roman" w:cs="Times New Roman"/>
          <w:sz w:val="24"/>
          <w:szCs w:val="24"/>
          <w:lang w:val="en-GB"/>
        </w:rPr>
        <w:t>shortly</w:t>
      </w:r>
      <w:r w:rsidRPr="00C442A7">
        <w:rPr>
          <w:rFonts w:ascii="Times New Roman" w:hAnsi="Times New Roman" w:cs="Times New Roman"/>
          <w:sz w:val="24"/>
          <w:szCs w:val="24"/>
          <w:lang w:val="en-GB"/>
        </w:rPr>
        <w:t xml:space="preserve"> (</w:t>
      </w:r>
      <w:proofErr w:type="spellStart"/>
      <w:r w:rsidRPr="00C442A7">
        <w:rPr>
          <w:rFonts w:ascii="Times New Roman" w:hAnsi="Times New Roman" w:cs="Times New Roman"/>
          <w:sz w:val="24"/>
          <w:szCs w:val="24"/>
          <w:lang w:val="en-GB"/>
        </w:rPr>
        <w:t>Serediuk</w:t>
      </w:r>
      <w:proofErr w:type="spellEnd"/>
      <w:r w:rsidRPr="00C442A7">
        <w:rPr>
          <w:rFonts w:ascii="Times New Roman" w:hAnsi="Times New Roman" w:cs="Times New Roman"/>
          <w:sz w:val="24"/>
          <w:szCs w:val="24"/>
          <w:lang w:val="en-GB"/>
        </w:rPr>
        <w:t xml:space="preserve"> </w:t>
      </w:r>
      <w:r w:rsidR="00C442A7">
        <w:rPr>
          <w:rFonts w:ascii="Times New Roman" w:hAnsi="Times New Roman" w:cs="Times New Roman"/>
          <w:sz w:val="24"/>
          <w:szCs w:val="24"/>
          <w:lang w:val="en-GB"/>
        </w:rPr>
        <w:t>and</w:t>
      </w:r>
      <w:r w:rsidRPr="00C442A7">
        <w:rPr>
          <w:rFonts w:ascii="Times New Roman" w:hAnsi="Times New Roman" w:cs="Times New Roman"/>
          <w:sz w:val="24"/>
          <w:szCs w:val="24"/>
          <w:lang w:val="en-GB"/>
        </w:rPr>
        <w:t xml:space="preserve"> </w:t>
      </w:r>
      <w:proofErr w:type="spellStart"/>
      <w:r w:rsidRPr="00C442A7">
        <w:rPr>
          <w:rFonts w:ascii="Times New Roman" w:hAnsi="Times New Roman" w:cs="Times New Roman"/>
          <w:sz w:val="24"/>
          <w:szCs w:val="24"/>
          <w:lang w:val="en-GB"/>
        </w:rPr>
        <w:t>Khryniuk</w:t>
      </w:r>
      <w:proofErr w:type="spellEnd"/>
      <w:r w:rsidRPr="00C442A7">
        <w:rPr>
          <w:rFonts w:ascii="Times New Roman" w:hAnsi="Times New Roman" w:cs="Times New Roman"/>
          <w:sz w:val="24"/>
          <w:szCs w:val="24"/>
          <w:lang w:val="en-GB"/>
        </w:rPr>
        <w:t xml:space="preserve">, 2021). The warehouse rentals that Amana Ltd. pays dropped from a budgeted figure of £200,000 to an actual figure of £170,000. The warehouse rental is considered a fixed overhead cost. However, due to this decline, it does not fit the description since fixed overhead costs are those overheads that remain constant irrespective of the sales volume or units produced (Harris, 2016). As such, it is evident that the warehouse rentals may even increase in the future if the market conditions are </w:t>
      </w:r>
      <w:r w:rsidR="00C442A7" w:rsidRPr="00C442A7">
        <w:rPr>
          <w:rFonts w:ascii="Times New Roman" w:hAnsi="Times New Roman" w:cs="Times New Roman"/>
          <w:sz w:val="24"/>
          <w:szCs w:val="24"/>
          <w:lang w:val="en-GB"/>
        </w:rPr>
        <w:t>unfavourable</w:t>
      </w:r>
      <w:r w:rsidRPr="00C442A7">
        <w:rPr>
          <w:rFonts w:ascii="Times New Roman" w:hAnsi="Times New Roman" w:cs="Times New Roman"/>
          <w:sz w:val="24"/>
          <w:szCs w:val="24"/>
          <w:lang w:val="en-GB"/>
        </w:rPr>
        <w:t xml:space="preserve">, which would mean Amana Ltd. will pay more for renting a warehouse. By engaging in long-term contracts with the owners of the warehouses, Amana Ltd. will ensure that the prices of the warehouse rentals remain constant irrespective of the market conditions. </w:t>
      </w:r>
    </w:p>
    <w:p w14:paraId="645E9BB2" w14:textId="571BCFB2" w:rsidR="007F5CC4" w:rsidRPr="00C442A7" w:rsidRDefault="007F5CC4" w:rsidP="007F5CC4">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Secondly, Amana Ltd. needs to outsource its production to low-cost nations, </w:t>
      </w:r>
      <w:r w:rsidR="00A36CAB">
        <w:rPr>
          <w:rFonts w:ascii="Times New Roman" w:hAnsi="Times New Roman" w:cs="Times New Roman"/>
          <w:sz w:val="24"/>
          <w:szCs w:val="24"/>
          <w:lang w:val="en-GB"/>
        </w:rPr>
        <w:t>enabling</w:t>
      </w:r>
      <w:r w:rsidRPr="00C442A7">
        <w:rPr>
          <w:rFonts w:ascii="Times New Roman" w:hAnsi="Times New Roman" w:cs="Times New Roman"/>
          <w:sz w:val="24"/>
          <w:szCs w:val="24"/>
          <w:lang w:val="en-GB"/>
        </w:rPr>
        <w:t xml:space="preserve"> them to </w:t>
      </w:r>
      <w:r w:rsidR="00A36CAB">
        <w:rPr>
          <w:rFonts w:ascii="Times New Roman" w:hAnsi="Times New Roman" w:cs="Times New Roman"/>
          <w:sz w:val="24"/>
          <w:szCs w:val="24"/>
          <w:lang w:val="en-GB"/>
        </w:rPr>
        <w:t>minimise</w:t>
      </w:r>
      <w:r w:rsidRPr="00C442A7">
        <w:rPr>
          <w:rFonts w:ascii="Times New Roman" w:hAnsi="Times New Roman" w:cs="Times New Roman"/>
          <w:sz w:val="24"/>
          <w:szCs w:val="24"/>
          <w:lang w:val="en-GB"/>
        </w:rPr>
        <w:t xml:space="preserve"> operational costs in the long run. From the analysis, the direct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of Amana Ltd. rose from a budget of £320,000 to an actual figure of £440,000. The primary reason for the increase was that workers needed higher pay because of the high costs of living brought about by the COVID-19 pandemic. Amana Ltd. mainly sources its raw materials from China, and its production is in the UK, a high-cost country. On the other hand, China is considered a low-cost country with cheap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(Leibowitz, 2018). Its production in China would help Amana Ltd. reduce its </w:t>
      </w:r>
      <w:r w:rsidR="00C442A7" w:rsidRPr="00C442A7">
        <w:rPr>
          <w:rFonts w:ascii="Times New Roman" w:hAnsi="Times New Roman" w:cs="Times New Roman"/>
          <w:sz w:val="24"/>
          <w:szCs w:val="24"/>
          <w:lang w:val="en-GB"/>
        </w:rPr>
        <w:t>labour</w:t>
      </w:r>
      <w:r w:rsidRPr="00C442A7">
        <w:rPr>
          <w:rFonts w:ascii="Times New Roman" w:hAnsi="Times New Roman" w:cs="Times New Roman"/>
          <w:sz w:val="24"/>
          <w:szCs w:val="24"/>
          <w:lang w:val="en-GB"/>
        </w:rPr>
        <w:t xml:space="preserve"> cost in the long run. </w:t>
      </w:r>
    </w:p>
    <w:p w14:paraId="62AAADDB" w14:textId="3884754E" w:rsidR="00575934" w:rsidRPr="00C442A7" w:rsidRDefault="007F5CC4" w:rsidP="007F5CC4">
      <w:pPr>
        <w:spacing w:line="480" w:lineRule="auto"/>
        <w:ind w:firstLine="720"/>
        <w:jc w:val="both"/>
        <w:rPr>
          <w:rFonts w:ascii="Times New Roman" w:hAnsi="Times New Roman" w:cs="Times New Roman"/>
          <w:sz w:val="24"/>
          <w:szCs w:val="24"/>
          <w:lang w:val="en-GB"/>
        </w:rPr>
      </w:pPr>
      <w:r w:rsidRPr="00C442A7">
        <w:rPr>
          <w:rFonts w:ascii="Times New Roman" w:hAnsi="Times New Roman" w:cs="Times New Roman"/>
          <w:sz w:val="24"/>
          <w:szCs w:val="24"/>
          <w:lang w:val="en-GB"/>
        </w:rPr>
        <w:t xml:space="preserve">Lastly, Amana Ltd. needs to consider a price adjustment to their souvenirs as reducing the prices may not be </w:t>
      </w:r>
      <w:r w:rsidR="00A36CAB">
        <w:rPr>
          <w:rFonts w:ascii="Times New Roman" w:hAnsi="Times New Roman" w:cs="Times New Roman"/>
          <w:sz w:val="24"/>
          <w:szCs w:val="24"/>
          <w:lang w:val="en-GB"/>
        </w:rPr>
        <w:t>regarded as</w:t>
      </w:r>
      <w:r w:rsidRPr="00C442A7">
        <w:rPr>
          <w:rFonts w:ascii="Times New Roman" w:hAnsi="Times New Roman" w:cs="Times New Roman"/>
          <w:sz w:val="24"/>
          <w:szCs w:val="24"/>
          <w:lang w:val="en-GB"/>
        </w:rPr>
        <w:t xml:space="preserve"> a sustainable strategy. A drop in the </w:t>
      </w:r>
      <w:r w:rsidR="00A36CAB">
        <w:rPr>
          <w:rFonts w:ascii="Times New Roman" w:hAnsi="Times New Roman" w:cs="Times New Roman"/>
          <w:sz w:val="24"/>
          <w:szCs w:val="24"/>
          <w:lang w:val="en-GB"/>
        </w:rPr>
        <w:t>costs</w:t>
      </w:r>
      <w:r w:rsidRPr="00C442A7">
        <w:rPr>
          <w:rFonts w:ascii="Times New Roman" w:hAnsi="Times New Roman" w:cs="Times New Roman"/>
          <w:sz w:val="24"/>
          <w:szCs w:val="24"/>
          <w:lang w:val="en-GB"/>
        </w:rPr>
        <w:t xml:space="preserve"> of the souvenirs resulted in a significant </w:t>
      </w:r>
      <w:r w:rsidR="00A36CAB">
        <w:rPr>
          <w:rFonts w:ascii="Times New Roman" w:hAnsi="Times New Roman" w:cs="Times New Roman"/>
          <w:sz w:val="24"/>
          <w:szCs w:val="24"/>
          <w:lang w:val="en-GB"/>
        </w:rPr>
        <w:t>reduction</w:t>
      </w:r>
      <w:r w:rsidRPr="00C442A7">
        <w:rPr>
          <w:rFonts w:ascii="Times New Roman" w:hAnsi="Times New Roman" w:cs="Times New Roman"/>
          <w:sz w:val="24"/>
          <w:szCs w:val="24"/>
          <w:lang w:val="en-GB"/>
        </w:rPr>
        <w:t xml:space="preserve"> in revenue as demand was </w:t>
      </w:r>
      <w:proofErr w:type="gramStart"/>
      <w:r w:rsidRPr="00C442A7">
        <w:rPr>
          <w:rFonts w:ascii="Times New Roman" w:hAnsi="Times New Roman" w:cs="Times New Roman"/>
          <w:sz w:val="24"/>
          <w:szCs w:val="24"/>
          <w:lang w:val="en-GB"/>
        </w:rPr>
        <w:t>similar to</w:t>
      </w:r>
      <w:proofErr w:type="gramEnd"/>
      <w:r w:rsidRPr="00C442A7">
        <w:rPr>
          <w:rFonts w:ascii="Times New Roman" w:hAnsi="Times New Roman" w:cs="Times New Roman"/>
          <w:sz w:val="24"/>
          <w:szCs w:val="24"/>
          <w:lang w:val="en-GB"/>
        </w:rPr>
        <w:t xml:space="preserve"> what was budgeted. During these </w:t>
      </w:r>
      <w:r w:rsidR="00A36CAB">
        <w:rPr>
          <w:rFonts w:ascii="Times New Roman" w:hAnsi="Times New Roman" w:cs="Times New Roman"/>
          <w:sz w:val="24"/>
          <w:szCs w:val="24"/>
          <w:lang w:val="en-GB"/>
        </w:rPr>
        <w:t>challenging</w:t>
      </w:r>
      <w:r w:rsidRPr="00C442A7">
        <w:rPr>
          <w:rFonts w:ascii="Times New Roman" w:hAnsi="Times New Roman" w:cs="Times New Roman"/>
          <w:sz w:val="24"/>
          <w:szCs w:val="24"/>
          <w:lang w:val="en-GB"/>
        </w:rPr>
        <w:t xml:space="preserve"> times of the pandemic and other economic crises, most companies tend to increase the </w:t>
      </w:r>
      <w:r w:rsidRPr="00C442A7">
        <w:rPr>
          <w:rFonts w:ascii="Times New Roman" w:hAnsi="Times New Roman" w:cs="Times New Roman"/>
          <w:sz w:val="24"/>
          <w:szCs w:val="24"/>
          <w:lang w:val="en-GB"/>
        </w:rPr>
        <w:lastRenderedPageBreak/>
        <w:t xml:space="preserve">prices of their products and services in anticipation that their manufacturers and suppliers will also increase their prices. As a result, reducing the </w:t>
      </w:r>
      <w:r w:rsidR="00A36CAB">
        <w:rPr>
          <w:rFonts w:ascii="Times New Roman" w:hAnsi="Times New Roman" w:cs="Times New Roman"/>
          <w:sz w:val="24"/>
          <w:szCs w:val="24"/>
          <w:lang w:val="en-GB"/>
        </w:rPr>
        <w:t>costs</w:t>
      </w:r>
      <w:r w:rsidRPr="00C442A7">
        <w:rPr>
          <w:rFonts w:ascii="Times New Roman" w:hAnsi="Times New Roman" w:cs="Times New Roman"/>
          <w:sz w:val="24"/>
          <w:szCs w:val="24"/>
          <w:lang w:val="en-GB"/>
        </w:rPr>
        <w:t xml:space="preserve"> of souvenirs was an unsustainable strategy for Amana Ltd. In the future, Amana Ltd. would be advised to increase the prices of its souvenirs to a sustainable level that would enable them to boost their sales revenue.</w:t>
      </w:r>
      <w:r w:rsidR="00544A31" w:rsidRPr="00C442A7">
        <w:rPr>
          <w:rFonts w:ascii="Times New Roman" w:hAnsi="Times New Roman" w:cs="Times New Roman"/>
          <w:sz w:val="24"/>
          <w:szCs w:val="24"/>
          <w:lang w:val="en-GB"/>
        </w:rPr>
        <w:t xml:space="preserve"> </w:t>
      </w:r>
    </w:p>
    <w:p w14:paraId="17790163" w14:textId="0105DACB" w:rsidR="00CB26A0" w:rsidRPr="00C442A7" w:rsidRDefault="00CB26A0" w:rsidP="00481432">
      <w:pPr>
        <w:spacing w:line="480" w:lineRule="auto"/>
        <w:jc w:val="center"/>
        <w:rPr>
          <w:rFonts w:ascii="Times New Roman" w:hAnsi="Times New Roman" w:cs="Times New Roman"/>
          <w:b/>
          <w:sz w:val="24"/>
          <w:szCs w:val="24"/>
          <w:lang w:val="en-GB"/>
        </w:rPr>
      </w:pPr>
      <w:r w:rsidRPr="00C442A7">
        <w:rPr>
          <w:rFonts w:ascii="Times New Roman" w:hAnsi="Times New Roman" w:cs="Times New Roman"/>
          <w:b/>
          <w:sz w:val="24"/>
          <w:szCs w:val="24"/>
          <w:lang w:val="en-GB"/>
        </w:rPr>
        <w:t>PART</w:t>
      </w:r>
      <w:r w:rsidRPr="00C442A7">
        <w:rPr>
          <w:rFonts w:ascii="Times New Roman" w:hAnsi="Times New Roman" w:cs="Times New Roman"/>
          <w:b/>
          <w:spacing w:val="-7"/>
          <w:sz w:val="24"/>
          <w:szCs w:val="24"/>
          <w:lang w:val="en-GB"/>
        </w:rPr>
        <w:t xml:space="preserve"> </w:t>
      </w:r>
      <w:r w:rsidRPr="00C442A7">
        <w:rPr>
          <w:rFonts w:ascii="Times New Roman" w:hAnsi="Times New Roman" w:cs="Times New Roman"/>
          <w:b/>
          <w:spacing w:val="-10"/>
          <w:sz w:val="24"/>
          <w:szCs w:val="24"/>
          <w:lang w:val="en-GB"/>
        </w:rPr>
        <w:t>B</w:t>
      </w:r>
    </w:p>
    <w:p w14:paraId="4081C9C2" w14:textId="7E518A6D" w:rsidR="008E2F42" w:rsidRPr="008E2F42" w:rsidRDefault="00A36CAB" w:rsidP="008E2F42">
      <w:pPr>
        <w:spacing w:line="480" w:lineRule="auto"/>
        <w:ind w:firstLine="720"/>
        <w:jc w:val="both"/>
        <w:rPr>
          <w:rFonts w:ascii="Times New Roman" w:hAnsi="Times New Roman" w:cs="Times New Roman"/>
          <w:bCs/>
          <w:sz w:val="24"/>
          <w:szCs w:val="24"/>
          <w:lang w:val="en-GB"/>
        </w:rPr>
      </w:pPr>
      <w:r>
        <w:rPr>
          <w:rFonts w:ascii="Times New Roman" w:hAnsi="Times New Roman" w:cs="Times New Roman"/>
          <w:bCs/>
          <w:sz w:val="24"/>
          <w:szCs w:val="24"/>
          <w:lang w:val="en-GB"/>
        </w:rPr>
        <w:t>Mr</w:t>
      </w:r>
      <w:r w:rsidR="008E2F42" w:rsidRPr="008E2F42">
        <w:rPr>
          <w:rFonts w:ascii="Times New Roman" w:hAnsi="Times New Roman" w:cs="Times New Roman"/>
          <w:bCs/>
          <w:sz w:val="24"/>
          <w:szCs w:val="24"/>
          <w:lang w:val="en-GB"/>
        </w:rPr>
        <w:t xml:space="preserve"> Amana has seen that many of his competitors in the UK are selling their products online, and he has considered doing the same and moving 50% of their sales online. He is considering selling through their website or Amazon (Atrill </w:t>
      </w:r>
      <w:r w:rsidR="00C442A7">
        <w:rPr>
          <w:rFonts w:ascii="Times New Roman" w:hAnsi="Times New Roman" w:cs="Times New Roman"/>
          <w:bCs/>
          <w:sz w:val="24"/>
          <w:szCs w:val="24"/>
          <w:lang w:val="en-GB"/>
        </w:rPr>
        <w:t>and</w:t>
      </w:r>
      <w:r w:rsidR="008E2F42" w:rsidRPr="008E2F42">
        <w:rPr>
          <w:rFonts w:ascii="Times New Roman" w:hAnsi="Times New Roman" w:cs="Times New Roman"/>
          <w:bCs/>
          <w:sz w:val="24"/>
          <w:szCs w:val="24"/>
          <w:lang w:val="en-GB"/>
        </w:rPr>
        <w:t xml:space="preserve"> Mclaney, 2021). If he sells through their website, he will need to set up a delivery network, which costs £150,000, he will need to upgrade their current sales to be able to handle a large volume of sales for £50,000, and he will need a full-time IT programmer whose salary will be £35,000 each year. The total cost </w:t>
      </w:r>
      <w:r>
        <w:rPr>
          <w:rFonts w:ascii="Times New Roman" w:hAnsi="Times New Roman" w:cs="Times New Roman"/>
          <w:bCs/>
          <w:sz w:val="24"/>
          <w:szCs w:val="24"/>
          <w:lang w:val="en-GB"/>
        </w:rPr>
        <w:t>Mr</w:t>
      </w:r>
      <w:r w:rsidR="008E2F42" w:rsidRPr="008E2F42">
        <w:rPr>
          <w:rFonts w:ascii="Times New Roman" w:hAnsi="Times New Roman" w:cs="Times New Roman"/>
          <w:bCs/>
          <w:sz w:val="24"/>
          <w:szCs w:val="24"/>
          <w:lang w:val="en-GB"/>
        </w:rPr>
        <w:t xml:space="preserve"> Amana expects to incur because of moving 50% of their sales online is £235,000. Additionally, he estimated that annual sales would be 100,000. </w:t>
      </w:r>
    </w:p>
    <w:p w14:paraId="4E25F8E2" w14:textId="279BB1E8" w:rsidR="008E2F42" w:rsidRPr="008E2F42" w:rsidRDefault="00A36CAB" w:rsidP="008E2F42">
      <w:pPr>
        <w:spacing w:line="480" w:lineRule="auto"/>
        <w:ind w:firstLine="720"/>
        <w:jc w:val="both"/>
        <w:rPr>
          <w:rFonts w:ascii="Times New Roman" w:hAnsi="Times New Roman" w:cs="Times New Roman"/>
          <w:bCs/>
          <w:sz w:val="24"/>
          <w:szCs w:val="24"/>
          <w:lang w:val="en-GB"/>
        </w:rPr>
      </w:pPr>
      <w:r>
        <w:rPr>
          <w:rFonts w:ascii="Times New Roman" w:hAnsi="Times New Roman" w:cs="Times New Roman"/>
          <w:bCs/>
          <w:sz w:val="24"/>
          <w:szCs w:val="24"/>
          <w:lang w:val="en-GB"/>
        </w:rPr>
        <w:t>Mr</w:t>
      </w:r>
      <w:r w:rsidR="008E2F42" w:rsidRPr="008E2F42">
        <w:rPr>
          <w:rFonts w:ascii="Times New Roman" w:hAnsi="Times New Roman" w:cs="Times New Roman"/>
          <w:bCs/>
          <w:sz w:val="24"/>
          <w:szCs w:val="24"/>
          <w:lang w:val="en-GB"/>
        </w:rPr>
        <w:t xml:space="preserve"> Amana can also sell products through Amazon. If so, he will have to pay an Amazon </w:t>
      </w:r>
      <w:r w:rsidR="00C442A7" w:rsidRPr="008E2F42">
        <w:rPr>
          <w:rFonts w:ascii="Times New Roman" w:hAnsi="Times New Roman" w:cs="Times New Roman"/>
          <w:bCs/>
          <w:sz w:val="24"/>
          <w:szCs w:val="24"/>
          <w:lang w:val="en-GB"/>
        </w:rPr>
        <w:t>fulfilment</w:t>
      </w:r>
      <w:r w:rsidR="008E2F42" w:rsidRPr="008E2F42">
        <w:rPr>
          <w:rFonts w:ascii="Times New Roman" w:hAnsi="Times New Roman" w:cs="Times New Roman"/>
          <w:bCs/>
          <w:sz w:val="24"/>
          <w:szCs w:val="24"/>
          <w:lang w:val="en-GB"/>
        </w:rPr>
        <w:t xml:space="preserve"> fee of £50,000 and the guaranteed sales amount of 65,000 annually, possibly increasing demand. For this, however, </w:t>
      </w:r>
      <w:r>
        <w:rPr>
          <w:rFonts w:ascii="Times New Roman" w:hAnsi="Times New Roman" w:cs="Times New Roman"/>
          <w:bCs/>
          <w:sz w:val="24"/>
          <w:szCs w:val="24"/>
          <w:lang w:val="en-GB"/>
        </w:rPr>
        <w:t>Mr</w:t>
      </w:r>
      <w:r w:rsidR="008E2F42" w:rsidRPr="008E2F42">
        <w:rPr>
          <w:rFonts w:ascii="Times New Roman" w:hAnsi="Times New Roman" w:cs="Times New Roman"/>
          <w:bCs/>
          <w:sz w:val="24"/>
          <w:szCs w:val="24"/>
          <w:lang w:val="en-GB"/>
        </w:rPr>
        <w:t xml:space="preserve"> Amana expects that there will be a lack of control over pricing and the return policy. </w:t>
      </w:r>
    </w:p>
    <w:p w14:paraId="21C9D50A" w14:textId="77777777" w:rsidR="008E2F42" w:rsidRPr="008E2F42" w:rsidRDefault="008E2F42" w:rsidP="008E2F42">
      <w:pPr>
        <w:spacing w:line="480" w:lineRule="auto"/>
        <w:ind w:firstLine="720"/>
        <w:jc w:val="both"/>
        <w:rPr>
          <w:rFonts w:ascii="Times New Roman" w:hAnsi="Times New Roman" w:cs="Times New Roman"/>
          <w:bCs/>
          <w:sz w:val="24"/>
          <w:szCs w:val="24"/>
          <w:lang w:val="en-GB"/>
        </w:rPr>
      </w:pPr>
      <w:r w:rsidRPr="008E2F42">
        <w:rPr>
          <w:rFonts w:ascii="Times New Roman" w:hAnsi="Times New Roman" w:cs="Times New Roman"/>
          <w:b/>
          <w:bCs/>
          <w:sz w:val="24"/>
          <w:szCs w:val="24"/>
          <w:u w:val="single"/>
          <w:lang w:val="en-GB"/>
        </w:rPr>
        <w:t>Setting online shop</w:t>
      </w:r>
    </w:p>
    <w:p w14:paraId="56FE996D" w14:textId="289B28A4" w:rsidR="008E2F42" w:rsidRPr="008E2F42" w:rsidRDefault="008E2F42" w:rsidP="008E2F42">
      <w:pPr>
        <w:spacing w:line="480" w:lineRule="auto"/>
        <w:ind w:firstLine="720"/>
        <w:jc w:val="both"/>
        <w:rPr>
          <w:rFonts w:ascii="Times New Roman" w:hAnsi="Times New Roman" w:cs="Times New Roman"/>
          <w:bCs/>
          <w:sz w:val="24"/>
          <w:szCs w:val="24"/>
          <w:lang w:val="en-GB"/>
        </w:rPr>
      </w:pPr>
      <w:r w:rsidRPr="008E2F42">
        <w:rPr>
          <w:rFonts w:ascii="Times New Roman" w:hAnsi="Times New Roman" w:cs="Times New Roman"/>
          <w:bCs/>
          <w:sz w:val="24"/>
          <w:szCs w:val="24"/>
          <w:lang w:val="en-GB"/>
        </w:rPr>
        <w:t xml:space="preserve">To ascertain whether it will be profitable for </w:t>
      </w:r>
      <w:r w:rsidR="00A36CAB">
        <w:rPr>
          <w:rFonts w:ascii="Times New Roman" w:hAnsi="Times New Roman" w:cs="Times New Roman"/>
          <w:bCs/>
          <w:sz w:val="24"/>
          <w:szCs w:val="24"/>
          <w:lang w:val="en-GB"/>
        </w:rPr>
        <w:t>Mr</w:t>
      </w:r>
      <w:r w:rsidRPr="008E2F42">
        <w:rPr>
          <w:rFonts w:ascii="Times New Roman" w:hAnsi="Times New Roman" w:cs="Times New Roman"/>
          <w:bCs/>
          <w:sz w:val="24"/>
          <w:szCs w:val="24"/>
          <w:lang w:val="en-GB"/>
        </w:rPr>
        <w:t xml:space="preserve"> Amana to sell the products online. We will assume that the selling price of his </w:t>
      </w:r>
      <w:r w:rsidR="00A36CAB">
        <w:rPr>
          <w:rFonts w:ascii="Times New Roman" w:hAnsi="Times New Roman" w:cs="Times New Roman"/>
          <w:bCs/>
          <w:sz w:val="24"/>
          <w:szCs w:val="24"/>
          <w:lang w:val="en-GB"/>
        </w:rPr>
        <w:t>creations</w:t>
      </w:r>
      <w:r w:rsidRPr="008E2F42">
        <w:rPr>
          <w:rFonts w:ascii="Times New Roman" w:hAnsi="Times New Roman" w:cs="Times New Roman"/>
          <w:bCs/>
          <w:sz w:val="24"/>
          <w:szCs w:val="24"/>
          <w:lang w:val="en-GB"/>
        </w:rPr>
        <w:t xml:space="preserve"> is £12. We will also assume that variable costs amount to £4 per unit and that fixed costs are £65,000 annually. Using this, we will calculate the returns from selling online through their website without considering other factors </w:t>
      </w:r>
      <w:r w:rsidR="00A36CAB">
        <w:rPr>
          <w:rFonts w:ascii="Times New Roman" w:hAnsi="Times New Roman" w:cs="Times New Roman"/>
          <w:bCs/>
          <w:sz w:val="24"/>
          <w:szCs w:val="24"/>
          <w:lang w:val="en-GB"/>
        </w:rPr>
        <w:t>impacting</w:t>
      </w:r>
      <w:r w:rsidRPr="008E2F42">
        <w:rPr>
          <w:rFonts w:ascii="Times New Roman" w:hAnsi="Times New Roman" w:cs="Times New Roman"/>
          <w:bCs/>
          <w:sz w:val="24"/>
          <w:szCs w:val="24"/>
          <w:lang w:val="en-GB"/>
        </w:rPr>
        <w:t xml:space="preserve"> the price and demand. Besides, since the annual </w:t>
      </w:r>
      <w:r w:rsidR="00A36CAB">
        <w:rPr>
          <w:rFonts w:ascii="Times New Roman" w:hAnsi="Times New Roman" w:cs="Times New Roman"/>
          <w:bCs/>
          <w:sz w:val="24"/>
          <w:szCs w:val="24"/>
          <w:lang w:val="en-GB"/>
        </w:rPr>
        <w:t>market</w:t>
      </w:r>
      <w:r w:rsidRPr="008E2F42">
        <w:rPr>
          <w:rFonts w:ascii="Times New Roman" w:hAnsi="Times New Roman" w:cs="Times New Roman"/>
          <w:bCs/>
          <w:sz w:val="24"/>
          <w:szCs w:val="24"/>
          <w:lang w:val="en-GB"/>
        </w:rPr>
        <w:t xml:space="preserve"> is estimated and not what is guaranteed, we will consider </w:t>
      </w:r>
      <w:r w:rsidRPr="008E2F42">
        <w:rPr>
          <w:rFonts w:ascii="Times New Roman" w:hAnsi="Times New Roman" w:cs="Times New Roman"/>
          <w:bCs/>
          <w:sz w:val="24"/>
          <w:szCs w:val="24"/>
          <w:lang w:val="en-GB"/>
        </w:rPr>
        <w:lastRenderedPageBreak/>
        <w:t xml:space="preserve">a sensitivity analysis of the </w:t>
      </w:r>
      <w:r w:rsidR="00A36CAB">
        <w:rPr>
          <w:rFonts w:ascii="Times New Roman" w:hAnsi="Times New Roman" w:cs="Times New Roman"/>
          <w:bCs/>
          <w:sz w:val="24"/>
          <w:szCs w:val="24"/>
          <w:lang w:val="en-GB"/>
        </w:rPr>
        <w:t>order</w:t>
      </w:r>
      <w:r w:rsidRPr="008E2F42">
        <w:rPr>
          <w:rFonts w:ascii="Times New Roman" w:hAnsi="Times New Roman" w:cs="Times New Roman"/>
          <w:bCs/>
          <w:sz w:val="24"/>
          <w:szCs w:val="24"/>
          <w:lang w:val="en-GB"/>
        </w:rPr>
        <w:t xml:space="preserve"> (Seal </w:t>
      </w:r>
      <w:r w:rsidR="00C442A7">
        <w:rPr>
          <w:rFonts w:ascii="Times New Roman" w:hAnsi="Times New Roman" w:cs="Times New Roman"/>
          <w:bCs/>
          <w:sz w:val="24"/>
          <w:szCs w:val="24"/>
          <w:lang w:val="en-GB"/>
        </w:rPr>
        <w:t>and</w:t>
      </w:r>
      <w:r w:rsidRPr="008E2F42">
        <w:rPr>
          <w:rFonts w:ascii="Times New Roman" w:hAnsi="Times New Roman" w:cs="Times New Roman"/>
          <w:bCs/>
          <w:sz w:val="24"/>
          <w:szCs w:val="24"/>
          <w:lang w:val="en-GB"/>
        </w:rPr>
        <w:t xml:space="preserve"> Rohde, 2019).</w:t>
      </w:r>
    </w:p>
    <w:tbl>
      <w:tblPr>
        <w:tblStyle w:val="TableGrid"/>
        <w:tblW w:w="5000" w:type="pct"/>
        <w:tblLook w:val="04A0" w:firstRow="1" w:lastRow="0" w:firstColumn="1" w:lastColumn="0" w:noHBand="0" w:noVBand="1"/>
      </w:tblPr>
      <w:tblGrid>
        <w:gridCol w:w="3546"/>
        <w:gridCol w:w="2682"/>
        <w:gridCol w:w="1575"/>
        <w:gridCol w:w="1547"/>
      </w:tblGrid>
      <w:tr w:rsidR="00481432" w:rsidRPr="00C442A7" w14:paraId="63B5D343" w14:textId="77777777" w:rsidTr="0037667F">
        <w:trPr>
          <w:trHeight w:val="320"/>
        </w:trPr>
        <w:tc>
          <w:tcPr>
            <w:tcW w:w="1963" w:type="pct"/>
            <w:noWrap/>
            <w:hideMark/>
          </w:tcPr>
          <w:p w14:paraId="729C457C" w14:textId="77777777" w:rsidR="008E2F42" w:rsidRPr="00C442A7" w:rsidRDefault="008E2F42" w:rsidP="00481432">
            <w:pPr>
              <w:widowControl/>
              <w:autoSpaceDE/>
              <w:autoSpaceDN/>
              <w:spacing w:line="480" w:lineRule="auto"/>
              <w:jc w:val="both"/>
              <w:rPr>
                <w:rFonts w:ascii="Times New Roman" w:eastAsia="Times New Roman" w:hAnsi="Times New Roman" w:cs="Times New Roman"/>
                <w:b/>
                <w:color w:val="000000"/>
                <w:sz w:val="24"/>
                <w:szCs w:val="24"/>
                <w:lang w:val="en-GB"/>
              </w:rPr>
            </w:pPr>
          </w:p>
          <w:p w14:paraId="0C441C45" w14:textId="2A17EAED" w:rsidR="0037667F" w:rsidRPr="00C442A7" w:rsidRDefault="0037667F"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
                <w:color w:val="000000"/>
                <w:sz w:val="24"/>
                <w:szCs w:val="24"/>
                <w:lang w:val="en-GB"/>
              </w:rPr>
              <w:t xml:space="preserve">Details  </w:t>
            </w:r>
          </w:p>
        </w:tc>
        <w:tc>
          <w:tcPr>
            <w:tcW w:w="1521" w:type="pct"/>
            <w:noWrap/>
            <w:hideMark/>
          </w:tcPr>
          <w:p w14:paraId="2BFD2A55"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
                <w:color w:val="000000"/>
                <w:sz w:val="24"/>
                <w:szCs w:val="24"/>
                <w:lang w:val="en-GB"/>
              </w:rPr>
              <w:t>10% decrease in demand</w:t>
            </w:r>
          </w:p>
        </w:tc>
        <w:tc>
          <w:tcPr>
            <w:tcW w:w="872" w:type="pct"/>
            <w:noWrap/>
            <w:hideMark/>
          </w:tcPr>
          <w:p w14:paraId="2A4DB940"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
                <w:color w:val="000000"/>
                <w:sz w:val="24"/>
                <w:szCs w:val="24"/>
                <w:lang w:val="en-GB"/>
              </w:rPr>
              <w:t>Estimated demand</w:t>
            </w:r>
          </w:p>
        </w:tc>
        <w:tc>
          <w:tcPr>
            <w:tcW w:w="643" w:type="pct"/>
            <w:noWrap/>
            <w:hideMark/>
          </w:tcPr>
          <w:p w14:paraId="02C892D6"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
                <w:color w:val="000000"/>
                <w:sz w:val="24"/>
                <w:szCs w:val="24"/>
                <w:lang w:val="en-GB"/>
              </w:rPr>
              <w:t>10% increase in demand</w:t>
            </w:r>
          </w:p>
        </w:tc>
      </w:tr>
      <w:tr w:rsidR="00481432" w:rsidRPr="00C442A7" w14:paraId="7B00370B" w14:textId="77777777" w:rsidTr="0037667F">
        <w:trPr>
          <w:trHeight w:val="320"/>
        </w:trPr>
        <w:tc>
          <w:tcPr>
            <w:tcW w:w="1963" w:type="pct"/>
            <w:noWrap/>
            <w:hideMark/>
          </w:tcPr>
          <w:p w14:paraId="5176A209"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Estimated annual demand</w:t>
            </w:r>
          </w:p>
        </w:tc>
        <w:tc>
          <w:tcPr>
            <w:tcW w:w="1521" w:type="pct"/>
            <w:noWrap/>
            <w:hideMark/>
          </w:tcPr>
          <w:p w14:paraId="4F3304F1" w14:textId="5F65A9F1"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90,000</w:t>
            </w:r>
          </w:p>
        </w:tc>
        <w:tc>
          <w:tcPr>
            <w:tcW w:w="872" w:type="pct"/>
            <w:noWrap/>
            <w:hideMark/>
          </w:tcPr>
          <w:p w14:paraId="73516AF0" w14:textId="77777777"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100,000</w:t>
            </w:r>
          </w:p>
        </w:tc>
        <w:tc>
          <w:tcPr>
            <w:tcW w:w="643" w:type="pct"/>
            <w:noWrap/>
            <w:hideMark/>
          </w:tcPr>
          <w:p w14:paraId="15806DC7" w14:textId="5A356A66"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110,000</w:t>
            </w:r>
          </w:p>
        </w:tc>
      </w:tr>
      <w:tr w:rsidR="00481432" w:rsidRPr="00C442A7" w14:paraId="69FC6B79" w14:textId="77777777" w:rsidTr="0037667F">
        <w:trPr>
          <w:trHeight w:val="320"/>
        </w:trPr>
        <w:tc>
          <w:tcPr>
            <w:tcW w:w="1963" w:type="pct"/>
            <w:noWrap/>
            <w:hideMark/>
          </w:tcPr>
          <w:p w14:paraId="524C9356"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Selling price</w:t>
            </w:r>
          </w:p>
        </w:tc>
        <w:tc>
          <w:tcPr>
            <w:tcW w:w="1521" w:type="pct"/>
            <w:noWrap/>
            <w:hideMark/>
          </w:tcPr>
          <w:p w14:paraId="5EBD2B46" w14:textId="31AC47C2"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12.00</w:t>
            </w:r>
          </w:p>
        </w:tc>
        <w:tc>
          <w:tcPr>
            <w:tcW w:w="872" w:type="pct"/>
            <w:noWrap/>
            <w:hideMark/>
          </w:tcPr>
          <w:p w14:paraId="1A31FEE3" w14:textId="58083E44"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12.00</w:t>
            </w:r>
          </w:p>
        </w:tc>
        <w:tc>
          <w:tcPr>
            <w:tcW w:w="643" w:type="pct"/>
            <w:noWrap/>
            <w:hideMark/>
          </w:tcPr>
          <w:p w14:paraId="0B0C17DF" w14:textId="562C3FCB"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12.00</w:t>
            </w:r>
          </w:p>
        </w:tc>
      </w:tr>
      <w:tr w:rsidR="00481432" w:rsidRPr="00C442A7" w14:paraId="52963A18" w14:textId="77777777" w:rsidTr="0037667F">
        <w:trPr>
          <w:trHeight w:val="320"/>
        </w:trPr>
        <w:tc>
          <w:tcPr>
            <w:tcW w:w="1963" w:type="pct"/>
            <w:noWrap/>
            <w:hideMark/>
          </w:tcPr>
          <w:p w14:paraId="13B3FA45"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Total revenue</w:t>
            </w:r>
          </w:p>
        </w:tc>
        <w:tc>
          <w:tcPr>
            <w:tcW w:w="1521" w:type="pct"/>
            <w:noWrap/>
            <w:hideMark/>
          </w:tcPr>
          <w:p w14:paraId="7A94DF76" w14:textId="3CACD965"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1,080,000.00</w:t>
            </w:r>
          </w:p>
        </w:tc>
        <w:tc>
          <w:tcPr>
            <w:tcW w:w="872" w:type="pct"/>
            <w:noWrap/>
            <w:hideMark/>
          </w:tcPr>
          <w:p w14:paraId="3C4DAD20" w14:textId="4134F060"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1,200,000.00</w:t>
            </w:r>
          </w:p>
        </w:tc>
        <w:tc>
          <w:tcPr>
            <w:tcW w:w="643" w:type="pct"/>
            <w:noWrap/>
            <w:hideMark/>
          </w:tcPr>
          <w:p w14:paraId="0AF776D3" w14:textId="53F819B5"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1,320,000.00</w:t>
            </w:r>
          </w:p>
        </w:tc>
      </w:tr>
      <w:tr w:rsidR="00481432" w:rsidRPr="00C442A7" w14:paraId="524D821C" w14:textId="77777777" w:rsidTr="0037667F">
        <w:trPr>
          <w:trHeight w:val="320"/>
        </w:trPr>
        <w:tc>
          <w:tcPr>
            <w:tcW w:w="1963" w:type="pct"/>
            <w:noWrap/>
            <w:hideMark/>
          </w:tcPr>
          <w:p w14:paraId="683F8275"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Costs</w:t>
            </w:r>
          </w:p>
        </w:tc>
        <w:tc>
          <w:tcPr>
            <w:tcW w:w="1521" w:type="pct"/>
            <w:noWrap/>
            <w:hideMark/>
          </w:tcPr>
          <w:p w14:paraId="677CB73D" w14:textId="6FFF163C"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p>
        </w:tc>
        <w:tc>
          <w:tcPr>
            <w:tcW w:w="872" w:type="pct"/>
            <w:noWrap/>
            <w:hideMark/>
          </w:tcPr>
          <w:p w14:paraId="368E9F37" w14:textId="2804E1B3"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p>
        </w:tc>
        <w:tc>
          <w:tcPr>
            <w:tcW w:w="643" w:type="pct"/>
            <w:noWrap/>
            <w:hideMark/>
          </w:tcPr>
          <w:p w14:paraId="187EC4B8" w14:textId="77777777"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p>
        </w:tc>
      </w:tr>
      <w:tr w:rsidR="00481432" w:rsidRPr="00C442A7" w14:paraId="57A411A2" w14:textId="77777777" w:rsidTr="0037667F">
        <w:trPr>
          <w:trHeight w:val="320"/>
        </w:trPr>
        <w:tc>
          <w:tcPr>
            <w:tcW w:w="1963" w:type="pct"/>
            <w:noWrap/>
            <w:hideMark/>
          </w:tcPr>
          <w:p w14:paraId="02856004"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Variable costs estimated</w:t>
            </w:r>
          </w:p>
        </w:tc>
        <w:tc>
          <w:tcPr>
            <w:tcW w:w="1521" w:type="pct"/>
            <w:noWrap/>
            <w:hideMark/>
          </w:tcPr>
          <w:p w14:paraId="51C125E3" w14:textId="413F3940"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360,000.00</w:t>
            </w:r>
          </w:p>
        </w:tc>
        <w:tc>
          <w:tcPr>
            <w:tcW w:w="872" w:type="pct"/>
            <w:noWrap/>
            <w:hideMark/>
          </w:tcPr>
          <w:p w14:paraId="79D7444A" w14:textId="3742C02E"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400,000.00</w:t>
            </w:r>
          </w:p>
        </w:tc>
        <w:tc>
          <w:tcPr>
            <w:tcW w:w="643" w:type="pct"/>
            <w:noWrap/>
            <w:hideMark/>
          </w:tcPr>
          <w:p w14:paraId="5263BF05" w14:textId="4B9C2E08"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440,000.00</w:t>
            </w:r>
          </w:p>
        </w:tc>
      </w:tr>
      <w:tr w:rsidR="00481432" w:rsidRPr="00C442A7" w14:paraId="7FC16A56" w14:textId="77777777" w:rsidTr="0037667F">
        <w:trPr>
          <w:trHeight w:val="320"/>
        </w:trPr>
        <w:tc>
          <w:tcPr>
            <w:tcW w:w="1963" w:type="pct"/>
            <w:noWrap/>
            <w:hideMark/>
          </w:tcPr>
          <w:p w14:paraId="4C45667E"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Fixed costs estimated</w:t>
            </w:r>
          </w:p>
        </w:tc>
        <w:tc>
          <w:tcPr>
            <w:tcW w:w="1521" w:type="pct"/>
            <w:noWrap/>
            <w:hideMark/>
          </w:tcPr>
          <w:p w14:paraId="1D79C62B" w14:textId="026E2D64"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65,000.00</w:t>
            </w:r>
          </w:p>
        </w:tc>
        <w:tc>
          <w:tcPr>
            <w:tcW w:w="872" w:type="pct"/>
            <w:noWrap/>
            <w:hideMark/>
          </w:tcPr>
          <w:p w14:paraId="63B423A7" w14:textId="627B9DAE"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65,000.00</w:t>
            </w:r>
          </w:p>
        </w:tc>
        <w:tc>
          <w:tcPr>
            <w:tcW w:w="643" w:type="pct"/>
            <w:noWrap/>
            <w:hideMark/>
          </w:tcPr>
          <w:p w14:paraId="10C8BB2D" w14:textId="7D6E47CE"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65,000.00</w:t>
            </w:r>
          </w:p>
        </w:tc>
      </w:tr>
      <w:tr w:rsidR="00481432" w:rsidRPr="00C442A7" w14:paraId="76EF0DAA" w14:textId="77777777" w:rsidTr="0037667F">
        <w:trPr>
          <w:trHeight w:val="320"/>
        </w:trPr>
        <w:tc>
          <w:tcPr>
            <w:tcW w:w="1963" w:type="pct"/>
            <w:noWrap/>
            <w:hideMark/>
          </w:tcPr>
          <w:p w14:paraId="3A195FE7"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Cost of setting up delivery network </w:t>
            </w:r>
          </w:p>
        </w:tc>
        <w:tc>
          <w:tcPr>
            <w:tcW w:w="1521" w:type="pct"/>
            <w:noWrap/>
            <w:hideMark/>
          </w:tcPr>
          <w:p w14:paraId="7A80E1BA" w14:textId="5DF91DDB"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150,000.00</w:t>
            </w:r>
          </w:p>
        </w:tc>
        <w:tc>
          <w:tcPr>
            <w:tcW w:w="872" w:type="pct"/>
            <w:noWrap/>
            <w:hideMark/>
          </w:tcPr>
          <w:p w14:paraId="3D60A158" w14:textId="1A748371"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150,000.00</w:t>
            </w:r>
          </w:p>
        </w:tc>
        <w:tc>
          <w:tcPr>
            <w:tcW w:w="643" w:type="pct"/>
            <w:noWrap/>
            <w:hideMark/>
          </w:tcPr>
          <w:p w14:paraId="3F1A81B7" w14:textId="63FD0C60"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150,000.00</w:t>
            </w:r>
          </w:p>
        </w:tc>
      </w:tr>
      <w:tr w:rsidR="00481432" w:rsidRPr="00C442A7" w14:paraId="3246A829" w14:textId="77777777" w:rsidTr="0037667F">
        <w:trPr>
          <w:trHeight w:val="320"/>
        </w:trPr>
        <w:tc>
          <w:tcPr>
            <w:tcW w:w="1963" w:type="pct"/>
            <w:noWrap/>
            <w:hideMark/>
          </w:tcPr>
          <w:p w14:paraId="4BEC17D6"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Cost of upgrading current website to handle large volume of sales</w:t>
            </w:r>
          </w:p>
        </w:tc>
        <w:tc>
          <w:tcPr>
            <w:tcW w:w="1521" w:type="pct"/>
            <w:noWrap/>
            <w:hideMark/>
          </w:tcPr>
          <w:p w14:paraId="3B5B47EE" w14:textId="48039BB2"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50,000.00</w:t>
            </w:r>
          </w:p>
        </w:tc>
        <w:tc>
          <w:tcPr>
            <w:tcW w:w="872" w:type="pct"/>
            <w:noWrap/>
            <w:hideMark/>
          </w:tcPr>
          <w:p w14:paraId="37E35179" w14:textId="311376FC"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50,000.00</w:t>
            </w:r>
          </w:p>
        </w:tc>
        <w:tc>
          <w:tcPr>
            <w:tcW w:w="643" w:type="pct"/>
            <w:noWrap/>
            <w:hideMark/>
          </w:tcPr>
          <w:p w14:paraId="26B96AE5" w14:textId="6BD14912"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50,000.00</w:t>
            </w:r>
          </w:p>
        </w:tc>
      </w:tr>
      <w:tr w:rsidR="00481432" w:rsidRPr="00C442A7" w14:paraId="1155087F" w14:textId="77777777" w:rsidTr="0037667F">
        <w:trPr>
          <w:trHeight w:val="320"/>
        </w:trPr>
        <w:tc>
          <w:tcPr>
            <w:tcW w:w="1963" w:type="pct"/>
            <w:noWrap/>
            <w:hideMark/>
          </w:tcPr>
          <w:p w14:paraId="5BAE05FC"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Salary of a fulltime IT programmer</w:t>
            </w:r>
          </w:p>
        </w:tc>
        <w:tc>
          <w:tcPr>
            <w:tcW w:w="1521" w:type="pct"/>
            <w:noWrap/>
            <w:hideMark/>
          </w:tcPr>
          <w:p w14:paraId="3E286D43" w14:textId="64D3CD87"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35,000.00</w:t>
            </w:r>
          </w:p>
        </w:tc>
        <w:tc>
          <w:tcPr>
            <w:tcW w:w="872" w:type="pct"/>
            <w:noWrap/>
            <w:hideMark/>
          </w:tcPr>
          <w:p w14:paraId="2FF47F94" w14:textId="5E596009"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35,000.00</w:t>
            </w:r>
          </w:p>
        </w:tc>
        <w:tc>
          <w:tcPr>
            <w:tcW w:w="643" w:type="pct"/>
            <w:noWrap/>
            <w:hideMark/>
          </w:tcPr>
          <w:p w14:paraId="51CF1B3E" w14:textId="3BB540E3" w:rsidR="0037667F" w:rsidRPr="00C442A7" w:rsidRDefault="0037667F" w:rsidP="007A622C">
            <w:pPr>
              <w:widowControl/>
              <w:autoSpaceDE/>
              <w:autoSpaceDN/>
              <w:spacing w:line="480" w:lineRule="auto"/>
              <w:jc w:val="center"/>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35,000.00</w:t>
            </w:r>
          </w:p>
        </w:tc>
      </w:tr>
      <w:tr w:rsidR="00481432" w:rsidRPr="00C442A7" w14:paraId="129541B9" w14:textId="77777777" w:rsidTr="0037667F">
        <w:trPr>
          <w:trHeight w:val="310"/>
        </w:trPr>
        <w:tc>
          <w:tcPr>
            <w:tcW w:w="1963" w:type="pct"/>
            <w:noWrap/>
            <w:hideMark/>
          </w:tcPr>
          <w:p w14:paraId="0633A3FE"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Total costs</w:t>
            </w:r>
          </w:p>
        </w:tc>
        <w:tc>
          <w:tcPr>
            <w:tcW w:w="1521" w:type="pct"/>
            <w:noWrap/>
            <w:hideMark/>
          </w:tcPr>
          <w:p w14:paraId="0626EF10" w14:textId="60019AC2" w:rsidR="0037667F" w:rsidRPr="007A622C" w:rsidRDefault="0037667F" w:rsidP="007A622C">
            <w:pPr>
              <w:widowControl/>
              <w:autoSpaceDE/>
              <w:autoSpaceDN/>
              <w:spacing w:line="480" w:lineRule="auto"/>
              <w:jc w:val="center"/>
              <w:rPr>
                <w:rFonts w:ascii="Times New Roman" w:eastAsia="Times New Roman" w:hAnsi="Times New Roman" w:cs="Times New Roman"/>
                <w:b/>
                <w:color w:val="000000"/>
                <w:sz w:val="24"/>
                <w:szCs w:val="24"/>
                <w:lang w:val="en-GB"/>
              </w:rPr>
            </w:pPr>
            <w:r w:rsidRPr="007A622C">
              <w:rPr>
                <w:rFonts w:ascii="Times New Roman" w:eastAsia="Times New Roman" w:hAnsi="Times New Roman" w:cs="Times New Roman"/>
                <w:b/>
                <w:color w:val="000000"/>
                <w:sz w:val="24"/>
                <w:szCs w:val="24"/>
                <w:lang w:val="en-GB"/>
              </w:rPr>
              <w:t>£                                                          660,000.00</w:t>
            </w:r>
          </w:p>
        </w:tc>
        <w:tc>
          <w:tcPr>
            <w:tcW w:w="872" w:type="pct"/>
            <w:noWrap/>
            <w:hideMark/>
          </w:tcPr>
          <w:p w14:paraId="1EADFD99" w14:textId="2B8E55B9" w:rsidR="0037667F" w:rsidRPr="007A622C" w:rsidRDefault="0037667F" w:rsidP="007A622C">
            <w:pPr>
              <w:widowControl/>
              <w:autoSpaceDE/>
              <w:autoSpaceDN/>
              <w:spacing w:line="480" w:lineRule="auto"/>
              <w:jc w:val="center"/>
              <w:rPr>
                <w:rFonts w:ascii="Times New Roman" w:eastAsia="Times New Roman" w:hAnsi="Times New Roman" w:cs="Times New Roman"/>
                <w:b/>
                <w:color w:val="000000"/>
                <w:sz w:val="24"/>
                <w:szCs w:val="24"/>
                <w:lang w:val="en-GB"/>
              </w:rPr>
            </w:pPr>
            <w:r w:rsidRPr="007A622C">
              <w:rPr>
                <w:rFonts w:ascii="Times New Roman" w:eastAsia="Times New Roman" w:hAnsi="Times New Roman" w:cs="Times New Roman"/>
                <w:b/>
                <w:color w:val="000000"/>
                <w:sz w:val="24"/>
                <w:szCs w:val="24"/>
                <w:lang w:val="en-GB"/>
              </w:rPr>
              <w:t>£                       700,000.00</w:t>
            </w:r>
          </w:p>
        </w:tc>
        <w:tc>
          <w:tcPr>
            <w:tcW w:w="643" w:type="pct"/>
            <w:noWrap/>
            <w:hideMark/>
          </w:tcPr>
          <w:p w14:paraId="13E6A6AF" w14:textId="30CC65C8" w:rsidR="0037667F" w:rsidRPr="007A622C" w:rsidRDefault="0037667F" w:rsidP="007A622C">
            <w:pPr>
              <w:widowControl/>
              <w:autoSpaceDE/>
              <w:autoSpaceDN/>
              <w:spacing w:line="480" w:lineRule="auto"/>
              <w:jc w:val="center"/>
              <w:rPr>
                <w:rFonts w:ascii="Times New Roman" w:eastAsia="Times New Roman" w:hAnsi="Times New Roman" w:cs="Times New Roman"/>
                <w:b/>
                <w:color w:val="000000"/>
                <w:sz w:val="24"/>
                <w:szCs w:val="24"/>
                <w:lang w:val="en-GB"/>
              </w:rPr>
            </w:pPr>
            <w:r w:rsidRPr="007A622C">
              <w:rPr>
                <w:rFonts w:ascii="Times New Roman" w:eastAsia="Times New Roman" w:hAnsi="Times New Roman" w:cs="Times New Roman"/>
                <w:b/>
                <w:color w:val="000000"/>
                <w:sz w:val="24"/>
                <w:szCs w:val="24"/>
                <w:lang w:val="en-GB"/>
              </w:rPr>
              <w:t>£           740,000.00</w:t>
            </w:r>
          </w:p>
        </w:tc>
      </w:tr>
      <w:tr w:rsidR="00481432" w:rsidRPr="00C442A7" w14:paraId="47B6E703" w14:textId="77777777" w:rsidTr="0037667F">
        <w:trPr>
          <w:trHeight w:val="310"/>
        </w:trPr>
        <w:tc>
          <w:tcPr>
            <w:tcW w:w="1963" w:type="pct"/>
            <w:noWrap/>
            <w:hideMark/>
          </w:tcPr>
          <w:p w14:paraId="030707E3" w14:textId="77777777" w:rsidR="0037667F" w:rsidRPr="00C442A7" w:rsidRDefault="0037667F"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lastRenderedPageBreak/>
              <w:t>Profit</w:t>
            </w:r>
          </w:p>
        </w:tc>
        <w:tc>
          <w:tcPr>
            <w:tcW w:w="1521" w:type="pct"/>
            <w:noWrap/>
            <w:hideMark/>
          </w:tcPr>
          <w:p w14:paraId="3FC6535A" w14:textId="677EC9F4" w:rsidR="0037667F" w:rsidRPr="007A622C" w:rsidRDefault="0037667F" w:rsidP="007A622C">
            <w:pPr>
              <w:widowControl/>
              <w:autoSpaceDE/>
              <w:autoSpaceDN/>
              <w:spacing w:line="480" w:lineRule="auto"/>
              <w:jc w:val="center"/>
              <w:rPr>
                <w:rFonts w:ascii="Times New Roman" w:eastAsia="Times New Roman" w:hAnsi="Times New Roman" w:cs="Times New Roman"/>
                <w:b/>
                <w:color w:val="000000"/>
                <w:sz w:val="24"/>
                <w:szCs w:val="24"/>
                <w:lang w:val="en-GB"/>
              </w:rPr>
            </w:pPr>
            <w:r w:rsidRPr="007A622C">
              <w:rPr>
                <w:rFonts w:ascii="Times New Roman" w:eastAsia="Times New Roman" w:hAnsi="Times New Roman" w:cs="Times New Roman"/>
                <w:b/>
                <w:color w:val="000000"/>
                <w:sz w:val="24"/>
                <w:szCs w:val="24"/>
                <w:lang w:val="en-GB"/>
              </w:rPr>
              <w:t>£                                                          420,000.00</w:t>
            </w:r>
          </w:p>
        </w:tc>
        <w:tc>
          <w:tcPr>
            <w:tcW w:w="872" w:type="pct"/>
            <w:noWrap/>
            <w:hideMark/>
          </w:tcPr>
          <w:p w14:paraId="36786CE7" w14:textId="27719FD4" w:rsidR="0037667F" w:rsidRPr="007A622C" w:rsidRDefault="0037667F" w:rsidP="007A622C">
            <w:pPr>
              <w:widowControl/>
              <w:autoSpaceDE/>
              <w:autoSpaceDN/>
              <w:spacing w:line="480" w:lineRule="auto"/>
              <w:jc w:val="center"/>
              <w:rPr>
                <w:rFonts w:ascii="Times New Roman" w:eastAsia="Times New Roman" w:hAnsi="Times New Roman" w:cs="Times New Roman"/>
                <w:b/>
                <w:color w:val="000000"/>
                <w:sz w:val="24"/>
                <w:szCs w:val="24"/>
                <w:lang w:val="en-GB"/>
              </w:rPr>
            </w:pPr>
            <w:r w:rsidRPr="007A622C">
              <w:rPr>
                <w:rFonts w:ascii="Times New Roman" w:eastAsia="Times New Roman" w:hAnsi="Times New Roman" w:cs="Times New Roman"/>
                <w:b/>
                <w:color w:val="000000"/>
                <w:sz w:val="24"/>
                <w:szCs w:val="24"/>
                <w:lang w:val="en-GB"/>
              </w:rPr>
              <w:t>£                       500,000.00</w:t>
            </w:r>
          </w:p>
        </w:tc>
        <w:tc>
          <w:tcPr>
            <w:tcW w:w="643" w:type="pct"/>
            <w:noWrap/>
            <w:hideMark/>
          </w:tcPr>
          <w:p w14:paraId="44F6B628" w14:textId="1419CFA0" w:rsidR="0037667F" w:rsidRPr="007A622C" w:rsidRDefault="0037667F" w:rsidP="007A622C">
            <w:pPr>
              <w:widowControl/>
              <w:autoSpaceDE/>
              <w:autoSpaceDN/>
              <w:spacing w:line="480" w:lineRule="auto"/>
              <w:jc w:val="center"/>
              <w:rPr>
                <w:rFonts w:ascii="Times New Roman" w:eastAsia="Times New Roman" w:hAnsi="Times New Roman" w:cs="Times New Roman"/>
                <w:b/>
                <w:color w:val="000000"/>
                <w:sz w:val="24"/>
                <w:szCs w:val="24"/>
                <w:lang w:val="en-GB"/>
              </w:rPr>
            </w:pPr>
            <w:r w:rsidRPr="007A622C">
              <w:rPr>
                <w:rFonts w:ascii="Times New Roman" w:eastAsia="Times New Roman" w:hAnsi="Times New Roman" w:cs="Times New Roman"/>
                <w:b/>
                <w:color w:val="000000"/>
                <w:sz w:val="24"/>
                <w:szCs w:val="24"/>
                <w:lang w:val="en-GB"/>
              </w:rPr>
              <w:t>£           580,000.00</w:t>
            </w:r>
          </w:p>
        </w:tc>
      </w:tr>
    </w:tbl>
    <w:p w14:paraId="19663E04" w14:textId="5A99ADD5" w:rsidR="00CD6C52" w:rsidRPr="00C442A7" w:rsidRDefault="00CD6C52" w:rsidP="00481432">
      <w:pPr>
        <w:spacing w:line="480" w:lineRule="auto"/>
        <w:jc w:val="both"/>
        <w:rPr>
          <w:rFonts w:ascii="Times New Roman" w:hAnsi="Times New Roman" w:cs="Times New Roman"/>
          <w:bCs/>
          <w:sz w:val="24"/>
          <w:szCs w:val="24"/>
          <w:lang w:val="en-GB"/>
        </w:rPr>
      </w:pPr>
    </w:p>
    <w:p w14:paraId="54AEA1E3" w14:textId="688F0EA2" w:rsidR="0037667F" w:rsidRPr="00C442A7" w:rsidRDefault="0037667F" w:rsidP="008E3954">
      <w:pPr>
        <w:spacing w:line="480" w:lineRule="auto"/>
        <w:ind w:firstLine="720"/>
        <w:jc w:val="both"/>
        <w:rPr>
          <w:rFonts w:ascii="Times New Roman" w:hAnsi="Times New Roman" w:cs="Times New Roman"/>
          <w:bCs/>
          <w:sz w:val="24"/>
          <w:szCs w:val="24"/>
          <w:lang w:val="en-GB"/>
        </w:rPr>
      </w:pPr>
      <w:r w:rsidRPr="00C442A7">
        <w:rPr>
          <w:rFonts w:ascii="Times New Roman" w:hAnsi="Times New Roman" w:cs="Times New Roman"/>
          <w:bCs/>
          <w:sz w:val="24"/>
          <w:szCs w:val="24"/>
          <w:lang w:val="en-GB"/>
        </w:rPr>
        <w:t xml:space="preserve">Based on the table above, it is estimated that the demand if </w:t>
      </w:r>
      <w:r w:rsidR="00A36CAB">
        <w:rPr>
          <w:rFonts w:ascii="Times New Roman" w:hAnsi="Times New Roman" w:cs="Times New Roman"/>
          <w:bCs/>
          <w:sz w:val="24"/>
          <w:szCs w:val="24"/>
          <w:lang w:val="en-GB"/>
        </w:rPr>
        <w:t>Mr</w:t>
      </w:r>
      <w:r w:rsidRPr="00C442A7">
        <w:rPr>
          <w:rFonts w:ascii="Times New Roman" w:hAnsi="Times New Roman" w:cs="Times New Roman"/>
          <w:bCs/>
          <w:sz w:val="24"/>
          <w:szCs w:val="24"/>
          <w:lang w:val="en-GB"/>
        </w:rPr>
        <w:t xml:space="preserve"> Amana sells online will fluctuate with a 10% inflationary rate. </w:t>
      </w:r>
      <w:r w:rsidR="00A36CAB">
        <w:rPr>
          <w:rFonts w:ascii="Times New Roman" w:hAnsi="Times New Roman" w:cs="Times New Roman"/>
          <w:bCs/>
          <w:sz w:val="24"/>
          <w:szCs w:val="24"/>
          <w:lang w:val="en-GB"/>
        </w:rPr>
        <w:t>Mr</w:t>
      </w:r>
      <w:r w:rsidRPr="00C442A7">
        <w:rPr>
          <w:rFonts w:ascii="Times New Roman" w:hAnsi="Times New Roman" w:cs="Times New Roman"/>
          <w:bCs/>
          <w:sz w:val="24"/>
          <w:szCs w:val="24"/>
          <w:lang w:val="en-GB"/>
        </w:rPr>
        <w:t xml:space="preserve"> Amana will achieve a profit of £420,000, </w:t>
      </w:r>
      <w:r w:rsidR="009E7328" w:rsidRPr="00C442A7">
        <w:rPr>
          <w:rFonts w:ascii="Times New Roman" w:hAnsi="Times New Roman" w:cs="Times New Roman"/>
          <w:bCs/>
          <w:sz w:val="24"/>
          <w:szCs w:val="24"/>
          <w:lang w:val="en-GB"/>
        </w:rPr>
        <w:t>£500,000,</w:t>
      </w:r>
      <w:r w:rsidRPr="00C442A7">
        <w:rPr>
          <w:rFonts w:ascii="Times New Roman" w:hAnsi="Times New Roman" w:cs="Times New Roman"/>
          <w:bCs/>
          <w:sz w:val="24"/>
          <w:szCs w:val="24"/>
          <w:lang w:val="en-GB"/>
        </w:rPr>
        <w:t xml:space="preserve"> and £580,000 in case of a 10% decrease in demand, </w:t>
      </w:r>
      <w:r w:rsidR="00A36CAB">
        <w:rPr>
          <w:rFonts w:ascii="Times New Roman" w:hAnsi="Times New Roman" w:cs="Times New Roman"/>
          <w:bCs/>
          <w:sz w:val="24"/>
          <w:szCs w:val="24"/>
          <w:lang w:val="en-GB"/>
        </w:rPr>
        <w:t>average</w:t>
      </w:r>
      <w:r w:rsidRPr="00C442A7">
        <w:rPr>
          <w:rFonts w:ascii="Times New Roman" w:hAnsi="Times New Roman" w:cs="Times New Roman"/>
          <w:bCs/>
          <w:sz w:val="24"/>
          <w:szCs w:val="24"/>
          <w:lang w:val="en-GB"/>
        </w:rPr>
        <w:t xml:space="preserve"> demand and a 10% increase in demand. This means that even if unforeseen factors are </w:t>
      </w:r>
      <w:r w:rsidR="009E7328" w:rsidRPr="00C442A7">
        <w:rPr>
          <w:rFonts w:ascii="Times New Roman" w:hAnsi="Times New Roman" w:cs="Times New Roman"/>
          <w:bCs/>
          <w:sz w:val="24"/>
          <w:szCs w:val="24"/>
          <w:lang w:val="en-GB"/>
        </w:rPr>
        <w:t>considered</w:t>
      </w:r>
      <w:r w:rsidRPr="00C442A7">
        <w:rPr>
          <w:rFonts w:ascii="Times New Roman" w:hAnsi="Times New Roman" w:cs="Times New Roman"/>
          <w:bCs/>
          <w:sz w:val="24"/>
          <w:szCs w:val="24"/>
          <w:lang w:val="en-GB"/>
        </w:rPr>
        <w:t xml:space="preserve">, </w:t>
      </w:r>
      <w:r w:rsidR="00A36CAB">
        <w:rPr>
          <w:rFonts w:ascii="Times New Roman" w:hAnsi="Times New Roman" w:cs="Times New Roman"/>
          <w:bCs/>
          <w:sz w:val="24"/>
          <w:szCs w:val="24"/>
          <w:lang w:val="en-GB"/>
        </w:rPr>
        <w:t>Mr</w:t>
      </w:r>
      <w:r w:rsidRPr="00C442A7">
        <w:rPr>
          <w:rFonts w:ascii="Times New Roman" w:hAnsi="Times New Roman" w:cs="Times New Roman"/>
          <w:bCs/>
          <w:sz w:val="24"/>
          <w:szCs w:val="24"/>
          <w:lang w:val="en-GB"/>
        </w:rPr>
        <w:t xml:space="preserve"> Amana will still attain a profit if he sells his products online through his website. </w:t>
      </w:r>
    </w:p>
    <w:p w14:paraId="56DEE7CF" w14:textId="187A3EBD" w:rsidR="009578D6" w:rsidRPr="00C442A7" w:rsidRDefault="009578D6" w:rsidP="00481432">
      <w:pPr>
        <w:spacing w:line="480" w:lineRule="auto"/>
        <w:jc w:val="both"/>
        <w:rPr>
          <w:rFonts w:ascii="Times New Roman" w:hAnsi="Times New Roman" w:cs="Times New Roman"/>
          <w:b/>
          <w:sz w:val="24"/>
          <w:szCs w:val="24"/>
          <w:u w:val="single"/>
          <w:lang w:val="en-GB"/>
        </w:rPr>
      </w:pPr>
      <w:r w:rsidRPr="00C442A7">
        <w:rPr>
          <w:rFonts w:ascii="Times New Roman" w:hAnsi="Times New Roman" w:cs="Times New Roman"/>
          <w:b/>
          <w:sz w:val="24"/>
          <w:szCs w:val="24"/>
          <w:u w:val="single"/>
          <w:lang w:val="en-GB"/>
        </w:rPr>
        <w:t>Selling on Amazon</w:t>
      </w:r>
    </w:p>
    <w:p w14:paraId="0965D6B0" w14:textId="3C05A132" w:rsidR="0037667F" w:rsidRPr="00C442A7" w:rsidRDefault="0037667F" w:rsidP="008E3954">
      <w:pPr>
        <w:spacing w:line="480" w:lineRule="auto"/>
        <w:ind w:firstLine="720"/>
        <w:jc w:val="both"/>
        <w:rPr>
          <w:rFonts w:ascii="Times New Roman" w:hAnsi="Times New Roman" w:cs="Times New Roman"/>
          <w:bCs/>
          <w:sz w:val="24"/>
          <w:szCs w:val="24"/>
          <w:lang w:val="en-GB"/>
        </w:rPr>
      </w:pPr>
      <w:r w:rsidRPr="00C442A7">
        <w:rPr>
          <w:rFonts w:ascii="Times New Roman" w:hAnsi="Times New Roman" w:cs="Times New Roman"/>
          <w:bCs/>
          <w:sz w:val="24"/>
          <w:szCs w:val="24"/>
          <w:lang w:val="en-GB"/>
        </w:rPr>
        <w:t xml:space="preserve">Similarly, to evaluate the profitability of selling the products through Amazon, we will assume that the selling price of his </w:t>
      </w:r>
      <w:r w:rsidR="00A36CAB">
        <w:rPr>
          <w:rFonts w:ascii="Times New Roman" w:hAnsi="Times New Roman" w:cs="Times New Roman"/>
          <w:bCs/>
          <w:sz w:val="24"/>
          <w:szCs w:val="24"/>
          <w:lang w:val="en-GB"/>
        </w:rPr>
        <w:t>creations</w:t>
      </w:r>
      <w:r w:rsidRPr="00C442A7">
        <w:rPr>
          <w:rFonts w:ascii="Times New Roman" w:hAnsi="Times New Roman" w:cs="Times New Roman"/>
          <w:bCs/>
          <w:sz w:val="24"/>
          <w:szCs w:val="24"/>
          <w:lang w:val="en-GB"/>
        </w:rPr>
        <w:t xml:space="preserve"> is £12. We will also assume that variable costs amount to £4 per unit and that fixed costs are £65,000 annually</w:t>
      </w:r>
      <w:r w:rsidR="00B21310" w:rsidRPr="00C442A7">
        <w:rPr>
          <w:rFonts w:ascii="Times New Roman" w:hAnsi="Times New Roman" w:cs="Times New Roman"/>
          <w:bCs/>
          <w:sz w:val="24"/>
          <w:szCs w:val="24"/>
          <w:lang w:val="en-GB"/>
        </w:rPr>
        <w:t xml:space="preserve"> while holding other factors constant. However, selling through Amazon has a guaranteed demand of 65,000 annually, but it has </w:t>
      </w:r>
      <w:r w:rsidR="00A36CAB">
        <w:rPr>
          <w:rFonts w:ascii="Times New Roman" w:hAnsi="Times New Roman" w:cs="Times New Roman"/>
          <w:bCs/>
          <w:sz w:val="24"/>
          <w:szCs w:val="24"/>
          <w:lang w:val="en-GB"/>
        </w:rPr>
        <w:t>the</w:t>
      </w:r>
      <w:r w:rsidR="00B21310" w:rsidRPr="00C442A7">
        <w:rPr>
          <w:rFonts w:ascii="Times New Roman" w:hAnsi="Times New Roman" w:cs="Times New Roman"/>
          <w:bCs/>
          <w:sz w:val="24"/>
          <w:szCs w:val="24"/>
          <w:lang w:val="en-GB"/>
        </w:rPr>
        <w:t xml:space="preserve"> potential </w:t>
      </w:r>
      <w:r w:rsidR="00A36CAB">
        <w:rPr>
          <w:rFonts w:ascii="Times New Roman" w:hAnsi="Times New Roman" w:cs="Times New Roman"/>
          <w:bCs/>
          <w:sz w:val="24"/>
          <w:szCs w:val="24"/>
          <w:lang w:val="en-GB"/>
        </w:rPr>
        <w:t>to increase</w:t>
      </w:r>
      <w:r w:rsidR="00B21310" w:rsidRPr="00C442A7">
        <w:rPr>
          <w:rFonts w:ascii="Times New Roman" w:hAnsi="Times New Roman" w:cs="Times New Roman"/>
          <w:bCs/>
          <w:sz w:val="24"/>
          <w:szCs w:val="24"/>
          <w:lang w:val="en-GB"/>
        </w:rPr>
        <w:t xml:space="preserve"> based on </w:t>
      </w:r>
      <w:r w:rsidR="00A36CAB">
        <w:rPr>
          <w:rFonts w:ascii="Times New Roman" w:hAnsi="Times New Roman" w:cs="Times New Roman"/>
          <w:bCs/>
          <w:sz w:val="24"/>
          <w:szCs w:val="24"/>
          <w:lang w:val="en-GB"/>
        </w:rPr>
        <w:t>need</w:t>
      </w:r>
      <w:r w:rsidR="00B21310" w:rsidRPr="00C442A7">
        <w:rPr>
          <w:rFonts w:ascii="Times New Roman" w:hAnsi="Times New Roman" w:cs="Times New Roman"/>
          <w:bCs/>
          <w:sz w:val="24"/>
          <w:szCs w:val="24"/>
          <w:lang w:val="en-GB"/>
        </w:rPr>
        <w:t xml:space="preserve">. </w:t>
      </w:r>
    </w:p>
    <w:tbl>
      <w:tblPr>
        <w:tblStyle w:val="TableGridLight"/>
        <w:tblW w:w="5000" w:type="pct"/>
        <w:tblLook w:val="04A0" w:firstRow="1" w:lastRow="0" w:firstColumn="1" w:lastColumn="0" w:noHBand="0" w:noVBand="1"/>
      </w:tblPr>
      <w:tblGrid>
        <w:gridCol w:w="3494"/>
        <w:gridCol w:w="5856"/>
      </w:tblGrid>
      <w:tr w:rsidR="00B21310" w:rsidRPr="00C442A7" w14:paraId="0FC3CEEC" w14:textId="77777777" w:rsidTr="00B21310">
        <w:trPr>
          <w:trHeight w:val="320"/>
        </w:trPr>
        <w:tc>
          <w:tcPr>
            <w:tcW w:w="2230" w:type="pct"/>
            <w:hideMark/>
          </w:tcPr>
          <w:p w14:paraId="634DEA1C"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
                <w:color w:val="000000"/>
                <w:sz w:val="24"/>
                <w:szCs w:val="24"/>
                <w:lang w:val="en-GB"/>
              </w:rPr>
              <w:t xml:space="preserve">Details </w:t>
            </w:r>
          </w:p>
        </w:tc>
        <w:tc>
          <w:tcPr>
            <w:tcW w:w="2770" w:type="pct"/>
            <w:hideMark/>
          </w:tcPr>
          <w:p w14:paraId="3F1B2769" w14:textId="3DE980B2" w:rsidR="00B21310" w:rsidRPr="00C442A7" w:rsidRDefault="008E3954" w:rsidP="008E3954">
            <w:pPr>
              <w:widowControl/>
              <w:autoSpaceDE/>
              <w:autoSpaceDN/>
              <w:spacing w:line="480" w:lineRule="auto"/>
              <w:jc w:val="right"/>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
                <w:color w:val="000000"/>
                <w:sz w:val="24"/>
                <w:szCs w:val="24"/>
                <w:lang w:val="en-GB"/>
              </w:rPr>
              <w:t xml:space="preserve"> </w:t>
            </w:r>
            <w:r w:rsidR="00B21310" w:rsidRPr="00C442A7">
              <w:rPr>
                <w:rFonts w:ascii="Times New Roman" w:eastAsia="Times New Roman" w:hAnsi="Times New Roman" w:cs="Times New Roman"/>
                <w:b/>
                <w:color w:val="000000"/>
                <w:sz w:val="24"/>
                <w:szCs w:val="24"/>
                <w:lang w:val="en-GB"/>
              </w:rPr>
              <w:t xml:space="preserve">Amount </w:t>
            </w:r>
          </w:p>
        </w:tc>
      </w:tr>
      <w:tr w:rsidR="00B21310" w:rsidRPr="00C442A7" w14:paraId="58EB263C" w14:textId="77777777" w:rsidTr="00B21310">
        <w:trPr>
          <w:trHeight w:val="320"/>
        </w:trPr>
        <w:tc>
          <w:tcPr>
            <w:tcW w:w="2230" w:type="pct"/>
            <w:hideMark/>
          </w:tcPr>
          <w:p w14:paraId="65E5FD2A"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Estimated annual demand</w:t>
            </w:r>
          </w:p>
        </w:tc>
        <w:tc>
          <w:tcPr>
            <w:tcW w:w="2770" w:type="pct"/>
            <w:hideMark/>
          </w:tcPr>
          <w:p w14:paraId="432E0E66" w14:textId="77777777" w:rsidR="00B21310" w:rsidRPr="00C442A7" w:rsidRDefault="00B21310" w:rsidP="008E3954">
            <w:pPr>
              <w:widowControl/>
              <w:autoSpaceDE/>
              <w:autoSpaceDN/>
              <w:spacing w:line="480" w:lineRule="auto"/>
              <w:jc w:val="right"/>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65,000</w:t>
            </w:r>
          </w:p>
        </w:tc>
      </w:tr>
      <w:tr w:rsidR="00B21310" w:rsidRPr="00C442A7" w14:paraId="42BD3D96" w14:textId="77777777" w:rsidTr="00B21310">
        <w:trPr>
          <w:trHeight w:val="320"/>
        </w:trPr>
        <w:tc>
          <w:tcPr>
            <w:tcW w:w="2230" w:type="pct"/>
            <w:hideMark/>
          </w:tcPr>
          <w:p w14:paraId="5026BB11"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Selling price</w:t>
            </w:r>
          </w:p>
        </w:tc>
        <w:tc>
          <w:tcPr>
            <w:tcW w:w="2770" w:type="pct"/>
            <w:hideMark/>
          </w:tcPr>
          <w:p w14:paraId="78E34AE5"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 £                                                                   12.00 </w:t>
            </w:r>
          </w:p>
        </w:tc>
      </w:tr>
      <w:tr w:rsidR="00B21310" w:rsidRPr="00C442A7" w14:paraId="3B162A31" w14:textId="77777777" w:rsidTr="00B21310">
        <w:trPr>
          <w:trHeight w:val="320"/>
        </w:trPr>
        <w:tc>
          <w:tcPr>
            <w:tcW w:w="2230" w:type="pct"/>
            <w:hideMark/>
          </w:tcPr>
          <w:p w14:paraId="70F069D9"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Total revenue</w:t>
            </w:r>
          </w:p>
        </w:tc>
        <w:tc>
          <w:tcPr>
            <w:tcW w:w="2770" w:type="pct"/>
            <w:hideMark/>
          </w:tcPr>
          <w:p w14:paraId="5219992D" w14:textId="77777777" w:rsidR="00B21310" w:rsidRPr="0060531B" w:rsidRDefault="00B21310"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C442A7">
              <w:rPr>
                <w:rFonts w:ascii="Times New Roman" w:eastAsia="Times New Roman" w:hAnsi="Times New Roman" w:cs="Times New Roman"/>
                <w:bCs/>
                <w:color w:val="000000"/>
                <w:sz w:val="24"/>
                <w:szCs w:val="24"/>
                <w:lang w:val="en-GB"/>
              </w:rPr>
              <w:t xml:space="preserve"> </w:t>
            </w:r>
            <w:r w:rsidRPr="0060531B">
              <w:rPr>
                <w:rFonts w:ascii="Times New Roman" w:eastAsia="Times New Roman" w:hAnsi="Times New Roman" w:cs="Times New Roman"/>
                <w:b/>
                <w:color w:val="000000"/>
                <w:sz w:val="24"/>
                <w:szCs w:val="24"/>
                <w:lang w:val="en-GB"/>
              </w:rPr>
              <w:t xml:space="preserve">£                                                          780,000.00 </w:t>
            </w:r>
          </w:p>
        </w:tc>
      </w:tr>
      <w:tr w:rsidR="00B21310" w:rsidRPr="00C442A7" w14:paraId="4B8D156D" w14:textId="77777777" w:rsidTr="00B21310">
        <w:trPr>
          <w:trHeight w:val="320"/>
        </w:trPr>
        <w:tc>
          <w:tcPr>
            <w:tcW w:w="2230" w:type="pct"/>
            <w:hideMark/>
          </w:tcPr>
          <w:p w14:paraId="5C5D6148"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Costs</w:t>
            </w:r>
          </w:p>
        </w:tc>
        <w:tc>
          <w:tcPr>
            <w:tcW w:w="2770" w:type="pct"/>
            <w:hideMark/>
          </w:tcPr>
          <w:p w14:paraId="0569EBF0"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w:t>
            </w:r>
          </w:p>
        </w:tc>
      </w:tr>
      <w:tr w:rsidR="00B21310" w:rsidRPr="00C442A7" w14:paraId="74666BE7" w14:textId="77777777" w:rsidTr="00B21310">
        <w:trPr>
          <w:trHeight w:val="320"/>
        </w:trPr>
        <w:tc>
          <w:tcPr>
            <w:tcW w:w="2230" w:type="pct"/>
            <w:hideMark/>
          </w:tcPr>
          <w:p w14:paraId="7E7BDC1F"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Variable costs estimated</w:t>
            </w:r>
          </w:p>
        </w:tc>
        <w:tc>
          <w:tcPr>
            <w:tcW w:w="2770" w:type="pct"/>
            <w:hideMark/>
          </w:tcPr>
          <w:p w14:paraId="70B8962F"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 £                                                          260,000.00 </w:t>
            </w:r>
          </w:p>
        </w:tc>
      </w:tr>
      <w:tr w:rsidR="00B21310" w:rsidRPr="00C442A7" w14:paraId="1260DC44" w14:textId="77777777" w:rsidTr="00B21310">
        <w:trPr>
          <w:trHeight w:val="320"/>
        </w:trPr>
        <w:tc>
          <w:tcPr>
            <w:tcW w:w="2230" w:type="pct"/>
            <w:hideMark/>
          </w:tcPr>
          <w:p w14:paraId="18466D3D"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Fixed costs estimated</w:t>
            </w:r>
          </w:p>
        </w:tc>
        <w:tc>
          <w:tcPr>
            <w:tcW w:w="2770" w:type="pct"/>
            <w:hideMark/>
          </w:tcPr>
          <w:p w14:paraId="60D97B6D"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 £                                                            65,000.00 </w:t>
            </w:r>
          </w:p>
        </w:tc>
      </w:tr>
      <w:tr w:rsidR="00B21310" w:rsidRPr="00C442A7" w14:paraId="1683FDE9" w14:textId="77777777" w:rsidTr="00B21310">
        <w:trPr>
          <w:trHeight w:val="320"/>
        </w:trPr>
        <w:tc>
          <w:tcPr>
            <w:tcW w:w="2230" w:type="pct"/>
            <w:hideMark/>
          </w:tcPr>
          <w:p w14:paraId="28EEE41D" w14:textId="7F1A3490"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Amazon </w:t>
            </w:r>
            <w:r w:rsidR="00C442A7" w:rsidRPr="00C442A7">
              <w:rPr>
                <w:rFonts w:ascii="Times New Roman" w:eastAsia="Times New Roman" w:hAnsi="Times New Roman" w:cs="Times New Roman"/>
                <w:bCs/>
                <w:color w:val="000000"/>
                <w:sz w:val="24"/>
                <w:szCs w:val="24"/>
                <w:lang w:val="en-GB"/>
              </w:rPr>
              <w:t>fulfilment</w:t>
            </w:r>
            <w:r w:rsidRPr="00C442A7">
              <w:rPr>
                <w:rFonts w:ascii="Times New Roman" w:eastAsia="Times New Roman" w:hAnsi="Times New Roman" w:cs="Times New Roman"/>
                <w:bCs/>
                <w:color w:val="000000"/>
                <w:sz w:val="24"/>
                <w:szCs w:val="24"/>
                <w:lang w:val="en-GB"/>
              </w:rPr>
              <w:t xml:space="preserve"> fees</w:t>
            </w:r>
          </w:p>
        </w:tc>
        <w:tc>
          <w:tcPr>
            <w:tcW w:w="2770" w:type="pct"/>
            <w:hideMark/>
          </w:tcPr>
          <w:p w14:paraId="6FB1E3FB"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 £                                                            50,000.00 </w:t>
            </w:r>
          </w:p>
        </w:tc>
      </w:tr>
      <w:tr w:rsidR="00B21310" w:rsidRPr="0060531B" w14:paraId="79206697" w14:textId="77777777" w:rsidTr="00B21310">
        <w:trPr>
          <w:trHeight w:val="310"/>
        </w:trPr>
        <w:tc>
          <w:tcPr>
            <w:tcW w:w="2230" w:type="pct"/>
            <w:hideMark/>
          </w:tcPr>
          <w:p w14:paraId="60B09282"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Total costs</w:t>
            </w:r>
          </w:p>
        </w:tc>
        <w:tc>
          <w:tcPr>
            <w:tcW w:w="2770" w:type="pct"/>
            <w:noWrap/>
            <w:hideMark/>
          </w:tcPr>
          <w:p w14:paraId="70F16E46" w14:textId="77777777" w:rsidR="00B21310" w:rsidRPr="0060531B" w:rsidRDefault="00B21310" w:rsidP="00481432">
            <w:pPr>
              <w:widowControl/>
              <w:autoSpaceDE/>
              <w:autoSpaceDN/>
              <w:spacing w:line="480" w:lineRule="auto"/>
              <w:jc w:val="both"/>
              <w:rPr>
                <w:rFonts w:ascii="Times New Roman" w:eastAsia="Times New Roman" w:hAnsi="Times New Roman" w:cs="Times New Roman"/>
                <w:b/>
                <w:color w:val="000000"/>
                <w:sz w:val="24"/>
                <w:szCs w:val="24"/>
                <w:lang w:val="en-GB"/>
              </w:rPr>
            </w:pPr>
            <w:r w:rsidRPr="0060531B">
              <w:rPr>
                <w:rFonts w:ascii="Times New Roman" w:eastAsia="Times New Roman" w:hAnsi="Times New Roman" w:cs="Times New Roman"/>
                <w:b/>
                <w:color w:val="000000"/>
                <w:sz w:val="24"/>
                <w:szCs w:val="24"/>
                <w:lang w:val="en-GB"/>
              </w:rPr>
              <w:t xml:space="preserve"> £                                                                         375,000.00 </w:t>
            </w:r>
          </w:p>
        </w:tc>
      </w:tr>
      <w:tr w:rsidR="00B21310" w:rsidRPr="00C442A7" w14:paraId="2516D452" w14:textId="77777777" w:rsidTr="00B21310">
        <w:trPr>
          <w:trHeight w:val="310"/>
        </w:trPr>
        <w:tc>
          <w:tcPr>
            <w:tcW w:w="2230" w:type="pct"/>
            <w:hideMark/>
          </w:tcPr>
          <w:p w14:paraId="6B0CB619"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lastRenderedPageBreak/>
              <w:t>Guaranteed profit</w:t>
            </w:r>
          </w:p>
        </w:tc>
        <w:tc>
          <w:tcPr>
            <w:tcW w:w="2770" w:type="pct"/>
            <w:noWrap/>
            <w:hideMark/>
          </w:tcPr>
          <w:p w14:paraId="61B2D80A" w14:textId="77777777" w:rsidR="00B21310" w:rsidRPr="00C442A7" w:rsidRDefault="00B21310" w:rsidP="00481432">
            <w:pPr>
              <w:widowControl/>
              <w:autoSpaceDE/>
              <w:autoSpaceDN/>
              <w:spacing w:line="480" w:lineRule="auto"/>
              <w:jc w:val="both"/>
              <w:rPr>
                <w:rFonts w:ascii="Times New Roman" w:eastAsia="Times New Roman" w:hAnsi="Times New Roman" w:cs="Times New Roman"/>
                <w:bCs/>
                <w:color w:val="000000"/>
                <w:sz w:val="24"/>
                <w:szCs w:val="24"/>
                <w:lang w:val="en-GB"/>
              </w:rPr>
            </w:pPr>
            <w:r w:rsidRPr="00C442A7">
              <w:rPr>
                <w:rFonts w:ascii="Times New Roman" w:eastAsia="Times New Roman" w:hAnsi="Times New Roman" w:cs="Times New Roman"/>
                <w:bCs/>
                <w:color w:val="000000"/>
                <w:sz w:val="24"/>
                <w:szCs w:val="24"/>
                <w:lang w:val="en-GB"/>
              </w:rPr>
              <w:t xml:space="preserve"> £                                                                         405,000.00 </w:t>
            </w:r>
          </w:p>
        </w:tc>
      </w:tr>
    </w:tbl>
    <w:p w14:paraId="3F121C30" w14:textId="77777777" w:rsidR="00B21310" w:rsidRPr="00C442A7" w:rsidRDefault="00B21310" w:rsidP="00481432">
      <w:pPr>
        <w:spacing w:line="480" w:lineRule="auto"/>
        <w:jc w:val="both"/>
        <w:rPr>
          <w:rFonts w:ascii="Times New Roman" w:hAnsi="Times New Roman" w:cs="Times New Roman"/>
          <w:bCs/>
          <w:sz w:val="24"/>
          <w:szCs w:val="24"/>
          <w:lang w:val="en-GB"/>
        </w:rPr>
      </w:pPr>
    </w:p>
    <w:p w14:paraId="1CC34681" w14:textId="725BE264" w:rsidR="009578D6" w:rsidRPr="00C442A7" w:rsidRDefault="00B21310" w:rsidP="008E3954">
      <w:pPr>
        <w:spacing w:line="480" w:lineRule="auto"/>
        <w:ind w:firstLine="720"/>
        <w:jc w:val="both"/>
        <w:rPr>
          <w:rFonts w:ascii="Times New Roman" w:hAnsi="Times New Roman" w:cs="Times New Roman"/>
          <w:bCs/>
          <w:sz w:val="24"/>
          <w:szCs w:val="24"/>
          <w:lang w:val="en-GB"/>
        </w:rPr>
      </w:pPr>
      <w:r w:rsidRPr="00C442A7">
        <w:rPr>
          <w:rFonts w:ascii="Times New Roman" w:hAnsi="Times New Roman" w:cs="Times New Roman"/>
          <w:bCs/>
          <w:sz w:val="24"/>
          <w:szCs w:val="24"/>
          <w:lang w:val="en-GB"/>
        </w:rPr>
        <w:t xml:space="preserve">From the table above, </w:t>
      </w:r>
      <w:r w:rsidR="00A36CAB">
        <w:rPr>
          <w:rFonts w:ascii="Times New Roman" w:hAnsi="Times New Roman" w:cs="Times New Roman"/>
          <w:bCs/>
          <w:sz w:val="24"/>
          <w:szCs w:val="24"/>
          <w:lang w:val="en-GB"/>
        </w:rPr>
        <w:t>Mr</w:t>
      </w:r>
      <w:r w:rsidRPr="00C442A7">
        <w:rPr>
          <w:rFonts w:ascii="Times New Roman" w:hAnsi="Times New Roman" w:cs="Times New Roman"/>
          <w:bCs/>
          <w:sz w:val="24"/>
          <w:szCs w:val="24"/>
          <w:lang w:val="en-GB"/>
        </w:rPr>
        <w:t xml:space="preserve"> Amana has</w:t>
      </w:r>
      <w:r w:rsidR="00481432" w:rsidRPr="00C442A7">
        <w:rPr>
          <w:rFonts w:ascii="Times New Roman" w:hAnsi="Times New Roman" w:cs="Times New Roman"/>
          <w:bCs/>
          <w:sz w:val="24"/>
          <w:szCs w:val="24"/>
          <w:lang w:val="en-GB"/>
        </w:rPr>
        <w:t xml:space="preserve"> guaranteed profitability of £405,000 if he </w:t>
      </w:r>
      <w:r w:rsidR="00A36CAB">
        <w:rPr>
          <w:rFonts w:ascii="Times New Roman" w:hAnsi="Times New Roman" w:cs="Times New Roman"/>
          <w:bCs/>
          <w:sz w:val="24"/>
          <w:szCs w:val="24"/>
          <w:lang w:val="en-GB"/>
        </w:rPr>
        <w:t>decides</w:t>
      </w:r>
      <w:r w:rsidR="00481432" w:rsidRPr="00C442A7">
        <w:rPr>
          <w:rFonts w:ascii="Times New Roman" w:hAnsi="Times New Roman" w:cs="Times New Roman"/>
          <w:bCs/>
          <w:sz w:val="24"/>
          <w:szCs w:val="24"/>
          <w:lang w:val="en-GB"/>
        </w:rPr>
        <w:t xml:space="preserve"> to sell the products through Amazon. As seen, selling products through the website </w:t>
      </w:r>
      <w:r w:rsidR="009E7328" w:rsidRPr="00C442A7">
        <w:rPr>
          <w:rFonts w:ascii="Times New Roman" w:hAnsi="Times New Roman" w:cs="Times New Roman"/>
          <w:bCs/>
          <w:sz w:val="24"/>
          <w:szCs w:val="24"/>
          <w:lang w:val="en-GB"/>
        </w:rPr>
        <w:t>is</w:t>
      </w:r>
      <w:r w:rsidR="00481432" w:rsidRPr="00C442A7">
        <w:rPr>
          <w:rFonts w:ascii="Times New Roman" w:hAnsi="Times New Roman" w:cs="Times New Roman"/>
          <w:bCs/>
          <w:sz w:val="24"/>
          <w:szCs w:val="24"/>
          <w:lang w:val="en-GB"/>
        </w:rPr>
        <w:t xml:space="preserve"> highly profitable compared to selling them through Amazon. Despite this, we </w:t>
      </w:r>
      <w:r w:rsidR="00A36CAB">
        <w:rPr>
          <w:rFonts w:ascii="Times New Roman" w:hAnsi="Times New Roman" w:cs="Times New Roman"/>
          <w:bCs/>
          <w:sz w:val="24"/>
          <w:szCs w:val="24"/>
          <w:lang w:val="en-GB"/>
        </w:rPr>
        <w:t>must</w:t>
      </w:r>
      <w:r w:rsidR="00481432" w:rsidRPr="00C442A7">
        <w:rPr>
          <w:rFonts w:ascii="Times New Roman" w:hAnsi="Times New Roman" w:cs="Times New Roman"/>
          <w:bCs/>
          <w:sz w:val="24"/>
          <w:szCs w:val="24"/>
          <w:lang w:val="en-GB"/>
        </w:rPr>
        <w:t xml:space="preserve"> look at the non-financial factors that would affect this decision.</w:t>
      </w:r>
    </w:p>
    <w:p w14:paraId="726490A6" w14:textId="77FE5E39" w:rsidR="00481432" w:rsidRPr="00C442A7" w:rsidRDefault="00481432" w:rsidP="00481432">
      <w:pPr>
        <w:spacing w:line="480" w:lineRule="auto"/>
        <w:jc w:val="both"/>
        <w:rPr>
          <w:rFonts w:ascii="Times New Roman" w:hAnsi="Times New Roman" w:cs="Times New Roman"/>
          <w:b/>
          <w:sz w:val="24"/>
          <w:szCs w:val="24"/>
          <w:u w:val="single"/>
          <w:lang w:val="en-GB"/>
        </w:rPr>
      </w:pPr>
      <w:r w:rsidRPr="00C442A7">
        <w:rPr>
          <w:rFonts w:ascii="Times New Roman" w:hAnsi="Times New Roman" w:cs="Times New Roman"/>
          <w:b/>
          <w:sz w:val="24"/>
          <w:szCs w:val="24"/>
          <w:u w:val="single"/>
          <w:lang w:val="en-GB"/>
        </w:rPr>
        <w:t>Non-Financial Factors</w:t>
      </w:r>
    </w:p>
    <w:p w14:paraId="08058A7F" w14:textId="596D2D43" w:rsidR="00C442A7" w:rsidRPr="00C442A7" w:rsidRDefault="00C442A7" w:rsidP="00C442A7">
      <w:pPr>
        <w:pStyle w:val="NormalWeb"/>
        <w:spacing w:line="480" w:lineRule="auto"/>
        <w:ind w:firstLine="720"/>
        <w:jc w:val="both"/>
        <w:rPr>
          <w:bCs/>
          <w:lang w:val="en-GB"/>
        </w:rPr>
      </w:pPr>
      <w:r w:rsidRPr="00C442A7">
        <w:rPr>
          <w:bCs/>
          <w:lang w:val="en-GB"/>
        </w:rPr>
        <w:t xml:space="preserve">Lack of control over pricing is one of the factors that would affect the decision. When </w:t>
      </w:r>
      <w:r w:rsidR="00A36CAB">
        <w:rPr>
          <w:bCs/>
          <w:lang w:val="en-GB"/>
        </w:rPr>
        <w:t>Mr</w:t>
      </w:r>
      <w:r w:rsidRPr="00C442A7">
        <w:rPr>
          <w:bCs/>
          <w:lang w:val="en-GB"/>
        </w:rPr>
        <w:t xml:space="preserve"> Amana sells the products through the company website, he </w:t>
      </w:r>
      <w:r w:rsidR="00A36CAB">
        <w:rPr>
          <w:bCs/>
          <w:lang w:val="en-GB"/>
        </w:rPr>
        <w:t>can</w:t>
      </w:r>
      <w:r w:rsidRPr="00C442A7">
        <w:rPr>
          <w:bCs/>
          <w:lang w:val="en-GB"/>
        </w:rPr>
        <w:t xml:space="preserve"> set the prices </w:t>
      </w:r>
      <w:r w:rsidR="00A36CAB">
        <w:rPr>
          <w:bCs/>
          <w:lang w:val="en-GB"/>
        </w:rPr>
        <w:t>he</w:t>
      </w:r>
      <w:r w:rsidRPr="00C442A7">
        <w:rPr>
          <w:bCs/>
          <w:lang w:val="en-GB"/>
        </w:rPr>
        <w:t xml:space="preserve"> desires</w:t>
      </w:r>
      <w:r w:rsidR="00A36CAB">
        <w:rPr>
          <w:bCs/>
          <w:lang w:val="en-GB"/>
        </w:rPr>
        <w:t>,</w:t>
      </w:r>
      <w:r w:rsidRPr="00C442A7">
        <w:rPr>
          <w:bCs/>
          <w:lang w:val="en-GB"/>
        </w:rPr>
        <w:t xml:space="preserve"> and his sales would majorly depend on the advertising the company has engaged in. For Amazon, Sussman (2019) indicated that the pricing policies of Amazon squeeze sellers, which makes customers pay hefty prices for the products. Specifically, Amazon has always maintained the highest prices in the market to ensure its dominant position. In their argument, the higher the </w:t>
      </w:r>
      <w:r w:rsidR="00A36CAB">
        <w:rPr>
          <w:bCs/>
          <w:lang w:val="en-GB"/>
        </w:rPr>
        <w:t>costs</w:t>
      </w:r>
      <w:r w:rsidRPr="00C442A7">
        <w:rPr>
          <w:bCs/>
          <w:lang w:val="en-GB"/>
        </w:rPr>
        <w:t xml:space="preserve"> of their products, the more the consumers will perceive them as selling quality products. For this reason, despite a guaranteed demand of 65,000 annually, the </w:t>
      </w:r>
      <w:r w:rsidR="00A36CAB">
        <w:rPr>
          <w:bCs/>
          <w:lang w:val="en-GB"/>
        </w:rPr>
        <w:t>market</w:t>
      </w:r>
      <w:r w:rsidRPr="00C442A7">
        <w:rPr>
          <w:bCs/>
          <w:lang w:val="en-GB"/>
        </w:rPr>
        <w:t xml:space="preserve"> may be impacted by companies selling similar quality products at a much lower price. Therefore, if Amazon does not control the pricing, </w:t>
      </w:r>
      <w:r w:rsidR="00A36CAB">
        <w:rPr>
          <w:bCs/>
          <w:lang w:val="en-GB"/>
        </w:rPr>
        <w:t>Mr</w:t>
      </w:r>
      <w:r w:rsidRPr="00C442A7">
        <w:rPr>
          <w:bCs/>
          <w:lang w:val="en-GB"/>
        </w:rPr>
        <w:t xml:space="preserve"> Amana may attain a lower demand for his products. </w:t>
      </w:r>
    </w:p>
    <w:p w14:paraId="579EDA3D" w14:textId="2A004353" w:rsidR="00C442A7" w:rsidRPr="00C442A7" w:rsidRDefault="00C442A7" w:rsidP="00C442A7">
      <w:pPr>
        <w:pStyle w:val="NormalWeb"/>
        <w:spacing w:line="480" w:lineRule="auto"/>
        <w:ind w:firstLine="720"/>
        <w:jc w:val="both"/>
        <w:rPr>
          <w:bCs/>
          <w:lang w:val="en-GB"/>
        </w:rPr>
      </w:pPr>
      <w:r w:rsidRPr="00C442A7">
        <w:rPr>
          <w:bCs/>
          <w:lang w:val="en-GB"/>
        </w:rPr>
        <w:t xml:space="preserve">Economic conditions like COVID-19 and war in Ukraine could impact this decision. The emergence of COVID-19 led to many uncertainties in the market since countries had to close their borders and adhere to the social distancing directive of the government. As such, </w:t>
      </w:r>
      <w:r w:rsidR="00A36CAB">
        <w:rPr>
          <w:bCs/>
          <w:lang w:val="en-GB"/>
        </w:rPr>
        <w:t xml:space="preserve">they were </w:t>
      </w:r>
      <w:r w:rsidRPr="00C442A7">
        <w:rPr>
          <w:bCs/>
          <w:lang w:val="en-GB"/>
        </w:rPr>
        <w:t xml:space="preserve">selling products through the website for </w:t>
      </w:r>
      <w:r w:rsidR="00A36CAB">
        <w:rPr>
          <w:bCs/>
          <w:lang w:val="en-GB"/>
        </w:rPr>
        <w:t>Mr</w:t>
      </w:r>
      <w:r w:rsidRPr="00C442A7">
        <w:rPr>
          <w:bCs/>
          <w:lang w:val="en-GB"/>
        </w:rPr>
        <w:t xml:space="preserve"> Amana, </w:t>
      </w:r>
      <w:r w:rsidR="00A36CAB">
        <w:rPr>
          <w:bCs/>
          <w:lang w:val="en-GB"/>
        </w:rPr>
        <w:t>mainly</w:t>
      </w:r>
      <w:r w:rsidRPr="00C442A7">
        <w:rPr>
          <w:bCs/>
          <w:lang w:val="en-GB"/>
        </w:rPr>
        <w:t xml:space="preserve"> due to the shipping of the products outside the country (Maaravi </w:t>
      </w:r>
      <w:r>
        <w:rPr>
          <w:bCs/>
          <w:lang w:val="en-GB"/>
        </w:rPr>
        <w:t>and</w:t>
      </w:r>
      <w:r w:rsidRPr="00C442A7">
        <w:rPr>
          <w:bCs/>
          <w:lang w:val="en-GB"/>
        </w:rPr>
        <w:t xml:space="preserve"> Heller, 2021). During this time, Amazon could ship products outside the </w:t>
      </w:r>
      <w:r w:rsidRPr="00C442A7">
        <w:rPr>
          <w:bCs/>
          <w:lang w:val="en-GB"/>
        </w:rPr>
        <w:lastRenderedPageBreak/>
        <w:t xml:space="preserve">country within longer timeframes. The war between Ukraine and Russia has significantly influenced the pricing of products and services. It occurred in February 2022 when Russia invaded Ukraine (Ruiz Estrada et al., 2022). This caused the largest refugee crisis in Europe with global food shortages. As a result, it led to uncertainty in the market and a rise in the prices of products and services (Shah </w:t>
      </w:r>
      <w:r>
        <w:rPr>
          <w:bCs/>
          <w:lang w:val="en-GB"/>
        </w:rPr>
        <w:t>and</w:t>
      </w:r>
      <w:r w:rsidRPr="00C442A7">
        <w:rPr>
          <w:bCs/>
          <w:lang w:val="en-GB"/>
        </w:rPr>
        <w:t xml:space="preserve"> Gedamkar, 2022). For </w:t>
      </w:r>
      <w:r w:rsidR="00A36CAB">
        <w:rPr>
          <w:bCs/>
          <w:lang w:val="en-GB"/>
        </w:rPr>
        <w:t>Mr</w:t>
      </w:r>
      <w:r w:rsidRPr="00C442A7">
        <w:rPr>
          <w:bCs/>
          <w:lang w:val="en-GB"/>
        </w:rPr>
        <w:t xml:space="preserve"> Amana, the war between Ukraine and Russia could have led to uncertain demand as people preferred to shop from reputable brands such as Amazon that they were assured would ship their products irrespective of the market conditions and that they could track the movement of their packages.</w:t>
      </w:r>
    </w:p>
    <w:p w14:paraId="04274788" w14:textId="77777777" w:rsidR="00C442A7" w:rsidRPr="00C442A7" w:rsidRDefault="00C442A7" w:rsidP="00C442A7">
      <w:pPr>
        <w:pStyle w:val="NormalWeb"/>
        <w:spacing w:line="480" w:lineRule="auto"/>
        <w:jc w:val="center"/>
        <w:rPr>
          <w:bCs/>
          <w:lang w:val="en-GB"/>
        </w:rPr>
      </w:pPr>
      <w:r w:rsidRPr="00C442A7">
        <w:rPr>
          <w:b/>
          <w:bCs/>
          <w:u w:val="single"/>
          <w:lang w:val="en-GB"/>
        </w:rPr>
        <w:t>Recommendations</w:t>
      </w:r>
    </w:p>
    <w:p w14:paraId="71EFD910" w14:textId="40EDAA41" w:rsidR="00C442A7" w:rsidRPr="00C442A7" w:rsidRDefault="00C442A7" w:rsidP="00C442A7">
      <w:pPr>
        <w:pStyle w:val="NormalWeb"/>
        <w:spacing w:line="480" w:lineRule="auto"/>
        <w:ind w:firstLine="720"/>
        <w:jc w:val="both"/>
        <w:rPr>
          <w:bCs/>
          <w:lang w:val="en-GB"/>
        </w:rPr>
      </w:pPr>
      <w:r w:rsidRPr="00C442A7">
        <w:rPr>
          <w:bCs/>
          <w:lang w:val="en-GB"/>
        </w:rPr>
        <w:t xml:space="preserve">Based on the financial analysis, selling products through the website is more profitable than if </w:t>
      </w:r>
      <w:r w:rsidR="00A36CAB">
        <w:rPr>
          <w:bCs/>
          <w:lang w:val="en-GB"/>
        </w:rPr>
        <w:t>Mr</w:t>
      </w:r>
      <w:r w:rsidRPr="00C442A7">
        <w:rPr>
          <w:bCs/>
          <w:lang w:val="en-GB"/>
        </w:rPr>
        <w:t xml:space="preserve"> Amana sells his products through Amazon. On the other hand, the non-financial </w:t>
      </w:r>
      <w:r w:rsidR="00A36CAB">
        <w:rPr>
          <w:bCs/>
          <w:lang w:val="en-GB"/>
        </w:rPr>
        <w:t>study</w:t>
      </w:r>
      <w:r w:rsidRPr="00C442A7">
        <w:rPr>
          <w:bCs/>
          <w:lang w:val="en-GB"/>
        </w:rPr>
        <w:t xml:space="preserve"> reveals that </w:t>
      </w:r>
      <w:r w:rsidR="00A36CAB">
        <w:rPr>
          <w:bCs/>
          <w:lang w:val="en-GB"/>
        </w:rPr>
        <w:t>Mr</w:t>
      </w:r>
      <w:r w:rsidRPr="00C442A7">
        <w:rPr>
          <w:bCs/>
          <w:lang w:val="en-GB"/>
        </w:rPr>
        <w:t xml:space="preserve"> Amana would have control over prices, unlike selling via Amazon but shipping his products globally would prove to be a challenge in case of market conditions like COVID-19 and the war in Ukraine. Overall, </w:t>
      </w:r>
      <w:r w:rsidR="00A36CAB">
        <w:rPr>
          <w:bCs/>
          <w:lang w:val="en-GB"/>
        </w:rPr>
        <w:t>Mr</w:t>
      </w:r>
      <w:r w:rsidRPr="00C442A7">
        <w:rPr>
          <w:bCs/>
          <w:lang w:val="en-GB"/>
        </w:rPr>
        <w:t xml:space="preserve"> Amana would be advised to sell products through his website as most factors favour him. </w:t>
      </w:r>
    </w:p>
    <w:p w14:paraId="19671E8B" w14:textId="77777777" w:rsidR="00C442A7" w:rsidRPr="00C442A7" w:rsidRDefault="00C442A7" w:rsidP="00C442A7">
      <w:pPr>
        <w:pStyle w:val="NormalWeb"/>
        <w:spacing w:line="480" w:lineRule="auto"/>
        <w:jc w:val="center"/>
        <w:rPr>
          <w:bCs/>
          <w:lang w:val="en-GB"/>
        </w:rPr>
      </w:pPr>
    </w:p>
    <w:p w14:paraId="240B8B59" w14:textId="77777777" w:rsidR="00C442A7" w:rsidRPr="00C442A7" w:rsidRDefault="00C442A7" w:rsidP="00C442A7">
      <w:pPr>
        <w:pStyle w:val="NormalWeb"/>
        <w:spacing w:line="480" w:lineRule="auto"/>
        <w:jc w:val="center"/>
        <w:rPr>
          <w:bCs/>
          <w:lang w:val="en-GB"/>
        </w:rPr>
      </w:pPr>
      <w:r w:rsidRPr="00C442A7">
        <w:rPr>
          <w:bCs/>
          <w:lang w:val="en-GB"/>
        </w:rPr>
        <w:t> </w:t>
      </w:r>
    </w:p>
    <w:p w14:paraId="4A0DCE25" w14:textId="77777777" w:rsidR="00C442A7" w:rsidRPr="00C442A7" w:rsidRDefault="00C442A7">
      <w:pPr>
        <w:widowControl/>
        <w:autoSpaceDE/>
        <w:autoSpaceDN/>
        <w:spacing w:after="200" w:line="276" w:lineRule="auto"/>
        <w:rPr>
          <w:rFonts w:ascii="Times New Roman" w:eastAsia="Times New Roman" w:hAnsi="Times New Roman" w:cs="Times New Roman"/>
          <w:sz w:val="24"/>
          <w:szCs w:val="24"/>
          <w:lang w:val="en-GB"/>
        </w:rPr>
      </w:pPr>
      <w:r w:rsidRPr="00C442A7">
        <w:rPr>
          <w:lang w:val="en-GB"/>
        </w:rPr>
        <w:br w:type="page"/>
      </w:r>
    </w:p>
    <w:p w14:paraId="53FE9C66" w14:textId="326991C6" w:rsidR="009E7328" w:rsidRPr="00C442A7" w:rsidRDefault="009E7328" w:rsidP="009E7328">
      <w:pPr>
        <w:pStyle w:val="NormalWeb"/>
        <w:spacing w:before="0" w:beforeAutospacing="0" w:after="0" w:afterAutospacing="0" w:line="480" w:lineRule="auto"/>
        <w:jc w:val="center"/>
        <w:rPr>
          <w:lang w:val="en-GB"/>
        </w:rPr>
      </w:pPr>
      <w:r w:rsidRPr="00C442A7">
        <w:rPr>
          <w:lang w:val="en-GB"/>
        </w:rPr>
        <w:lastRenderedPageBreak/>
        <w:t>Reference</w:t>
      </w:r>
      <w:r w:rsidR="00C442A7" w:rsidRPr="00C442A7">
        <w:rPr>
          <w:lang w:val="en-GB"/>
        </w:rPr>
        <w:t xml:space="preserve"> List </w:t>
      </w:r>
    </w:p>
    <w:p w14:paraId="69C2D735" w14:textId="5C786435"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Atrill, P., </w:t>
      </w:r>
      <w:r w:rsidR="00C442A7">
        <w:rPr>
          <w:lang w:val="en-GB"/>
        </w:rPr>
        <w:t>and</w:t>
      </w:r>
      <w:r w:rsidRPr="00C442A7">
        <w:rPr>
          <w:lang w:val="en-GB"/>
        </w:rPr>
        <w:t xml:space="preserve"> Mclaney, E. J. 2021. </w:t>
      </w:r>
      <w:r w:rsidRPr="00C442A7">
        <w:rPr>
          <w:i/>
          <w:iCs/>
          <w:lang w:val="en-GB"/>
        </w:rPr>
        <w:t>Management accounting for decision makers</w:t>
      </w:r>
      <w:r w:rsidRPr="00C442A7">
        <w:rPr>
          <w:lang w:val="en-GB"/>
        </w:rPr>
        <w:t>. Pearson.</w:t>
      </w:r>
    </w:p>
    <w:p w14:paraId="72C70A81" w14:textId="20798920"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Church, J., </w:t>
      </w:r>
      <w:r w:rsidR="00C442A7">
        <w:rPr>
          <w:lang w:val="en-GB"/>
        </w:rPr>
        <w:t>and</w:t>
      </w:r>
      <w:r w:rsidRPr="00C442A7">
        <w:rPr>
          <w:lang w:val="en-GB"/>
        </w:rPr>
        <w:t xml:space="preserve"> Akin, B. 2017. Examining price transmission across </w:t>
      </w:r>
      <w:r w:rsidR="00C442A7" w:rsidRPr="00C442A7">
        <w:rPr>
          <w:lang w:val="en-GB"/>
        </w:rPr>
        <w:t>labour</w:t>
      </w:r>
      <w:r w:rsidRPr="00C442A7">
        <w:rPr>
          <w:lang w:val="en-GB"/>
        </w:rPr>
        <w:t xml:space="preserve"> compensation costs, consumer prices, and finished-goods prices. </w:t>
      </w:r>
      <w:r w:rsidRPr="00C442A7">
        <w:rPr>
          <w:i/>
          <w:iCs/>
          <w:lang w:val="en-GB"/>
        </w:rPr>
        <w:t xml:space="preserve">Monthly </w:t>
      </w:r>
      <w:r w:rsidR="00C442A7" w:rsidRPr="00C442A7">
        <w:rPr>
          <w:i/>
          <w:iCs/>
          <w:lang w:val="en-GB"/>
        </w:rPr>
        <w:t>Labour</w:t>
      </w:r>
      <w:r w:rsidRPr="00C442A7">
        <w:rPr>
          <w:i/>
          <w:iCs/>
          <w:lang w:val="en-GB"/>
        </w:rPr>
        <w:t xml:space="preserve"> Review</w:t>
      </w:r>
      <w:r w:rsidRPr="00C442A7">
        <w:rPr>
          <w:lang w:val="en-GB"/>
        </w:rPr>
        <w:t>. https://doi.org/10.21916/mlr.2017.13</w:t>
      </w:r>
      <w:r w:rsidR="00C442A7" w:rsidRPr="00C442A7">
        <w:rPr>
          <w:lang w:val="en-GB"/>
        </w:rPr>
        <w:t xml:space="preserve"> </w:t>
      </w:r>
    </w:p>
    <w:p w14:paraId="58EAF989" w14:textId="7D00B3BA"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Emam, A. A. 2020. The Impacts of Covid-19: An Econometric Analysis of Crude Oil Prices and Rice Prices in the World. </w:t>
      </w:r>
      <w:r w:rsidRPr="00C442A7">
        <w:rPr>
          <w:i/>
          <w:iCs/>
          <w:lang w:val="en-GB"/>
        </w:rPr>
        <w:t>Alinteri Journal of Agricultural Sciences</w:t>
      </w:r>
      <w:r w:rsidRPr="00C442A7">
        <w:rPr>
          <w:lang w:val="en-GB"/>
        </w:rPr>
        <w:t xml:space="preserve">, </w:t>
      </w:r>
      <w:r w:rsidRPr="00C442A7">
        <w:rPr>
          <w:i/>
          <w:iCs/>
          <w:lang w:val="en-GB"/>
        </w:rPr>
        <w:t>35</w:t>
      </w:r>
      <w:r w:rsidRPr="00C442A7">
        <w:rPr>
          <w:lang w:val="en-GB"/>
        </w:rPr>
        <w:t>(2), 137–143. https://doi.org/10.47059/alinteri/v35i2/ajas20085</w:t>
      </w:r>
    </w:p>
    <w:p w14:paraId="4973F494" w14:textId="3BB402FD"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Harris, C. 2016. </w:t>
      </w:r>
      <w:r w:rsidRPr="00C442A7">
        <w:rPr>
          <w:i/>
          <w:iCs/>
          <w:lang w:val="en-GB"/>
        </w:rPr>
        <w:t xml:space="preserve">Fixed and variable </w:t>
      </w:r>
      <w:r w:rsidR="00C442A7" w:rsidRPr="00C442A7">
        <w:rPr>
          <w:i/>
          <w:iCs/>
          <w:lang w:val="en-GB"/>
        </w:rPr>
        <w:t>costs:</w:t>
      </w:r>
      <w:r w:rsidRPr="00C442A7">
        <w:rPr>
          <w:i/>
          <w:iCs/>
          <w:lang w:val="en-GB"/>
        </w:rPr>
        <w:t xml:space="preserve"> theory and practice in electricity.</w:t>
      </w:r>
      <w:r w:rsidRPr="00C442A7">
        <w:rPr>
          <w:lang w:val="en-GB"/>
        </w:rPr>
        <w:t xml:space="preserve"> Palgrave Macmillan.</w:t>
      </w:r>
    </w:p>
    <w:p w14:paraId="007ABC9E" w14:textId="7C63EDC2"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Hess, A. S., </w:t>
      </w:r>
      <w:r w:rsidR="00C442A7">
        <w:rPr>
          <w:lang w:val="en-GB"/>
        </w:rPr>
        <w:t>and</w:t>
      </w:r>
      <w:r w:rsidRPr="00C442A7">
        <w:rPr>
          <w:lang w:val="en-GB"/>
        </w:rPr>
        <w:t xml:space="preserve"> Hess, J. R. 2018. Analysis of variance. </w:t>
      </w:r>
      <w:r w:rsidRPr="00C442A7">
        <w:rPr>
          <w:i/>
          <w:iCs/>
          <w:lang w:val="en-GB"/>
        </w:rPr>
        <w:t>Transfusion</w:t>
      </w:r>
      <w:r w:rsidRPr="00C442A7">
        <w:rPr>
          <w:lang w:val="en-GB"/>
        </w:rPr>
        <w:t xml:space="preserve">, </w:t>
      </w:r>
      <w:r w:rsidRPr="00C442A7">
        <w:rPr>
          <w:i/>
          <w:iCs/>
          <w:lang w:val="en-GB"/>
        </w:rPr>
        <w:t>58</w:t>
      </w:r>
      <w:r w:rsidRPr="00C442A7">
        <w:rPr>
          <w:lang w:val="en-GB"/>
        </w:rPr>
        <w:t>(10), 2255–2256. https://doi.org/10.1111/trf.14790</w:t>
      </w:r>
    </w:p>
    <w:p w14:paraId="7FA2AD9F" w14:textId="43297AB7"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KODAŞ, D. 2022. The Effects of Domestic Tourists’ Fear of Covid-19 and Travel Anxiety on Travel Intentions. </w:t>
      </w:r>
      <w:r w:rsidRPr="00C442A7">
        <w:rPr>
          <w:i/>
          <w:iCs/>
          <w:lang w:val="en-GB"/>
        </w:rPr>
        <w:t>Journal of Hospitality and Tourism Issues</w:t>
      </w:r>
      <w:r w:rsidRPr="00C442A7">
        <w:rPr>
          <w:lang w:val="en-GB"/>
        </w:rPr>
        <w:t>. https://doi.org/10.51525/johti.1126900</w:t>
      </w:r>
    </w:p>
    <w:p w14:paraId="1EEB9DC2" w14:textId="7944DE14"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Kotler, P., </w:t>
      </w:r>
      <w:r w:rsidR="00C442A7">
        <w:rPr>
          <w:lang w:val="en-GB"/>
        </w:rPr>
        <w:t>and</w:t>
      </w:r>
      <w:r w:rsidRPr="00C442A7">
        <w:rPr>
          <w:lang w:val="en-GB"/>
        </w:rPr>
        <w:t xml:space="preserve"> Armstrong, G. 2019. </w:t>
      </w:r>
      <w:r w:rsidRPr="00C442A7">
        <w:rPr>
          <w:i/>
          <w:iCs/>
          <w:lang w:val="en-GB"/>
        </w:rPr>
        <w:t>Principles of marketing</w:t>
      </w:r>
      <w:r w:rsidRPr="00C442A7">
        <w:rPr>
          <w:lang w:val="en-GB"/>
        </w:rPr>
        <w:t xml:space="preserve"> (17th ed.). Pearson Higher Education.</w:t>
      </w:r>
    </w:p>
    <w:p w14:paraId="500FD732" w14:textId="5626439E"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Kumar, A. 2019. Standard Costing and Material Cost Variance. </w:t>
      </w:r>
      <w:r w:rsidRPr="00C442A7">
        <w:rPr>
          <w:i/>
          <w:iCs/>
          <w:lang w:val="en-GB"/>
        </w:rPr>
        <w:t>The Management Accountant Journal</w:t>
      </w:r>
      <w:r w:rsidRPr="00C442A7">
        <w:rPr>
          <w:lang w:val="en-GB"/>
        </w:rPr>
        <w:t xml:space="preserve">, </w:t>
      </w:r>
      <w:r w:rsidRPr="00C442A7">
        <w:rPr>
          <w:i/>
          <w:iCs/>
          <w:lang w:val="en-GB"/>
        </w:rPr>
        <w:t>54</w:t>
      </w:r>
      <w:r w:rsidRPr="00C442A7">
        <w:rPr>
          <w:lang w:val="en-GB"/>
        </w:rPr>
        <w:t>(1), 82. https://doi.org/10.33516/maj.v54i1.82-85p</w:t>
      </w:r>
    </w:p>
    <w:p w14:paraId="0ABF6A17" w14:textId="431D64E3"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Leibowitz, G. 2018. </w:t>
      </w:r>
      <w:r w:rsidRPr="00C442A7">
        <w:rPr>
          <w:i/>
          <w:iCs/>
          <w:lang w:val="en-GB"/>
        </w:rPr>
        <w:t>Apple CEO Tim Cook: This Is the No. 1 Reason We Make iPhones in China (It’s Not What You Think)</w:t>
      </w:r>
      <w:r w:rsidRPr="00C442A7">
        <w:rPr>
          <w:lang w:val="en-GB"/>
        </w:rPr>
        <w:t>. Incafrica.com. https://incafrica.com/library/glenn-leibowitz-apple-ceo-tim-cook-this-is-number-1-reason-we-make-iphones-in-china-its-not-what-you-think</w:t>
      </w:r>
    </w:p>
    <w:p w14:paraId="6C55AE6C" w14:textId="000026EF"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lastRenderedPageBreak/>
        <w:t xml:space="preserve">Maaravi, Y., </w:t>
      </w:r>
      <w:r w:rsidR="00C442A7">
        <w:rPr>
          <w:lang w:val="en-GB"/>
        </w:rPr>
        <w:t>and</w:t>
      </w:r>
      <w:r w:rsidRPr="00C442A7">
        <w:rPr>
          <w:lang w:val="en-GB"/>
        </w:rPr>
        <w:t xml:space="preserve"> Heller, B. 2021. Studying the prominence effect amid the COVID-19 crisis: implications for public health policy decision-making. </w:t>
      </w:r>
      <w:r w:rsidRPr="00C442A7">
        <w:rPr>
          <w:i/>
          <w:iCs/>
          <w:lang w:val="en-GB"/>
        </w:rPr>
        <w:t>F1000Research</w:t>
      </w:r>
      <w:r w:rsidRPr="00C442A7">
        <w:rPr>
          <w:lang w:val="en-GB"/>
        </w:rPr>
        <w:t xml:space="preserve">, </w:t>
      </w:r>
      <w:r w:rsidRPr="00C442A7">
        <w:rPr>
          <w:i/>
          <w:iCs/>
          <w:lang w:val="en-GB"/>
        </w:rPr>
        <w:t>9</w:t>
      </w:r>
      <w:r w:rsidRPr="00C442A7">
        <w:rPr>
          <w:lang w:val="en-GB"/>
        </w:rPr>
        <w:t>, 1356. https://doi.org/10.12688/f1000research.27324.2</w:t>
      </w:r>
    </w:p>
    <w:p w14:paraId="2E115CAC" w14:textId="268D395D"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Maican, F. G., </w:t>
      </w:r>
      <w:r w:rsidR="00C442A7">
        <w:rPr>
          <w:lang w:val="en-GB"/>
        </w:rPr>
        <w:t>and</w:t>
      </w:r>
      <w:r w:rsidRPr="00C442A7">
        <w:rPr>
          <w:lang w:val="en-GB"/>
        </w:rPr>
        <w:t xml:space="preserve"> Orth, M. 2018. ENTRY REGULATIONS, WELFARE, AND DETERMINANTS OF MARKET STRUCTURE. </w:t>
      </w:r>
      <w:r w:rsidRPr="00C442A7">
        <w:rPr>
          <w:i/>
          <w:iCs/>
          <w:lang w:val="en-GB"/>
        </w:rPr>
        <w:t>International Economic Review</w:t>
      </w:r>
      <w:r w:rsidRPr="00C442A7">
        <w:rPr>
          <w:lang w:val="en-GB"/>
        </w:rPr>
        <w:t xml:space="preserve">, </w:t>
      </w:r>
      <w:r w:rsidRPr="00C442A7">
        <w:rPr>
          <w:i/>
          <w:iCs/>
          <w:lang w:val="en-GB"/>
        </w:rPr>
        <w:t>59</w:t>
      </w:r>
      <w:r w:rsidRPr="00C442A7">
        <w:rPr>
          <w:lang w:val="en-GB"/>
        </w:rPr>
        <w:t>(2), 727–756. https://doi.org/10.1111/iere.12286</w:t>
      </w:r>
    </w:p>
    <w:p w14:paraId="6B1CFAA3" w14:textId="77BEAA91"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Ruiz Estrada, M. A., Staniewski, M., </w:t>
      </w:r>
      <w:r w:rsidR="00C442A7">
        <w:rPr>
          <w:lang w:val="en-GB"/>
        </w:rPr>
        <w:t>and</w:t>
      </w:r>
      <w:r w:rsidRPr="00C442A7">
        <w:rPr>
          <w:lang w:val="en-GB"/>
        </w:rPr>
        <w:t xml:space="preserve"> Khan, A. 2022. A Simulation of a Possible War between Russia and Ukraine: How Painful and how Costly? </w:t>
      </w:r>
      <w:r w:rsidRPr="00C442A7">
        <w:rPr>
          <w:i/>
          <w:iCs/>
          <w:lang w:val="en-GB"/>
        </w:rPr>
        <w:t>SSRN Electronic Journal</w:t>
      </w:r>
      <w:r w:rsidRPr="00C442A7">
        <w:rPr>
          <w:lang w:val="en-GB"/>
        </w:rPr>
        <w:t>. https://doi.org/10.2139/ssrn.4038083</w:t>
      </w:r>
    </w:p>
    <w:p w14:paraId="51C83C58" w14:textId="3D752BDC"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Seal, W. B., </w:t>
      </w:r>
      <w:r w:rsidR="00C442A7">
        <w:rPr>
          <w:lang w:val="en-GB"/>
        </w:rPr>
        <w:t>and</w:t>
      </w:r>
      <w:r w:rsidRPr="00C442A7">
        <w:rPr>
          <w:lang w:val="en-GB"/>
        </w:rPr>
        <w:t xml:space="preserve"> Rohde, C. 2019. </w:t>
      </w:r>
      <w:r w:rsidRPr="00C442A7">
        <w:rPr>
          <w:i/>
          <w:iCs/>
          <w:lang w:val="en-GB"/>
        </w:rPr>
        <w:t>Management accounting</w:t>
      </w:r>
      <w:r w:rsidRPr="00C442A7">
        <w:rPr>
          <w:lang w:val="en-GB"/>
        </w:rPr>
        <w:t>. McGraw-Hill Education.</w:t>
      </w:r>
    </w:p>
    <w:p w14:paraId="09BFE300" w14:textId="2044C6FC"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Serediuk, Y., </w:t>
      </w:r>
      <w:r w:rsidR="00C442A7">
        <w:rPr>
          <w:lang w:val="en-GB"/>
        </w:rPr>
        <w:t>and</w:t>
      </w:r>
      <w:r w:rsidRPr="00C442A7">
        <w:rPr>
          <w:lang w:val="en-GB"/>
        </w:rPr>
        <w:t xml:space="preserve"> Khryniuk, O. 2021. ENTERPRISES MANAGEMENT BASED ON SUSTAINABLE DEVELOPMENT IN ORDER TO ENSURE THEIR LONG-TERM COMPETITIVENESS. </w:t>
      </w:r>
      <w:r w:rsidRPr="00C442A7">
        <w:rPr>
          <w:i/>
          <w:iCs/>
          <w:lang w:val="en-GB"/>
        </w:rPr>
        <w:t>Efektyvna Ekonomika</w:t>
      </w:r>
      <w:r w:rsidRPr="00C442A7">
        <w:rPr>
          <w:lang w:val="en-GB"/>
        </w:rPr>
        <w:t xml:space="preserve">, </w:t>
      </w:r>
      <w:r w:rsidRPr="00C442A7">
        <w:rPr>
          <w:i/>
          <w:iCs/>
          <w:lang w:val="en-GB"/>
        </w:rPr>
        <w:t>11</w:t>
      </w:r>
      <w:r w:rsidRPr="00C442A7">
        <w:rPr>
          <w:lang w:val="en-GB"/>
        </w:rPr>
        <w:t>. https://doi.org/10.32702/2307-2105-2021.11.202</w:t>
      </w:r>
    </w:p>
    <w:p w14:paraId="2174211D" w14:textId="54A41607"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Shah, P., </w:t>
      </w:r>
      <w:r w:rsidR="00C442A7">
        <w:rPr>
          <w:lang w:val="en-GB"/>
        </w:rPr>
        <w:t>and</w:t>
      </w:r>
      <w:r w:rsidRPr="00C442A7">
        <w:rPr>
          <w:lang w:val="en-GB"/>
        </w:rPr>
        <w:t xml:space="preserve"> Gedamkar, P. P. (2022). Effects of Russia-Ukraine war. </w:t>
      </w:r>
      <w:r w:rsidRPr="00C442A7">
        <w:rPr>
          <w:i/>
          <w:iCs/>
          <w:lang w:val="en-GB"/>
        </w:rPr>
        <w:t>INTERANTIONAL JOURNAL of SCIENTIFIC RESEARCH in ENGINEERING and MANAGEMENT</w:t>
      </w:r>
      <w:r w:rsidRPr="00C442A7">
        <w:rPr>
          <w:lang w:val="en-GB"/>
        </w:rPr>
        <w:t xml:space="preserve">, </w:t>
      </w:r>
      <w:r w:rsidRPr="00C442A7">
        <w:rPr>
          <w:i/>
          <w:iCs/>
          <w:lang w:val="en-GB"/>
        </w:rPr>
        <w:t>06</w:t>
      </w:r>
      <w:r w:rsidRPr="00C442A7">
        <w:rPr>
          <w:lang w:val="en-GB"/>
        </w:rPr>
        <w:t>(03). https://doi.org/10.55041/ijsrem11973</w:t>
      </w:r>
    </w:p>
    <w:p w14:paraId="7F270C28" w14:textId="77777777"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Sussman, S. (2019, August 23). </w:t>
      </w:r>
      <w:r w:rsidRPr="00C442A7">
        <w:rPr>
          <w:i/>
          <w:iCs/>
          <w:lang w:val="en-GB"/>
        </w:rPr>
        <w:t>How Amazon’s Pricing Policies Squeeze Sellers and Result in Higher Prices for Consumers</w:t>
      </w:r>
      <w:r w:rsidRPr="00C442A7">
        <w:rPr>
          <w:lang w:val="en-GB"/>
        </w:rPr>
        <w:t>. ProMarket. https://www.promarket.org/2019/08/23/how-amazons-pricing-policies-squeeze-sellers-and-result-in-higher-prices-for-consumers/#:~:text=Additionally%2C%20it%20also%20limited%20the%20ability%20of%20brands</w:t>
      </w:r>
    </w:p>
    <w:p w14:paraId="180A4455" w14:textId="77777777"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lastRenderedPageBreak/>
        <w:t xml:space="preserve">Thiagarajan, K. (2020). Covid-19 exposes the high cost of India’s reliance on private healthcare. </w:t>
      </w:r>
      <w:r w:rsidRPr="00C442A7">
        <w:rPr>
          <w:i/>
          <w:iCs/>
          <w:lang w:val="en-GB"/>
        </w:rPr>
        <w:t>BMJ</w:t>
      </w:r>
      <w:r w:rsidRPr="00C442A7">
        <w:rPr>
          <w:lang w:val="en-GB"/>
        </w:rPr>
        <w:t xml:space="preserve">, </w:t>
      </w:r>
      <w:r w:rsidRPr="00C442A7">
        <w:rPr>
          <w:i/>
          <w:iCs/>
          <w:lang w:val="en-GB"/>
        </w:rPr>
        <w:t>370</w:t>
      </w:r>
      <w:r w:rsidRPr="00C442A7">
        <w:rPr>
          <w:lang w:val="en-GB"/>
        </w:rPr>
        <w:t>. https://doi.org/10.1136/bmj.m3506</w:t>
      </w:r>
    </w:p>
    <w:p w14:paraId="5CEC36A3" w14:textId="77777777"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Weetman, P. (2003). </w:t>
      </w:r>
      <w:r w:rsidRPr="00C442A7">
        <w:rPr>
          <w:i/>
          <w:iCs/>
          <w:lang w:val="en-GB"/>
        </w:rPr>
        <w:t>Financial and management accounting: An Introduction</w:t>
      </w:r>
      <w:r w:rsidRPr="00C442A7">
        <w:rPr>
          <w:lang w:val="en-GB"/>
        </w:rPr>
        <w:t>. Prentice Hall Financial Times.</w:t>
      </w:r>
    </w:p>
    <w:p w14:paraId="6CF8E92C" w14:textId="77777777" w:rsidR="009E7328" w:rsidRPr="00C442A7" w:rsidRDefault="009E7328" w:rsidP="009E7328">
      <w:pPr>
        <w:pStyle w:val="NormalWeb"/>
        <w:spacing w:before="0" w:beforeAutospacing="0" w:after="0" w:afterAutospacing="0" w:line="480" w:lineRule="auto"/>
        <w:ind w:left="720" w:hanging="720"/>
        <w:jc w:val="both"/>
        <w:rPr>
          <w:lang w:val="en-GB"/>
        </w:rPr>
      </w:pPr>
      <w:r w:rsidRPr="00C442A7">
        <w:rPr>
          <w:lang w:val="en-GB"/>
        </w:rPr>
        <w:t xml:space="preserve">Yan, C. (2020). COVID-19 Outbreak and Stock Prices: Evidence from China. </w:t>
      </w:r>
      <w:r w:rsidRPr="00C442A7">
        <w:rPr>
          <w:i/>
          <w:iCs/>
          <w:lang w:val="en-GB"/>
        </w:rPr>
        <w:t>SSRN Electronic Journal</w:t>
      </w:r>
      <w:r w:rsidRPr="00C442A7">
        <w:rPr>
          <w:lang w:val="en-GB"/>
        </w:rPr>
        <w:t>. https://doi.org/10.2139/ssrn.3574374</w:t>
      </w:r>
    </w:p>
    <w:p w14:paraId="33D6D99E" w14:textId="597879F1" w:rsidR="009E7328" w:rsidRPr="00C442A7" w:rsidRDefault="009E7328" w:rsidP="009E7328">
      <w:pPr>
        <w:spacing w:line="480" w:lineRule="auto"/>
        <w:ind w:firstLine="720"/>
        <w:jc w:val="both"/>
        <w:rPr>
          <w:rFonts w:ascii="Times New Roman" w:hAnsi="Times New Roman" w:cs="Times New Roman"/>
          <w:bCs/>
          <w:sz w:val="24"/>
          <w:szCs w:val="24"/>
          <w:lang w:val="en-GB"/>
        </w:rPr>
      </w:pPr>
    </w:p>
    <w:sectPr w:rsidR="009E7328" w:rsidRPr="00C442A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33C97" w14:textId="77777777" w:rsidR="006C1CD4" w:rsidRDefault="006C1CD4" w:rsidP="00481432">
      <w:r>
        <w:separator/>
      </w:r>
    </w:p>
  </w:endnote>
  <w:endnote w:type="continuationSeparator" w:id="0">
    <w:p w14:paraId="3E0A129E" w14:textId="77777777" w:rsidR="006C1CD4" w:rsidRDefault="006C1CD4" w:rsidP="00481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4748A" w14:textId="77777777" w:rsidR="006C1CD4" w:rsidRDefault="006C1CD4" w:rsidP="00481432">
      <w:r>
        <w:separator/>
      </w:r>
    </w:p>
  </w:footnote>
  <w:footnote w:type="continuationSeparator" w:id="0">
    <w:p w14:paraId="332ED760" w14:textId="77777777" w:rsidR="006C1CD4" w:rsidRDefault="006C1CD4" w:rsidP="00481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49DF1" w14:textId="4F30A0BA" w:rsidR="00481432" w:rsidRPr="00481432" w:rsidRDefault="00B44D59" w:rsidP="00B44D59">
    <w:pPr>
      <w:pStyle w:val="Header"/>
      <w:rPr>
        <w:rFonts w:ascii="Times New Roman" w:hAnsi="Times New Roman" w:cs="Times New Roman"/>
        <w:sz w:val="24"/>
        <w:szCs w:val="24"/>
      </w:rPr>
    </w:pPr>
    <w:r>
      <w:rPr>
        <w:rFonts w:ascii="Times New Roman" w:hAnsi="Times New Roman" w:cs="Times New Roman"/>
        <w:sz w:val="24"/>
        <w:szCs w:val="24"/>
      </w:rPr>
      <w:t>Student ID:2029965</w:t>
    </w:r>
  </w:p>
  <w:p w14:paraId="7823A52A" w14:textId="77777777" w:rsidR="00481432" w:rsidRDefault="004814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30491"/>
    <w:multiLevelType w:val="hybridMultilevel"/>
    <w:tmpl w:val="AE3CE040"/>
    <w:lvl w:ilvl="0" w:tplc="9F8AE5D6">
      <w:start w:val="1"/>
      <w:numFmt w:val="lowerRoman"/>
      <w:lvlText w:val="(%1)"/>
      <w:lvlJc w:val="left"/>
      <w:pPr>
        <w:ind w:left="940" w:hanging="360"/>
      </w:pPr>
      <w:rPr>
        <w:rFonts w:ascii="Arial" w:eastAsia="Arial" w:hAnsi="Arial" w:cs="Arial" w:hint="default"/>
        <w:b w:val="0"/>
        <w:bCs w:val="0"/>
        <w:i w:val="0"/>
        <w:iCs w:val="0"/>
        <w:spacing w:val="-2"/>
        <w:w w:val="99"/>
        <w:sz w:val="20"/>
        <w:szCs w:val="20"/>
        <w:lang w:val="en-US" w:eastAsia="en-US" w:bidi="ar-SA"/>
      </w:rPr>
    </w:lvl>
    <w:lvl w:ilvl="1" w:tplc="C9F40FD8">
      <w:numFmt w:val="bullet"/>
      <w:lvlText w:val="•"/>
      <w:lvlJc w:val="left"/>
      <w:pPr>
        <w:ind w:left="1935" w:hanging="360"/>
      </w:pPr>
      <w:rPr>
        <w:rFonts w:hint="default"/>
        <w:lang w:val="en-US" w:eastAsia="en-US" w:bidi="ar-SA"/>
      </w:rPr>
    </w:lvl>
    <w:lvl w:ilvl="2" w:tplc="4E62637E">
      <w:numFmt w:val="bullet"/>
      <w:lvlText w:val="•"/>
      <w:lvlJc w:val="left"/>
      <w:pPr>
        <w:ind w:left="2930" w:hanging="360"/>
      </w:pPr>
      <w:rPr>
        <w:rFonts w:hint="default"/>
        <w:lang w:val="en-US" w:eastAsia="en-US" w:bidi="ar-SA"/>
      </w:rPr>
    </w:lvl>
    <w:lvl w:ilvl="3" w:tplc="558A275A">
      <w:numFmt w:val="bullet"/>
      <w:lvlText w:val="•"/>
      <w:lvlJc w:val="left"/>
      <w:pPr>
        <w:ind w:left="3926" w:hanging="360"/>
      </w:pPr>
      <w:rPr>
        <w:rFonts w:hint="default"/>
        <w:lang w:val="en-US" w:eastAsia="en-US" w:bidi="ar-SA"/>
      </w:rPr>
    </w:lvl>
    <w:lvl w:ilvl="4" w:tplc="36408608">
      <w:numFmt w:val="bullet"/>
      <w:lvlText w:val="•"/>
      <w:lvlJc w:val="left"/>
      <w:pPr>
        <w:ind w:left="4921" w:hanging="360"/>
      </w:pPr>
      <w:rPr>
        <w:rFonts w:hint="default"/>
        <w:lang w:val="en-US" w:eastAsia="en-US" w:bidi="ar-SA"/>
      </w:rPr>
    </w:lvl>
    <w:lvl w:ilvl="5" w:tplc="83D6365A">
      <w:numFmt w:val="bullet"/>
      <w:lvlText w:val="•"/>
      <w:lvlJc w:val="left"/>
      <w:pPr>
        <w:ind w:left="5917" w:hanging="360"/>
      </w:pPr>
      <w:rPr>
        <w:rFonts w:hint="default"/>
        <w:lang w:val="en-US" w:eastAsia="en-US" w:bidi="ar-SA"/>
      </w:rPr>
    </w:lvl>
    <w:lvl w:ilvl="6" w:tplc="6FD49DFE">
      <w:numFmt w:val="bullet"/>
      <w:lvlText w:val="•"/>
      <w:lvlJc w:val="left"/>
      <w:pPr>
        <w:ind w:left="6912" w:hanging="360"/>
      </w:pPr>
      <w:rPr>
        <w:rFonts w:hint="default"/>
        <w:lang w:val="en-US" w:eastAsia="en-US" w:bidi="ar-SA"/>
      </w:rPr>
    </w:lvl>
    <w:lvl w:ilvl="7" w:tplc="8BCA6800">
      <w:numFmt w:val="bullet"/>
      <w:lvlText w:val="•"/>
      <w:lvlJc w:val="left"/>
      <w:pPr>
        <w:ind w:left="7908" w:hanging="360"/>
      </w:pPr>
      <w:rPr>
        <w:rFonts w:hint="default"/>
        <w:lang w:val="en-US" w:eastAsia="en-US" w:bidi="ar-SA"/>
      </w:rPr>
    </w:lvl>
    <w:lvl w:ilvl="8" w:tplc="69B0EFFC">
      <w:numFmt w:val="bullet"/>
      <w:lvlText w:val="•"/>
      <w:lvlJc w:val="left"/>
      <w:pPr>
        <w:ind w:left="8903" w:hanging="360"/>
      </w:pPr>
      <w:rPr>
        <w:rFonts w:hint="default"/>
        <w:lang w:val="en-US" w:eastAsia="en-US" w:bidi="ar-SA"/>
      </w:rPr>
    </w:lvl>
  </w:abstractNum>
  <w:abstractNum w:abstractNumId="1" w15:restartNumberingAfterBreak="0">
    <w:nsid w:val="5BCC6EC3"/>
    <w:multiLevelType w:val="hybridMultilevel"/>
    <w:tmpl w:val="ED428DBA"/>
    <w:lvl w:ilvl="0" w:tplc="9B5A47F4">
      <w:start w:val="1"/>
      <w:numFmt w:val="lowerRoman"/>
      <w:lvlText w:val="%1)"/>
      <w:lvlJc w:val="left"/>
      <w:pPr>
        <w:ind w:left="385" w:hanging="166"/>
      </w:pPr>
      <w:rPr>
        <w:rFonts w:ascii="Arial" w:eastAsia="Arial" w:hAnsi="Arial" w:cs="Arial" w:hint="default"/>
        <w:b w:val="0"/>
        <w:bCs w:val="0"/>
        <w:i w:val="0"/>
        <w:iCs w:val="0"/>
        <w:spacing w:val="-2"/>
        <w:w w:val="99"/>
        <w:sz w:val="20"/>
        <w:szCs w:val="20"/>
        <w:lang w:val="en-US" w:eastAsia="en-US" w:bidi="ar-SA"/>
      </w:rPr>
    </w:lvl>
    <w:lvl w:ilvl="1" w:tplc="C2E2D6A6">
      <w:start w:val="1"/>
      <w:numFmt w:val="decimal"/>
      <w:lvlText w:val="%2."/>
      <w:lvlJc w:val="left"/>
      <w:pPr>
        <w:ind w:left="580" w:hanging="361"/>
      </w:pPr>
      <w:rPr>
        <w:rFonts w:ascii="Arial" w:eastAsia="Arial" w:hAnsi="Arial" w:cs="Arial" w:hint="default"/>
        <w:b/>
        <w:bCs/>
        <w:i w:val="0"/>
        <w:iCs w:val="0"/>
        <w:spacing w:val="-1"/>
        <w:w w:val="100"/>
        <w:sz w:val="22"/>
        <w:szCs w:val="22"/>
        <w:lang w:val="en-US" w:eastAsia="en-US" w:bidi="ar-SA"/>
      </w:rPr>
    </w:lvl>
    <w:lvl w:ilvl="2" w:tplc="4560D38C">
      <w:numFmt w:val="bullet"/>
      <w:lvlText w:val="•"/>
      <w:lvlJc w:val="left"/>
      <w:pPr>
        <w:ind w:left="1726" w:hanging="361"/>
      </w:pPr>
      <w:rPr>
        <w:rFonts w:hint="default"/>
        <w:lang w:val="en-US" w:eastAsia="en-US" w:bidi="ar-SA"/>
      </w:rPr>
    </w:lvl>
    <w:lvl w:ilvl="3" w:tplc="4DC4E9B8">
      <w:numFmt w:val="bullet"/>
      <w:lvlText w:val="•"/>
      <w:lvlJc w:val="left"/>
      <w:pPr>
        <w:ind w:left="2872" w:hanging="361"/>
      </w:pPr>
      <w:rPr>
        <w:rFonts w:hint="default"/>
        <w:lang w:val="en-US" w:eastAsia="en-US" w:bidi="ar-SA"/>
      </w:rPr>
    </w:lvl>
    <w:lvl w:ilvl="4" w:tplc="C602F7E2">
      <w:numFmt w:val="bullet"/>
      <w:lvlText w:val="•"/>
      <w:lvlJc w:val="left"/>
      <w:pPr>
        <w:ind w:left="4018" w:hanging="361"/>
      </w:pPr>
      <w:rPr>
        <w:rFonts w:hint="default"/>
        <w:lang w:val="en-US" w:eastAsia="en-US" w:bidi="ar-SA"/>
      </w:rPr>
    </w:lvl>
    <w:lvl w:ilvl="5" w:tplc="57D61D02">
      <w:numFmt w:val="bullet"/>
      <w:lvlText w:val="•"/>
      <w:lvlJc w:val="left"/>
      <w:pPr>
        <w:ind w:left="5164" w:hanging="361"/>
      </w:pPr>
      <w:rPr>
        <w:rFonts w:hint="default"/>
        <w:lang w:val="en-US" w:eastAsia="en-US" w:bidi="ar-SA"/>
      </w:rPr>
    </w:lvl>
    <w:lvl w:ilvl="6" w:tplc="32067D66">
      <w:numFmt w:val="bullet"/>
      <w:lvlText w:val="•"/>
      <w:lvlJc w:val="left"/>
      <w:pPr>
        <w:ind w:left="6310" w:hanging="361"/>
      </w:pPr>
      <w:rPr>
        <w:rFonts w:hint="default"/>
        <w:lang w:val="en-US" w:eastAsia="en-US" w:bidi="ar-SA"/>
      </w:rPr>
    </w:lvl>
    <w:lvl w:ilvl="7" w:tplc="16B69A54">
      <w:numFmt w:val="bullet"/>
      <w:lvlText w:val="•"/>
      <w:lvlJc w:val="left"/>
      <w:pPr>
        <w:ind w:left="7456" w:hanging="361"/>
      </w:pPr>
      <w:rPr>
        <w:rFonts w:hint="default"/>
        <w:lang w:val="en-US" w:eastAsia="en-US" w:bidi="ar-SA"/>
      </w:rPr>
    </w:lvl>
    <w:lvl w:ilvl="8" w:tplc="0FE4F5F8">
      <w:numFmt w:val="bullet"/>
      <w:lvlText w:val="•"/>
      <w:lvlJc w:val="left"/>
      <w:pPr>
        <w:ind w:left="8602" w:hanging="361"/>
      </w:pPr>
      <w:rPr>
        <w:rFonts w:hint="default"/>
        <w:lang w:val="en-US" w:eastAsia="en-US" w:bidi="ar-SA"/>
      </w:rPr>
    </w:lvl>
  </w:abstractNum>
  <w:abstractNum w:abstractNumId="2" w15:restartNumberingAfterBreak="0">
    <w:nsid w:val="624D5D56"/>
    <w:multiLevelType w:val="hybridMultilevel"/>
    <w:tmpl w:val="CE9495E4"/>
    <w:lvl w:ilvl="0" w:tplc="E4E49F64">
      <w:start w:val="1"/>
      <w:numFmt w:val="lowerRoman"/>
      <w:lvlText w:val="%1)"/>
      <w:lvlJc w:val="left"/>
      <w:pPr>
        <w:ind w:left="385" w:hanging="166"/>
      </w:pPr>
      <w:rPr>
        <w:rFonts w:ascii="Arial" w:eastAsia="Arial" w:hAnsi="Arial" w:cs="Arial" w:hint="default"/>
        <w:b w:val="0"/>
        <w:bCs w:val="0"/>
        <w:i w:val="0"/>
        <w:iCs w:val="0"/>
        <w:spacing w:val="-2"/>
        <w:w w:val="99"/>
        <w:sz w:val="20"/>
        <w:szCs w:val="20"/>
        <w:lang w:val="en-US" w:eastAsia="en-US" w:bidi="ar-SA"/>
      </w:rPr>
    </w:lvl>
    <w:lvl w:ilvl="1" w:tplc="4E708C3A">
      <w:numFmt w:val="bullet"/>
      <w:lvlText w:val="•"/>
      <w:lvlJc w:val="left"/>
      <w:pPr>
        <w:ind w:left="1431" w:hanging="166"/>
      </w:pPr>
      <w:rPr>
        <w:rFonts w:hint="default"/>
        <w:lang w:val="en-US" w:eastAsia="en-US" w:bidi="ar-SA"/>
      </w:rPr>
    </w:lvl>
    <w:lvl w:ilvl="2" w:tplc="04769AA8">
      <w:numFmt w:val="bullet"/>
      <w:lvlText w:val="•"/>
      <w:lvlJc w:val="left"/>
      <w:pPr>
        <w:ind w:left="2482" w:hanging="166"/>
      </w:pPr>
      <w:rPr>
        <w:rFonts w:hint="default"/>
        <w:lang w:val="en-US" w:eastAsia="en-US" w:bidi="ar-SA"/>
      </w:rPr>
    </w:lvl>
    <w:lvl w:ilvl="3" w:tplc="C79C2E08">
      <w:numFmt w:val="bullet"/>
      <w:lvlText w:val="•"/>
      <w:lvlJc w:val="left"/>
      <w:pPr>
        <w:ind w:left="3534" w:hanging="166"/>
      </w:pPr>
      <w:rPr>
        <w:rFonts w:hint="default"/>
        <w:lang w:val="en-US" w:eastAsia="en-US" w:bidi="ar-SA"/>
      </w:rPr>
    </w:lvl>
    <w:lvl w:ilvl="4" w:tplc="307E9D4A">
      <w:numFmt w:val="bullet"/>
      <w:lvlText w:val="•"/>
      <w:lvlJc w:val="left"/>
      <w:pPr>
        <w:ind w:left="4585" w:hanging="166"/>
      </w:pPr>
      <w:rPr>
        <w:rFonts w:hint="default"/>
        <w:lang w:val="en-US" w:eastAsia="en-US" w:bidi="ar-SA"/>
      </w:rPr>
    </w:lvl>
    <w:lvl w:ilvl="5" w:tplc="C7687F12">
      <w:numFmt w:val="bullet"/>
      <w:lvlText w:val="•"/>
      <w:lvlJc w:val="left"/>
      <w:pPr>
        <w:ind w:left="5637" w:hanging="166"/>
      </w:pPr>
      <w:rPr>
        <w:rFonts w:hint="default"/>
        <w:lang w:val="en-US" w:eastAsia="en-US" w:bidi="ar-SA"/>
      </w:rPr>
    </w:lvl>
    <w:lvl w:ilvl="6" w:tplc="6368FD90">
      <w:numFmt w:val="bullet"/>
      <w:lvlText w:val="•"/>
      <w:lvlJc w:val="left"/>
      <w:pPr>
        <w:ind w:left="6688" w:hanging="166"/>
      </w:pPr>
      <w:rPr>
        <w:rFonts w:hint="default"/>
        <w:lang w:val="en-US" w:eastAsia="en-US" w:bidi="ar-SA"/>
      </w:rPr>
    </w:lvl>
    <w:lvl w:ilvl="7" w:tplc="06C29FC8">
      <w:numFmt w:val="bullet"/>
      <w:lvlText w:val="•"/>
      <w:lvlJc w:val="left"/>
      <w:pPr>
        <w:ind w:left="7740" w:hanging="166"/>
      </w:pPr>
      <w:rPr>
        <w:rFonts w:hint="default"/>
        <w:lang w:val="en-US" w:eastAsia="en-US" w:bidi="ar-SA"/>
      </w:rPr>
    </w:lvl>
    <w:lvl w:ilvl="8" w:tplc="496E9648">
      <w:numFmt w:val="bullet"/>
      <w:lvlText w:val="•"/>
      <w:lvlJc w:val="left"/>
      <w:pPr>
        <w:ind w:left="8791" w:hanging="166"/>
      </w:pPr>
      <w:rPr>
        <w:rFonts w:hint="default"/>
        <w:lang w:val="en-US" w:eastAsia="en-US" w:bidi="ar-SA"/>
      </w:rPr>
    </w:lvl>
  </w:abstractNum>
  <w:num w:numId="1" w16cid:durableId="632102359">
    <w:abstractNumId w:val="1"/>
  </w:num>
  <w:num w:numId="2" w16cid:durableId="2085253111">
    <w:abstractNumId w:val="2"/>
  </w:num>
  <w:num w:numId="3" w16cid:durableId="2100984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A0"/>
    <w:rsid w:val="000D76FC"/>
    <w:rsid w:val="000F55A7"/>
    <w:rsid w:val="00122E14"/>
    <w:rsid w:val="0014048C"/>
    <w:rsid w:val="001C1275"/>
    <w:rsid w:val="00257624"/>
    <w:rsid w:val="00322401"/>
    <w:rsid w:val="00332CCC"/>
    <w:rsid w:val="00351C84"/>
    <w:rsid w:val="0037667F"/>
    <w:rsid w:val="003B4435"/>
    <w:rsid w:val="003D3841"/>
    <w:rsid w:val="00425327"/>
    <w:rsid w:val="00481432"/>
    <w:rsid w:val="00486B49"/>
    <w:rsid w:val="005000EE"/>
    <w:rsid w:val="00544A31"/>
    <w:rsid w:val="00564D68"/>
    <w:rsid w:val="00572CDC"/>
    <w:rsid w:val="00575934"/>
    <w:rsid w:val="005C4A78"/>
    <w:rsid w:val="005D77F7"/>
    <w:rsid w:val="0060531B"/>
    <w:rsid w:val="0063222C"/>
    <w:rsid w:val="00675435"/>
    <w:rsid w:val="006C1CD4"/>
    <w:rsid w:val="00727C2D"/>
    <w:rsid w:val="007A622C"/>
    <w:rsid w:val="007F5CC4"/>
    <w:rsid w:val="008D0804"/>
    <w:rsid w:val="008E2F42"/>
    <w:rsid w:val="008E3954"/>
    <w:rsid w:val="00941DF2"/>
    <w:rsid w:val="009578D6"/>
    <w:rsid w:val="009B50AD"/>
    <w:rsid w:val="009D5A20"/>
    <w:rsid w:val="009E7328"/>
    <w:rsid w:val="00A124C6"/>
    <w:rsid w:val="00A36CAB"/>
    <w:rsid w:val="00A4071A"/>
    <w:rsid w:val="00AB4521"/>
    <w:rsid w:val="00B21310"/>
    <w:rsid w:val="00B44D59"/>
    <w:rsid w:val="00C060DB"/>
    <w:rsid w:val="00C442A7"/>
    <w:rsid w:val="00C63CF3"/>
    <w:rsid w:val="00CB26A0"/>
    <w:rsid w:val="00CC1328"/>
    <w:rsid w:val="00CD6C52"/>
    <w:rsid w:val="00CF0CF8"/>
    <w:rsid w:val="00D25B4B"/>
    <w:rsid w:val="00E15122"/>
    <w:rsid w:val="00E256CF"/>
    <w:rsid w:val="00E92F9D"/>
    <w:rsid w:val="00E943B4"/>
    <w:rsid w:val="00F92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13BB"/>
  <w15:chartTrackingRefBased/>
  <w15:docId w15:val="{B46F9169-D494-4C12-85D4-D6E0CA8D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67F"/>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B26A0"/>
  </w:style>
  <w:style w:type="character" w:customStyle="1" w:styleId="BodyTextChar">
    <w:name w:val="Body Text Char"/>
    <w:basedOn w:val="DefaultParagraphFont"/>
    <w:link w:val="BodyText"/>
    <w:uiPriority w:val="1"/>
    <w:rsid w:val="00CB26A0"/>
    <w:rPr>
      <w:rFonts w:ascii="Arial" w:eastAsia="Arial" w:hAnsi="Arial" w:cs="Arial"/>
    </w:rPr>
  </w:style>
  <w:style w:type="paragraph" w:styleId="ListParagraph">
    <w:name w:val="List Paragraph"/>
    <w:basedOn w:val="Normal"/>
    <w:uiPriority w:val="1"/>
    <w:qFormat/>
    <w:rsid w:val="00CB26A0"/>
    <w:pPr>
      <w:ind w:left="580" w:hanging="361"/>
    </w:pPr>
  </w:style>
  <w:style w:type="table" w:styleId="TableGrid">
    <w:name w:val="Table Grid"/>
    <w:basedOn w:val="TableNormal"/>
    <w:uiPriority w:val="59"/>
    <w:unhideWhenUsed/>
    <w:rsid w:val="00957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213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81432"/>
    <w:pPr>
      <w:tabs>
        <w:tab w:val="center" w:pos="4680"/>
        <w:tab w:val="right" w:pos="9360"/>
      </w:tabs>
    </w:pPr>
  </w:style>
  <w:style w:type="character" w:customStyle="1" w:styleId="HeaderChar">
    <w:name w:val="Header Char"/>
    <w:basedOn w:val="DefaultParagraphFont"/>
    <w:link w:val="Header"/>
    <w:uiPriority w:val="99"/>
    <w:rsid w:val="00481432"/>
    <w:rPr>
      <w:rFonts w:ascii="Arial" w:eastAsia="Arial" w:hAnsi="Arial" w:cs="Arial"/>
    </w:rPr>
  </w:style>
  <w:style w:type="paragraph" w:styleId="Footer">
    <w:name w:val="footer"/>
    <w:basedOn w:val="Normal"/>
    <w:link w:val="FooterChar"/>
    <w:uiPriority w:val="99"/>
    <w:unhideWhenUsed/>
    <w:rsid w:val="00481432"/>
    <w:pPr>
      <w:tabs>
        <w:tab w:val="center" w:pos="4680"/>
        <w:tab w:val="right" w:pos="9360"/>
      </w:tabs>
    </w:pPr>
  </w:style>
  <w:style w:type="character" w:customStyle="1" w:styleId="FooterChar">
    <w:name w:val="Footer Char"/>
    <w:basedOn w:val="DefaultParagraphFont"/>
    <w:link w:val="Footer"/>
    <w:uiPriority w:val="99"/>
    <w:rsid w:val="00481432"/>
    <w:rPr>
      <w:rFonts w:ascii="Arial" w:eastAsia="Arial" w:hAnsi="Arial" w:cs="Arial"/>
    </w:rPr>
  </w:style>
  <w:style w:type="paragraph" w:customStyle="1" w:styleId="TableParagraph">
    <w:name w:val="Table Paragraph"/>
    <w:basedOn w:val="Normal"/>
    <w:uiPriority w:val="1"/>
    <w:qFormat/>
    <w:rsid w:val="00332CCC"/>
    <w:pPr>
      <w:ind w:left="107"/>
    </w:pPr>
  </w:style>
  <w:style w:type="character" w:styleId="PlaceholderText">
    <w:name w:val="Placeholder Text"/>
    <w:basedOn w:val="DefaultParagraphFont"/>
    <w:uiPriority w:val="99"/>
    <w:semiHidden/>
    <w:rsid w:val="00A124C6"/>
    <w:rPr>
      <w:color w:val="808080"/>
    </w:rPr>
  </w:style>
  <w:style w:type="paragraph" w:styleId="NormalWeb">
    <w:name w:val="Normal (Web)"/>
    <w:basedOn w:val="Normal"/>
    <w:uiPriority w:val="99"/>
    <w:semiHidden/>
    <w:unhideWhenUsed/>
    <w:rsid w:val="009E7328"/>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442A7"/>
    <w:rPr>
      <w:color w:val="0000FF" w:themeColor="hyperlink"/>
      <w:u w:val="single"/>
    </w:rPr>
  </w:style>
  <w:style w:type="character" w:styleId="UnresolvedMention">
    <w:name w:val="Unresolved Mention"/>
    <w:basedOn w:val="DefaultParagraphFont"/>
    <w:uiPriority w:val="99"/>
    <w:semiHidden/>
    <w:unhideWhenUsed/>
    <w:rsid w:val="00C44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62057">
      <w:bodyDiv w:val="1"/>
      <w:marLeft w:val="0"/>
      <w:marRight w:val="0"/>
      <w:marTop w:val="0"/>
      <w:marBottom w:val="0"/>
      <w:divBdr>
        <w:top w:val="none" w:sz="0" w:space="0" w:color="auto"/>
        <w:left w:val="none" w:sz="0" w:space="0" w:color="auto"/>
        <w:bottom w:val="none" w:sz="0" w:space="0" w:color="auto"/>
        <w:right w:val="none" w:sz="0" w:space="0" w:color="auto"/>
      </w:divBdr>
    </w:div>
    <w:div w:id="339699593">
      <w:bodyDiv w:val="1"/>
      <w:marLeft w:val="0"/>
      <w:marRight w:val="0"/>
      <w:marTop w:val="0"/>
      <w:marBottom w:val="0"/>
      <w:divBdr>
        <w:top w:val="none" w:sz="0" w:space="0" w:color="auto"/>
        <w:left w:val="none" w:sz="0" w:space="0" w:color="auto"/>
        <w:bottom w:val="none" w:sz="0" w:space="0" w:color="auto"/>
        <w:right w:val="none" w:sz="0" w:space="0" w:color="auto"/>
      </w:divBdr>
    </w:div>
    <w:div w:id="422412090">
      <w:bodyDiv w:val="1"/>
      <w:marLeft w:val="0"/>
      <w:marRight w:val="0"/>
      <w:marTop w:val="0"/>
      <w:marBottom w:val="0"/>
      <w:divBdr>
        <w:top w:val="none" w:sz="0" w:space="0" w:color="auto"/>
        <w:left w:val="none" w:sz="0" w:space="0" w:color="auto"/>
        <w:bottom w:val="none" w:sz="0" w:space="0" w:color="auto"/>
        <w:right w:val="none" w:sz="0" w:space="0" w:color="auto"/>
      </w:divBdr>
      <w:divsChild>
        <w:div w:id="765227353">
          <w:marLeft w:val="0"/>
          <w:marRight w:val="0"/>
          <w:marTop w:val="0"/>
          <w:marBottom w:val="0"/>
          <w:divBdr>
            <w:top w:val="none" w:sz="0" w:space="0" w:color="auto"/>
            <w:left w:val="none" w:sz="0" w:space="0" w:color="auto"/>
            <w:bottom w:val="none" w:sz="0" w:space="0" w:color="auto"/>
            <w:right w:val="none" w:sz="0" w:space="0" w:color="auto"/>
          </w:divBdr>
        </w:div>
      </w:divsChild>
    </w:div>
    <w:div w:id="714742186">
      <w:bodyDiv w:val="1"/>
      <w:marLeft w:val="0"/>
      <w:marRight w:val="0"/>
      <w:marTop w:val="0"/>
      <w:marBottom w:val="0"/>
      <w:divBdr>
        <w:top w:val="none" w:sz="0" w:space="0" w:color="auto"/>
        <w:left w:val="none" w:sz="0" w:space="0" w:color="auto"/>
        <w:bottom w:val="none" w:sz="0" w:space="0" w:color="auto"/>
        <w:right w:val="none" w:sz="0" w:space="0" w:color="auto"/>
      </w:divBdr>
    </w:div>
    <w:div w:id="1274826577">
      <w:bodyDiv w:val="1"/>
      <w:marLeft w:val="0"/>
      <w:marRight w:val="0"/>
      <w:marTop w:val="0"/>
      <w:marBottom w:val="0"/>
      <w:divBdr>
        <w:top w:val="none" w:sz="0" w:space="0" w:color="auto"/>
        <w:left w:val="none" w:sz="0" w:space="0" w:color="auto"/>
        <w:bottom w:val="none" w:sz="0" w:space="0" w:color="auto"/>
        <w:right w:val="none" w:sz="0" w:space="0" w:color="auto"/>
      </w:divBdr>
    </w:div>
    <w:div w:id="1390761712">
      <w:bodyDiv w:val="1"/>
      <w:marLeft w:val="0"/>
      <w:marRight w:val="0"/>
      <w:marTop w:val="0"/>
      <w:marBottom w:val="0"/>
      <w:divBdr>
        <w:top w:val="none" w:sz="0" w:space="0" w:color="auto"/>
        <w:left w:val="none" w:sz="0" w:space="0" w:color="auto"/>
        <w:bottom w:val="none" w:sz="0" w:space="0" w:color="auto"/>
        <w:right w:val="none" w:sz="0" w:space="0" w:color="auto"/>
      </w:divBdr>
    </w:div>
    <w:div w:id="1529372006">
      <w:bodyDiv w:val="1"/>
      <w:marLeft w:val="0"/>
      <w:marRight w:val="0"/>
      <w:marTop w:val="0"/>
      <w:marBottom w:val="0"/>
      <w:divBdr>
        <w:top w:val="none" w:sz="0" w:space="0" w:color="auto"/>
        <w:left w:val="none" w:sz="0" w:space="0" w:color="auto"/>
        <w:bottom w:val="none" w:sz="0" w:space="0" w:color="auto"/>
        <w:right w:val="none" w:sz="0" w:space="0" w:color="auto"/>
      </w:divBdr>
    </w:div>
    <w:div w:id="1563635110">
      <w:bodyDiv w:val="1"/>
      <w:marLeft w:val="0"/>
      <w:marRight w:val="0"/>
      <w:marTop w:val="0"/>
      <w:marBottom w:val="0"/>
      <w:divBdr>
        <w:top w:val="none" w:sz="0" w:space="0" w:color="auto"/>
        <w:left w:val="none" w:sz="0" w:space="0" w:color="auto"/>
        <w:bottom w:val="none" w:sz="0" w:space="0" w:color="auto"/>
        <w:right w:val="none" w:sz="0" w:space="0" w:color="auto"/>
      </w:divBdr>
    </w:div>
    <w:div w:id="169719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3046</Words>
  <Characters>17364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michael jicu</cp:lastModifiedBy>
  <cp:revision>6</cp:revision>
  <dcterms:created xsi:type="dcterms:W3CDTF">2022-08-20T07:53:00Z</dcterms:created>
  <dcterms:modified xsi:type="dcterms:W3CDTF">2022-09-01T11:43:00Z</dcterms:modified>
</cp:coreProperties>
</file>