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B23BF6" w14:textId="77777777" w:rsidR="00BD407C" w:rsidRPr="00BD407C" w:rsidRDefault="00BD407C" w:rsidP="00BD407C">
      <w:r w:rsidRPr="00BD407C">
        <w:t>I confirm that I have not used any AI tools in the research and creation of this</w:t>
      </w:r>
    </w:p>
    <w:p w14:paraId="53B33BEF" w14:textId="77777777" w:rsidR="00BD407C" w:rsidRPr="00BD407C" w:rsidRDefault="00BD407C" w:rsidP="00BD407C">
      <w:r w:rsidRPr="00BD407C">
        <w:t>assignment. I confirm that I have not presented any AI generated materials as my own</w:t>
      </w:r>
    </w:p>
    <w:p w14:paraId="1E0F2B6C" w14:textId="77777777" w:rsidR="00BD407C" w:rsidRPr="00BD407C" w:rsidRDefault="00BD407C" w:rsidP="00BD407C">
      <w:r w:rsidRPr="00BD407C">
        <w:t>work. I confirm I have copies of my drafts, notes, and other resources I used, which I</w:t>
      </w:r>
    </w:p>
    <w:p w14:paraId="4E4521F3" w14:textId="4701A1C8" w:rsidR="001931D9" w:rsidRDefault="00BD407C" w:rsidP="00BD407C">
      <w:pPr>
        <w:rPr>
          <w:lang w:val="cy-GB"/>
        </w:rPr>
      </w:pPr>
      <w:r w:rsidRPr="00BD407C">
        <w:t>may be asked to provide in evidence.</w:t>
      </w:r>
    </w:p>
    <w:p w14:paraId="02C3E2C9" w14:textId="1748077E" w:rsidR="001931D9" w:rsidRDefault="00BD407C" w:rsidP="00BD407C">
      <w:pPr>
        <w:rPr>
          <w:lang w:val="cy-GB"/>
        </w:rPr>
      </w:pPr>
      <w:r>
        <w:rPr>
          <w:lang w:val="cy-GB"/>
        </w:rPr>
        <w:t xml:space="preserve">contents </w:t>
      </w:r>
    </w:p>
    <w:p w14:paraId="5229D726" w14:textId="655F1A3B" w:rsidR="00BD407C" w:rsidRDefault="00BD407C" w:rsidP="00BD407C">
      <w:pPr>
        <w:pStyle w:val="ListParagraph"/>
        <w:numPr>
          <w:ilvl w:val="0"/>
          <w:numId w:val="2"/>
        </w:numPr>
        <w:rPr>
          <w:lang w:val="cy-GB"/>
        </w:rPr>
      </w:pPr>
      <w:r>
        <w:rPr>
          <w:lang w:val="cy-GB"/>
        </w:rPr>
        <w:t>Video of activity (10 minutes) pg 2</w:t>
      </w:r>
    </w:p>
    <w:p w14:paraId="61C7FBCF" w14:textId="5F714622" w:rsidR="00BD407C" w:rsidRDefault="00BD407C" w:rsidP="00BD407C">
      <w:pPr>
        <w:pStyle w:val="ListParagraph"/>
        <w:numPr>
          <w:ilvl w:val="0"/>
          <w:numId w:val="2"/>
        </w:numPr>
        <w:rPr>
          <w:lang w:val="cy-GB"/>
        </w:rPr>
      </w:pPr>
      <w:r>
        <w:rPr>
          <w:lang w:val="cy-GB"/>
        </w:rPr>
        <w:t>1,500 word paper on multilingualism in the early years pg 2- 4</w:t>
      </w:r>
    </w:p>
    <w:p w14:paraId="3CCE2FA9" w14:textId="0EF4C38C" w:rsidR="00BD407C" w:rsidRPr="00BD407C" w:rsidRDefault="00BD407C" w:rsidP="00BD407C">
      <w:pPr>
        <w:pStyle w:val="ListParagraph"/>
        <w:numPr>
          <w:ilvl w:val="0"/>
          <w:numId w:val="2"/>
        </w:numPr>
        <w:rPr>
          <w:lang w:val="cy-GB"/>
        </w:rPr>
      </w:pPr>
      <w:r>
        <w:rPr>
          <w:lang w:val="cy-GB"/>
        </w:rPr>
        <w:t>Refrence list pg 5-7</w:t>
      </w:r>
    </w:p>
    <w:p w14:paraId="24DE13F6" w14:textId="77777777" w:rsidR="001931D9" w:rsidRDefault="001931D9">
      <w:pPr>
        <w:rPr>
          <w:lang w:val="cy-GB"/>
        </w:rPr>
      </w:pPr>
    </w:p>
    <w:p w14:paraId="58E73530" w14:textId="77777777" w:rsidR="00BD407C" w:rsidRDefault="00BD407C">
      <w:pPr>
        <w:rPr>
          <w:lang w:val="cy-GB"/>
        </w:rPr>
      </w:pPr>
    </w:p>
    <w:p w14:paraId="750A18B4" w14:textId="77777777" w:rsidR="00BD407C" w:rsidRDefault="00BD407C">
      <w:pPr>
        <w:rPr>
          <w:lang w:val="cy-GB"/>
        </w:rPr>
      </w:pPr>
    </w:p>
    <w:p w14:paraId="2849A5B5" w14:textId="77777777" w:rsidR="00BD407C" w:rsidRDefault="00BD407C">
      <w:pPr>
        <w:rPr>
          <w:lang w:val="cy-GB"/>
        </w:rPr>
      </w:pPr>
    </w:p>
    <w:p w14:paraId="03007DDE" w14:textId="77777777" w:rsidR="00BD407C" w:rsidRDefault="00BD407C">
      <w:pPr>
        <w:rPr>
          <w:lang w:val="cy-GB"/>
        </w:rPr>
      </w:pPr>
    </w:p>
    <w:p w14:paraId="4AE35BE8" w14:textId="77777777" w:rsidR="00BD407C" w:rsidRDefault="00BD407C">
      <w:pPr>
        <w:rPr>
          <w:lang w:val="cy-GB"/>
        </w:rPr>
      </w:pPr>
    </w:p>
    <w:p w14:paraId="1A7D392D" w14:textId="77777777" w:rsidR="00BD407C" w:rsidRDefault="00BD407C">
      <w:pPr>
        <w:rPr>
          <w:lang w:val="cy-GB"/>
        </w:rPr>
      </w:pPr>
    </w:p>
    <w:p w14:paraId="1AE1F8E5" w14:textId="77777777" w:rsidR="00BD407C" w:rsidRDefault="00BD407C">
      <w:pPr>
        <w:rPr>
          <w:lang w:val="cy-GB"/>
        </w:rPr>
      </w:pPr>
    </w:p>
    <w:p w14:paraId="7013FE3C" w14:textId="77777777" w:rsidR="00BD407C" w:rsidRDefault="00BD407C">
      <w:pPr>
        <w:rPr>
          <w:lang w:val="cy-GB"/>
        </w:rPr>
      </w:pPr>
    </w:p>
    <w:p w14:paraId="78AED47D" w14:textId="77777777" w:rsidR="00BD407C" w:rsidRDefault="00BD407C">
      <w:pPr>
        <w:rPr>
          <w:lang w:val="cy-GB"/>
        </w:rPr>
      </w:pPr>
    </w:p>
    <w:p w14:paraId="27DA4261" w14:textId="77777777" w:rsidR="00BD407C" w:rsidRDefault="00BD407C">
      <w:pPr>
        <w:rPr>
          <w:lang w:val="cy-GB"/>
        </w:rPr>
      </w:pPr>
    </w:p>
    <w:p w14:paraId="2AAAF50B" w14:textId="77777777" w:rsidR="00BD407C" w:rsidRDefault="00BD407C">
      <w:pPr>
        <w:rPr>
          <w:lang w:val="cy-GB"/>
        </w:rPr>
      </w:pPr>
    </w:p>
    <w:p w14:paraId="131F6033" w14:textId="77777777" w:rsidR="00BD407C" w:rsidRDefault="00BD407C">
      <w:pPr>
        <w:rPr>
          <w:lang w:val="cy-GB"/>
        </w:rPr>
      </w:pPr>
    </w:p>
    <w:p w14:paraId="46C0B07B" w14:textId="77777777" w:rsidR="00BD407C" w:rsidRDefault="00BD407C">
      <w:pPr>
        <w:rPr>
          <w:lang w:val="cy-GB"/>
        </w:rPr>
      </w:pPr>
    </w:p>
    <w:p w14:paraId="38208D18" w14:textId="77777777" w:rsidR="00BD407C" w:rsidRDefault="00BD407C">
      <w:pPr>
        <w:rPr>
          <w:lang w:val="cy-GB"/>
        </w:rPr>
      </w:pPr>
    </w:p>
    <w:p w14:paraId="2F084F1A" w14:textId="77777777" w:rsidR="00BD407C" w:rsidRDefault="00BD407C">
      <w:pPr>
        <w:rPr>
          <w:lang w:val="cy-GB"/>
        </w:rPr>
      </w:pPr>
    </w:p>
    <w:p w14:paraId="6DEFE5B9" w14:textId="77777777" w:rsidR="00BD407C" w:rsidRDefault="00BD407C">
      <w:pPr>
        <w:rPr>
          <w:lang w:val="cy-GB"/>
        </w:rPr>
      </w:pPr>
    </w:p>
    <w:p w14:paraId="4A96293D" w14:textId="77777777" w:rsidR="00BD407C" w:rsidRDefault="00BD407C">
      <w:pPr>
        <w:rPr>
          <w:lang w:val="cy-GB"/>
        </w:rPr>
      </w:pPr>
    </w:p>
    <w:p w14:paraId="3A33D9CD" w14:textId="77777777" w:rsidR="00BD407C" w:rsidRDefault="00BD407C">
      <w:pPr>
        <w:rPr>
          <w:lang w:val="cy-GB"/>
        </w:rPr>
      </w:pPr>
    </w:p>
    <w:p w14:paraId="506C91CA" w14:textId="77777777" w:rsidR="00BD407C" w:rsidRDefault="00BD407C">
      <w:pPr>
        <w:rPr>
          <w:lang w:val="cy-GB"/>
        </w:rPr>
      </w:pPr>
    </w:p>
    <w:p w14:paraId="6E8042A8" w14:textId="77777777" w:rsidR="00BD407C" w:rsidRDefault="00BD407C">
      <w:pPr>
        <w:rPr>
          <w:u w:val="single"/>
          <w:lang w:val="cy-GB"/>
        </w:rPr>
      </w:pPr>
    </w:p>
    <w:p w14:paraId="5B767A72" w14:textId="643F612F" w:rsidR="00BD407C" w:rsidRPr="00BD407C" w:rsidRDefault="00BD407C">
      <w:pPr>
        <w:rPr>
          <w:u w:val="single"/>
          <w:lang w:val="cy-GB"/>
        </w:rPr>
      </w:pPr>
      <w:r w:rsidRPr="00BD407C">
        <w:rPr>
          <w:u w:val="single"/>
          <w:lang w:val="cy-GB"/>
        </w:rPr>
        <w:lastRenderedPageBreak/>
        <w:t>Activity video (10 minutes)</w:t>
      </w:r>
    </w:p>
    <w:p w14:paraId="3898BD78" w14:textId="77777777" w:rsidR="00BD407C" w:rsidRDefault="00BD407C">
      <w:pPr>
        <w:rPr>
          <w:lang w:val="cy-GB"/>
        </w:rPr>
      </w:pPr>
    </w:p>
    <w:p w14:paraId="018AED84" w14:textId="3CC3D8D7" w:rsidR="00BD407C" w:rsidRDefault="00BD407C">
      <w:pPr>
        <w:rPr>
          <w:lang w:val="cy-GB"/>
        </w:rPr>
      </w:pPr>
      <w:hyperlink r:id="rId7" w:history="1">
        <w:r w:rsidRPr="00BD407C">
          <w:rPr>
            <w:rStyle w:val="Hyperlink"/>
          </w:rPr>
          <w:t xml:space="preserve">bilingual activity </w:t>
        </w:r>
        <w:proofErr w:type="spellStart"/>
        <w:r w:rsidRPr="00BD407C">
          <w:rPr>
            <w:rStyle w:val="Hyperlink"/>
          </w:rPr>
          <w:t>sophie</w:t>
        </w:r>
        <w:proofErr w:type="spellEnd"/>
        <w:r w:rsidRPr="00BD407C">
          <w:rPr>
            <w:rStyle w:val="Hyperlink"/>
          </w:rPr>
          <w:t xml:space="preserve"> norman.mov</w:t>
        </w:r>
      </w:hyperlink>
    </w:p>
    <w:p w14:paraId="605521DC" w14:textId="77777777" w:rsidR="00BD407C" w:rsidRDefault="00BD407C">
      <w:pPr>
        <w:rPr>
          <w:lang w:val="cy-GB"/>
        </w:rPr>
      </w:pPr>
    </w:p>
    <w:p w14:paraId="5D0E1A61" w14:textId="77777777" w:rsidR="00BD407C" w:rsidRDefault="00BD407C">
      <w:pPr>
        <w:rPr>
          <w:lang w:val="cy-GB"/>
        </w:rPr>
      </w:pPr>
    </w:p>
    <w:p w14:paraId="66CD9158" w14:textId="77777777" w:rsidR="00BD407C" w:rsidRDefault="00BD407C">
      <w:pPr>
        <w:rPr>
          <w:lang w:val="cy-GB"/>
        </w:rPr>
      </w:pPr>
    </w:p>
    <w:p w14:paraId="483F1D4D" w14:textId="77777777" w:rsidR="00BD407C" w:rsidRPr="00BD20B5" w:rsidRDefault="00BD407C" w:rsidP="00BD407C">
      <w:pPr>
        <w:rPr>
          <w:u w:val="single"/>
        </w:rPr>
      </w:pPr>
      <w:r w:rsidRPr="00BD20B5">
        <w:rPr>
          <w:u w:val="single"/>
        </w:rPr>
        <w:t>Multilingual practice in the early years</w:t>
      </w:r>
    </w:p>
    <w:p w14:paraId="3853EE16" w14:textId="77777777" w:rsidR="00BD407C" w:rsidRDefault="00BD407C" w:rsidP="00BD407C">
      <w:r>
        <w:t xml:space="preserve">Within this paper it will discuss what multilingualism and bilingualism is, the benefits of bilingualism and multilingualism and discuss how individuals brain development and divergent thinking is affected if they are bilingual or multilingual. There will also be some frameworks, legislations, policies and theories discussed to prove the points made. Multilingualism is when an individual can speak more than two languages where if an individual is bilingual, they are only able to speak two languages (baker et.al, 2021). When a person is bilingual or multilingual it does not mean they speak all languages all the time, there could be a more dominant language that is used (Baker et.al, 2021). However (Franson, 2009) says that defining bilingualism is a difficult thing to do as everybody’s bilingual characteristics are different some people could be bilingual verbally and some could be able to read and write in both languages as well, which means that being bilingual is different for everyone. </w:t>
      </w:r>
    </w:p>
    <w:p w14:paraId="06E1A281" w14:textId="77777777" w:rsidR="00BD407C" w:rsidRDefault="00BD407C" w:rsidP="00BD407C">
      <w:r>
        <w:t xml:space="preserve">According to Bialystok (2011) There have been many studies done that show bilingual individuals outperform individuals who are monolingual. Some of these studies included short experiences such as juggling or video games and some long experiences like careers in architecture or driving a taxi (Bialystok, 2011). Being bilingual can also support language and communication skills as it builds a greater understanding of grammar, vocabulary and language in both languages, bilinguals can also switch from one language to another which can support them to communicate effectively, it can also support children in their reading and literacy skills as they are able to pronounce words and build words easier (Puente, no date). Being bilingual can also support self-esteem and build confidence whilst being able to speak more than one language it can make an individual feel proud which gives them confidence (Carmarthenshire County council, 2024). The U.S Department of education (no date) says that there </w:t>
      </w:r>
      <w:proofErr w:type="gramStart"/>
      <w:r>
        <w:t>is</w:t>
      </w:r>
      <w:proofErr w:type="gramEnd"/>
      <w:r>
        <w:t xml:space="preserve"> long-term benefits to being bilingual as children who grow up multilingual or bilingual are more likely to have better job opportunities than monolingual people, they are able to seek a wider range of jobs and get information from further companies to join. </w:t>
      </w:r>
    </w:p>
    <w:p w14:paraId="1923E08B" w14:textId="77777777" w:rsidR="00BD407C" w:rsidRDefault="00BD407C" w:rsidP="00BD407C">
      <w:r>
        <w:t xml:space="preserve">Children who are bilingual and multilingual </w:t>
      </w:r>
      <w:proofErr w:type="gramStart"/>
      <w:r>
        <w:t>are able to</w:t>
      </w:r>
      <w:proofErr w:type="gramEnd"/>
      <w:r>
        <w:t xml:space="preserve"> multitask, problem solve and make decisions better than those who only have one language, they also have a lower risk of developing dementia when an adult (Absolutely Education, no date). This can link </w:t>
      </w:r>
      <w:r>
        <w:lastRenderedPageBreak/>
        <w:t xml:space="preserve">with a child’s divergent thinking being better if they are multi or bilingual as they children will have more than one word for an object this can create further imagination in their minds, for example in English people would say ‘school’ whereas in Welsh it is ‘ysgol’ this means school and ladder, which can lead to children thinking of school as a ladder of progression (Baker, 2014). Divergent thinking means to look at things in a different way or transforming the situation or object into something completely new (The University of Texas at Austin, no date). However, as many think divergent thinking is better for bilingual and multilingual children </w:t>
      </w:r>
      <w:proofErr w:type="gramStart"/>
      <w:r>
        <w:t>a research</w:t>
      </w:r>
      <w:proofErr w:type="gramEnd"/>
      <w:r>
        <w:t xml:space="preserve"> done by Booton et.al (2021) said there was no findings that children who are bilingual have better divergent thinking in terms of creativity, they do say that their findings are not completely inconsistent with their ither findings </w:t>
      </w:r>
      <w:r>
        <w:pgNum/>
      </w:r>
      <w:r>
        <w:t xml:space="preserve">previously. Divergent thinking is linked with parts of the brain development, it is related to the structural and functional characteristics of the hippocampus (Xu, et.al, 2024). Professor Enlli Thomas has done research on the child’s psychology during bilingualism she believes that children are not exposed to both languages in all contexts and that when using one language the child must forget about and ignore the other </w:t>
      </w:r>
      <w:proofErr w:type="gramStart"/>
      <w:r>
        <w:t>language  or</w:t>
      </w:r>
      <w:proofErr w:type="gramEnd"/>
      <w:r>
        <w:t xml:space="preserve"> even switch between languages whilst in an activity, this can lead to a child’s divergent thinking developing further (Thomas, 2018). </w:t>
      </w:r>
    </w:p>
    <w:p w14:paraId="1069F862" w14:textId="77777777" w:rsidR="00BD407C" w:rsidRDefault="00BD407C" w:rsidP="00BD407C">
      <w:r>
        <w:t xml:space="preserve">There is other area of the brain that have effects if a child is bilingual one of the areas is the auditory cortex the role of this part is to perceive sounds, it will allow the child to listen and determine where the sound is coming from (Neuroscientifically Challenged, no date).  Kuipers et.al (2015) says the auditory cortex also allows children learn new phonemes, such as p, b, d and t which separates words like ‘tap’ and ‘tab’ (Britannica, 2025). Kuipers et.al (2015) also says that children who are bilingual or monolingual, are more likely to mature a better auditory cortex which will allow these children to have a better outcome of language learning than monolinguals. The next part of the brain that is affected is the Wernicke’s area, this is the area of the brain which contains motor neurons which helps with the comprehension of speech and written language (Javed et.al, 2023). Hofmann (2020) says that children who come from a bilingual or monolingual background have an increased connectivity in the Wernicke’s area of brain. Another part of the brain effected by being bilingual is the Broca’s area, this part supports the speech production and articulation (UCSF Well institute for neuroscience, no date). Children who are bilingual have a better Broca’s area than monolinguals have, which allows them to use their voice in both languages (Hoffman, 2020).  The last area is the motor cortex which ties with the Broca’s as it allows children to produce the speech and start to produce the second language due to the increase of activity in the motor cortex (Treutler et.al, 2021). </w:t>
      </w:r>
    </w:p>
    <w:p w14:paraId="4C6A90CE" w14:textId="77777777" w:rsidR="00BD407C" w:rsidRDefault="00BD407C" w:rsidP="00BD407C">
      <w:r>
        <w:t xml:space="preserve">The next discussion point is Welsh as an additional language. This when a pupil has a first language that is not Welsh or English but wishes to become a Welsh speaker, this means support needs to be given to access the whole curriculum through the Welsh language (Welsh Government, 2024). The United Nations Convention on the Right of the </w:t>
      </w:r>
      <w:r>
        <w:lastRenderedPageBreak/>
        <w:t xml:space="preserve">Child (UNCRC) states that children have the right to a birth name and a nationality (article 7), Children have the right to an identity (article 8 and if children come from a minority group they have the right to enjoy their own culture and beliefs as well as use their own language (Article 30) (the United nations conventions on the right of the child, no date). Eric Lenneberg has a theory that language needs to be acquired during a certain time frame, this was between the ages of two and puberty, his study was done through the immersion method of learning a new language (Vanhove, 2013). The immersion method is a way for children to become confident in a second language, The second language is all that is spoken to children and hand gestures and everyday experiences are sued to show what the adult is trying to emphasise (Mudiad meithrin, no date). Kozlova (2021) believes that this is a fast and motivational way to learn a </w:t>
      </w:r>
      <w:proofErr w:type="gramStart"/>
      <w:r>
        <w:t>seconds</w:t>
      </w:r>
      <w:proofErr w:type="gramEnd"/>
      <w:r>
        <w:t xml:space="preserve"> language as they are exposed to it daily and will learn the words in a more direct way. However, Linck et.al (2009) disagrees as they believe that some of the child’s first language could start to be lost as the second language is all they are hearing. </w:t>
      </w:r>
    </w:p>
    <w:p w14:paraId="2F421A6F" w14:textId="77777777" w:rsidR="00BD407C" w:rsidRDefault="00BD407C" w:rsidP="00BD407C">
      <w:r>
        <w:t>There are frameworks in place to support Welsh speakers in Wales one of them being the Welsh standards, this includes that services in Wales and policies need to be offered in Welsh as well as English (Welsh language commissioner, no date). There are five aspects to the curriculum Cymreig which is in place to support children through their learning of Welsh, these are cultural, economic, environmental, historical and linguistic (</w:t>
      </w:r>
      <w:proofErr w:type="gramStart"/>
      <w:r>
        <w:t>ACCAC ,</w:t>
      </w:r>
      <w:proofErr w:type="gramEnd"/>
      <w:r>
        <w:t xml:space="preserve"> 2003).  This could include story telling in Welsh using Welsh words incidentally, this could be about the history of Wales which will cover linguistic and history in the curriculum but also teach the children Welsh (ACCAC, 2003). There is also services such as Mentrau iaith They are a service who provide opportunities for everyone to speak Welsh, they organise fun days and children’s clubs to promote the use of Welsh language and make it a fun experience for all (mentrau iaith, no date).All of these policies, frameworks and services are put in place to support the framework of Cymraeg 20250, The Welsh minister has created this strategy to have one million Welsh speakers by 2050 he wants young people who are leaving Welsh education to use their Welsh and promote it to others and be proud of the language that they can speak (Welsh government, 2017). </w:t>
      </w:r>
    </w:p>
    <w:p w14:paraId="15FCE7DF" w14:textId="77777777" w:rsidR="00BD407C" w:rsidRDefault="00BD407C" w:rsidP="00BD407C">
      <w:r>
        <w:t xml:space="preserve">To conclude there are many benefits to be bilingual (two languages) or multilingual (more than two languages) such as for communication or job opportunities, it also supports the cognitive development where the brain reacts in different ways than it would for monolingual children, this supports the children’s divergent thinking. The use of an additional language is said to be important, and some say to use the immersion methods, but others have disagreed. The Welsh language is being pushed more as the new strategies and frameworks are created. Therefore, children’s bilingualism has been shown as important and all the benefits will allow the children to promote their linguistic diversity. </w:t>
      </w:r>
    </w:p>
    <w:p w14:paraId="6925EFCD" w14:textId="77777777" w:rsidR="00BD407C" w:rsidRDefault="00BD407C" w:rsidP="00BD407C"/>
    <w:p w14:paraId="6F6D6981" w14:textId="77777777" w:rsidR="00BD407C" w:rsidRPr="00BD20B5" w:rsidRDefault="00BD407C" w:rsidP="00BD407C">
      <w:pPr>
        <w:rPr>
          <w:lang w:val="cy-GB"/>
        </w:rPr>
      </w:pPr>
      <w:r>
        <w:rPr>
          <w:lang w:val="cy-GB"/>
        </w:rPr>
        <w:t xml:space="preserve">Absolutley Education (no date) </w:t>
      </w:r>
      <w:r>
        <w:rPr>
          <w:i/>
          <w:iCs/>
          <w:lang w:val="cy-GB"/>
        </w:rPr>
        <w:t xml:space="preserve">The Benefits of Bilingual Learning. </w:t>
      </w:r>
      <w:r>
        <w:rPr>
          <w:lang w:val="cy-GB"/>
        </w:rPr>
        <w:t>Available at:</w:t>
      </w:r>
      <w:r w:rsidRPr="00BD20B5">
        <w:t xml:space="preserve"> </w:t>
      </w:r>
      <w:hyperlink r:id="rId8" w:history="1">
        <w:r w:rsidRPr="00C01002">
          <w:rPr>
            <w:rStyle w:val="Hyperlink"/>
            <w:lang w:val="cy-GB"/>
          </w:rPr>
          <w:t>https://absolutely-education.co.uk/the-benefits-of-bilingual-learning/</w:t>
        </w:r>
      </w:hyperlink>
      <w:r>
        <w:rPr>
          <w:lang w:val="cy-GB"/>
        </w:rPr>
        <w:t xml:space="preserve"> (accessed 21 March 2025)</w:t>
      </w:r>
    </w:p>
    <w:p w14:paraId="5375787E" w14:textId="77777777" w:rsidR="00BD407C" w:rsidRPr="00BD20B5" w:rsidRDefault="00BD407C" w:rsidP="00BD407C">
      <w:r>
        <w:t xml:space="preserve">ACCAC (2003) </w:t>
      </w:r>
      <w:r>
        <w:rPr>
          <w:i/>
          <w:iCs/>
        </w:rPr>
        <w:t xml:space="preserve">Developing the Curriculum Cymreig. </w:t>
      </w:r>
      <w:r>
        <w:t>Available at:</w:t>
      </w:r>
      <w:r w:rsidRPr="00BD20B5">
        <w:t xml:space="preserve"> </w:t>
      </w:r>
      <w:hyperlink r:id="rId9" w:history="1">
        <w:r w:rsidRPr="00C01002">
          <w:rPr>
            <w:rStyle w:val="Hyperlink"/>
          </w:rPr>
          <w:t>https://hwb.gov.wales/api/storage/8e68e2f5-851f-43b8-af24-9eb38cf62482/developing-the-curriculum-cymreig.pdf</w:t>
        </w:r>
      </w:hyperlink>
      <w:r>
        <w:t xml:space="preserve"> (accessed 27 March 2025)</w:t>
      </w:r>
    </w:p>
    <w:p w14:paraId="5C9C5290" w14:textId="77777777" w:rsidR="00BD407C" w:rsidRPr="00BD20B5" w:rsidRDefault="00BD407C" w:rsidP="00BD407C">
      <w:pPr>
        <w:rPr>
          <w:lang w:val="cy-GB"/>
        </w:rPr>
      </w:pPr>
      <w:r>
        <w:rPr>
          <w:lang w:val="cy-GB"/>
        </w:rPr>
        <w:t xml:space="preserve">Baker. C (2014) </w:t>
      </w:r>
      <w:r>
        <w:rPr>
          <w:i/>
          <w:iCs/>
          <w:lang w:val="cy-GB"/>
        </w:rPr>
        <w:t xml:space="preserve">A Parent’s and Teachers Guide to Bilingualsim. </w:t>
      </w:r>
      <w:r>
        <w:rPr>
          <w:lang w:val="cy-GB"/>
        </w:rPr>
        <w:t xml:space="preserve">4th edn. Multilingual Matters: Bristol </w:t>
      </w:r>
    </w:p>
    <w:p w14:paraId="74184184" w14:textId="77777777" w:rsidR="00BD407C" w:rsidRDefault="00BD407C" w:rsidP="00BD407C">
      <w:r w:rsidRPr="00BD20B5">
        <w:t>Baker</w:t>
      </w:r>
      <w:r>
        <w:t xml:space="preserve">. </w:t>
      </w:r>
      <w:r w:rsidRPr="00BD20B5">
        <w:t>C, a</w:t>
      </w:r>
      <w:r>
        <w:t xml:space="preserve">nd </w:t>
      </w:r>
      <w:r w:rsidRPr="00BD20B5">
        <w:t>Wright</w:t>
      </w:r>
      <w:r>
        <w:t xml:space="preserve">, W (2021) </w:t>
      </w:r>
      <w:r w:rsidRPr="00BD20B5">
        <w:rPr>
          <w:i/>
          <w:iCs/>
        </w:rPr>
        <w:t>Foundations of Bilingual Education and Bilingualism</w:t>
      </w:r>
      <w:r>
        <w:t xml:space="preserve">. 7th edn. Multilingual matters: Bristol </w:t>
      </w:r>
    </w:p>
    <w:p w14:paraId="619651AC" w14:textId="77777777" w:rsidR="00BD407C" w:rsidRDefault="00BD407C" w:rsidP="00BD407C">
      <w:r>
        <w:t xml:space="preserve">Bialystok. E (2011) </w:t>
      </w:r>
      <w:r w:rsidRPr="00BD20B5">
        <w:t>Reshaping the mind: The benefits of bilingualism. </w:t>
      </w:r>
      <w:r w:rsidRPr="00BD20B5">
        <w:rPr>
          <w:i/>
          <w:iCs/>
        </w:rPr>
        <w:t>Canadian Journal of Experimental Psychology, </w:t>
      </w:r>
      <w:r w:rsidRPr="00BD20B5">
        <w:rPr>
          <w:b/>
          <w:bCs/>
        </w:rPr>
        <w:t>65</w:t>
      </w:r>
      <w:r w:rsidRPr="00BD20B5">
        <w:t>(4), pp. 229-235.</w:t>
      </w:r>
    </w:p>
    <w:p w14:paraId="5EC822E7" w14:textId="77777777" w:rsidR="00BD407C" w:rsidRPr="00BD20B5" w:rsidRDefault="00BD407C" w:rsidP="00BD407C">
      <w:pPr>
        <w:rPr>
          <w:lang w:val="cy-GB"/>
        </w:rPr>
      </w:pPr>
      <w:r>
        <w:rPr>
          <w:lang w:val="cy-GB"/>
        </w:rPr>
        <w:t xml:space="preserve">Booton. S, Hoicka. E, O’Grady. A Chan. H, Murphy. V (2021) ‘childrens divergent thinking and bilingualism’ </w:t>
      </w:r>
      <w:r>
        <w:rPr>
          <w:i/>
          <w:iCs/>
          <w:lang w:val="cy-GB"/>
        </w:rPr>
        <w:t xml:space="preserve">thinking skills and creativity. </w:t>
      </w:r>
      <w:r w:rsidRPr="00BD20B5">
        <w:t xml:space="preserve">41, </w:t>
      </w:r>
      <w:r>
        <w:t>(</w:t>
      </w:r>
      <w:r w:rsidRPr="00BD20B5">
        <w:t>100918</w:t>
      </w:r>
      <w:r>
        <w:t>)</w:t>
      </w:r>
      <w:r w:rsidRPr="00BD20B5">
        <w:t>. Available at: https://doi.org/10.1016/j.tsc.2021.100918.</w:t>
      </w:r>
    </w:p>
    <w:p w14:paraId="3EEFD594" w14:textId="77777777" w:rsidR="00BD407C" w:rsidRPr="00BD20B5" w:rsidRDefault="00BD407C" w:rsidP="00BD407C">
      <w:pPr>
        <w:rPr>
          <w:lang w:val="cy-GB"/>
        </w:rPr>
      </w:pPr>
      <w:r>
        <w:rPr>
          <w:lang w:val="cy-GB"/>
        </w:rPr>
        <w:t xml:space="preserve">Britannica (2025) </w:t>
      </w:r>
      <w:r>
        <w:rPr>
          <w:i/>
          <w:iCs/>
          <w:lang w:val="cy-GB"/>
        </w:rPr>
        <w:t xml:space="preserve">phoneme. </w:t>
      </w:r>
      <w:r>
        <w:rPr>
          <w:lang w:val="cy-GB"/>
        </w:rPr>
        <w:t>Available at:</w:t>
      </w:r>
      <w:r w:rsidRPr="00BD20B5">
        <w:t xml:space="preserve"> </w:t>
      </w:r>
      <w:hyperlink r:id="rId10" w:history="1">
        <w:r w:rsidRPr="00C01002">
          <w:rPr>
            <w:rStyle w:val="Hyperlink"/>
            <w:lang w:val="cy-GB"/>
          </w:rPr>
          <w:t>https://www.britannica.com/topic/phoneme</w:t>
        </w:r>
      </w:hyperlink>
      <w:r>
        <w:rPr>
          <w:lang w:val="cy-GB"/>
        </w:rPr>
        <w:t xml:space="preserve"> (accessed 23 March 2025)</w:t>
      </w:r>
    </w:p>
    <w:p w14:paraId="11E16A8E" w14:textId="77777777" w:rsidR="00BD407C" w:rsidRPr="00BD20B5" w:rsidRDefault="00BD407C" w:rsidP="00BD407C">
      <w:r>
        <w:t xml:space="preserve">Carmarthenshire county council (2024) </w:t>
      </w:r>
      <w:r>
        <w:rPr>
          <w:i/>
          <w:iCs/>
        </w:rPr>
        <w:t xml:space="preserve">advantages of being bilingual. </w:t>
      </w:r>
      <w:r>
        <w:t>Available at:</w:t>
      </w:r>
      <w:r w:rsidRPr="00BD20B5">
        <w:t xml:space="preserve"> </w:t>
      </w:r>
      <w:hyperlink r:id="rId11" w:history="1">
        <w:r w:rsidRPr="00C01002">
          <w:rPr>
            <w:rStyle w:val="Hyperlink"/>
          </w:rPr>
          <w:t>https://www.carmarthenshire.gov.wales/council-services/education-schools/bilingual-education/advantages-of-being-bilingual/</w:t>
        </w:r>
      </w:hyperlink>
      <w:r>
        <w:t xml:space="preserve"> (accessed 20 March 2025)</w:t>
      </w:r>
    </w:p>
    <w:p w14:paraId="0FC1909F" w14:textId="77777777" w:rsidR="00BD407C" w:rsidRDefault="00BD407C" w:rsidP="00BD407C">
      <w:r>
        <w:t xml:space="preserve">Franson. C (2009) </w:t>
      </w:r>
      <w:r>
        <w:rPr>
          <w:i/>
          <w:iCs/>
        </w:rPr>
        <w:t xml:space="preserve">What is Bilingualism? </w:t>
      </w:r>
      <w:r>
        <w:t>Available at:</w:t>
      </w:r>
      <w:r w:rsidRPr="00BD20B5">
        <w:t xml:space="preserve"> </w:t>
      </w:r>
      <w:hyperlink r:id="rId12" w:history="1">
        <w:r w:rsidRPr="00C01002">
          <w:rPr>
            <w:rStyle w:val="Hyperlink"/>
          </w:rPr>
          <w:t>https://www.naldic.org.uk/Resources/NALDIC/Initial%20Teacher%20Education/Documents/B1.pdf</w:t>
        </w:r>
      </w:hyperlink>
      <w:r>
        <w:t xml:space="preserve"> (accessed 20 March 2025)</w:t>
      </w:r>
    </w:p>
    <w:p w14:paraId="0FD5DEBC" w14:textId="77777777" w:rsidR="00BD407C" w:rsidRPr="00BD20B5" w:rsidRDefault="00BD407C" w:rsidP="00BD407C">
      <w:r w:rsidRPr="00BD20B5">
        <w:rPr>
          <w:lang w:val="cy-GB"/>
        </w:rPr>
        <w:t xml:space="preserve">Hofman, C.(2020) </w:t>
      </w:r>
      <w:r w:rsidRPr="00BD20B5">
        <w:rPr>
          <w:i/>
          <w:iCs/>
        </w:rPr>
        <w:t>A literature review examining the effects of bilingualism in individuals who stutter,</w:t>
      </w:r>
      <w:r>
        <w:rPr>
          <w:i/>
          <w:iCs/>
        </w:rPr>
        <w:t xml:space="preserve"> </w:t>
      </w:r>
      <w:hyperlink r:id="rId13" w:history="1">
        <w:r w:rsidRPr="00BD20B5">
          <w:rPr>
            <w:rStyle w:val="Hyperlink"/>
          </w:rPr>
          <w:t>https://digitalcommons.murraystate.edu/cgi/viewcontent.cgi?article=1034&amp;context=honorstheses</w:t>
        </w:r>
      </w:hyperlink>
      <w:r w:rsidRPr="00BD20B5">
        <w:t xml:space="preserve"> </w:t>
      </w:r>
      <w:r>
        <w:t>(</w:t>
      </w:r>
      <w:r w:rsidRPr="00BD20B5">
        <w:rPr>
          <w:lang w:val="cy-GB"/>
        </w:rPr>
        <w:t xml:space="preserve">Accessed: </w:t>
      </w:r>
      <w:r>
        <w:rPr>
          <w:lang w:val="cy-GB"/>
        </w:rPr>
        <w:t xml:space="preserve">March </w:t>
      </w:r>
      <w:r w:rsidRPr="00BD20B5">
        <w:rPr>
          <w:lang w:val="cy-GB"/>
        </w:rPr>
        <w:t>24 202</w:t>
      </w:r>
      <w:r>
        <w:rPr>
          <w:lang w:val="cy-GB"/>
        </w:rPr>
        <w:t>5)</w:t>
      </w:r>
    </w:p>
    <w:p w14:paraId="1ACE83E7" w14:textId="77777777" w:rsidR="00BD407C" w:rsidRDefault="00BD407C" w:rsidP="00BD407C">
      <w:pPr>
        <w:rPr>
          <w:lang w:val="cy-GB"/>
        </w:rPr>
      </w:pPr>
      <w:r w:rsidRPr="00BD20B5">
        <w:t xml:space="preserve">Javed K, Reddy V, Das JM, </w:t>
      </w:r>
      <w:r>
        <w:t>Wroten. M (2023)</w:t>
      </w:r>
      <w:r w:rsidRPr="00BD20B5">
        <w:t xml:space="preserve"> </w:t>
      </w:r>
      <w:r>
        <w:t>‘</w:t>
      </w:r>
      <w:r w:rsidRPr="00BD20B5">
        <w:t>Neuroanatomy, Wernicke Area</w:t>
      </w:r>
      <w:r>
        <w:t>’ StatPearls</w:t>
      </w:r>
      <w:r w:rsidRPr="00BD20B5">
        <w:rPr>
          <w:i/>
          <w:iCs/>
        </w:rPr>
        <w:t xml:space="preserve"> [Internet]</w:t>
      </w:r>
      <w:r w:rsidRPr="00BD20B5">
        <w:t>. Available from: https://www.ncbi.nlm.nih.gov/books/NBK533001/#</w:t>
      </w:r>
    </w:p>
    <w:p w14:paraId="7FA6F1D5" w14:textId="77777777" w:rsidR="00BD407C" w:rsidRDefault="00BD407C" w:rsidP="00BD407C">
      <w:r>
        <w:t xml:space="preserve">Kozlova.M (2021) </w:t>
      </w:r>
      <w:r>
        <w:rPr>
          <w:i/>
          <w:iCs/>
        </w:rPr>
        <w:t xml:space="preserve">The benefits of immersive language-learning experiences and how to create them. </w:t>
      </w:r>
      <w:r>
        <w:t>Available at:</w:t>
      </w:r>
      <w:r w:rsidRPr="00BD20B5">
        <w:t xml:space="preserve"> </w:t>
      </w:r>
      <w:hyperlink r:id="rId14" w:history="1">
        <w:r w:rsidRPr="00C01002">
          <w:rPr>
            <w:rStyle w:val="Hyperlink"/>
          </w:rPr>
          <w:t>https://www.cambridgeenglish.org/blog/the-benefit-of-immersive-language-learning-experiences-and-how-to-create-them/</w:t>
        </w:r>
      </w:hyperlink>
      <w:r>
        <w:t xml:space="preserve"> (accessed 26 March 2025)</w:t>
      </w:r>
    </w:p>
    <w:p w14:paraId="42986C11" w14:textId="77777777" w:rsidR="00BD407C" w:rsidRPr="00BD20B5" w:rsidRDefault="00BD407C" w:rsidP="00BD407C">
      <w:pPr>
        <w:rPr>
          <w:lang w:val="cy-GB"/>
        </w:rPr>
      </w:pPr>
      <w:r>
        <w:rPr>
          <w:lang w:val="cy-GB"/>
        </w:rPr>
        <w:lastRenderedPageBreak/>
        <w:t xml:space="preserve">Kuipers. J, and Thierry. G (2015) ‘Bilingualsim and increased attention to speech: Evidence from event-realted potentials’ </w:t>
      </w:r>
      <w:r>
        <w:rPr>
          <w:i/>
          <w:iCs/>
          <w:lang w:val="cy-GB"/>
        </w:rPr>
        <w:t xml:space="preserve">Brain and Language. </w:t>
      </w:r>
      <w:r>
        <w:rPr>
          <w:lang w:val="cy-GB"/>
        </w:rPr>
        <w:t xml:space="preserve">149. </w:t>
      </w:r>
      <w:r>
        <w:rPr>
          <w:lang w:val="cy-GB"/>
        </w:rPr>
        <w:fldChar w:fldCharType="begin"/>
      </w:r>
      <w:r>
        <w:rPr>
          <w:lang w:val="cy-GB"/>
        </w:rPr>
        <w:instrText>HYPERLINK "</w:instrText>
      </w:r>
      <w:r w:rsidRPr="00BD20B5">
        <w:rPr>
          <w:lang w:val="cy-GB"/>
        </w:rPr>
        <w:instrText>https://doi.org/10.1016/j.bandl.2015.07.004</w:instrText>
      </w:r>
      <w:r>
        <w:rPr>
          <w:lang w:val="cy-GB"/>
        </w:rPr>
        <w:instrText>"</w:instrText>
      </w:r>
      <w:r>
        <w:rPr>
          <w:lang w:val="cy-GB"/>
        </w:rPr>
      </w:r>
      <w:r>
        <w:rPr>
          <w:lang w:val="cy-GB"/>
        </w:rPr>
        <w:fldChar w:fldCharType="separate"/>
      </w:r>
      <w:r w:rsidRPr="00C01002">
        <w:rPr>
          <w:rStyle w:val="Hyperlink"/>
          <w:lang w:val="cy-GB"/>
        </w:rPr>
        <w:t>https://doi.org/10.1016/j.bandl.2015.07.004</w:t>
      </w:r>
      <w:r>
        <w:rPr>
          <w:lang w:val="cy-GB"/>
        </w:rPr>
        <w:fldChar w:fldCharType="end"/>
      </w:r>
      <w:r w:rsidRPr="00BD20B5">
        <w:rPr>
          <w:lang w:val="cy-GB"/>
        </w:rPr>
        <w:t>.</w:t>
      </w:r>
      <w:r>
        <w:rPr>
          <w:lang w:val="cy-GB"/>
        </w:rPr>
        <w:t xml:space="preserve"> </w:t>
      </w:r>
    </w:p>
    <w:p w14:paraId="6C76B365" w14:textId="77777777" w:rsidR="00BD407C" w:rsidRPr="00BD20B5" w:rsidRDefault="00BD407C" w:rsidP="00BD407C">
      <w:r>
        <w:t>Linck. J, Kroll. J and Sunderman. G (2009) ‘</w:t>
      </w:r>
      <w:r w:rsidRPr="00BD20B5">
        <w:t>Losing access to the native language while immersed in a second language: evidence for the role of inhibition in second-language learning</w:t>
      </w:r>
      <w:r>
        <w:t xml:space="preserve">’ </w:t>
      </w:r>
      <w:r>
        <w:rPr>
          <w:i/>
          <w:iCs/>
        </w:rPr>
        <w:t xml:space="preserve">Psychol Science. </w:t>
      </w:r>
      <w:r>
        <w:t xml:space="preserve">20(12) </w:t>
      </w:r>
      <w:r w:rsidRPr="00BD20B5">
        <w:t>Doi: </w:t>
      </w:r>
      <w:hyperlink r:id="rId15" w:tgtFrame="_blank" w:history="1">
        <w:r w:rsidRPr="00BD20B5">
          <w:rPr>
            <w:rStyle w:val="Hyperlink"/>
          </w:rPr>
          <w:t>10.1111/j.1467-9280.</w:t>
        </w:r>
        <w:proofErr w:type="gramStart"/>
        <w:r w:rsidRPr="00BD20B5">
          <w:rPr>
            <w:rStyle w:val="Hyperlink"/>
          </w:rPr>
          <w:t>2009.02480.x</w:t>
        </w:r>
        <w:proofErr w:type="gramEnd"/>
      </w:hyperlink>
    </w:p>
    <w:p w14:paraId="20CD2720" w14:textId="77777777" w:rsidR="00BD407C" w:rsidRPr="00BD20B5" w:rsidRDefault="00BD407C" w:rsidP="00BD407C">
      <w:r>
        <w:t xml:space="preserve">Mentrau iaith (no date) </w:t>
      </w:r>
      <w:r>
        <w:rPr>
          <w:i/>
          <w:iCs/>
        </w:rPr>
        <w:t xml:space="preserve">the mentrau iaith. </w:t>
      </w:r>
      <w:r>
        <w:t>Available at:</w:t>
      </w:r>
      <w:r w:rsidRPr="00BD20B5">
        <w:t xml:space="preserve"> </w:t>
      </w:r>
      <w:hyperlink r:id="rId16" w:history="1">
        <w:r w:rsidRPr="00C01002">
          <w:rPr>
            <w:rStyle w:val="Hyperlink"/>
          </w:rPr>
          <w:t>https://mentrauiaith.cymru/en/mentrau-iaith-cymru/the-mentrau-iaith/</w:t>
        </w:r>
      </w:hyperlink>
      <w:r>
        <w:t xml:space="preserve"> (accessed 26 March 2025)</w:t>
      </w:r>
    </w:p>
    <w:p w14:paraId="7962ACA5" w14:textId="77777777" w:rsidR="00BD407C" w:rsidRDefault="00BD407C" w:rsidP="00BD407C">
      <w:r>
        <w:t xml:space="preserve">Mudiad Meithrin (no date) </w:t>
      </w:r>
      <w:r>
        <w:rPr>
          <w:i/>
          <w:iCs/>
        </w:rPr>
        <w:t xml:space="preserve">Language immersion method. </w:t>
      </w:r>
      <w:r>
        <w:t>Available at:</w:t>
      </w:r>
      <w:r w:rsidRPr="00BD20B5">
        <w:t xml:space="preserve"> </w:t>
      </w:r>
      <w:hyperlink r:id="rId17" w:history="1">
        <w:r w:rsidRPr="00C01002">
          <w:rPr>
            <w:rStyle w:val="Hyperlink"/>
          </w:rPr>
          <w:t>https://meithrin.cymru/language-immersion-method/?lang=en</w:t>
        </w:r>
      </w:hyperlink>
      <w:r>
        <w:t xml:space="preserve"> (accessed 26 March 2025)</w:t>
      </w:r>
    </w:p>
    <w:p w14:paraId="598634B8" w14:textId="77777777" w:rsidR="00BD407C" w:rsidRPr="00BD20B5" w:rsidRDefault="00BD407C" w:rsidP="00BD407C">
      <w:pPr>
        <w:rPr>
          <w:lang w:val="cy-GB"/>
        </w:rPr>
      </w:pPr>
      <w:r>
        <w:rPr>
          <w:lang w:val="cy-GB"/>
        </w:rPr>
        <w:t xml:space="preserve">Neuroscientifically Challenged (no date) </w:t>
      </w:r>
      <w:r>
        <w:rPr>
          <w:i/>
          <w:iCs/>
          <w:lang w:val="cy-GB"/>
        </w:rPr>
        <w:t xml:space="preserve">Know your brain: Auditory Cortex. </w:t>
      </w:r>
      <w:r>
        <w:rPr>
          <w:lang w:val="cy-GB"/>
        </w:rPr>
        <w:t xml:space="preserve">Available at: </w:t>
      </w:r>
      <w:r w:rsidRPr="00BD20B5">
        <w:rPr>
          <w:lang w:val="cy-GB"/>
        </w:rPr>
        <w:t xml:space="preserve">https://neuroscientificallychallenged.com/posts/know-your-brain-auditory-cortex#:~:text=The%20auditory%20cortex%20plays%20a,the%20pitch%20of%20the%20sound. </w:t>
      </w:r>
      <w:r>
        <w:rPr>
          <w:lang w:val="cy-GB"/>
        </w:rPr>
        <w:t xml:space="preserve"> (accesssed 23 March 2025)</w:t>
      </w:r>
    </w:p>
    <w:p w14:paraId="0CA15D93" w14:textId="77777777" w:rsidR="00BD407C" w:rsidRPr="00BD20B5" w:rsidRDefault="00BD407C" w:rsidP="00BD407C">
      <w:pPr>
        <w:rPr>
          <w:lang w:val="cy-GB"/>
        </w:rPr>
      </w:pPr>
      <w:r>
        <w:t xml:space="preserve">Puente. Z (no date) </w:t>
      </w:r>
      <w:r>
        <w:rPr>
          <w:i/>
          <w:iCs/>
        </w:rPr>
        <w:t xml:space="preserve">The benefits of being bilingual. </w:t>
      </w:r>
      <w:r>
        <w:t>Available at:</w:t>
      </w:r>
      <w:r w:rsidRPr="00BD20B5">
        <w:t xml:space="preserve"> </w:t>
      </w:r>
      <w:hyperlink r:id="rId18" w:history="1">
        <w:r w:rsidRPr="00C01002">
          <w:rPr>
            <w:rStyle w:val="Hyperlink"/>
          </w:rPr>
          <w:t>https://education.northtyneside.gov.uk/the-benefits-of-being-bilingual/</w:t>
        </w:r>
      </w:hyperlink>
      <w:r>
        <w:t xml:space="preserve">  (accessed 20 March 2025)</w:t>
      </w:r>
    </w:p>
    <w:p w14:paraId="258F8501" w14:textId="77777777" w:rsidR="00BD407C" w:rsidRDefault="00BD407C" w:rsidP="00BD407C">
      <w:proofErr w:type="spellStart"/>
      <w:r w:rsidRPr="00BD20B5">
        <w:rPr>
          <w:lang w:val="en-US"/>
        </w:rPr>
        <w:t>reutler</w:t>
      </w:r>
      <w:proofErr w:type="spellEnd"/>
      <w:r w:rsidRPr="00BD20B5">
        <w:rPr>
          <w:lang w:val="en-US"/>
        </w:rPr>
        <w:t xml:space="preserve">, M. and Soros, P. (2021) </w:t>
      </w:r>
      <w:r w:rsidRPr="00BD20B5">
        <w:rPr>
          <w:i/>
          <w:iCs/>
        </w:rPr>
        <w:t>Functional MRI of native and non-native speech production in sequential German-English bilinguals</w:t>
      </w:r>
      <w:r>
        <w:t>.</w:t>
      </w:r>
      <w:r w:rsidRPr="00BD20B5">
        <w:t xml:space="preserve"> </w:t>
      </w:r>
      <w:r>
        <w:t>available at:</w:t>
      </w:r>
      <w:hyperlink r:id="rId19" w:history="1">
        <w:r w:rsidRPr="00C01002">
          <w:rPr>
            <w:rStyle w:val="Hyperlink"/>
          </w:rPr>
          <w:t>https://www.biorxiv.org/content/10.1101/2021.02.18.431784v1.full</w:t>
        </w:r>
      </w:hyperlink>
      <w:r>
        <w:t xml:space="preserve"> (accessed 24 March 2025)</w:t>
      </w:r>
    </w:p>
    <w:p w14:paraId="0DEE3E79" w14:textId="77777777" w:rsidR="00BD407C" w:rsidRPr="00BD20B5" w:rsidRDefault="00BD407C" w:rsidP="00BD407C">
      <w:r>
        <w:t xml:space="preserve">The United Nations convention on the right of the child (no date) </w:t>
      </w:r>
      <w:r>
        <w:rPr>
          <w:i/>
          <w:iCs/>
        </w:rPr>
        <w:t xml:space="preserve">The </w:t>
      </w:r>
      <w:proofErr w:type="gramStart"/>
      <w:r>
        <w:rPr>
          <w:i/>
          <w:iCs/>
        </w:rPr>
        <w:t>united nations</w:t>
      </w:r>
      <w:proofErr w:type="gramEnd"/>
      <w:r>
        <w:rPr>
          <w:i/>
          <w:iCs/>
        </w:rPr>
        <w:t xml:space="preserve"> convention on the rights of the child. </w:t>
      </w:r>
      <w:r>
        <w:t>Available at:</w:t>
      </w:r>
      <w:r w:rsidRPr="00BD20B5">
        <w:t xml:space="preserve"> </w:t>
      </w:r>
      <w:hyperlink r:id="rId20" w:history="1">
        <w:r w:rsidRPr="00C01002">
          <w:rPr>
            <w:rStyle w:val="Hyperlink"/>
          </w:rPr>
          <w:t>https://www.unicef.org.uk/wp-content/uploads/2016/08/unicef-convention-rights-child-uncrc.pdf</w:t>
        </w:r>
      </w:hyperlink>
      <w:r>
        <w:t xml:space="preserve"> (accessed 25 March 2025)</w:t>
      </w:r>
    </w:p>
    <w:p w14:paraId="07DF69E6" w14:textId="77777777" w:rsidR="00BD407C" w:rsidRDefault="00BD407C" w:rsidP="00BD407C">
      <w:r w:rsidRPr="00BD20B5">
        <w:t xml:space="preserve">Thomas, E. M. (2018) </w:t>
      </w:r>
      <w:proofErr w:type="spellStart"/>
      <w:r w:rsidRPr="00BD20B5">
        <w:rPr>
          <w:i/>
          <w:iCs/>
        </w:rPr>
        <w:t>Cynhadledd</w:t>
      </w:r>
      <w:proofErr w:type="spellEnd"/>
      <w:r w:rsidRPr="00BD20B5">
        <w:rPr>
          <w:i/>
          <w:iCs/>
        </w:rPr>
        <w:t xml:space="preserve"> </w:t>
      </w:r>
      <w:proofErr w:type="spellStart"/>
      <w:r w:rsidRPr="00BD20B5">
        <w:rPr>
          <w:i/>
          <w:iCs/>
        </w:rPr>
        <w:t>Dwyieithrwydd</w:t>
      </w:r>
      <w:proofErr w:type="spellEnd"/>
      <w:r w:rsidRPr="00BD20B5">
        <w:rPr>
          <w:i/>
          <w:iCs/>
        </w:rPr>
        <w:t xml:space="preserve"> </w:t>
      </w:r>
      <w:proofErr w:type="spellStart"/>
      <w:r w:rsidRPr="00BD20B5">
        <w:rPr>
          <w:i/>
          <w:iCs/>
        </w:rPr>
        <w:t>Tachwedd</w:t>
      </w:r>
      <w:proofErr w:type="spellEnd"/>
      <w:r w:rsidRPr="00BD20B5">
        <w:rPr>
          <w:i/>
          <w:iCs/>
        </w:rPr>
        <w:t xml:space="preserve"> 2018 – Bangor | Bilingualism conference November 2018</w:t>
      </w:r>
      <w:r>
        <w:rPr>
          <w:i/>
          <w:iCs/>
        </w:rPr>
        <w:t xml:space="preserve">. </w:t>
      </w:r>
      <w:r>
        <w:t xml:space="preserve">Available </w:t>
      </w:r>
      <w:proofErr w:type="spellStart"/>
      <w:r>
        <w:t>at:</w:t>
      </w:r>
      <w:hyperlink r:id="rId21" w:history="1">
        <w:r w:rsidRPr="00C01002">
          <w:rPr>
            <w:rStyle w:val="Hyperlink"/>
          </w:rPr>
          <w:t>https</w:t>
        </w:r>
        <w:proofErr w:type="spellEnd"/>
        <w:r w:rsidRPr="00C01002">
          <w:rPr>
            <w:rStyle w:val="Hyperlink"/>
          </w:rPr>
          <w:t>://www.youtube.com/watch?v=9LeGXUkz8LI&amp;t=3970s</w:t>
        </w:r>
      </w:hyperlink>
      <w:r w:rsidRPr="00BD20B5">
        <w:t xml:space="preserve"> </w:t>
      </w:r>
      <w:r>
        <w:t>(accessed 24 March 2025)</w:t>
      </w:r>
    </w:p>
    <w:p w14:paraId="20EE4A0A" w14:textId="77777777" w:rsidR="00BD407C" w:rsidRDefault="00BD407C" w:rsidP="00BD407C">
      <w:pPr>
        <w:rPr>
          <w:lang w:val="cy-GB"/>
        </w:rPr>
      </w:pPr>
      <w:r>
        <w:rPr>
          <w:lang w:val="cy-GB"/>
        </w:rPr>
        <w:t xml:space="preserve">U.S Department of education (no date) </w:t>
      </w:r>
      <w:r>
        <w:rPr>
          <w:i/>
          <w:iCs/>
          <w:lang w:val="cy-GB"/>
        </w:rPr>
        <w:t xml:space="preserve">Talk, Read and Sing Together Every Day, The benefits of being bilingual- A review for teachers and other early education programme providers. </w:t>
      </w:r>
      <w:r>
        <w:rPr>
          <w:lang w:val="cy-GB"/>
        </w:rPr>
        <w:t>Available at:</w:t>
      </w:r>
      <w:r w:rsidRPr="00BD20B5">
        <w:t xml:space="preserve"> </w:t>
      </w:r>
      <w:r w:rsidRPr="00BD20B5">
        <w:rPr>
          <w:lang w:val="cy-GB"/>
        </w:rPr>
        <w:t>https://www.ed.gov/sites/ed/files/documents/early-learning/talk-read-sing/bilingual-en.pdf 9accessed</w:t>
      </w:r>
      <w:r>
        <w:rPr>
          <w:lang w:val="cy-GB"/>
        </w:rPr>
        <w:t xml:space="preserve"> (accessed 21 March 2025)</w:t>
      </w:r>
    </w:p>
    <w:p w14:paraId="709B1EEC" w14:textId="77777777" w:rsidR="00BD407C" w:rsidRPr="00BD20B5" w:rsidRDefault="00BD407C" w:rsidP="00BD407C">
      <w:pPr>
        <w:rPr>
          <w:lang w:val="cy-GB"/>
        </w:rPr>
      </w:pPr>
      <w:r>
        <w:rPr>
          <w:lang w:val="cy-GB"/>
        </w:rPr>
        <w:lastRenderedPageBreak/>
        <w:t xml:space="preserve">UCSF Well institute for neuroscience (no date) </w:t>
      </w:r>
      <w:r>
        <w:rPr>
          <w:i/>
          <w:iCs/>
          <w:lang w:val="cy-GB"/>
        </w:rPr>
        <w:t xml:space="preserve">Speech and lanagauge. </w:t>
      </w:r>
      <w:r>
        <w:rPr>
          <w:lang w:val="cy-GB"/>
        </w:rPr>
        <w:t>Available at:</w:t>
      </w:r>
      <w:r w:rsidRPr="00BD20B5">
        <w:t xml:space="preserve"> </w:t>
      </w:r>
      <w:hyperlink r:id="rId22" w:anchor=":~:text=Broca's%20area%2C%20located%20in%20the,attributed%20to%20this%20crucial%20area" w:history="1">
        <w:r w:rsidRPr="00C01002">
          <w:rPr>
            <w:rStyle w:val="Hyperlink"/>
            <w:lang w:val="cy-GB"/>
          </w:rPr>
          <w:t>https://memory.ucsf.edu/symptoms/speech-language#:~:text=Broca's%20area%2C%20located%20in%20the,attributed%20to%20this%20crucial%20area</w:t>
        </w:r>
      </w:hyperlink>
      <w:r w:rsidRPr="00BD20B5">
        <w:rPr>
          <w:lang w:val="cy-GB"/>
        </w:rPr>
        <w:t>.</w:t>
      </w:r>
      <w:r>
        <w:rPr>
          <w:lang w:val="cy-GB"/>
        </w:rPr>
        <w:t xml:space="preserve"> (accessed 24 March 2025)</w:t>
      </w:r>
    </w:p>
    <w:p w14:paraId="09FE33E8" w14:textId="77777777" w:rsidR="00BD407C" w:rsidRPr="00BD20B5" w:rsidRDefault="00BD407C" w:rsidP="00BD407C">
      <w:pPr>
        <w:rPr>
          <w:lang w:val="cy-GB"/>
        </w:rPr>
      </w:pPr>
      <w:r>
        <w:rPr>
          <w:lang w:val="cy-GB"/>
        </w:rPr>
        <w:t xml:space="preserve">University of Texas at Austin (no date) </w:t>
      </w:r>
      <w:r>
        <w:rPr>
          <w:i/>
          <w:iCs/>
          <w:lang w:val="cy-GB"/>
        </w:rPr>
        <w:t xml:space="preserve">How to teach: Divergent thinking. </w:t>
      </w:r>
      <w:r>
        <w:rPr>
          <w:lang w:val="cy-GB"/>
        </w:rPr>
        <w:t>Available at:</w:t>
      </w:r>
      <w:r w:rsidRPr="00BD20B5">
        <w:t xml:space="preserve"> </w:t>
      </w:r>
      <w:hyperlink r:id="rId23" w:history="1">
        <w:r w:rsidRPr="00C01002">
          <w:rPr>
            <w:rStyle w:val="Hyperlink"/>
            <w:lang w:val="cy-GB"/>
          </w:rPr>
          <w:t>https://ctl.utexas.edu/sites/default/files/TeachingGuide_HowtoTeachDivergentThinking.pdf</w:t>
        </w:r>
      </w:hyperlink>
      <w:r>
        <w:rPr>
          <w:lang w:val="cy-GB"/>
        </w:rPr>
        <w:t xml:space="preserve"> (accessed 21 March 2025)</w:t>
      </w:r>
    </w:p>
    <w:p w14:paraId="7819FB9B" w14:textId="77777777" w:rsidR="00BD407C" w:rsidRPr="00BD20B5" w:rsidRDefault="00BD407C" w:rsidP="00BD407C">
      <w:r>
        <w:t xml:space="preserve">Vanhove. J (2013) </w:t>
      </w:r>
      <w:r>
        <w:rPr>
          <w:i/>
          <w:iCs/>
        </w:rPr>
        <w:t xml:space="preserve">The critical Period Hypothesis in second language acquisition: A statistical critique and reanalysis. </w:t>
      </w:r>
      <w:r>
        <w:t>Available at:</w:t>
      </w:r>
      <w:r w:rsidRPr="00BD20B5">
        <w:t xml:space="preserve"> </w:t>
      </w:r>
      <w:hyperlink r:id="rId24" w:history="1">
        <w:r w:rsidRPr="00C01002">
          <w:rPr>
            <w:rStyle w:val="Hyperlink"/>
          </w:rPr>
          <w:t>https://pmc.ncbi.nlm.nih.gov/articles/PMC3723803/pdf/pone.0069172.pdf</w:t>
        </w:r>
      </w:hyperlink>
      <w:r>
        <w:t xml:space="preserve"> (accessed 25 March 2025)</w:t>
      </w:r>
    </w:p>
    <w:p w14:paraId="17D66F95" w14:textId="77777777" w:rsidR="00BD407C" w:rsidRDefault="00BD407C" w:rsidP="00BD407C">
      <w:r w:rsidRPr="00BD20B5">
        <w:t xml:space="preserve">Welsh Government (2014) </w:t>
      </w:r>
      <w:r w:rsidRPr="00BD20B5">
        <w:rPr>
          <w:i/>
          <w:iCs/>
        </w:rPr>
        <w:t>Welsh as an Additional Language Research into the level of need and current support provided to black and minority ethnic pupils with Welsh language support needs</w:t>
      </w:r>
      <w:r>
        <w:rPr>
          <w:i/>
          <w:iCs/>
        </w:rPr>
        <w:t>.</w:t>
      </w:r>
      <w:r w:rsidRPr="00BD20B5">
        <w:rPr>
          <w:i/>
          <w:iCs/>
        </w:rPr>
        <w:t xml:space="preserve"> </w:t>
      </w:r>
      <w:hyperlink r:id="rId25" w:history="1">
        <w:r w:rsidRPr="00BD20B5">
          <w:rPr>
            <w:rStyle w:val="Hyperlink"/>
          </w:rPr>
          <w:t>https://gov.wales/sites/default/files/statistics-and-research/2019-07/140430-welsh-additional-language-en.pdf</w:t>
        </w:r>
      </w:hyperlink>
      <w:r>
        <w:t xml:space="preserve"> (accessed 24 March 2025)</w:t>
      </w:r>
    </w:p>
    <w:p w14:paraId="18836DCA" w14:textId="77777777" w:rsidR="00BD407C" w:rsidRPr="00BD20B5" w:rsidRDefault="00BD407C" w:rsidP="00BD407C">
      <w:r>
        <w:t xml:space="preserve">Welsh government (2017) </w:t>
      </w:r>
      <w:r>
        <w:rPr>
          <w:i/>
          <w:iCs/>
        </w:rPr>
        <w:t xml:space="preserve">Cymraeg 2050 A million Welsh speakers. </w:t>
      </w:r>
      <w:r>
        <w:t>Available at:</w:t>
      </w:r>
      <w:r w:rsidRPr="00BD20B5">
        <w:t xml:space="preserve"> </w:t>
      </w:r>
      <w:hyperlink r:id="rId26" w:history="1">
        <w:r w:rsidRPr="00C01002">
          <w:rPr>
            <w:rStyle w:val="Hyperlink"/>
          </w:rPr>
          <w:t>https://www.gov.wales/sites/default/files/publications/2018-12/cymraeg-2050-welsh-language-strategy.pdf</w:t>
        </w:r>
      </w:hyperlink>
      <w:r>
        <w:t xml:space="preserve"> (accessed 29 March 2025)</w:t>
      </w:r>
    </w:p>
    <w:p w14:paraId="05179CE0" w14:textId="77777777" w:rsidR="00BD407C" w:rsidRPr="00BD20B5" w:rsidRDefault="00BD407C" w:rsidP="00BD407C">
      <w:r>
        <w:t xml:space="preserve">Welsh language commissioner (no date) </w:t>
      </w:r>
      <w:r>
        <w:rPr>
          <w:i/>
          <w:iCs/>
        </w:rPr>
        <w:t xml:space="preserve">Welsh language standards. </w:t>
      </w:r>
      <w:r>
        <w:t>Available at:</w:t>
      </w:r>
      <w:r w:rsidRPr="00BD20B5">
        <w:t xml:space="preserve"> </w:t>
      </w:r>
      <w:hyperlink r:id="rId27" w:history="1">
        <w:r w:rsidRPr="00C01002">
          <w:rPr>
            <w:rStyle w:val="Hyperlink"/>
          </w:rPr>
          <w:t>https://www.welshlanguagecommissioner.wales/regulation/welsh-language-standards</w:t>
        </w:r>
      </w:hyperlink>
      <w:r>
        <w:t xml:space="preserve"> (accessed 27 March 2025)</w:t>
      </w:r>
    </w:p>
    <w:p w14:paraId="75EA0394" w14:textId="77777777" w:rsidR="00BD407C" w:rsidRPr="00BD20B5" w:rsidRDefault="00BD407C" w:rsidP="00BD407C">
      <w:pPr>
        <w:rPr>
          <w:lang w:val="cy-GB"/>
        </w:rPr>
      </w:pPr>
      <w:r>
        <w:rPr>
          <w:lang w:val="cy-GB"/>
        </w:rPr>
        <w:t xml:space="preserve">Xu. W, Ren. L, Hao. X, Shi. D, Ma, D, Hu. Y, Xie. L and Geng. F (2024) ‘The brain markers of creativity meuasred by divergent thinking in childhood: Hippocampal volume and functional connectivity’ </w:t>
      </w:r>
      <w:r>
        <w:rPr>
          <w:i/>
          <w:iCs/>
          <w:lang w:val="cy-GB"/>
        </w:rPr>
        <w:t xml:space="preserve">Neuroimage </w:t>
      </w:r>
      <w:r>
        <w:rPr>
          <w:lang w:val="cy-GB"/>
        </w:rPr>
        <w:t xml:space="preserve">291 (120586). Available at: </w:t>
      </w:r>
      <w:hyperlink r:id="rId28" w:tgtFrame="_blank" w:tooltip="Persistent link using digital object identifier" w:history="1">
        <w:r w:rsidRPr="00BD20B5">
          <w:rPr>
            <w:rStyle w:val="Hyperlink"/>
          </w:rPr>
          <w:t>https://doi.org/10.1016/j.neuroimage.2024.120586</w:t>
        </w:r>
      </w:hyperlink>
      <w:r>
        <w:rPr>
          <w:lang w:val="cy-GB"/>
        </w:rPr>
        <w:t xml:space="preserve"> </w:t>
      </w:r>
    </w:p>
    <w:p w14:paraId="00B2038E" w14:textId="77777777" w:rsidR="00BD407C" w:rsidRDefault="00BD407C">
      <w:pPr>
        <w:rPr>
          <w:lang w:val="cy-GB"/>
        </w:rPr>
      </w:pPr>
    </w:p>
    <w:p w14:paraId="63FA55A5" w14:textId="77777777" w:rsidR="00BD407C" w:rsidRDefault="00BD407C">
      <w:pPr>
        <w:rPr>
          <w:lang w:val="cy-GB"/>
        </w:rPr>
      </w:pPr>
    </w:p>
    <w:p w14:paraId="4C7CEE71" w14:textId="77777777" w:rsidR="00BD407C" w:rsidRDefault="00BD407C">
      <w:pPr>
        <w:rPr>
          <w:lang w:val="cy-GB"/>
        </w:rPr>
      </w:pPr>
    </w:p>
    <w:p w14:paraId="3C0A87AC" w14:textId="77777777" w:rsidR="00BD407C" w:rsidRDefault="00BD407C">
      <w:pPr>
        <w:rPr>
          <w:lang w:val="cy-GB"/>
        </w:rPr>
      </w:pPr>
    </w:p>
    <w:p w14:paraId="58740DF1" w14:textId="77777777" w:rsidR="00BD407C" w:rsidRPr="00671598" w:rsidRDefault="00BD407C">
      <w:pPr>
        <w:rPr>
          <w:lang w:val="cy-GB"/>
        </w:rPr>
      </w:pPr>
    </w:p>
    <w:sectPr w:rsidR="00BD407C" w:rsidRPr="00671598">
      <w:headerReference w:type="even" r:id="rId29"/>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87088A5" w14:textId="77777777" w:rsidR="00CE0DEA" w:rsidRDefault="00CE0DEA" w:rsidP="00671598">
      <w:pPr>
        <w:spacing w:after="0" w:line="240" w:lineRule="auto"/>
      </w:pPr>
      <w:r>
        <w:separator/>
      </w:r>
    </w:p>
  </w:endnote>
  <w:endnote w:type="continuationSeparator" w:id="0">
    <w:p w14:paraId="3047B6D5" w14:textId="77777777" w:rsidR="00CE0DEA" w:rsidRDefault="00CE0DEA" w:rsidP="006715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822D01" w14:textId="77777777" w:rsidR="00CE0DEA" w:rsidRDefault="00CE0DEA" w:rsidP="00671598">
      <w:pPr>
        <w:spacing w:after="0" w:line="240" w:lineRule="auto"/>
      </w:pPr>
      <w:r>
        <w:separator/>
      </w:r>
    </w:p>
  </w:footnote>
  <w:footnote w:type="continuationSeparator" w:id="0">
    <w:p w14:paraId="4FF3BDC6" w14:textId="77777777" w:rsidR="00CE0DEA" w:rsidRDefault="00CE0DEA" w:rsidP="006715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737205373"/>
      <w:docPartObj>
        <w:docPartGallery w:val="Page Numbers (Top of Page)"/>
        <w:docPartUnique/>
      </w:docPartObj>
    </w:sdtPr>
    <w:sdtContent>
      <w:p w14:paraId="1BE29752" w14:textId="02E55A4E" w:rsidR="001931D9" w:rsidRDefault="001931D9" w:rsidP="00C01002">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62137F3" w14:textId="77777777" w:rsidR="001931D9" w:rsidRDefault="001931D9" w:rsidP="001931D9">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703055495"/>
      <w:docPartObj>
        <w:docPartGallery w:val="Page Numbers (Top of Page)"/>
        <w:docPartUnique/>
      </w:docPartObj>
    </w:sdtPr>
    <w:sdtContent>
      <w:p w14:paraId="3D9BF4BA" w14:textId="6FD033AB" w:rsidR="001931D9" w:rsidRDefault="001931D9" w:rsidP="00C01002">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FE86288" w14:textId="4F9DB26E" w:rsidR="00671598" w:rsidRDefault="00671598" w:rsidP="001931D9">
    <w:pPr>
      <w:pStyle w:val="Header"/>
      <w:ind w:right="360"/>
    </w:pPr>
    <w:r>
      <w:t xml:space="preserve">ECEY4010                                  </w:t>
    </w:r>
    <w:proofErr w:type="gramStart"/>
    <w:r>
      <w:t xml:space="preserve">2305134                            </w:t>
    </w:r>
    <w:r w:rsidR="00631029">
      <w:t>word</w:t>
    </w:r>
    <w:proofErr w:type="gramEnd"/>
    <w:r w:rsidR="00631029">
      <w:t xml:space="preserve"> count 1503</w:t>
    </w:r>
  </w:p>
  <w:p w14:paraId="3A91F2C3" w14:textId="77777777" w:rsidR="00671598" w:rsidRDefault="0067159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CA7846"/>
    <w:multiLevelType w:val="hybridMultilevel"/>
    <w:tmpl w:val="03E0ED52"/>
    <w:lvl w:ilvl="0" w:tplc="5E08EEF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C31BC4"/>
    <w:multiLevelType w:val="hybridMultilevel"/>
    <w:tmpl w:val="EC58971A"/>
    <w:lvl w:ilvl="0" w:tplc="B8F2D0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56481507">
    <w:abstractNumId w:val="1"/>
  </w:num>
  <w:num w:numId="2" w16cid:durableId="11922586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5ECA"/>
    <w:rsid w:val="001931D9"/>
    <w:rsid w:val="00214926"/>
    <w:rsid w:val="00336611"/>
    <w:rsid w:val="00631029"/>
    <w:rsid w:val="00671598"/>
    <w:rsid w:val="00865ECA"/>
    <w:rsid w:val="00AD7A52"/>
    <w:rsid w:val="00BD407C"/>
    <w:rsid w:val="00CE0DEA"/>
    <w:rsid w:val="00F237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C9BA62B"/>
  <w15:chartTrackingRefBased/>
  <w15:docId w15:val="{1977FEE2-510E-3941-8B4E-89D0CEFB2C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5E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65E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5E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5E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5E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5E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5E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5E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5E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5E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65E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5E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5E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5E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5E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5E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5E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5ECA"/>
    <w:rPr>
      <w:rFonts w:eastAsiaTheme="majorEastAsia" w:cstheme="majorBidi"/>
      <w:color w:val="272727" w:themeColor="text1" w:themeTint="D8"/>
    </w:rPr>
  </w:style>
  <w:style w:type="paragraph" w:styleId="Title">
    <w:name w:val="Title"/>
    <w:basedOn w:val="Normal"/>
    <w:next w:val="Normal"/>
    <w:link w:val="TitleChar"/>
    <w:uiPriority w:val="10"/>
    <w:qFormat/>
    <w:rsid w:val="00865E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5E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5E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5E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5ECA"/>
    <w:pPr>
      <w:spacing w:before="160"/>
      <w:jc w:val="center"/>
    </w:pPr>
    <w:rPr>
      <w:i/>
      <w:iCs/>
      <w:color w:val="404040" w:themeColor="text1" w:themeTint="BF"/>
    </w:rPr>
  </w:style>
  <w:style w:type="character" w:customStyle="1" w:styleId="QuoteChar">
    <w:name w:val="Quote Char"/>
    <w:basedOn w:val="DefaultParagraphFont"/>
    <w:link w:val="Quote"/>
    <w:uiPriority w:val="29"/>
    <w:rsid w:val="00865ECA"/>
    <w:rPr>
      <w:i/>
      <w:iCs/>
      <w:color w:val="404040" w:themeColor="text1" w:themeTint="BF"/>
    </w:rPr>
  </w:style>
  <w:style w:type="paragraph" w:styleId="ListParagraph">
    <w:name w:val="List Paragraph"/>
    <w:basedOn w:val="Normal"/>
    <w:uiPriority w:val="34"/>
    <w:qFormat/>
    <w:rsid w:val="00865ECA"/>
    <w:pPr>
      <w:ind w:left="720"/>
      <w:contextualSpacing/>
    </w:pPr>
  </w:style>
  <w:style w:type="character" w:styleId="IntenseEmphasis">
    <w:name w:val="Intense Emphasis"/>
    <w:basedOn w:val="DefaultParagraphFont"/>
    <w:uiPriority w:val="21"/>
    <w:qFormat/>
    <w:rsid w:val="00865ECA"/>
    <w:rPr>
      <w:i/>
      <w:iCs/>
      <w:color w:val="0F4761" w:themeColor="accent1" w:themeShade="BF"/>
    </w:rPr>
  </w:style>
  <w:style w:type="paragraph" w:styleId="IntenseQuote">
    <w:name w:val="Intense Quote"/>
    <w:basedOn w:val="Normal"/>
    <w:next w:val="Normal"/>
    <w:link w:val="IntenseQuoteChar"/>
    <w:uiPriority w:val="30"/>
    <w:qFormat/>
    <w:rsid w:val="00865E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5ECA"/>
    <w:rPr>
      <w:i/>
      <w:iCs/>
      <w:color w:val="0F4761" w:themeColor="accent1" w:themeShade="BF"/>
    </w:rPr>
  </w:style>
  <w:style w:type="character" w:styleId="IntenseReference">
    <w:name w:val="Intense Reference"/>
    <w:basedOn w:val="DefaultParagraphFont"/>
    <w:uiPriority w:val="32"/>
    <w:qFormat/>
    <w:rsid w:val="00865ECA"/>
    <w:rPr>
      <w:b/>
      <w:bCs/>
      <w:smallCaps/>
      <w:color w:val="0F4761" w:themeColor="accent1" w:themeShade="BF"/>
      <w:spacing w:val="5"/>
    </w:rPr>
  </w:style>
  <w:style w:type="paragraph" w:styleId="Header">
    <w:name w:val="header"/>
    <w:basedOn w:val="Normal"/>
    <w:link w:val="HeaderChar"/>
    <w:uiPriority w:val="99"/>
    <w:unhideWhenUsed/>
    <w:rsid w:val="006715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1598"/>
  </w:style>
  <w:style w:type="paragraph" w:styleId="Footer">
    <w:name w:val="footer"/>
    <w:basedOn w:val="Normal"/>
    <w:link w:val="FooterChar"/>
    <w:uiPriority w:val="99"/>
    <w:unhideWhenUsed/>
    <w:rsid w:val="006715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1598"/>
  </w:style>
  <w:style w:type="character" w:styleId="PageNumber">
    <w:name w:val="page number"/>
    <w:basedOn w:val="DefaultParagraphFont"/>
    <w:uiPriority w:val="99"/>
    <w:semiHidden/>
    <w:unhideWhenUsed/>
    <w:rsid w:val="001931D9"/>
  </w:style>
  <w:style w:type="character" w:styleId="Hyperlink">
    <w:name w:val="Hyperlink"/>
    <w:basedOn w:val="DefaultParagraphFont"/>
    <w:uiPriority w:val="99"/>
    <w:unhideWhenUsed/>
    <w:rsid w:val="00BD407C"/>
    <w:rPr>
      <w:color w:val="467886" w:themeColor="hyperlink"/>
      <w:u w:val="single"/>
    </w:rPr>
  </w:style>
  <w:style w:type="character" w:styleId="UnresolvedMention">
    <w:name w:val="Unresolved Mention"/>
    <w:basedOn w:val="DefaultParagraphFont"/>
    <w:uiPriority w:val="99"/>
    <w:semiHidden/>
    <w:unhideWhenUsed/>
    <w:rsid w:val="00BD407C"/>
    <w:rPr>
      <w:color w:val="605E5C"/>
      <w:shd w:val="clear" w:color="auto" w:fill="E1DFDD"/>
    </w:rPr>
  </w:style>
  <w:style w:type="character" w:styleId="FollowedHyperlink">
    <w:name w:val="FollowedHyperlink"/>
    <w:basedOn w:val="DefaultParagraphFont"/>
    <w:uiPriority w:val="99"/>
    <w:semiHidden/>
    <w:unhideWhenUsed/>
    <w:rsid w:val="00BD407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bsolutely-education.co.uk/the-benefits-of-bilingual-learning/" TargetMode="External"/><Relationship Id="rId13" Type="http://schemas.openxmlformats.org/officeDocument/2006/relationships/hyperlink" Target="https://digitalcommons.murraystate.edu/cgi/viewcontent.cgi?article=1034&amp;context=honorstheses" TargetMode="External"/><Relationship Id="rId18" Type="http://schemas.openxmlformats.org/officeDocument/2006/relationships/hyperlink" Target="https://education.northtyneside.gov.uk/the-benefits-of-being-bilingual/" TargetMode="External"/><Relationship Id="rId26" Type="http://schemas.openxmlformats.org/officeDocument/2006/relationships/hyperlink" Target="https://www.gov.wales/sites/default/files/publications/2018-12/cymraeg-2050-welsh-language-strategy.pdf" TargetMode="External"/><Relationship Id="rId3" Type="http://schemas.openxmlformats.org/officeDocument/2006/relationships/settings" Target="settings.xml"/><Relationship Id="rId21" Type="http://schemas.openxmlformats.org/officeDocument/2006/relationships/hyperlink" Target="https://www.youtube.com/watch?v=9LeGXUkz8LI&amp;t=3970s" TargetMode="External"/><Relationship Id="rId7" Type="http://schemas.openxmlformats.org/officeDocument/2006/relationships/hyperlink" Target="https://uowtsd-my.sharepoint.com/:v:/r/personal/2305134_student_uwtsd_ac_uk/Documents/mltilingualism/bilingual%20activity%20sophie%20norman.mov?csf=1&amp;web=1&amp;nav=eyJyZWZlcnJhbEluZm8iOnsicmVmZXJyYWxBcHAiOiJPbmVEcml2ZUZvckJ1c2luZXNzIiwicmVmZXJyYWxBcHBQbGF0Zm9ybSI6IldlYiIsInJlZmVycmFsTW9kZSI6InZpZXciLCJyZWZlcnJhbFZpZXciOiJNeUZpbGVzTGlua0NvcHkifX0&amp;e=scBOjq" TargetMode="External"/><Relationship Id="rId12" Type="http://schemas.openxmlformats.org/officeDocument/2006/relationships/hyperlink" Target="https://www.naldic.org.uk/Resources/NALDIC/Initial%20Teacher%20Education/Documents/B1.pdf" TargetMode="External"/><Relationship Id="rId17" Type="http://schemas.openxmlformats.org/officeDocument/2006/relationships/hyperlink" Target="https://meithrin.cymru/language-immersion-method/?lang=en" TargetMode="External"/><Relationship Id="rId25" Type="http://schemas.openxmlformats.org/officeDocument/2006/relationships/hyperlink" Target="https://gov.wales/sites/default/files/statistics-and-research/2019-07/140430-welsh-additional-language-en.pdf" TargetMode="External"/><Relationship Id="rId2" Type="http://schemas.openxmlformats.org/officeDocument/2006/relationships/styles" Target="styles.xml"/><Relationship Id="rId16" Type="http://schemas.openxmlformats.org/officeDocument/2006/relationships/hyperlink" Target="https://mentrauiaith.cymru/en/mentrau-iaith-cymru/the-mentrau-iaith/" TargetMode="External"/><Relationship Id="rId20" Type="http://schemas.openxmlformats.org/officeDocument/2006/relationships/hyperlink" Target="https://www.unicef.org.uk/wp-content/uploads/2016/08/unicef-convention-rights-child-uncrc.pdf"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armarthenshire.gov.wales/council-services/education-schools/bilingual-education/advantages-of-being-bilingual/" TargetMode="External"/><Relationship Id="rId24" Type="http://schemas.openxmlformats.org/officeDocument/2006/relationships/hyperlink" Target="https://pmc.ncbi.nlm.nih.gov/articles/PMC3723803/pdf/pone.0069172.pdf"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111/j.1467-9280.2009.02480.x" TargetMode="External"/><Relationship Id="rId23" Type="http://schemas.openxmlformats.org/officeDocument/2006/relationships/hyperlink" Target="https://ctl.utexas.edu/sites/default/files/TeachingGuide_HowtoTeachDivergentThinking.pdf" TargetMode="External"/><Relationship Id="rId28" Type="http://schemas.openxmlformats.org/officeDocument/2006/relationships/hyperlink" Target="https://doi.org/10.1016/j.neuroimage.2024.120586" TargetMode="External"/><Relationship Id="rId10" Type="http://schemas.openxmlformats.org/officeDocument/2006/relationships/hyperlink" Target="https://www.britannica.com/topic/phoneme" TargetMode="External"/><Relationship Id="rId19" Type="http://schemas.openxmlformats.org/officeDocument/2006/relationships/hyperlink" Target="https://www.biorxiv.org/content/10.1101/2021.02.18.431784v1.full"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hwb.gov.wales/api/storage/8e68e2f5-851f-43b8-af24-9eb38cf62482/developing-the-curriculum-cymreig.pdf" TargetMode="External"/><Relationship Id="rId14" Type="http://schemas.openxmlformats.org/officeDocument/2006/relationships/hyperlink" Target="https://www.cambridgeenglish.org/blog/the-benefit-of-immersive-language-learning-experiences-and-how-to-create-them/" TargetMode="External"/><Relationship Id="rId22" Type="http://schemas.openxmlformats.org/officeDocument/2006/relationships/hyperlink" Target="https://memory.ucsf.edu/symptoms/speech-language" TargetMode="External"/><Relationship Id="rId27" Type="http://schemas.openxmlformats.org/officeDocument/2006/relationships/hyperlink" Target="https://www.welshlanguagecommissioner.wales/regulation/welsh-language-standards" TargetMode="External"/><Relationship Id="rId30"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18</TotalTime>
  <Pages>7</Pages>
  <Words>2718</Words>
  <Characters>15497</Characters>
  <Application>Microsoft Office Word</Application>
  <DocSecurity>0</DocSecurity>
  <Lines>129</Lines>
  <Paragraphs>36</Paragraphs>
  <ScaleCrop>false</ScaleCrop>
  <Company/>
  <LinksUpToDate>false</LinksUpToDate>
  <CharactersWithSpaces>18179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Norman (2305134)</dc:creator>
  <cp:keywords/>
  <dc:description/>
  <cp:lastModifiedBy>Sophie Norman (2305134)</cp:lastModifiedBy>
  <cp:revision>5</cp:revision>
  <dcterms:created xsi:type="dcterms:W3CDTF">2025-03-16T16:30:00Z</dcterms:created>
  <dcterms:modified xsi:type="dcterms:W3CDTF">2025-03-30T19:19:00Z</dcterms:modified>
</cp:coreProperties>
</file>