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4D8FEEE" w:rsidP="79F03F37" w:rsidRDefault="24D8FEEE" w14:paraId="5A8226CD" w14:textId="4CAD43EB">
      <w:pPr>
        <w:rPr>
          <w:rFonts w:ascii="Calibri" w:hAnsi="Calibri" w:eastAsia="Calibri" w:cs="Calibri"/>
          <w:u w:val="single"/>
        </w:rPr>
      </w:pPr>
      <w:r w:rsidRPr="79F03F37" w:rsidR="24D8FEEE">
        <w:rPr>
          <w:rFonts w:ascii="Calibri" w:hAnsi="Calibri" w:eastAsia="Calibri" w:cs="Calibri"/>
          <w:u w:val="single"/>
        </w:rPr>
        <w:t>Cassy Rumbelow</w:t>
      </w:r>
    </w:p>
    <w:p w:rsidR="24D8FEEE" w:rsidP="79F03F37" w:rsidRDefault="24D8FEEE" w14:paraId="6AF639A3" w14:textId="7B2D6B11">
      <w:pPr>
        <w:rPr>
          <w:rFonts w:ascii="Calibri" w:hAnsi="Calibri" w:eastAsia="Calibri" w:cs="Calibri"/>
          <w:u w:val="single"/>
        </w:rPr>
      </w:pPr>
      <w:r w:rsidRPr="79F03F37" w:rsidR="24D8FEEE">
        <w:rPr>
          <w:rFonts w:ascii="Calibri" w:hAnsi="Calibri" w:eastAsia="Calibri" w:cs="Calibri"/>
          <w:u w:val="single"/>
        </w:rPr>
        <w:t>Student number:</w:t>
      </w:r>
      <w:r w:rsidRPr="79F03F37" w:rsidR="1542E6A5">
        <w:rPr>
          <w:rFonts w:ascii="Calibri" w:hAnsi="Calibri" w:eastAsia="Calibri" w:cs="Calibri"/>
          <w:u w:val="none"/>
        </w:rPr>
        <w:t xml:space="preserve"> </w:t>
      </w:r>
      <w:r w:rsidRPr="79F03F37" w:rsidR="24D8FEEE">
        <w:rPr>
          <w:rFonts w:ascii="Calibri" w:hAnsi="Calibri" w:eastAsia="Calibri" w:cs="Calibri"/>
          <w:u w:val="none"/>
        </w:rPr>
        <w:t>2221533</w:t>
      </w:r>
    </w:p>
    <w:p xmlns:wp14="http://schemas.microsoft.com/office/word/2010/wordml" w:rsidP="79F03F37" wp14:paraId="2C078E63" wp14:textId="3D0468FE">
      <w:pPr>
        <w:rPr>
          <w:rFonts w:ascii="Calibri" w:hAnsi="Calibri" w:eastAsia="Calibri" w:cs="Calibri"/>
          <w:u w:val="single"/>
        </w:rPr>
      </w:pPr>
      <w:r w:rsidRPr="79F03F37" w:rsidR="24D8FEEE">
        <w:rPr>
          <w:rFonts w:ascii="Calibri" w:hAnsi="Calibri" w:eastAsia="Calibri" w:cs="Calibri"/>
          <w:u w:val="single"/>
        </w:rPr>
        <w:t>Dissertation introduction</w:t>
      </w:r>
    </w:p>
    <w:p w:rsidR="2AE90BC6" w:rsidP="79F03F37" w:rsidRDefault="2AE90BC6" w14:paraId="25FD2560" w14:textId="49EAD769">
      <w:pPr>
        <w:pStyle w:val="Normal"/>
        <w:spacing w:before="240" w:beforeAutospacing="off" w:after="240" w:afterAutospacing="off" w:line="235" w:lineRule="auto"/>
        <w:rPr>
          <w:rFonts w:ascii="Calibri" w:hAnsi="Calibri" w:eastAsia="Calibri" w:cs="Calibri"/>
          <w:noProof w:val="0"/>
          <w:color w:val="FFC000"/>
          <w:sz w:val="22"/>
          <w:szCs w:val="22"/>
          <w:lang w:val="en-US"/>
        </w:rPr>
      </w:pPr>
      <w:r w:rsidRPr="79F03F37" w:rsidR="2AE90BC6">
        <w:rPr>
          <w:rFonts w:ascii="Calibri" w:hAnsi="Calibri" w:eastAsia="Calibri" w:cs="Calibri"/>
        </w:rPr>
        <w:t xml:space="preserve">Sexual violence is an ongoing issue that happens every day across the </w:t>
      </w:r>
      <w:r w:rsidRPr="79F03F37" w:rsidR="11B2BA53">
        <w:rPr>
          <w:rFonts w:ascii="Calibri" w:hAnsi="Calibri" w:eastAsia="Calibri" w:cs="Calibri"/>
        </w:rPr>
        <w:t>world.</w:t>
      </w:r>
      <w:r w:rsidRPr="79F03F37" w:rsidR="2AE90BC6">
        <w:rPr>
          <w:rFonts w:ascii="Calibri" w:hAnsi="Calibri" w:eastAsia="Calibri" w:cs="Calibri"/>
        </w:rPr>
        <w:t xml:space="preserve"> </w:t>
      </w:r>
      <w:r w:rsidRPr="79F03F37" w:rsidR="3423580B">
        <w:rPr>
          <w:rFonts w:ascii="Calibri" w:hAnsi="Calibri" w:eastAsia="Calibri" w:cs="Calibri"/>
        </w:rPr>
        <w:t>It is how</w:t>
      </w:r>
      <w:r w:rsidRPr="79F03F37" w:rsidR="2AE90BC6">
        <w:rPr>
          <w:rFonts w:ascii="Calibri" w:hAnsi="Calibri" w:eastAsia="Calibri" w:cs="Calibri"/>
        </w:rPr>
        <w:t xml:space="preserve"> </w:t>
      </w:r>
      <w:r w:rsidRPr="79F03F37" w:rsidR="24A79447">
        <w:rPr>
          <w:rFonts w:ascii="Calibri" w:hAnsi="Calibri" w:eastAsia="Calibri" w:cs="Calibri"/>
        </w:rPr>
        <w:t xml:space="preserve">it can be combated </w:t>
      </w:r>
      <w:r w:rsidRPr="79F03F37" w:rsidR="7651CF07">
        <w:rPr>
          <w:rFonts w:ascii="Calibri" w:hAnsi="Calibri" w:eastAsia="Calibri" w:cs="Calibri"/>
        </w:rPr>
        <w:t>which matters</w:t>
      </w:r>
      <w:r w:rsidRPr="79F03F37" w:rsidR="24A79447">
        <w:rPr>
          <w:rFonts w:ascii="Calibri" w:hAnsi="Calibri" w:eastAsia="Calibri" w:cs="Calibri"/>
        </w:rPr>
        <w:t xml:space="preserve"> with</w:t>
      </w:r>
      <w:r w:rsidRPr="79F03F37" w:rsidR="24A79447">
        <w:rPr>
          <w:rFonts w:ascii="Calibri" w:hAnsi="Calibri" w:eastAsia="Calibri" w:cs="Calibri"/>
          <w:noProof w:val="0"/>
          <w:color w:val="000000" w:themeColor="text1" w:themeTint="FF" w:themeShade="FF"/>
          <w:sz w:val="22"/>
          <w:szCs w:val="22"/>
          <w:lang w:val="en-US"/>
        </w:rPr>
        <w:t xml:space="preserve"> what policies and procedures can be implemented to</w:t>
      </w:r>
      <w:r w:rsidRPr="79F03F37" w:rsidR="5EF6BB26">
        <w:rPr>
          <w:rFonts w:ascii="Calibri" w:hAnsi="Calibri" w:eastAsia="Calibri" w:cs="Calibri"/>
          <w:noProof w:val="0"/>
          <w:color w:val="000000" w:themeColor="text1" w:themeTint="FF" w:themeShade="FF"/>
          <w:sz w:val="22"/>
          <w:szCs w:val="22"/>
          <w:lang w:val="en-US"/>
        </w:rPr>
        <w:t xml:space="preserve"> prevent </w:t>
      </w:r>
      <w:r w:rsidRPr="79F03F37" w:rsidR="24A79447">
        <w:rPr>
          <w:rFonts w:ascii="Calibri" w:hAnsi="Calibri" w:eastAsia="Calibri" w:cs="Calibri"/>
          <w:noProof w:val="0"/>
          <w:color w:val="000000" w:themeColor="text1" w:themeTint="FF" w:themeShade="FF"/>
          <w:sz w:val="22"/>
          <w:szCs w:val="22"/>
          <w:lang w:val="en-US"/>
        </w:rPr>
        <w:t>this offence</w:t>
      </w:r>
      <w:r w:rsidRPr="79F03F37" w:rsidR="30F0DC30">
        <w:rPr>
          <w:rFonts w:ascii="Calibri" w:hAnsi="Calibri" w:eastAsia="Calibri" w:cs="Calibri"/>
          <w:noProof w:val="0"/>
          <w:color w:val="000000" w:themeColor="text1" w:themeTint="FF" w:themeShade="FF"/>
          <w:sz w:val="22"/>
          <w:szCs w:val="22"/>
          <w:lang w:val="en-US"/>
        </w:rPr>
        <w:t xml:space="preserve"> from happening</w:t>
      </w:r>
      <w:r w:rsidRPr="79F03F37" w:rsidR="24A79447">
        <w:rPr>
          <w:rFonts w:ascii="Calibri" w:hAnsi="Calibri" w:eastAsia="Calibri" w:cs="Calibri"/>
          <w:noProof w:val="0"/>
          <w:color w:val="000000" w:themeColor="text1" w:themeTint="FF" w:themeShade="FF"/>
          <w:sz w:val="22"/>
          <w:szCs w:val="22"/>
          <w:lang w:val="en-US"/>
        </w:rPr>
        <w:t>.</w:t>
      </w:r>
      <w:r w:rsidRPr="79F03F37" w:rsidR="6D0530F8">
        <w:rPr>
          <w:rFonts w:ascii="Calibri" w:hAnsi="Calibri" w:eastAsia="Calibri" w:cs="Calibri"/>
          <w:noProof w:val="0"/>
          <w:color w:val="000000" w:themeColor="text1" w:themeTint="FF" w:themeShade="FF"/>
          <w:sz w:val="22"/>
          <w:szCs w:val="22"/>
          <w:lang w:val="en-US"/>
        </w:rPr>
        <w:t xml:space="preserve"> </w:t>
      </w:r>
      <w:r w:rsidRPr="79F03F37" w:rsidR="48D02DD5">
        <w:rPr>
          <w:rFonts w:ascii="Calibri" w:hAnsi="Calibri" w:eastAsia="Calibri" w:cs="Calibri"/>
        </w:rPr>
        <w:t xml:space="preserve">The </w:t>
      </w:r>
      <w:r w:rsidRPr="79F03F37" w:rsidR="32CD2E80">
        <w:rPr>
          <w:rFonts w:ascii="Calibri" w:hAnsi="Calibri" w:eastAsia="Calibri" w:cs="Calibri"/>
        </w:rPr>
        <w:t>aim</w:t>
      </w:r>
      <w:r w:rsidRPr="79F03F37" w:rsidR="48D02DD5">
        <w:rPr>
          <w:rFonts w:ascii="Calibri" w:hAnsi="Calibri" w:eastAsia="Calibri" w:cs="Calibri"/>
        </w:rPr>
        <w:t xml:space="preserve"> </w:t>
      </w:r>
      <w:r w:rsidRPr="79F03F37" w:rsidR="48D02DD5">
        <w:rPr>
          <w:rFonts w:ascii="Calibri" w:hAnsi="Calibri" w:eastAsia="Calibri" w:cs="Calibri"/>
        </w:rPr>
        <w:t xml:space="preserve">of this initiative is to understand the </w:t>
      </w:r>
      <w:r w:rsidRPr="79F03F37" w:rsidR="6BFAFEE8">
        <w:rPr>
          <w:rFonts w:ascii="Calibri" w:hAnsi="Calibri" w:eastAsia="Calibri" w:cs="Calibri"/>
        </w:rPr>
        <w:t>l</w:t>
      </w:r>
      <w:r w:rsidRPr="79F03F37" w:rsidR="6BFAFEE8">
        <w:rPr>
          <w:rFonts w:ascii="Calibri" w:hAnsi="Calibri" w:eastAsia="Calibri" w:cs="Calibri"/>
          <w:noProof w:val="0"/>
          <w:color w:val="000000" w:themeColor="text1" w:themeTint="FF" w:themeShade="FF"/>
          <w:sz w:val="22"/>
          <w:szCs w:val="22"/>
          <w:lang w:val="en-US"/>
        </w:rPr>
        <w:t>ong-term psychological and emotional impacts of sexual violence on women and what policies and procedures can be implemented to combat this offence</w:t>
      </w:r>
      <w:r w:rsidRPr="79F03F37" w:rsidR="21904FCE">
        <w:rPr>
          <w:rFonts w:ascii="Calibri" w:hAnsi="Calibri" w:eastAsia="Calibri" w:cs="Calibri"/>
          <w:noProof w:val="0"/>
          <w:color w:val="000000" w:themeColor="text1" w:themeTint="FF" w:themeShade="FF"/>
          <w:sz w:val="22"/>
          <w:szCs w:val="22"/>
          <w:lang w:val="en-US"/>
        </w:rPr>
        <w:t>, a</w:t>
      </w:r>
      <w:r w:rsidRPr="79F03F37" w:rsidR="6BFAFEE8">
        <w:rPr>
          <w:rFonts w:ascii="Calibri" w:hAnsi="Calibri" w:eastAsia="Calibri" w:cs="Calibri"/>
          <w:noProof w:val="0"/>
          <w:color w:val="000000" w:themeColor="text1" w:themeTint="FF" w:themeShade="FF"/>
          <w:sz w:val="22"/>
          <w:szCs w:val="22"/>
          <w:lang w:val="en-US"/>
        </w:rPr>
        <w:t xml:space="preserve">lso </w:t>
      </w:r>
      <w:r w:rsidRPr="79F03F37" w:rsidR="1C5A01F5">
        <w:rPr>
          <w:rFonts w:ascii="Calibri" w:hAnsi="Calibri" w:eastAsia="Calibri" w:cs="Calibri"/>
          <w:noProof w:val="0"/>
          <w:color w:val="000000" w:themeColor="text1" w:themeTint="FF" w:themeShade="FF"/>
          <w:sz w:val="22"/>
          <w:szCs w:val="22"/>
          <w:lang w:val="en-US"/>
        </w:rPr>
        <w:t>i</w:t>
      </w:r>
      <w:r w:rsidRPr="79F03F37" w:rsidR="6BFAFEE8">
        <w:rPr>
          <w:rFonts w:ascii="Calibri" w:hAnsi="Calibri" w:eastAsia="Calibri" w:cs="Calibri"/>
          <w:noProof w:val="0"/>
          <w:color w:val="000000" w:themeColor="text1" w:themeTint="FF" w:themeShade="FF"/>
          <w:sz w:val="22"/>
          <w:szCs w:val="22"/>
          <w:lang w:val="en-US"/>
        </w:rPr>
        <w:t>dentifying</w:t>
      </w:r>
      <w:r w:rsidRPr="79F03F37" w:rsidR="6BFAFEE8">
        <w:rPr>
          <w:rFonts w:ascii="Calibri" w:hAnsi="Calibri" w:eastAsia="Calibri" w:cs="Calibri"/>
          <w:noProof w:val="0"/>
          <w:color w:val="000000" w:themeColor="text1" w:themeTint="FF" w:themeShade="FF"/>
          <w:sz w:val="22"/>
          <w:szCs w:val="22"/>
          <w:lang w:val="en-US"/>
        </w:rPr>
        <w:t xml:space="preserve"> the social</w:t>
      </w:r>
      <w:r w:rsidRPr="79F03F37" w:rsidR="490EB551">
        <w:rPr>
          <w:rFonts w:ascii="Calibri" w:hAnsi="Calibri" w:eastAsia="Calibri" w:cs="Calibri"/>
          <w:noProof w:val="0"/>
          <w:color w:val="000000" w:themeColor="text1" w:themeTint="FF" w:themeShade="FF"/>
          <w:sz w:val="22"/>
          <w:szCs w:val="22"/>
          <w:lang w:val="en-US"/>
        </w:rPr>
        <w:t xml:space="preserve"> </w:t>
      </w:r>
      <w:r w:rsidRPr="79F03F37" w:rsidR="6BFAFEE8">
        <w:rPr>
          <w:rFonts w:ascii="Calibri" w:hAnsi="Calibri" w:eastAsia="Calibri" w:cs="Calibri"/>
          <w:noProof w:val="0"/>
          <w:color w:val="000000" w:themeColor="text1" w:themeTint="FF" w:themeShade="FF"/>
          <w:sz w:val="22"/>
          <w:szCs w:val="22"/>
          <w:lang w:val="en-US"/>
        </w:rPr>
        <w:t xml:space="preserve">and economic impacts </w:t>
      </w:r>
      <w:r w:rsidRPr="79F03F37" w:rsidR="528AAD42">
        <w:rPr>
          <w:rFonts w:ascii="Calibri" w:hAnsi="Calibri" w:eastAsia="Calibri" w:cs="Calibri"/>
          <w:noProof w:val="0"/>
          <w:color w:val="000000" w:themeColor="text1" w:themeTint="FF" w:themeShade="FF"/>
          <w:sz w:val="22"/>
          <w:szCs w:val="22"/>
          <w:lang w:val="en-US"/>
        </w:rPr>
        <w:t>that</w:t>
      </w:r>
      <w:r w:rsidRPr="79F03F37" w:rsidR="6BFAFEE8">
        <w:rPr>
          <w:rFonts w:ascii="Calibri" w:hAnsi="Calibri" w:eastAsia="Calibri" w:cs="Calibri"/>
          <w:noProof w:val="0"/>
          <w:color w:val="000000" w:themeColor="text1" w:themeTint="FF" w:themeShade="FF"/>
          <w:sz w:val="22"/>
          <w:szCs w:val="22"/>
          <w:lang w:val="en-US"/>
        </w:rPr>
        <w:t xml:space="preserve"> sexual violence </w:t>
      </w:r>
      <w:r w:rsidRPr="79F03F37" w:rsidR="17BB26F6">
        <w:rPr>
          <w:rFonts w:ascii="Calibri" w:hAnsi="Calibri" w:eastAsia="Calibri" w:cs="Calibri"/>
          <w:noProof w:val="0"/>
          <w:color w:val="000000" w:themeColor="text1" w:themeTint="FF" w:themeShade="FF"/>
          <w:sz w:val="22"/>
          <w:szCs w:val="22"/>
          <w:lang w:val="en-US"/>
        </w:rPr>
        <w:t>causes</w:t>
      </w:r>
      <w:r w:rsidRPr="79F03F37" w:rsidR="6BFAFEE8">
        <w:rPr>
          <w:rFonts w:ascii="Calibri" w:hAnsi="Calibri" w:eastAsia="Calibri" w:cs="Calibri"/>
          <w:noProof w:val="0"/>
          <w:color w:val="000000" w:themeColor="text1" w:themeTint="FF" w:themeShade="FF"/>
          <w:sz w:val="22"/>
          <w:szCs w:val="22"/>
          <w:lang w:val="en-US"/>
        </w:rPr>
        <w:t>.</w:t>
      </w:r>
      <w:r w:rsidRPr="79F03F37" w:rsidR="20FB3E94">
        <w:rPr>
          <w:rFonts w:ascii="Calibri" w:hAnsi="Calibri" w:eastAsia="Calibri" w:cs="Calibri"/>
          <w:noProof w:val="0"/>
          <w:color w:val="000000" w:themeColor="text1" w:themeTint="FF" w:themeShade="FF"/>
          <w:sz w:val="22"/>
          <w:szCs w:val="22"/>
          <w:lang w:val="en-US"/>
        </w:rPr>
        <w:t xml:space="preserve"> </w:t>
      </w:r>
      <w:r w:rsidRPr="79F03F37" w:rsidR="24D799D2">
        <w:rPr>
          <w:rFonts w:ascii="Calibri" w:hAnsi="Calibri" w:eastAsia="Calibri" w:cs="Calibri"/>
          <w:noProof w:val="0"/>
          <w:color w:val="000000" w:themeColor="text1" w:themeTint="FF" w:themeShade="FF"/>
          <w:sz w:val="22"/>
          <w:szCs w:val="22"/>
          <w:lang w:val="en-US"/>
        </w:rPr>
        <w:t xml:space="preserve">For </w:t>
      </w:r>
      <w:r w:rsidRPr="79F03F37" w:rsidR="24D799D2">
        <w:rPr>
          <w:rFonts w:ascii="Calibri" w:hAnsi="Calibri" w:eastAsia="Calibri" w:cs="Calibri"/>
          <w:noProof w:val="0"/>
          <w:color w:val="000000" w:themeColor="text1" w:themeTint="FF" w:themeShade="FF"/>
          <w:sz w:val="22"/>
          <w:szCs w:val="22"/>
          <w:lang w:val="en-US"/>
        </w:rPr>
        <w:t>a number of</w:t>
      </w:r>
      <w:r w:rsidRPr="79F03F37" w:rsidR="24D799D2">
        <w:rPr>
          <w:rFonts w:ascii="Calibri" w:hAnsi="Calibri" w:eastAsia="Calibri" w:cs="Calibri"/>
          <w:noProof w:val="0"/>
          <w:color w:val="000000" w:themeColor="text1" w:themeTint="FF" w:themeShade="FF"/>
          <w:sz w:val="22"/>
          <w:szCs w:val="22"/>
          <w:lang w:val="en-US"/>
        </w:rPr>
        <w:t xml:space="preserve"> reasons, it is extremely pertinent for undergraduate students to study sexual violence against women. Initially, </w:t>
      </w:r>
      <w:r w:rsidRPr="79F03F37" w:rsidR="24D799D2">
        <w:rPr>
          <w:rFonts w:ascii="Calibri" w:hAnsi="Calibri" w:eastAsia="Calibri" w:cs="Calibri"/>
          <w:noProof w:val="0"/>
          <w:color w:val="000000" w:themeColor="text1" w:themeTint="FF" w:themeShade="FF"/>
          <w:sz w:val="22"/>
          <w:szCs w:val="22"/>
          <w:lang w:val="en-US"/>
        </w:rPr>
        <w:t>comprehending</w:t>
      </w:r>
      <w:r w:rsidRPr="79F03F37" w:rsidR="24D799D2">
        <w:rPr>
          <w:rFonts w:ascii="Calibri" w:hAnsi="Calibri" w:eastAsia="Calibri" w:cs="Calibri"/>
          <w:noProof w:val="0"/>
          <w:color w:val="000000" w:themeColor="text1" w:themeTint="FF" w:themeShade="FF"/>
          <w:sz w:val="22"/>
          <w:szCs w:val="22"/>
          <w:lang w:val="en-US"/>
        </w:rPr>
        <w:t xml:space="preserve"> the social and cultural factors that support the </w:t>
      </w:r>
      <w:r w:rsidRPr="79F03F37" w:rsidR="61B8A4C1">
        <w:rPr>
          <w:rFonts w:ascii="Calibri" w:hAnsi="Calibri" w:eastAsia="Calibri" w:cs="Calibri"/>
          <w:noProof w:val="0"/>
          <w:color w:val="000000" w:themeColor="text1" w:themeTint="FF" w:themeShade="FF"/>
          <w:sz w:val="22"/>
          <w:szCs w:val="22"/>
          <w:lang w:val="en-US"/>
        </w:rPr>
        <w:t>normalization</w:t>
      </w:r>
      <w:r w:rsidRPr="79F03F37" w:rsidR="24D799D2">
        <w:rPr>
          <w:rFonts w:ascii="Calibri" w:hAnsi="Calibri" w:eastAsia="Calibri" w:cs="Calibri"/>
          <w:noProof w:val="0"/>
          <w:color w:val="000000" w:themeColor="text1" w:themeTint="FF" w:themeShade="FF"/>
          <w:sz w:val="22"/>
          <w:szCs w:val="22"/>
          <w:lang w:val="en-US"/>
        </w:rPr>
        <w:t xml:space="preserve"> of violence against women is beneficial. Addressing and lowering the incidence of such violence requires this knowledge. </w:t>
      </w:r>
      <w:r w:rsidRPr="79F03F37" w:rsidR="24D799D2">
        <w:rPr>
          <w:rFonts w:ascii="Calibri" w:hAnsi="Calibri" w:eastAsia="Calibri" w:cs="Calibri"/>
          <w:noProof w:val="0"/>
          <w:color w:val="000000" w:themeColor="text1" w:themeTint="FF" w:themeShade="FF"/>
          <w:sz w:val="22"/>
          <w:szCs w:val="22"/>
          <w:lang w:val="en-US"/>
        </w:rPr>
        <w:t>Furthermore, examining the ramifications of these figures can help clarify the effects on survivors' mental health as well as the difficulties they encounter when reporting incidents or asking for assistance.</w:t>
      </w:r>
      <w:r w:rsidRPr="79F03F37" w:rsidR="24D799D2">
        <w:rPr>
          <w:rFonts w:ascii="Calibri" w:hAnsi="Calibri" w:eastAsia="Calibri" w:cs="Calibri"/>
          <w:noProof w:val="0"/>
          <w:color w:val="000000" w:themeColor="text1" w:themeTint="FF" w:themeShade="FF"/>
          <w:sz w:val="22"/>
          <w:szCs w:val="22"/>
          <w:lang w:val="en-US"/>
        </w:rPr>
        <w:t xml:space="preserve"> This knowledge can help guide advocacy campaigns, support networks, and policy initiatives that try to make the workplace safer for women. </w:t>
      </w:r>
      <w:r w:rsidRPr="79F03F37" w:rsidR="6A2108CB">
        <w:rPr>
          <w:rFonts w:ascii="Calibri" w:hAnsi="Calibri" w:eastAsia="Calibri" w:cs="Calibri"/>
          <w:noProof w:val="0"/>
          <w:color w:val="000000" w:themeColor="text1" w:themeTint="FF" w:themeShade="FF"/>
          <w:sz w:val="22"/>
          <w:szCs w:val="22"/>
          <w:lang w:val="en-US"/>
        </w:rPr>
        <w:t>With all</w:t>
      </w:r>
      <w:r w:rsidRPr="79F03F37" w:rsidR="24D799D2">
        <w:rPr>
          <w:rFonts w:ascii="Calibri" w:hAnsi="Calibri" w:eastAsia="Calibri" w:cs="Calibri"/>
          <w:noProof w:val="0"/>
          <w:color w:val="000000" w:themeColor="text1" w:themeTint="FF" w:themeShade="FF"/>
          <w:sz w:val="22"/>
          <w:szCs w:val="22"/>
          <w:lang w:val="en-US"/>
        </w:rPr>
        <w:t xml:space="preserve"> considered</w:t>
      </w:r>
      <w:r w:rsidRPr="79F03F37" w:rsidR="24D799D2">
        <w:rPr>
          <w:rFonts w:ascii="Calibri" w:hAnsi="Calibri" w:eastAsia="Calibri" w:cs="Calibri"/>
          <w:noProof w:val="0"/>
          <w:color w:val="000000" w:themeColor="text1" w:themeTint="FF" w:themeShade="FF"/>
          <w:sz w:val="22"/>
          <w:szCs w:val="22"/>
          <w:lang w:val="en-US"/>
        </w:rPr>
        <w:t xml:space="preserve">, it encourages social change and a critical awareness of gender issues. </w:t>
      </w:r>
      <w:r w:rsidRPr="79F03F37" w:rsidR="5C691B9A">
        <w:rPr>
          <w:rFonts w:ascii="Calibri" w:hAnsi="Calibri" w:eastAsia="Calibri" w:cs="Calibri"/>
          <w:noProof w:val="0"/>
          <w:color w:val="000000" w:themeColor="text1" w:themeTint="FF" w:themeShade="FF"/>
          <w:sz w:val="22"/>
          <w:szCs w:val="22"/>
          <w:lang w:val="en-US"/>
        </w:rPr>
        <w:t xml:space="preserve">The </w:t>
      </w:r>
      <w:r w:rsidRPr="79F03F37" w:rsidR="583ED5B3">
        <w:rPr>
          <w:rFonts w:ascii="Calibri" w:hAnsi="Calibri" w:eastAsia="Calibri" w:cs="Calibri"/>
          <w:noProof w:val="0"/>
          <w:color w:val="000000" w:themeColor="text1" w:themeTint="FF" w:themeShade="FF"/>
          <w:sz w:val="22"/>
          <w:szCs w:val="22"/>
          <w:lang w:val="en-US"/>
        </w:rPr>
        <w:t>demographic focus is on females</w:t>
      </w:r>
      <w:r w:rsidRPr="79F03F37" w:rsidR="774A688B">
        <w:rPr>
          <w:rFonts w:ascii="Calibri" w:hAnsi="Calibri" w:eastAsia="Calibri" w:cs="Calibri"/>
          <w:noProof w:val="0"/>
          <w:color w:val="000000" w:themeColor="text1" w:themeTint="FF" w:themeShade="FF"/>
          <w:sz w:val="22"/>
          <w:szCs w:val="22"/>
          <w:lang w:val="en-US"/>
        </w:rPr>
        <w:t xml:space="preserve"> with a target audience of these individuals</w:t>
      </w:r>
      <w:r w:rsidRPr="79F03F37" w:rsidR="583ED5B3">
        <w:rPr>
          <w:rFonts w:ascii="Calibri" w:hAnsi="Calibri" w:eastAsia="Calibri" w:cs="Calibri"/>
          <w:noProof w:val="0"/>
          <w:color w:val="000000" w:themeColor="text1" w:themeTint="FF" w:themeShade="FF"/>
          <w:sz w:val="22"/>
          <w:szCs w:val="22"/>
          <w:lang w:val="en-US"/>
        </w:rPr>
        <w:t xml:space="preserve"> </w:t>
      </w:r>
      <w:r w:rsidRPr="79F03F37" w:rsidR="583ED5B3">
        <w:rPr>
          <w:rFonts w:ascii="Calibri" w:hAnsi="Calibri" w:eastAsia="Calibri" w:cs="Calibri"/>
          <w:noProof w:val="0"/>
          <w:color w:val="000000" w:themeColor="text1" w:themeTint="FF" w:themeShade="FF"/>
          <w:sz w:val="22"/>
          <w:szCs w:val="22"/>
          <w:lang w:val="en-US"/>
        </w:rPr>
        <w:t xml:space="preserve">aged 16 </w:t>
      </w:r>
      <w:r w:rsidRPr="79F03F37" w:rsidR="479995AF">
        <w:rPr>
          <w:rFonts w:ascii="Calibri" w:hAnsi="Calibri" w:eastAsia="Calibri" w:cs="Calibri"/>
          <w:noProof w:val="0"/>
          <w:color w:val="000000" w:themeColor="text1" w:themeTint="FF" w:themeShade="FF"/>
          <w:sz w:val="22"/>
          <w:szCs w:val="22"/>
          <w:lang w:val="en-US"/>
        </w:rPr>
        <w:t xml:space="preserve">and over. </w:t>
      </w:r>
      <w:r w:rsidRPr="79F03F37" w:rsidR="51D8B1E7">
        <w:rPr>
          <w:rFonts w:ascii="Calibri" w:hAnsi="Calibri" w:eastAsia="Calibri" w:cs="Calibri"/>
          <w:noProof w:val="0"/>
          <w:color w:val="000000" w:themeColor="text1" w:themeTint="FF" w:themeShade="FF"/>
          <w:sz w:val="22"/>
          <w:szCs w:val="22"/>
          <w:lang w:val="en-US"/>
        </w:rPr>
        <w:t xml:space="preserve">It is understood that sexual violence can still happen to anyone under the age of 16, although it has been considered that the data will be collected faster and more efficiently if this is the target age group due to most responders being at that age. Another </w:t>
      </w:r>
      <w:r w:rsidRPr="79F03F37" w:rsidR="69C4BEA1">
        <w:rPr>
          <w:rFonts w:ascii="Calibri" w:hAnsi="Calibri" w:eastAsia="Calibri" w:cs="Calibri"/>
          <w:noProof w:val="0"/>
          <w:color w:val="000000" w:themeColor="text1" w:themeTint="FF" w:themeShade="FF"/>
          <w:sz w:val="22"/>
          <w:szCs w:val="22"/>
          <w:lang w:val="en-US"/>
        </w:rPr>
        <w:t xml:space="preserve">reasoning for </w:t>
      </w:r>
      <w:r w:rsidRPr="79F03F37" w:rsidR="3C40A0A9">
        <w:rPr>
          <w:rFonts w:ascii="Calibri" w:hAnsi="Calibri" w:eastAsia="Calibri" w:cs="Calibri"/>
          <w:noProof w:val="0"/>
          <w:color w:val="000000" w:themeColor="text1" w:themeTint="FF" w:themeShade="FF"/>
          <w:sz w:val="22"/>
          <w:szCs w:val="22"/>
          <w:lang w:val="en-US"/>
        </w:rPr>
        <w:t>t</w:t>
      </w:r>
      <w:r w:rsidRPr="79F03F37" w:rsidR="303B7C1F">
        <w:rPr>
          <w:rFonts w:ascii="Calibri" w:hAnsi="Calibri" w:eastAsia="Calibri" w:cs="Calibri"/>
          <w:noProof w:val="0"/>
          <w:color w:val="000000" w:themeColor="text1" w:themeTint="FF" w:themeShade="FF"/>
          <w:sz w:val="22"/>
          <w:szCs w:val="22"/>
          <w:lang w:val="en-US"/>
        </w:rPr>
        <w:t>his</w:t>
      </w:r>
      <w:r w:rsidRPr="79F03F37" w:rsidR="3C40A0A9">
        <w:rPr>
          <w:rFonts w:ascii="Calibri" w:hAnsi="Calibri" w:eastAsia="Calibri" w:cs="Calibri"/>
          <w:noProof w:val="0"/>
          <w:color w:val="000000" w:themeColor="text1" w:themeTint="FF" w:themeShade="FF"/>
          <w:sz w:val="22"/>
          <w:szCs w:val="22"/>
          <w:lang w:val="en-US"/>
        </w:rPr>
        <w:t xml:space="preserve"> choice of </w:t>
      </w:r>
      <w:r w:rsidRPr="79F03F37" w:rsidR="69C4BEA1">
        <w:rPr>
          <w:rFonts w:ascii="Calibri" w:hAnsi="Calibri" w:eastAsia="Calibri" w:cs="Calibri"/>
          <w:noProof w:val="0"/>
          <w:color w:val="000000" w:themeColor="text1" w:themeTint="FF" w:themeShade="FF"/>
          <w:sz w:val="22"/>
          <w:szCs w:val="22"/>
          <w:lang w:val="en-US"/>
        </w:rPr>
        <w:t>this age</w:t>
      </w:r>
      <w:r w:rsidRPr="79F03F37" w:rsidR="6290C3A7">
        <w:rPr>
          <w:rFonts w:ascii="Calibri" w:hAnsi="Calibri" w:eastAsia="Calibri" w:cs="Calibri"/>
          <w:noProof w:val="0"/>
          <w:color w:val="000000" w:themeColor="text1" w:themeTint="FF" w:themeShade="FF"/>
          <w:sz w:val="22"/>
          <w:szCs w:val="22"/>
          <w:lang w:val="en-US"/>
        </w:rPr>
        <w:t xml:space="preserve"> category</w:t>
      </w:r>
      <w:r w:rsidRPr="79F03F37" w:rsidR="69C4BEA1">
        <w:rPr>
          <w:rFonts w:ascii="Calibri" w:hAnsi="Calibri" w:eastAsia="Calibri" w:cs="Calibri"/>
          <w:noProof w:val="0"/>
          <w:color w:val="000000" w:themeColor="text1" w:themeTint="FF" w:themeShade="FF"/>
          <w:sz w:val="22"/>
          <w:szCs w:val="22"/>
          <w:lang w:val="en-US"/>
        </w:rPr>
        <w:t xml:space="preserve"> is because of sex consent in the UK, as</w:t>
      </w:r>
      <w:r w:rsidRPr="79F03F37" w:rsidR="33A6034B">
        <w:rPr>
          <w:rFonts w:ascii="Calibri" w:hAnsi="Calibri" w:eastAsia="Calibri" w:cs="Calibri"/>
          <w:noProof w:val="0"/>
          <w:color w:val="000000" w:themeColor="text1" w:themeTint="FF" w:themeShade="FF"/>
          <w:sz w:val="22"/>
          <w:szCs w:val="22"/>
          <w:lang w:val="en-US"/>
        </w:rPr>
        <w:t xml:space="preserve"> it is the legal age of consent to sex, regardless of gender or sexual orientation. </w:t>
      </w:r>
      <w:r w:rsidRPr="79F03F37" w:rsidR="5A07467A">
        <w:rPr>
          <w:rFonts w:ascii="Calibri" w:hAnsi="Calibri" w:eastAsia="Calibri" w:cs="Calibri"/>
          <w:noProof w:val="0"/>
          <w:color w:val="000000" w:themeColor="text1" w:themeTint="FF" w:themeShade="FF"/>
          <w:sz w:val="22"/>
          <w:szCs w:val="22"/>
          <w:lang w:val="en-US"/>
        </w:rPr>
        <w:t xml:space="preserve">Additionally, by asking members of the public to participate, accurate and practical primary data will be obtained for analysis of the gathered data. Following this there is a greater opportunity to get more responses when asking the public, filtering the use of social media/online resources can make the process quicker to obtain answers from the questionnaire. Overall, there will be a range of data collected to analyze due to individuals experiencing some form of sexual violence, have been a witness of someone else experiencing it, or for some no experience in any circumstance. </w:t>
      </w:r>
    </w:p>
    <w:p w:rsidR="106EA99E" w:rsidP="79F03F37" w:rsidRDefault="106EA99E" w14:paraId="7374DBEE" w14:textId="71AAC101">
      <w:pPr>
        <w:pStyle w:val="Normal"/>
        <w:spacing w:before="0" w:beforeAutospacing="off" w:after="160" w:afterAutospacing="off" w:line="235" w:lineRule="auto"/>
        <w:rPr>
          <w:rFonts w:ascii="Calibri" w:hAnsi="Calibri" w:eastAsia="Calibri" w:cs="Calibri"/>
          <w:noProof w:val="0"/>
          <w:color w:val="000000" w:themeColor="text1" w:themeTint="FF" w:themeShade="FF"/>
          <w:sz w:val="22"/>
          <w:szCs w:val="22"/>
          <w:lang w:val="en-US"/>
        </w:rPr>
      </w:pPr>
      <w:r w:rsidRPr="79F03F37" w:rsidR="106EA99E">
        <w:rPr>
          <w:rFonts w:ascii="Calibri" w:hAnsi="Calibri" w:eastAsia="Calibri" w:cs="Calibri"/>
          <w:noProof w:val="0"/>
          <w:color w:val="000000" w:themeColor="text1" w:themeTint="FF" w:themeShade="FF"/>
          <w:sz w:val="22"/>
          <w:szCs w:val="22"/>
          <w:lang w:val="en-US"/>
        </w:rPr>
        <w:t xml:space="preserve">Understanding and </w:t>
      </w:r>
      <w:r w:rsidRPr="79F03F37" w:rsidR="106EA99E">
        <w:rPr>
          <w:rFonts w:ascii="Calibri" w:hAnsi="Calibri" w:eastAsia="Calibri" w:cs="Calibri"/>
          <w:noProof w:val="0"/>
          <w:color w:val="000000" w:themeColor="text1" w:themeTint="FF" w:themeShade="FF"/>
          <w:sz w:val="22"/>
          <w:szCs w:val="22"/>
          <w:lang w:val="en-US"/>
        </w:rPr>
        <w:t>identifying</w:t>
      </w:r>
      <w:r w:rsidRPr="79F03F37" w:rsidR="106EA99E">
        <w:rPr>
          <w:rFonts w:ascii="Calibri" w:hAnsi="Calibri" w:eastAsia="Calibri" w:cs="Calibri"/>
          <w:noProof w:val="0"/>
          <w:color w:val="000000" w:themeColor="text1" w:themeTint="FF" w:themeShade="FF"/>
          <w:sz w:val="22"/>
          <w:szCs w:val="22"/>
          <w:lang w:val="en-US"/>
        </w:rPr>
        <w:t xml:space="preserve"> the impacts that sexual violence has on females</w:t>
      </w:r>
      <w:r w:rsidRPr="79F03F37" w:rsidR="5958D48B">
        <w:rPr>
          <w:rFonts w:ascii="Calibri" w:hAnsi="Calibri" w:eastAsia="Calibri" w:cs="Calibri"/>
          <w:noProof w:val="0"/>
          <w:color w:val="000000" w:themeColor="text1" w:themeTint="FF" w:themeShade="FF"/>
          <w:sz w:val="22"/>
          <w:szCs w:val="22"/>
          <w:lang w:val="en-US"/>
        </w:rPr>
        <w:t xml:space="preserve"> is the pri</w:t>
      </w:r>
      <w:r w:rsidRPr="79F03F37" w:rsidR="1F01D1E6">
        <w:rPr>
          <w:rFonts w:ascii="Calibri" w:hAnsi="Calibri" w:eastAsia="Calibri" w:cs="Calibri"/>
          <w:noProof w:val="0"/>
          <w:color w:val="000000" w:themeColor="text1" w:themeTint="FF" w:themeShade="FF"/>
          <w:sz w:val="22"/>
          <w:szCs w:val="22"/>
          <w:lang w:val="en-US"/>
        </w:rPr>
        <w:t>mary</w:t>
      </w:r>
      <w:r w:rsidRPr="79F03F37" w:rsidR="5958D48B">
        <w:rPr>
          <w:rFonts w:ascii="Calibri" w:hAnsi="Calibri" w:eastAsia="Calibri" w:cs="Calibri"/>
          <w:noProof w:val="0"/>
          <w:color w:val="000000" w:themeColor="text1" w:themeTint="FF" w:themeShade="FF"/>
          <w:sz w:val="22"/>
          <w:szCs w:val="22"/>
          <w:lang w:val="en-US"/>
        </w:rPr>
        <w:t xml:space="preserve"> component </w:t>
      </w:r>
      <w:r w:rsidRPr="79F03F37" w:rsidR="6676319D">
        <w:rPr>
          <w:rFonts w:ascii="Calibri" w:hAnsi="Calibri" w:eastAsia="Calibri" w:cs="Calibri"/>
          <w:noProof w:val="0"/>
          <w:color w:val="000000" w:themeColor="text1" w:themeTint="FF" w:themeShade="FF"/>
          <w:sz w:val="22"/>
          <w:szCs w:val="22"/>
          <w:lang w:val="en-US"/>
        </w:rPr>
        <w:t>objective</w:t>
      </w:r>
      <w:r w:rsidRPr="79F03F37" w:rsidR="6676319D">
        <w:rPr>
          <w:rFonts w:ascii="Calibri" w:hAnsi="Calibri" w:eastAsia="Calibri" w:cs="Calibri"/>
          <w:noProof w:val="0"/>
          <w:color w:val="000000" w:themeColor="text1" w:themeTint="FF" w:themeShade="FF"/>
          <w:sz w:val="22"/>
          <w:szCs w:val="22"/>
          <w:lang w:val="en-US"/>
        </w:rPr>
        <w:t xml:space="preserve"> </w:t>
      </w:r>
      <w:r w:rsidRPr="79F03F37" w:rsidR="5958D48B">
        <w:rPr>
          <w:rFonts w:ascii="Calibri" w:hAnsi="Calibri" w:eastAsia="Calibri" w:cs="Calibri"/>
          <w:noProof w:val="0"/>
          <w:color w:val="000000" w:themeColor="text1" w:themeTint="FF" w:themeShade="FF"/>
          <w:sz w:val="22"/>
          <w:szCs w:val="22"/>
          <w:lang w:val="en-US"/>
        </w:rPr>
        <w:t>of this research.</w:t>
      </w:r>
      <w:r w:rsidRPr="79F03F37" w:rsidR="7462D9EE">
        <w:rPr>
          <w:rFonts w:ascii="Calibri" w:hAnsi="Calibri" w:eastAsia="Calibri" w:cs="Calibri"/>
          <w:noProof w:val="0"/>
          <w:color w:val="000000" w:themeColor="text1" w:themeTint="FF" w:themeShade="FF"/>
          <w:sz w:val="22"/>
          <w:szCs w:val="22"/>
          <w:lang w:val="en-US"/>
        </w:rPr>
        <w:t xml:space="preserve"> </w:t>
      </w:r>
      <w:r w:rsidRPr="79F03F37" w:rsidR="4B31534A">
        <w:rPr>
          <w:rFonts w:ascii="Calibri" w:hAnsi="Calibri" w:eastAsia="Calibri" w:cs="Calibri"/>
          <w:noProof w:val="0"/>
          <w:color w:val="000000" w:themeColor="text1" w:themeTint="FF" w:themeShade="FF"/>
          <w:sz w:val="22"/>
          <w:szCs w:val="22"/>
          <w:lang w:val="en-US"/>
        </w:rPr>
        <w:t>This helps in understanding the profound effects on survivors’ mental health</w:t>
      </w:r>
      <w:r w:rsidRPr="79F03F37" w:rsidR="3F242F62">
        <w:rPr>
          <w:rFonts w:ascii="Calibri" w:hAnsi="Calibri" w:eastAsia="Calibri" w:cs="Calibri"/>
          <w:noProof w:val="0"/>
          <w:color w:val="000000" w:themeColor="text1" w:themeTint="FF" w:themeShade="FF"/>
          <w:sz w:val="22"/>
          <w:szCs w:val="22"/>
          <w:lang w:val="en-US"/>
        </w:rPr>
        <w:t xml:space="preserve">, which can include a range of psychological issues, for example PTSD, anxiety, depression, </w:t>
      </w:r>
      <w:r w:rsidRPr="79F03F37" w:rsidR="480ECE5B">
        <w:rPr>
          <w:rFonts w:ascii="Calibri" w:hAnsi="Calibri" w:eastAsia="Calibri" w:cs="Calibri"/>
          <w:noProof w:val="0"/>
          <w:color w:val="000000" w:themeColor="text1" w:themeTint="FF" w:themeShade="FF"/>
          <w:sz w:val="22"/>
          <w:szCs w:val="22"/>
          <w:lang w:val="en-US"/>
        </w:rPr>
        <w:t xml:space="preserve">self-exclusion. </w:t>
      </w:r>
      <w:r w:rsidRPr="79F03F37" w:rsidR="79145AF6">
        <w:rPr>
          <w:rFonts w:ascii="Calibri" w:hAnsi="Calibri" w:eastAsia="Calibri" w:cs="Calibri"/>
          <w:noProof w:val="0"/>
          <w:color w:val="000000" w:themeColor="text1" w:themeTint="FF" w:themeShade="FF"/>
          <w:sz w:val="22"/>
          <w:szCs w:val="22"/>
          <w:lang w:val="en-US"/>
        </w:rPr>
        <w:t xml:space="preserve">By recognizing these impacts, it can also highlight the need for tailored </w:t>
      </w:r>
      <w:r w:rsidRPr="79F03F37" w:rsidR="1A0A2DE4">
        <w:rPr>
          <w:rFonts w:ascii="Calibri" w:hAnsi="Calibri" w:eastAsia="Calibri" w:cs="Calibri"/>
          <w:noProof w:val="0"/>
          <w:color w:val="000000" w:themeColor="text1" w:themeTint="FF" w:themeShade="FF"/>
          <w:sz w:val="22"/>
          <w:szCs w:val="22"/>
          <w:lang w:val="en-US"/>
        </w:rPr>
        <w:t xml:space="preserve">support and resources for survivors. </w:t>
      </w:r>
      <w:r w:rsidRPr="79F03F37" w:rsidR="23D1F75E">
        <w:rPr>
          <w:rFonts w:ascii="Calibri" w:hAnsi="Calibri" w:eastAsia="Calibri" w:cs="Calibri"/>
          <w:noProof w:val="0"/>
          <w:color w:val="000000" w:themeColor="text1" w:themeTint="FF" w:themeShade="FF"/>
          <w:sz w:val="22"/>
          <w:szCs w:val="22"/>
          <w:lang w:val="en-US"/>
        </w:rPr>
        <w:t xml:space="preserve">Through an in-depth review of existing </w:t>
      </w:r>
      <w:r w:rsidRPr="79F03F37" w:rsidR="391B773B">
        <w:rPr>
          <w:rFonts w:ascii="Calibri" w:hAnsi="Calibri" w:eastAsia="Calibri" w:cs="Calibri"/>
          <w:noProof w:val="0"/>
          <w:color w:val="000000" w:themeColor="text1" w:themeTint="FF" w:themeShade="FF"/>
          <w:sz w:val="22"/>
          <w:szCs w:val="22"/>
          <w:lang w:val="en-US"/>
        </w:rPr>
        <w:t>literature and</w:t>
      </w:r>
      <w:r w:rsidRPr="79F03F37" w:rsidR="23D1F75E">
        <w:rPr>
          <w:rFonts w:ascii="Calibri" w:hAnsi="Calibri" w:eastAsia="Calibri" w:cs="Calibri"/>
          <w:noProof w:val="0"/>
          <w:color w:val="000000" w:themeColor="text1" w:themeTint="FF" w:themeShade="FF"/>
          <w:sz w:val="22"/>
          <w:szCs w:val="22"/>
          <w:lang w:val="en-US"/>
        </w:rPr>
        <w:t xml:space="preserve"> personal testimonies, this dissertation </w:t>
      </w:r>
      <w:r w:rsidRPr="79F03F37" w:rsidR="23D1F75E">
        <w:rPr>
          <w:rFonts w:ascii="Calibri" w:hAnsi="Calibri" w:eastAsia="Calibri" w:cs="Calibri"/>
          <w:noProof w:val="0"/>
          <w:color w:val="000000" w:themeColor="text1" w:themeTint="FF" w:themeShade="FF"/>
          <w:sz w:val="22"/>
          <w:szCs w:val="22"/>
          <w:lang w:val="en-US"/>
        </w:rPr>
        <w:t>seeks</w:t>
      </w:r>
      <w:r w:rsidRPr="79F03F37" w:rsidR="23D1F75E">
        <w:rPr>
          <w:rFonts w:ascii="Calibri" w:hAnsi="Calibri" w:eastAsia="Calibri" w:cs="Calibri"/>
          <w:noProof w:val="0"/>
          <w:color w:val="000000" w:themeColor="text1" w:themeTint="FF" w:themeShade="FF"/>
          <w:sz w:val="22"/>
          <w:szCs w:val="22"/>
          <w:lang w:val="en-US"/>
        </w:rPr>
        <w:t xml:space="preserve"> to provide </w:t>
      </w:r>
      <w:r w:rsidRPr="79F03F37" w:rsidR="0B2F8099">
        <w:rPr>
          <w:rFonts w:ascii="Calibri" w:hAnsi="Calibri" w:eastAsia="Calibri" w:cs="Calibri"/>
          <w:noProof w:val="0"/>
          <w:color w:val="000000" w:themeColor="text1" w:themeTint="FF" w:themeShade="FF"/>
          <w:sz w:val="22"/>
          <w:szCs w:val="22"/>
          <w:lang w:val="en-US"/>
        </w:rPr>
        <w:t>a comprehensive analysis of the psychological implications of sexual violence.</w:t>
      </w:r>
      <w:r w:rsidRPr="79F03F37" w:rsidR="20D24537">
        <w:rPr>
          <w:rFonts w:ascii="Calibri" w:hAnsi="Calibri" w:eastAsia="Calibri" w:cs="Calibri"/>
          <w:noProof w:val="0"/>
          <w:color w:val="000000" w:themeColor="text1" w:themeTint="FF" w:themeShade="FF"/>
          <w:sz w:val="22"/>
          <w:szCs w:val="22"/>
          <w:lang w:val="en-US"/>
        </w:rPr>
        <w:t xml:space="preserve"> It is hoped that raising awareness of these problems will result in better advocacy, responses, and </w:t>
      </w:r>
      <w:r w:rsidRPr="79F03F37" w:rsidR="20D24537">
        <w:rPr>
          <w:rFonts w:ascii="Calibri" w:hAnsi="Calibri" w:eastAsia="Calibri" w:cs="Calibri"/>
          <w:noProof w:val="0"/>
          <w:color w:val="000000" w:themeColor="text1" w:themeTint="FF" w:themeShade="FF"/>
          <w:sz w:val="22"/>
          <w:szCs w:val="22"/>
          <w:lang w:val="en-US"/>
        </w:rPr>
        <w:t>ultimately the</w:t>
      </w:r>
      <w:r w:rsidRPr="79F03F37" w:rsidR="20D24537">
        <w:rPr>
          <w:rFonts w:ascii="Calibri" w:hAnsi="Calibri" w:eastAsia="Calibri" w:cs="Calibri"/>
          <w:noProof w:val="0"/>
          <w:color w:val="000000" w:themeColor="text1" w:themeTint="FF" w:themeShade="FF"/>
          <w:sz w:val="22"/>
          <w:szCs w:val="22"/>
          <w:lang w:val="en-US"/>
        </w:rPr>
        <w:t xml:space="preserve"> empowerment of survivors and their path to recovery and healing </w:t>
      </w:r>
      <w:r w:rsidRPr="79F03F37" w:rsidR="20D24537">
        <w:rPr>
          <w:rFonts w:ascii="Calibri" w:hAnsi="Calibri" w:eastAsia="Calibri" w:cs="Calibri"/>
          <w:noProof w:val="0"/>
          <w:color w:val="000000" w:themeColor="text1" w:themeTint="FF" w:themeShade="FF"/>
          <w:sz w:val="22"/>
          <w:szCs w:val="22"/>
          <w:lang w:val="en-US"/>
        </w:rPr>
        <w:t>through the use of</w:t>
      </w:r>
      <w:r w:rsidRPr="79F03F37" w:rsidR="20D24537">
        <w:rPr>
          <w:rFonts w:ascii="Calibri" w:hAnsi="Calibri" w:eastAsia="Calibri" w:cs="Calibri"/>
          <w:noProof w:val="0"/>
          <w:color w:val="000000" w:themeColor="text1" w:themeTint="FF" w:themeShade="FF"/>
          <w:sz w:val="22"/>
          <w:szCs w:val="22"/>
          <w:lang w:val="en-US"/>
        </w:rPr>
        <w:t xml:space="preserve"> the best rehabilitation resources available. It is impossible to overestimate the importance of this research because it intends to not only add to scholarly discourse but also to influence public health, social work, and psychology policy and practice, guaranteeing that survivors' voices are heard and respected in the continuous battle against sexual violence.</w:t>
      </w:r>
      <w:r w:rsidRPr="79F03F37" w:rsidR="4B6FE7A8">
        <w:rPr>
          <w:rFonts w:ascii="Calibri" w:hAnsi="Calibri" w:eastAsia="Calibri" w:cs="Calibri"/>
          <w:noProof w:val="0"/>
          <w:color w:val="000000" w:themeColor="text1" w:themeTint="FF" w:themeShade="FF"/>
          <w:sz w:val="22"/>
          <w:szCs w:val="22"/>
          <w:lang w:val="en-US"/>
        </w:rPr>
        <w:t xml:space="preserve"> </w:t>
      </w:r>
      <w:r w:rsidRPr="79F03F37" w:rsidR="4B6FE7A8">
        <w:rPr>
          <w:rFonts w:ascii="Calibri" w:hAnsi="Calibri" w:eastAsia="Calibri" w:cs="Calibri"/>
          <w:noProof w:val="0"/>
          <w:color w:val="000000" w:themeColor="text1" w:themeTint="FF" w:themeShade="FF"/>
          <w:sz w:val="22"/>
          <w:szCs w:val="22"/>
          <w:lang w:val="en-US"/>
        </w:rPr>
        <w:t>Previous</w:t>
      </w:r>
      <w:r w:rsidRPr="79F03F37" w:rsidR="4B6FE7A8">
        <w:rPr>
          <w:rFonts w:ascii="Calibri" w:hAnsi="Calibri" w:eastAsia="Calibri" w:cs="Calibri"/>
          <w:noProof w:val="0"/>
          <w:color w:val="000000" w:themeColor="text1" w:themeTint="FF" w:themeShade="FF"/>
          <w:sz w:val="22"/>
          <w:szCs w:val="22"/>
          <w:lang w:val="en-US"/>
        </w:rPr>
        <w:t xml:space="preserve"> studies have shown that the most </w:t>
      </w:r>
      <w:r w:rsidRPr="79F03F37" w:rsidR="4B6FE7A8">
        <w:rPr>
          <w:rFonts w:ascii="Calibri" w:hAnsi="Calibri" w:eastAsia="Calibri" w:cs="Calibri"/>
          <w:noProof w:val="0"/>
          <w:color w:val="000000" w:themeColor="text1" w:themeTint="FF" w:themeShade="FF"/>
          <w:sz w:val="22"/>
          <w:szCs w:val="22"/>
          <w:lang w:val="en-US"/>
        </w:rPr>
        <w:t>accurate</w:t>
      </w:r>
      <w:r w:rsidRPr="79F03F37" w:rsidR="4B6FE7A8">
        <w:rPr>
          <w:rFonts w:ascii="Calibri" w:hAnsi="Calibri" w:eastAsia="Calibri" w:cs="Calibri"/>
          <w:noProof w:val="0"/>
          <w:color w:val="000000" w:themeColor="text1" w:themeTint="FF" w:themeShade="FF"/>
          <w:sz w:val="22"/>
          <w:szCs w:val="22"/>
          <w:lang w:val="en-US"/>
        </w:rPr>
        <w:t xml:space="preserve"> indicator of victimization is the Crime Survey for England and Wales (CSEW), which estimates that in the survey year ending in March 2022, 2.3% of adults (three percent women and one percent men) aged 16 and over were victims of sexual assault (including attempts). This amounts to an estimated 1.1 million adults, of whom 798,000 were women. (Office for national statistics, 2023). The research will also provide an outcome on ways to prevent sexual violence, with the surroundings of supportive organizations. </w:t>
      </w:r>
    </w:p>
    <w:p w:rsidR="4B6FE7A8" w:rsidP="79F03F37" w:rsidRDefault="4B6FE7A8" w14:paraId="7C9414B5" w14:textId="15E5AF28">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Any act involving sexual activity performed without consent, including sounds, gestures, words, and actions, is referred to as sexual violence. World Health Organization (2013) reveals that 35% of females worldwide declare to have experienced physical or sexual abuse at the hands of strangers, friends, family, or partners. This statistic alarms and highlights a significant societal issue, this level of prevalence can have profound implications, including the normalization of violence against women. Furthermore, it can lead to a culture of silence from these women and stigma around reporting such unlawful acts. A psychological theory to be considered when sexual violence takes place is sexual frustration or having unsatisfied sexual desire to cause this. Lankford, A. (2021) asserts that the reason why men commit more crimes than women is "the single most important fact that criminology theories must be able to explain." Of course, sexual frustration also affects women, and it may make them more likely to act aggressively and commit crimes. On the other hand, in addition to committing the great majority of crimes, men also typically have much higher sex drives. Consequently, this can lead to women being in unsafe situations for several reasons if some male’s sexual frustration does not get controlled appropriately. This can manifest in aggressive or inappropriate behaviors, as they might seek to assert their desires in harmful ways, leading to harassment or violence. Fried, S. T., (2003) states that many women experience violence in both public and private settings, which terrorizes them and prevents them from fully and freely participating in the social, political, and economic advancement of their communities. Violence restricts women's ability to function as full members of society and makes it more difficult for all women to exercise their human rights. According to Champion H. L., (2004) a wide range of detrimental health outcomes are linked to sexual victimization, such as early onset of substance use, unprotected sex, drug use, fighting behavior, depression, low self-esteem in terms of one's overall health, anxiety, and PTSD. This shows the crucial consequences sexual violence can have on an individual and how it can have a long-term effect on the victim psychologically and emotionally.</w:t>
      </w:r>
    </w:p>
    <w:p w:rsidR="4B6FE7A8" w:rsidP="79F03F37" w:rsidRDefault="4B6FE7A8" w14:paraId="6FBCD409" w14:textId="0C686539">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To collect data, an online questionnaire will be created under the topic of sexual violence, google docs will be used to do this in order to gather information. This will include a target an audience of female only from ages ranged 16 and over to fill the form out. Adding to this, in addition, the plan is to search for public viewpoints on various issues related to my research topic. A survey will be utilized as one of the research methods in this study to guarantee a wide range of individuals fill out, for an accurate representation of results. I will utilize a survey to gather and examine data to provide statistics and details related to the sexual violence research question. Using a survey enables to compile substantial amounts of data and the availability of verified models. The process of creating this survey will guarantee that the research has been done based on the questions that the public will be asked to respond to. The survey was selected as a research method because it is easy to assemble and distribute to the responders. This research methodology guarantees the ability to collect quantitative and qualitive data, that will guarantee that primary data can be gathered. The questionnaire will employ a descriptive methodology to guarantee that a substantial quantity of information is gathered from a broad audience and investigate elements of individuals’ thoughts and beliefs of sexual violence. Clear and simple-to-Analyse data are produced by using a quantitative approach to focus the survey. Online surveys will be employed as the method of collection since they are quick and easy to use for gathering information from many respondents. A statistical analysis method will be employed to examine the data obtained from the quantitate survey. By employing these quantitative methods, it can gain valuable insights, draw conclusions, and make evidence -based decisions from the responses gathered through questionnaires. Structuring questions in a way that allows for quantitative analysis, such as multiple-choice questions. Summarizing and describing the main features of the data collected, for example mean, median, mode or range and standard deviation. Williams, T., (2021) states that many researchers are drawn to the quantitative method because of its effectiveness and speed. Processing and analyzing data rapidly are made possible by data computing equipment, even for large sample sizes. This is beneficial when carrying out a questionnaire project for this research project.</w:t>
      </w:r>
    </w:p>
    <w:p w:rsidR="79F03F37" w:rsidP="79F03F37" w:rsidRDefault="79F03F37" w14:paraId="1D0C065E" w14:textId="54B54829">
      <w:pPr>
        <w:pStyle w:val="Normal"/>
        <w:spacing w:before="0" w:beforeAutospacing="off" w:after="160" w:afterAutospacing="off" w:line="235" w:lineRule="auto"/>
        <w:rPr>
          <w:rFonts w:ascii="Calibri" w:hAnsi="Calibri" w:eastAsia="Calibri" w:cs="Calibri"/>
          <w:noProof w:val="0"/>
          <w:color w:val="000000" w:themeColor="text1" w:themeTint="FF" w:themeShade="FF"/>
          <w:sz w:val="22"/>
          <w:szCs w:val="22"/>
          <w:lang w:val="en-US"/>
        </w:rPr>
      </w:pPr>
    </w:p>
    <w:p w:rsidR="79F03F37" w:rsidP="79F03F37" w:rsidRDefault="79F03F37" w14:paraId="76172E42" w14:textId="02A2B121">
      <w:pPr>
        <w:pStyle w:val="Normal"/>
        <w:spacing w:before="0" w:beforeAutospacing="off" w:after="160" w:afterAutospacing="off" w:line="235" w:lineRule="auto"/>
        <w:rPr>
          <w:rFonts w:ascii="Calibri" w:hAnsi="Calibri" w:eastAsia="Calibri" w:cs="Calibri"/>
          <w:noProof w:val="0"/>
          <w:color w:val="000000" w:themeColor="text1" w:themeTint="FF" w:themeShade="FF"/>
          <w:sz w:val="22"/>
          <w:szCs w:val="22"/>
          <w:lang w:val="en-US"/>
        </w:rPr>
      </w:pPr>
    </w:p>
    <w:p w:rsidR="4B6FE7A8" w:rsidP="79F03F37" w:rsidRDefault="4B6FE7A8" w14:paraId="3EF419D6" w14:textId="2BA6D80B">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 xml:space="preserve">Aim: </w:t>
      </w:r>
    </w:p>
    <w:p w:rsidR="4B6FE7A8" w:rsidP="79F03F37" w:rsidRDefault="4B6FE7A8" w14:paraId="01B8F4C9" w14:textId="28B54B2E">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 xml:space="preserve">The primary aim of this study is to investigate and bring to light the key issues surrounding the effects of sexual violence on the victims. Adding an aim to view the different ways of support that could be considered to combat sexual violence and what improvements could be made to deter sexual violence from occurring. </w:t>
      </w:r>
    </w:p>
    <w:p w:rsidR="4B6FE7A8" w:rsidP="79F03F37" w:rsidRDefault="4B6FE7A8" w14:paraId="15C7B25F" w14:textId="4AC8B5ED">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 xml:space="preserve">Objective 1: Identifying the psychological, social, and economic impacts of sexual violence on women. </w:t>
      </w:r>
    </w:p>
    <w:p w:rsidR="4B6FE7A8" w:rsidP="79F03F37" w:rsidRDefault="4B6FE7A8" w14:paraId="28BEEF99" w14:textId="36AC59C5">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Objective 2: Critically assess the data collected of those victimized by sexual violence, alongside the statistics accumulated from research.</w:t>
      </w:r>
    </w:p>
    <w:p w:rsidR="4B6FE7A8" w:rsidP="79F03F37" w:rsidRDefault="4B6FE7A8" w14:paraId="3D9DAD51" w14:textId="31290956">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r w:rsidRPr="79F03F37" w:rsidR="4B6FE7A8">
        <w:rPr>
          <w:rFonts w:ascii="Calibri" w:hAnsi="Calibri" w:eastAsia="Calibri" w:cs="Calibri"/>
          <w:noProof w:val="0"/>
          <w:color w:val="000000" w:themeColor="text1" w:themeTint="FF" w:themeShade="FF"/>
          <w:sz w:val="22"/>
          <w:szCs w:val="22"/>
          <w:lang w:val="en-US"/>
        </w:rPr>
        <w:t xml:space="preserve">Objective 3: Assemble accessible support agencies for victims and contrasting types of strategies to combat this offence. </w:t>
      </w:r>
    </w:p>
    <w:p w:rsidR="79F03F37" w:rsidP="79F03F37" w:rsidRDefault="79F03F37" w14:paraId="49AD57F8" w14:textId="67746909">
      <w:pPr>
        <w:spacing w:before="240" w:beforeAutospacing="off" w:after="240" w:afterAutospacing="off" w:line="235" w:lineRule="auto"/>
        <w:rPr>
          <w:rFonts w:ascii="Calibri" w:hAnsi="Calibri" w:eastAsia="Calibri" w:cs="Calibri"/>
          <w:noProof w:val="0"/>
          <w:color w:val="000000" w:themeColor="text1" w:themeTint="FF" w:themeShade="FF"/>
          <w:sz w:val="22"/>
          <w:szCs w:val="22"/>
          <w:lang w:val="en-US"/>
        </w:rPr>
      </w:pPr>
    </w:p>
    <w:p w:rsidR="79F03F37" w:rsidP="79F03F37" w:rsidRDefault="79F03F37" w14:paraId="1ADF0397" w14:textId="033EE8DF">
      <w:pPr>
        <w:pStyle w:val="Normal"/>
        <w:spacing w:before="0" w:beforeAutospacing="off" w:after="160" w:afterAutospacing="off" w:line="235" w:lineRule="auto"/>
        <w:rPr>
          <w:rFonts w:ascii="Calibri" w:hAnsi="Calibri" w:eastAsia="Calibri" w:cs="Calibri"/>
          <w:noProof w:val="0"/>
          <w:color w:val="000000" w:themeColor="text1" w:themeTint="FF" w:themeShade="FF"/>
          <w:sz w:val="22"/>
          <w:szCs w:val="22"/>
          <w:lang w:val="en-US"/>
        </w:rPr>
      </w:pPr>
    </w:p>
    <w:p w:rsidR="79F03F37" w:rsidP="79F03F37" w:rsidRDefault="79F03F37" w14:paraId="69C9BBAF" w14:textId="66F192BF">
      <w:pPr>
        <w:pStyle w:val="Normal"/>
        <w:rPr>
          <w:rFonts w:ascii="Calibri" w:hAnsi="Calibri" w:eastAsia="Calibri" w:cs="Calibri"/>
          <w:noProof w:val="0"/>
          <w:color w:val="000000" w:themeColor="text1" w:themeTint="FF" w:themeShade="FF"/>
          <w:sz w:val="22"/>
          <w:szCs w:val="22"/>
          <w:lang w:val="en-US"/>
        </w:rPr>
      </w:pPr>
    </w:p>
    <w:p w:rsidR="79F03F37" w:rsidP="79F03F37" w:rsidRDefault="79F03F37" w14:paraId="701AF15D" w14:textId="6586CA34">
      <w:pPr>
        <w:pStyle w:val="Normal"/>
        <w:spacing w:before="0" w:beforeAutospacing="off" w:after="160" w:afterAutospacing="off" w:line="235" w:lineRule="auto"/>
        <w:rPr>
          <w:rFonts w:ascii="Calibri" w:hAnsi="Calibri" w:eastAsia="Calibri" w:cs="Calibri"/>
          <w:noProof w:val="0"/>
          <w:color w:val="000000" w:themeColor="text1" w:themeTint="FF" w:themeShade="FF"/>
          <w:sz w:val="22"/>
          <w:szCs w:val="22"/>
          <w:lang w:val="en-US"/>
        </w:rPr>
      </w:pPr>
    </w:p>
    <w:p w:rsidR="79F03F37" w:rsidP="79F03F37" w:rsidRDefault="79F03F37" w14:paraId="225A2467" w14:textId="129C4BE5">
      <w:pPr>
        <w:rPr>
          <w:rFonts w:ascii="Calibri" w:hAnsi="Calibri" w:eastAsia="Calibri" w:cs="Calibri"/>
        </w:rPr>
      </w:pPr>
    </w:p>
    <w:p w:rsidR="79F03F37" w:rsidRDefault="79F03F37" w14:paraId="31CDA052" w14:textId="7ECDF81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2955FA"/>
    <w:rsid w:val="0337E1A3"/>
    <w:rsid w:val="042955FA"/>
    <w:rsid w:val="044D181A"/>
    <w:rsid w:val="05844E65"/>
    <w:rsid w:val="05F0B418"/>
    <w:rsid w:val="0AB5CFD2"/>
    <w:rsid w:val="0B2F8099"/>
    <w:rsid w:val="0CE41883"/>
    <w:rsid w:val="0CF23C77"/>
    <w:rsid w:val="0D5A6934"/>
    <w:rsid w:val="0F2144FA"/>
    <w:rsid w:val="106EA99E"/>
    <w:rsid w:val="1154BBAC"/>
    <w:rsid w:val="119AABB8"/>
    <w:rsid w:val="11B2BA53"/>
    <w:rsid w:val="123F8283"/>
    <w:rsid w:val="128B01FF"/>
    <w:rsid w:val="13B55561"/>
    <w:rsid w:val="1542E6A5"/>
    <w:rsid w:val="17BB26F6"/>
    <w:rsid w:val="180E0365"/>
    <w:rsid w:val="18ACC9E8"/>
    <w:rsid w:val="190FCA7B"/>
    <w:rsid w:val="19778BA9"/>
    <w:rsid w:val="19F1297B"/>
    <w:rsid w:val="1A0A2DE4"/>
    <w:rsid w:val="1C5A01F5"/>
    <w:rsid w:val="1DD529B2"/>
    <w:rsid w:val="1F01D1E6"/>
    <w:rsid w:val="1F2191C3"/>
    <w:rsid w:val="1FEA731E"/>
    <w:rsid w:val="20D24537"/>
    <w:rsid w:val="20FB3E94"/>
    <w:rsid w:val="21904FCE"/>
    <w:rsid w:val="21ACAA26"/>
    <w:rsid w:val="230745A4"/>
    <w:rsid w:val="23D1F75E"/>
    <w:rsid w:val="240B4FCC"/>
    <w:rsid w:val="24A79447"/>
    <w:rsid w:val="24D799D2"/>
    <w:rsid w:val="24D8FEEE"/>
    <w:rsid w:val="2649B5ED"/>
    <w:rsid w:val="279A8D64"/>
    <w:rsid w:val="2931885D"/>
    <w:rsid w:val="2AE90BC6"/>
    <w:rsid w:val="2B8BBF70"/>
    <w:rsid w:val="2B8C3E44"/>
    <w:rsid w:val="2D5219B8"/>
    <w:rsid w:val="2D71C031"/>
    <w:rsid w:val="2D7C02BF"/>
    <w:rsid w:val="2DB5B0EA"/>
    <w:rsid w:val="2E788D0F"/>
    <w:rsid w:val="2F051B6E"/>
    <w:rsid w:val="303B7C1F"/>
    <w:rsid w:val="30F0DC30"/>
    <w:rsid w:val="32CD2E80"/>
    <w:rsid w:val="33A6034B"/>
    <w:rsid w:val="33AC6804"/>
    <w:rsid w:val="3423580B"/>
    <w:rsid w:val="3451C49E"/>
    <w:rsid w:val="35AF963D"/>
    <w:rsid w:val="36B5EA14"/>
    <w:rsid w:val="36DFE438"/>
    <w:rsid w:val="373DD931"/>
    <w:rsid w:val="391B773B"/>
    <w:rsid w:val="3A6E94DE"/>
    <w:rsid w:val="3AABD881"/>
    <w:rsid w:val="3ABE9E48"/>
    <w:rsid w:val="3C40A0A9"/>
    <w:rsid w:val="3D2D680D"/>
    <w:rsid w:val="3D2DF097"/>
    <w:rsid w:val="3DB3C852"/>
    <w:rsid w:val="3DE2B8EC"/>
    <w:rsid w:val="3DECAFBA"/>
    <w:rsid w:val="3F242F62"/>
    <w:rsid w:val="405EC93A"/>
    <w:rsid w:val="4078C9BC"/>
    <w:rsid w:val="40D3CEC7"/>
    <w:rsid w:val="4112C6D6"/>
    <w:rsid w:val="42D2A40E"/>
    <w:rsid w:val="42F9CDD0"/>
    <w:rsid w:val="4351580D"/>
    <w:rsid w:val="459D796F"/>
    <w:rsid w:val="470E2E6A"/>
    <w:rsid w:val="479995AF"/>
    <w:rsid w:val="480ECE5B"/>
    <w:rsid w:val="4879BD69"/>
    <w:rsid w:val="48A384DA"/>
    <w:rsid w:val="48D02DD5"/>
    <w:rsid w:val="490EB551"/>
    <w:rsid w:val="49E53DB3"/>
    <w:rsid w:val="49EF6B0F"/>
    <w:rsid w:val="4B31534A"/>
    <w:rsid w:val="4B6FE7A8"/>
    <w:rsid w:val="4FD676B0"/>
    <w:rsid w:val="5019B465"/>
    <w:rsid w:val="5177081D"/>
    <w:rsid w:val="51D093E9"/>
    <w:rsid w:val="51D8B1E7"/>
    <w:rsid w:val="528AAD42"/>
    <w:rsid w:val="53078071"/>
    <w:rsid w:val="532C1D12"/>
    <w:rsid w:val="5332ABA2"/>
    <w:rsid w:val="53624B3B"/>
    <w:rsid w:val="5400F987"/>
    <w:rsid w:val="54CB2F68"/>
    <w:rsid w:val="55742106"/>
    <w:rsid w:val="5676B6CE"/>
    <w:rsid w:val="57C5C05D"/>
    <w:rsid w:val="583ED5B3"/>
    <w:rsid w:val="5958D48B"/>
    <w:rsid w:val="5A07467A"/>
    <w:rsid w:val="5C691B9A"/>
    <w:rsid w:val="5CA35970"/>
    <w:rsid w:val="5EF6BB26"/>
    <w:rsid w:val="6123C0B3"/>
    <w:rsid w:val="61280098"/>
    <w:rsid w:val="61B8A4C1"/>
    <w:rsid w:val="6226DFBF"/>
    <w:rsid w:val="628A85B5"/>
    <w:rsid w:val="6290C3A7"/>
    <w:rsid w:val="6607429B"/>
    <w:rsid w:val="66132975"/>
    <w:rsid w:val="6676319D"/>
    <w:rsid w:val="66D35D1E"/>
    <w:rsid w:val="69C4BEA1"/>
    <w:rsid w:val="6A2108CB"/>
    <w:rsid w:val="6B8EEAA8"/>
    <w:rsid w:val="6BFAFEE8"/>
    <w:rsid w:val="6D0530F8"/>
    <w:rsid w:val="6DD4DA9E"/>
    <w:rsid w:val="6DF39F0A"/>
    <w:rsid w:val="6E3CB924"/>
    <w:rsid w:val="6F1E2A24"/>
    <w:rsid w:val="6FA8CC6F"/>
    <w:rsid w:val="7074F466"/>
    <w:rsid w:val="71807032"/>
    <w:rsid w:val="72DECBF0"/>
    <w:rsid w:val="7462D9EE"/>
    <w:rsid w:val="75D56388"/>
    <w:rsid w:val="760EFEFB"/>
    <w:rsid w:val="762563B8"/>
    <w:rsid w:val="7651CF07"/>
    <w:rsid w:val="774A688B"/>
    <w:rsid w:val="78BD3CB2"/>
    <w:rsid w:val="78EB4845"/>
    <w:rsid w:val="79145AF6"/>
    <w:rsid w:val="79BCD5FD"/>
    <w:rsid w:val="79F03F37"/>
    <w:rsid w:val="7A06E147"/>
    <w:rsid w:val="7E3AA995"/>
    <w:rsid w:val="7EA8FB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955FA"/>
  <w15:chartTrackingRefBased/>
  <w15:docId w15:val="{FDF2E5B5-1C19-4A5A-AAD8-4F467AECD4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2024-10-21T13:40:16.7658157Z</dcterms:created>
  <dcterms:modified xsi:type="dcterms:W3CDTF">2024-10-23T12:41:09.7584757Z</dcterms:modified>
  <dc:creator>Cassy Rumbelow (2221533)</dc:creator>
  <lastModifiedBy>Cassy Rumbelow (2221533)</lastModifiedBy>
</coreProperties>
</file>