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cs="Times New Roman" w:hAnsi="Times New Roman" w:eastAsia="Times New Roman"/>
          <w:b w:val="0"/>
          <w:bCs w:val="0"/>
          <w:sz w:val="24"/>
          <w:szCs w:val="24"/>
          <w:u w:val="none"/>
        </w:rPr>
      </w:pPr>
      <w:r>
        <w:rPr>
          <w:rFonts w:ascii="Times New Roman" w:hAnsi="Times New Roman"/>
          <w:b w:val="1"/>
          <w:bCs w:val="1"/>
          <w:sz w:val="24"/>
          <w:szCs w:val="24"/>
          <w:u w:val="single"/>
          <w:rtl w:val="0"/>
          <w:lang w:val="en-US"/>
        </w:rPr>
        <w:t>Landscape &amp; sustainable recreation - Assessment 1</w:t>
      </w:r>
      <w:r>
        <w:rPr>
          <w:rFonts w:ascii="Times New Roman" w:hAnsi="Times New Roman"/>
          <w:b w:val="0"/>
          <w:bCs w:val="0"/>
          <w:sz w:val="24"/>
          <w:szCs w:val="24"/>
          <w:u w:val="none"/>
          <w:rtl w:val="0"/>
          <w:lang w:val="en-US"/>
        </w:rPr>
        <w:t xml:space="preserve">   </w:t>
      </w:r>
      <w:r>
        <w:rPr>
          <w:rFonts w:ascii="Times New Roman" w:hAnsi="Times New Roman"/>
          <w:b w:val="0"/>
          <w:bCs w:val="0"/>
          <w:sz w:val="22"/>
          <w:szCs w:val="22"/>
          <w:u w:val="none"/>
          <w:rtl w:val="0"/>
          <w:lang w:val="en-US"/>
        </w:rPr>
        <w:t>Rachel Walker  2004213  March 2023</w:t>
      </w:r>
    </w:p>
    <w:p>
      <w:pPr>
        <w:pStyle w:val="Body"/>
        <w:rPr>
          <w:rFonts w:ascii="Times New Roman" w:cs="Times New Roman" w:hAnsi="Times New Roman" w:eastAsia="Times New Roman"/>
          <w:b w:val="0"/>
          <w:bCs w:val="0"/>
          <w:sz w:val="24"/>
          <w:szCs w:val="24"/>
          <w:u w:val="none"/>
        </w:rPr>
      </w:pPr>
    </w:p>
    <w:p>
      <w:pPr>
        <w:pStyle w:val="Body"/>
        <w:rPr>
          <w:rFonts w:ascii="Times New Roman" w:cs="Times New Roman" w:hAnsi="Times New Roman" w:eastAsia="Times New Roman"/>
          <w:b w:val="0"/>
          <w:bCs w:val="0"/>
          <w:sz w:val="24"/>
          <w:szCs w:val="24"/>
          <w:u w:val="single"/>
        </w:rPr>
      </w:pPr>
      <w:r>
        <w:rPr>
          <w:rFonts w:ascii="Times New Roman" w:hAnsi="Times New Roman"/>
          <w:b w:val="0"/>
          <w:bCs w:val="0"/>
          <w:sz w:val="24"/>
          <w:szCs w:val="24"/>
          <w:u w:val="single"/>
          <w:rtl w:val="0"/>
          <w:lang w:val="en-US"/>
        </w:rPr>
        <w:t>C</w:t>
      </w:r>
      <w:r>
        <w:rPr>
          <w:rFonts w:ascii="Times New Roman" w:hAnsi="Times New Roman"/>
          <w:b w:val="0"/>
          <w:bCs w:val="0"/>
          <w:sz w:val="24"/>
          <w:szCs w:val="24"/>
          <w:u w:val="single"/>
          <w:rtl w:val="0"/>
          <w:lang w:val="en-US"/>
        </w:rPr>
        <w:t xml:space="preserve">ritically evaluate the assertion that </w:t>
      </w:r>
      <w:r>
        <w:rPr>
          <w:rFonts w:ascii="Times New Roman" w:hAnsi="Times New Roman" w:hint="default"/>
          <w:b w:val="0"/>
          <w:bCs w:val="0"/>
          <w:sz w:val="24"/>
          <w:szCs w:val="24"/>
          <w:u w:val="single"/>
          <w:rtl w:val="1"/>
        </w:rPr>
        <w:t>‘</w:t>
      </w:r>
      <w:r>
        <w:rPr>
          <w:rFonts w:ascii="Times New Roman" w:hAnsi="Times New Roman"/>
          <w:b w:val="0"/>
          <w:bCs w:val="0"/>
          <w:sz w:val="24"/>
          <w:szCs w:val="24"/>
          <w:u w:val="single"/>
          <w:rtl w:val="0"/>
          <w:lang w:val="en-US"/>
        </w:rPr>
        <w:t>landscape</w:t>
      </w:r>
      <w:r>
        <w:rPr>
          <w:rFonts w:ascii="Times New Roman" w:hAnsi="Times New Roman" w:hint="default"/>
          <w:b w:val="0"/>
          <w:bCs w:val="0"/>
          <w:sz w:val="24"/>
          <w:szCs w:val="24"/>
          <w:u w:val="single"/>
          <w:rtl w:val="1"/>
        </w:rPr>
        <w:t xml:space="preserve">’ </w:t>
      </w:r>
      <w:r>
        <w:rPr>
          <w:rFonts w:ascii="Times New Roman" w:hAnsi="Times New Roman"/>
          <w:b w:val="0"/>
          <w:bCs w:val="0"/>
          <w:sz w:val="24"/>
          <w:szCs w:val="24"/>
          <w:u w:val="single"/>
          <w:rtl w:val="0"/>
          <w:lang w:val="fr-FR"/>
        </w:rPr>
        <w:t>is a social construction.</w:t>
      </w:r>
      <w:r>
        <w:rPr>
          <w:rFonts w:ascii="Times New Roman" w:hAnsi="Times New Roman" w:hint="default"/>
          <w:b w:val="0"/>
          <w:bCs w:val="0"/>
          <w:sz w:val="24"/>
          <w:szCs w:val="24"/>
          <w:u w:val="single"/>
          <w:rtl w:val="0"/>
        </w:rPr>
        <w:t> </w:t>
      </w:r>
    </w:p>
    <w:p>
      <w:pPr>
        <w:pStyle w:val="Body"/>
        <w:rPr>
          <w:rFonts w:ascii="Times New Roman" w:cs="Times New Roman" w:hAnsi="Times New Roman" w:eastAsia="Times New Roman"/>
          <w:b w:val="0"/>
          <w:bCs w:val="0"/>
          <w:sz w:val="24"/>
          <w:szCs w:val="24"/>
          <w:u w:val="none"/>
        </w:rPr>
      </w:pPr>
    </w:p>
    <w:p>
      <w:pPr>
        <w:pStyle w:val="Body"/>
        <w:rPr>
          <w:rFonts w:ascii="Times New Roman" w:cs="Times New Roman" w:hAnsi="Times New Roman" w:eastAsia="Times New Roman"/>
          <w:b w:val="0"/>
          <w:bCs w:val="0"/>
          <w:sz w:val="24"/>
          <w:szCs w:val="24"/>
          <w:u w:val="none"/>
        </w:rPr>
      </w:pPr>
      <w:r>
        <w:rPr>
          <w:rFonts w:ascii="Times New Roman" w:hAnsi="Times New Roman"/>
          <w:b w:val="0"/>
          <w:bCs w:val="0"/>
          <w:sz w:val="24"/>
          <w:szCs w:val="24"/>
          <w:u w:val="none"/>
          <w:rtl w:val="0"/>
          <w:lang w:val="en-US"/>
        </w:rPr>
        <w:t xml:space="preserve">Landscape is a concept that is continuously shaped and changed by natural and cultural changes through time. It is not merely the physical characteristics and elements of an environment but also the way in which humans perceive it (Kaymaz, 2012). The European Landscape Convention defines landscape as </w:t>
      </w:r>
      <w:r>
        <w:rPr>
          <w:rFonts w:ascii="Times New Roman" w:hAnsi="Times New Roman" w:hint="default"/>
          <w:b w:val="0"/>
          <w:bCs w:val="0"/>
          <w:sz w:val="24"/>
          <w:szCs w:val="24"/>
          <w:u w:val="none"/>
          <w:rtl w:val="0"/>
          <w:lang w:val="en-US"/>
        </w:rPr>
        <w:t>“</w:t>
      </w:r>
      <w:r>
        <w:rPr>
          <w:rFonts w:ascii="Times New Roman" w:hAnsi="Times New Roman"/>
          <w:b w:val="0"/>
          <w:bCs w:val="0"/>
          <w:sz w:val="24"/>
          <w:szCs w:val="24"/>
          <w:u w:val="none"/>
          <w:rtl w:val="0"/>
          <w:lang w:val="en-US"/>
        </w:rPr>
        <w:t>an area, as perceived by people, whose character is the result of the action and interaction of natural and/or human factors.</w:t>
      </w:r>
      <w:r>
        <w:rPr>
          <w:rFonts w:ascii="Times New Roman" w:hAnsi="Times New Roman" w:hint="default"/>
          <w:b w:val="0"/>
          <w:bCs w:val="0"/>
          <w:sz w:val="24"/>
          <w:szCs w:val="24"/>
          <w:u w:val="none"/>
          <w:rtl w:val="0"/>
          <w:lang w:val="en-US"/>
        </w:rPr>
        <w:t xml:space="preserve">” </w:t>
      </w:r>
      <w:r>
        <w:rPr>
          <w:rFonts w:ascii="Times New Roman" w:hAnsi="Times New Roman"/>
          <w:b w:val="0"/>
          <w:bCs w:val="0"/>
          <w:sz w:val="24"/>
          <w:szCs w:val="24"/>
          <w:u w:val="none"/>
          <w:rtl w:val="0"/>
          <w:lang w:val="en-US"/>
        </w:rPr>
        <w:t xml:space="preserve">(ELC, 2000, p9). Kaymaz (2012) notes that nowadays there are barely any natural landscapes that have not been touched by human activity in some way and therefore they are infused with the different perceptions and symbols of our different societies and cultures. This essay will examine the multiple factors that influence our perception of landscape; exploring historical perceptions, various variables that impact our preference and perception of certain landscapes and evaluate the assertion that </w:t>
      </w:r>
      <w:r>
        <w:rPr>
          <w:rFonts w:ascii="Times New Roman" w:hAnsi="Times New Roman" w:hint="default"/>
          <w:b w:val="0"/>
          <w:bCs w:val="0"/>
          <w:sz w:val="24"/>
          <w:szCs w:val="24"/>
          <w:u w:val="none"/>
          <w:rtl w:val="0"/>
          <w:lang w:val="en-US"/>
        </w:rPr>
        <w:t>‘</w:t>
      </w:r>
      <w:r>
        <w:rPr>
          <w:rFonts w:ascii="Times New Roman" w:hAnsi="Times New Roman"/>
          <w:b w:val="0"/>
          <w:bCs w:val="0"/>
          <w:sz w:val="24"/>
          <w:szCs w:val="24"/>
          <w:u w:val="none"/>
          <w:rtl w:val="0"/>
          <w:lang w:val="en-US"/>
        </w:rPr>
        <w:t>landscape</w:t>
      </w:r>
      <w:r>
        <w:rPr>
          <w:rFonts w:ascii="Times New Roman" w:hAnsi="Times New Roman" w:hint="default"/>
          <w:b w:val="0"/>
          <w:bCs w:val="0"/>
          <w:sz w:val="24"/>
          <w:szCs w:val="24"/>
          <w:u w:val="none"/>
          <w:rtl w:val="0"/>
          <w:lang w:val="en-US"/>
        </w:rPr>
        <w:t xml:space="preserve">’ </w:t>
      </w:r>
      <w:r>
        <w:rPr>
          <w:rFonts w:ascii="Times New Roman" w:hAnsi="Times New Roman"/>
          <w:b w:val="0"/>
          <w:bCs w:val="0"/>
          <w:sz w:val="24"/>
          <w:szCs w:val="24"/>
          <w:u w:val="none"/>
          <w:rtl w:val="0"/>
          <w:lang w:val="en-US"/>
        </w:rPr>
        <w:t xml:space="preserve">is a social construction. It is first important to understand the concepts of natural and cultural landscapes. A natural landscape is one that is formed by natural processes and that has </w:t>
      </w:r>
      <w:r>
        <w:rPr>
          <w:rFonts w:ascii="Times New Roman" w:hAnsi="Times New Roman" w:hint="default"/>
          <w:b w:val="0"/>
          <w:bCs w:val="0"/>
          <w:sz w:val="24"/>
          <w:szCs w:val="24"/>
          <w:u w:val="none"/>
          <w:rtl w:val="0"/>
          <w:lang w:val="en-US"/>
        </w:rPr>
        <w:t>“</w:t>
      </w:r>
      <w:r>
        <w:rPr>
          <w:rFonts w:ascii="Times New Roman" w:hAnsi="Times New Roman"/>
          <w:b w:val="0"/>
          <w:bCs w:val="0"/>
          <w:sz w:val="24"/>
          <w:szCs w:val="24"/>
          <w:u w:val="none"/>
          <w:rtl w:val="0"/>
          <w:lang w:val="en-US"/>
        </w:rPr>
        <w:t>a high proportion of natural land cover types</w:t>
      </w:r>
      <w:r>
        <w:rPr>
          <w:rFonts w:ascii="Times New Roman" w:hAnsi="Times New Roman" w:hint="default"/>
          <w:b w:val="0"/>
          <w:bCs w:val="0"/>
          <w:sz w:val="24"/>
          <w:szCs w:val="24"/>
          <w:u w:val="none"/>
          <w:rtl w:val="0"/>
          <w:lang w:val="en-US"/>
        </w:rPr>
        <w:t xml:space="preserve">” </w:t>
      </w:r>
      <w:r>
        <w:rPr>
          <w:rFonts w:ascii="Times New Roman" w:hAnsi="Times New Roman"/>
          <w:b w:val="0"/>
          <w:bCs w:val="0"/>
          <w:sz w:val="24"/>
          <w:szCs w:val="24"/>
          <w:u w:val="none"/>
          <w:rtl w:val="0"/>
          <w:lang w:val="en-US"/>
        </w:rPr>
        <w:t>(Theobald, 2010, p1000). On the other hand, a cultural landscape refers to a landscape that involves human influence in some way (Plumwood, 2006).</w:t>
      </w:r>
    </w:p>
    <w:p>
      <w:pPr>
        <w:pStyle w:val="Body"/>
        <w:rPr>
          <w:rFonts w:ascii="Times New Roman" w:cs="Times New Roman" w:hAnsi="Times New Roman" w:eastAsia="Times New Roman"/>
          <w:b w:val="0"/>
          <w:bCs w:val="0"/>
          <w:sz w:val="24"/>
          <w:szCs w:val="24"/>
          <w:u w:val="none"/>
        </w:rPr>
      </w:pPr>
    </w:p>
    <w:p>
      <w:pPr>
        <w:pStyle w:val="Body"/>
        <w:rPr>
          <w:rFonts w:ascii="Times New Roman" w:cs="Times New Roman" w:hAnsi="Times New Roman" w:eastAsia="Times New Roman"/>
          <w:b w:val="0"/>
          <w:bCs w:val="0"/>
          <w:sz w:val="24"/>
          <w:szCs w:val="24"/>
          <w:u w:val="none"/>
        </w:rPr>
      </w:pPr>
      <w:r>
        <w:rPr>
          <w:rFonts w:ascii="Times New Roman" w:hAnsi="Times New Roman"/>
          <w:b w:val="0"/>
          <w:bCs w:val="0"/>
          <w:sz w:val="24"/>
          <w:szCs w:val="24"/>
          <w:u w:val="none"/>
          <w:rtl w:val="0"/>
          <w:lang w:val="en-US"/>
        </w:rPr>
        <w:t>The way in which we now perceive landscape is influenced by past perceptions and culture (van Heijgen, 2013). In prehistory Western Europe, the landscape had two main purposes; function and ritual. As hunter gatherers, humans liked to be able to observe prey and simultaneously hide from those who hunted us. Habitats possessing features that would allow this were preferable and attractive (van Heijgen, 2013). Prominent features such as burial mounds were also used as landmarks as a way to navigate the terrain better.</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The Antiquity period saw the influence of the Greek philosophers on the Roman</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perception of landscape. Plato, while aware of the negative impacts humans had on the environment through deforestation for example, was focussed on humans and society. Aristotle believed that nature had inherent purpose and was not controlled by a higher being but both were of the opinion that nature was meant to serve humans (van Heijgen, 2013). Furthermore, aesthetic beauty was characterised by symmetry, mathematics, size and order (Kaymaz, 2012) and in the landscape this meant nature that had been tamed by humans and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arable land, abundant vineyards and olive gardens with a clear and cool pond overshadowed by fruit baring trees</w:t>
      </w:r>
      <w:r>
        <w:rPr>
          <w:rFonts w:ascii="Times New Roman" w:hAnsi="Times New Roman" w:hint="default"/>
          <w:b w:val="0"/>
          <w:bCs w:val="0"/>
          <w:sz w:val="24"/>
          <w:szCs w:val="24"/>
          <w:rtl w:val="0"/>
          <w:lang w:val="en-US"/>
        </w:rPr>
        <w:t xml:space="preserve">” </w:t>
      </w:r>
      <w:r>
        <w:rPr>
          <w:rFonts w:ascii="Times New Roman" w:hAnsi="Times New Roman"/>
          <w:b w:val="0"/>
          <w:bCs w:val="0"/>
          <w:sz w:val="24"/>
          <w:szCs w:val="24"/>
          <w:rtl w:val="0"/>
          <w:lang w:val="en-US"/>
        </w:rPr>
        <w:t>(van Heijgen, 2013, p16).</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As the Roman Empire fell, Latin Christian culture began to influence the landscape perception more in the Middle Ages. Areas that had overgrown and were uncultivated since the Roman</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fall were feared and seen as places where devils and demons roamed (van Heijgen, 2013). The wilderness was the exact opposite to paradise; it was a godless place. Instead, people preferred closed gardens and nature that was cultivated because of the religious symbolism. However, some monks in this time period chose to live in solitude in the wilderness and amongst the beauty of nature and this hermit lifestyle was possibly influenced by pre-christian Celtic perceptions of nature (van Heijgen, 2013). </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During the Renaissance, the wilderness changed from a godless place to somewhere to find yourself and became a symbol for resistance. This in part was due to cultural influences like Shakespeare</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As You Like It</w:t>
      </w:r>
      <w:r>
        <w:rPr>
          <w:rFonts w:ascii="Times New Roman" w:hAnsi="Times New Roman" w:hint="default"/>
          <w:b w:val="0"/>
          <w:bCs w:val="0"/>
          <w:sz w:val="24"/>
          <w:szCs w:val="24"/>
          <w:rtl w:val="0"/>
          <w:lang w:val="en-US"/>
        </w:rPr>
        <w:t xml:space="preserve">’ </w:t>
      </w:r>
      <w:r>
        <w:rPr>
          <w:rFonts w:ascii="Times New Roman" w:hAnsi="Times New Roman"/>
          <w:b w:val="0"/>
          <w:bCs w:val="0"/>
          <w:sz w:val="24"/>
          <w:szCs w:val="24"/>
          <w:rtl w:val="0"/>
          <w:lang w:val="en-US"/>
        </w:rPr>
        <w:t xml:space="preserve">where an exiled Duke finds refuge in the woods and reflects on his life, and figures like Robin Hood who was associated with Sherwood Forest (van Heijgen, 2013). It was during this time that the meaning of the word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landscape</w:t>
      </w:r>
      <w:r>
        <w:rPr>
          <w:rFonts w:ascii="Times New Roman" w:hAnsi="Times New Roman" w:hint="default"/>
          <w:b w:val="0"/>
          <w:bCs w:val="0"/>
          <w:sz w:val="24"/>
          <w:szCs w:val="24"/>
          <w:rtl w:val="0"/>
          <w:lang w:val="en-US"/>
        </w:rPr>
        <w:t xml:space="preserve">’ </w:t>
      </w:r>
      <w:r>
        <w:rPr>
          <w:rFonts w:ascii="Times New Roman" w:hAnsi="Times New Roman"/>
          <w:b w:val="0"/>
          <w:bCs w:val="0"/>
          <w:sz w:val="24"/>
          <w:szCs w:val="24"/>
          <w:rtl w:val="0"/>
          <w:lang w:val="en-US"/>
        </w:rPr>
        <w:t xml:space="preserve">changed from a piece of land to the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appearance of land as we perceive it</w:t>
      </w:r>
      <w:r>
        <w:rPr>
          <w:rFonts w:ascii="Times New Roman" w:hAnsi="Times New Roman" w:hint="default"/>
          <w:b w:val="0"/>
          <w:bCs w:val="0"/>
          <w:sz w:val="24"/>
          <w:szCs w:val="24"/>
          <w:rtl w:val="0"/>
          <w:lang w:val="en-US"/>
        </w:rPr>
        <w:t xml:space="preserve">’ </w:t>
      </w:r>
      <w:r>
        <w:rPr>
          <w:rFonts w:ascii="Times New Roman" w:hAnsi="Times New Roman"/>
          <w:b w:val="0"/>
          <w:bCs w:val="0"/>
          <w:sz w:val="24"/>
          <w:szCs w:val="24"/>
          <w:rtl w:val="0"/>
          <w:lang w:val="en-US"/>
        </w:rPr>
        <w:t xml:space="preserve">(van Heijgen, 2013, p18). Beauty in this time period also focussed on order, symmetry and balance (Kaymaz, 2012) similar to the Antiquity period. </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 xml:space="preserve">The Enlightenment period saw a similar perception of nature in that it was only beautiful if cultivated. Trees and shrubs were to be planted in symmetry and nature that was wild and  untamed was characterised with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horrifying disorder</w:t>
      </w:r>
      <w:r>
        <w:rPr>
          <w:rFonts w:ascii="Times New Roman" w:hAnsi="Times New Roman" w:hint="default"/>
          <w:b w:val="0"/>
          <w:bCs w:val="0"/>
          <w:sz w:val="24"/>
          <w:szCs w:val="24"/>
          <w:rtl w:val="0"/>
          <w:lang w:val="en-US"/>
        </w:rPr>
        <w:t xml:space="preserve">’ </w:t>
      </w:r>
      <w:r>
        <w:rPr>
          <w:rFonts w:ascii="Times New Roman" w:hAnsi="Times New Roman"/>
          <w:b w:val="0"/>
          <w:bCs w:val="0"/>
          <w:sz w:val="24"/>
          <w:szCs w:val="24"/>
          <w:rtl w:val="0"/>
          <w:lang w:val="en-US"/>
        </w:rPr>
        <w:t>(van Heijgen, 2013, p18). This perception began to change in the Romantic era when influential artists such as Constable and Turner captured the unity of life on earth with humans coming together with plants and animals in their paintings (van Heijgen, 2013). Nature had become an aesthetic object with inherent qualities of its own (Kaymaz, 2012). Furthermore it was a symbol of God</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s handiwork and seen as beautiful in its different forms; the Beautiful was land that was gentle and liveable and provided for humans, the Sublime was more extreme with steep hills and mountains and a place for where humans could test themselves and finally the Picturesque; somewhere in-between the Beautiful and Sublime and more of a pictorial object (Sage, 2009 &amp; van Heijgen, 2013).</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Nowadays in the Modern Age the approach to landscape is more holistic. There is an understanding of it as an ecological system as well as valuing the importance of people</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individual perception of it; </w:t>
      </w:r>
      <w:r>
        <w:rPr>
          <w:rFonts w:ascii="Times New Roman" w:hAnsi="Times New Roman" w:hint="default"/>
          <w:b w:val="0"/>
          <w:bCs w:val="0"/>
          <w:sz w:val="24"/>
          <w:szCs w:val="24"/>
          <w:rtl w:val="1"/>
          <w:lang w:val="ar-SA" w:bidi="ar-SA"/>
        </w:rPr>
        <w:t>“</w:t>
      </w:r>
      <w:r>
        <w:rPr>
          <w:rFonts w:ascii="Times New Roman" w:hAnsi="Times New Roman"/>
          <w:b w:val="0"/>
          <w:bCs w:val="0"/>
          <w:sz w:val="24"/>
          <w:szCs w:val="24"/>
          <w:rtl w:val="0"/>
          <w:lang w:val="en-US"/>
        </w:rPr>
        <w:t>This new cultural approach focussed on landscape as a social construct: each individual, group and society construct their own image of the landscape, depending on their own past and social context</w:t>
      </w:r>
      <w:r>
        <w:rPr>
          <w:rFonts w:ascii="Times New Roman" w:hAnsi="Times New Roman" w:hint="default"/>
          <w:b w:val="0"/>
          <w:bCs w:val="0"/>
          <w:sz w:val="24"/>
          <w:szCs w:val="24"/>
          <w:rtl w:val="0"/>
        </w:rPr>
        <w:t xml:space="preserve">” </w:t>
      </w:r>
      <w:r>
        <w:rPr>
          <w:rFonts w:ascii="Times New Roman" w:hAnsi="Times New Roman"/>
          <w:b w:val="0"/>
          <w:bCs w:val="0"/>
          <w:sz w:val="24"/>
          <w:szCs w:val="24"/>
          <w:rtl w:val="0"/>
          <w:lang w:val="en-US"/>
        </w:rPr>
        <w:t xml:space="preserve">(van Heijgen, 2013, </w:t>
      </w:r>
      <w:r>
        <w:rPr>
          <w:rFonts w:ascii="Times New Roman" w:hAnsi="Times New Roman"/>
          <w:b w:val="0"/>
          <w:bCs w:val="0"/>
          <w:sz w:val="24"/>
          <w:szCs w:val="24"/>
          <w:rtl w:val="0"/>
        </w:rPr>
        <w:t>p20</w:t>
      </w:r>
      <w:r>
        <w:rPr>
          <w:rFonts w:ascii="Times New Roman" w:hAnsi="Times New Roman"/>
          <w:b w:val="0"/>
          <w:bCs w:val="0"/>
          <w:sz w:val="24"/>
          <w:szCs w:val="24"/>
          <w:rtl w:val="0"/>
          <w:lang w:val="en-US"/>
        </w:rPr>
        <w:t>). In recent times, focus on the landscape has shifted to an awareness of human</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impact on the environment. It is clear that humans are the cause of climate change and the destruction of the environment and that therefore means humans are also able to do something about it (Greenpeace, 2023). Such sustainable action towards interacting with the environment includes the UN sustainability goals that incorporate goals like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Responsible consumption and production</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Climate action</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Life below water</w:t>
      </w:r>
      <w:r>
        <w:rPr>
          <w:rFonts w:ascii="Times New Roman" w:hAnsi="Times New Roman" w:hint="default"/>
          <w:b w:val="0"/>
          <w:bCs w:val="0"/>
          <w:sz w:val="24"/>
          <w:szCs w:val="24"/>
          <w:rtl w:val="0"/>
          <w:lang w:val="en-US"/>
        </w:rPr>
        <w:t xml:space="preserve">’ </w:t>
      </w:r>
      <w:r>
        <w:rPr>
          <w:rFonts w:ascii="Times New Roman" w:hAnsi="Times New Roman"/>
          <w:b w:val="0"/>
          <w:bCs w:val="0"/>
          <w:sz w:val="24"/>
          <w:szCs w:val="24"/>
          <w:rtl w:val="0"/>
          <w:lang w:val="en-US"/>
        </w:rPr>
        <w:t xml:space="preserve">and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Life on land</w:t>
      </w:r>
      <w:r>
        <w:rPr>
          <w:rFonts w:ascii="Times New Roman" w:hAnsi="Times New Roman" w:hint="default"/>
          <w:b w:val="0"/>
          <w:bCs w:val="0"/>
          <w:sz w:val="24"/>
          <w:szCs w:val="24"/>
          <w:rtl w:val="0"/>
          <w:lang w:val="en-US"/>
        </w:rPr>
        <w:t xml:space="preserve">’ </w:t>
      </w:r>
      <w:r>
        <w:rPr>
          <w:rFonts w:ascii="Times New Roman" w:hAnsi="Times New Roman"/>
          <w:b w:val="0"/>
          <w:bCs w:val="0"/>
          <w:sz w:val="24"/>
          <w:szCs w:val="24"/>
          <w:rtl w:val="0"/>
          <w:lang w:val="en-US"/>
        </w:rPr>
        <w:t>(UN, 2023). These common goals demonstrate a shift in how humans perceive the landscape. We are beginning to move away from the capitalist notion that nature is a resource to be plundered for our own profit and more towards valuing its inherent worth and recognising our interdependence with it.</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 xml:space="preserve">It is clear to see through these different time periods that the perception of the landscape evolves as different values, beliefs and societies change. The concept and symbolism of nature evolved from functional and ritualistic purposes to providing resources for humans to the dwelling of demonic creatures to a place of refuge and resistance and becoming an object of aesthetic beauty in different forms to the subject of a global mission to conserve and protect. While the environment will have changed somewhat due to natural processes during these time periods, the landscape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became</w:t>
      </w:r>
      <w:r>
        <w:rPr>
          <w:rFonts w:ascii="Times New Roman" w:hAnsi="Times New Roman" w:hint="default"/>
          <w:b w:val="0"/>
          <w:bCs w:val="0"/>
          <w:sz w:val="24"/>
          <w:szCs w:val="24"/>
          <w:rtl w:val="0"/>
          <w:lang w:val="en-US"/>
        </w:rPr>
        <w:t xml:space="preserve">’ </w:t>
      </w:r>
      <w:r>
        <w:rPr>
          <w:rFonts w:ascii="Times New Roman" w:hAnsi="Times New Roman"/>
          <w:b w:val="0"/>
          <w:bCs w:val="0"/>
          <w:sz w:val="24"/>
          <w:szCs w:val="24"/>
          <w:rtl w:val="0"/>
          <w:lang w:val="en-US"/>
        </w:rPr>
        <w:t xml:space="preserve">these things through human interaction, perception and sociocultural factors such as philosophy, religion, values and culture demonstrating that the concept of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landscape</w:t>
      </w:r>
      <w:r>
        <w:rPr>
          <w:rFonts w:ascii="Times New Roman" w:hAnsi="Times New Roman" w:hint="default"/>
          <w:b w:val="0"/>
          <w:bCs w:val="0"/>
          <w:sz w:val="24"/>
          <w:szCs w:val="24"/>
          <w:rtl w:val="0"/>
          <w:lang w:val="en-US"/>
        </w:rPr>
        <w:t xml:space="preserve">’ </w:t>
      </w:r>
      <w:r>
        <w:rPr>
          <w:rFonts w:ascii="Times New Roman" w:hAnsi="Times New Roman"/>
          <w:b w:val="0"/>
          <w:bCs w:val="0"/>
          <w:sz w:val="24"/>
          <w:szCs w:val="24"/>
          <w:rtl w:val="0"/>
          <w:lang w:val="en-US"/>
        </w:rPr>
        <w:t>can be seen as a social construct (Cosgrove, 2008). However, it is important to note that there are limitations to our understanding of historical perceptions of landscape given that we can only infer so much from archaeological artefacts and therefore it is impossible to have the whole picture (Carson, 1985).</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i w:val="1"/>
          <w:iCs w:val="1"/>
          <w:sz w:val="24"/>
          <w:szCs w:val="24"/>
        </w:rPr>
      </w:pPr>
      <w:r>
        <w:rPr>
          <w:rFonts w:ascii="Times New Roman" w:hAnsi="Times New Roman"/>
          <w:b w:val="0"/>
          <w:bCs w:val="0"/>
          <w:sz w:val="24"/>
          <w:szCs w:val="24"/>
          <w:rtl w:val="0"/>
          <w:lang w:val="en-US"/>
        </w:rPr>
        <w:t xml:space="preserve">Another societal factor that can influence the way we perceive landscape is gender. Humberstone (2000) notes that the concepts of nature and culture are interlinked with gender and the constructs of masculinity and femininity. During the Enlightenment period masculinity was associated with culture, science, rationality and objectivity whereas femininity was associated with nature, emotionality, subjectivity and irrationality. These ideologies have worked their way into Western conceptions of nature as a space for masculine cultural activity (Humberstone, 2000). She further notes that </w:t>
      </w:r>
      <w:r>
        <w:rPr>
          <w:rFonts w:ascii="Times New Roman" w:hAnsi="Times New Roman" w:hint="default"/>
          <w:b w:val="0"/>
          <w:bCs w:val="0"/>
          <w:sz w:val="24"/>
          <w:szCs w:val="24"/>
          <w:rtl w:val="1"/>
          <w:lang w:val="ar-SA" w:bidi="ar-SA"/>
        </w:rPr>
        <w:t>“</w:t>
      </w:r>
      <w:r>
        <w:rPr>
          <w:rFonts w:ascii="Times New Roman" w:hAnsi="Times New Roman"/>
          <w:b w:val="0"/>
          <w:bCs w:val="0"/>
          <w:sz w:val="24"/>
          <w:szCs w:val="24"/>
          <w:rtl w:val="0"/>
          <w:lang w:val="en-US"/>
        </w:rPr>
        <w:t xml:space="preserve">Capitalist patriarchal structures, and the </w:t>
      </w:r>
      <w:r>
        <w:rPr>
          <w:rFonts w:ascii="Times New Roman" w:hAnsi="Times New Roman" w:hint="default"/>
          <w:b w:val="0"/>
          <w:bCs w:val="0"/>
          <w:sz w:val="24"/>
          <w:szCs w:val="24"/>
          <w:rtl w:val="0"/>
        </w:rPr>
        <w:t>ʻ</w:t>
      </w:r>
      <w:r>
        <w:rPr>
          <w:rFonts w:ascii="Times New Roman" w:hAnsi="Times New Roman"/>
          <w:b w:val="0"/>
          <w:bCs w:val="0"/>
          <w:sz w:val="24"/>
          <w:szCs w:val="24"/>
          <w:rtl w:val="0"/>
          <w:lang w:val="en-US"/>
        </w:rPr>
        <w:t>ideologies of femininity</w:t>
      </w:r>
      <w:r>
        <w:rPr>
          <w:rFonts w:ascii="Times New Roman" w:hAnsi="Times New Roman" w:hint="default"/>
          <w:b w:val="0"/>
          <w:bCs w:val="0"/>
          <w:sz w:val="24"/>
          <w:szCs w:val="24"/>
          <w:rtl w:val="0"/>
        </w:rPr>
        <w:t>ʼ</w:t>
      </w:r>
      <w:r>
        <w:rPr>
          <w:rFonts w:ascii="Times New Roman" w:hAnsi="Times New Roman"/>
          <w:b w:val="0"/>
          <w:bCs w:val="0"/>
          <w:sz w:val="24"/>
          <w:szCs w:val="24"/>
          <w:rtl w:val="0"/>
          <w:lang w:val="en-US"/>
        </w:rPr>
        <w:t>, worked to exclude women from public places and maintain their servicing position within the home.</w:t>
      </w:r>
      <w:r>
        <w:rPr>
          <w:rFonts w:ascii="Times New Roman" w:hAnsi="Times New Roman" w:hint="default"/>
          <w:b w:val="0"/>
          <w:bCs w:val="0"/>
          <w:sz w:val="24"/>
          <w:szCs w:val="24"/>
          <w:rtl w:val="0"/>
        </w:rPr>
        <w:t>”</w:t>
      </w:r>
      <w:r>
        <w:rPr>
          <w:rFonts w:ascii="Times New Roman" w:hAnsi="Times New Roman"/>
          <w:b w:val="0"/>
          <w:bCs w:val="0"/>
          <w:sz w:val="24"/>
          <w:szCs w:val="24"/>
          <w:rtl w:val="0"/>
          <w:lang w:val="en-US"/>
        </w:rPr>
        <w:t xml:space="preserve">(Humberstone, 2000, </w:t>
      </w:r>
      <w:r>
        <w:rPr>
          <w:rFonts w:ascii="Times New Roman" w:hAnsi="Times New Roman"/>
          <w:b w:val="0"/>
          <w:bCs w:val="0"/>
          <w:sz w:val="24"/>
          <w:szCs w:val="24"/>
          <w:rtl w:val="0"/>
        </w:rPr>
        <w:t>p24</w:t>
      </w:r>
      <w:r>
        <w:rPr>
          <w:rFonts w:ascii="Times New Roman" w:hAnsi="Times New Roman"/>
          <w:b w:val="0"/>
          <w:bCs w:val="0"/>
          <w:sz w:val="24"/>
          <w:szCs w:val="24"/>
          <w:rtl w:val="0"/>
          <w:lang w:val="en-US"/>
        </w:rPr>
        <w:t xml:space="preserve">). This concept of the wilderness being a masculine space is exemplified by the origins of the phenomenon of Norwegian </w:t>
      </w:r>
      <w:r>
        <w:rPr>
          <w:rFonts w:ascii="Times New Roman" w:hAnsi="Times New Roman"/>
          <w:b w:val="0"/>
          <w:bCs w:val="0"/>
          <w:i w:val="1"/>
          <w:iCs w:val="1"/>
          <w:sz w:val="24"/>
          <w:szCs w:val="24"/>
          <w:rtl w:val="0"/>
          <w:lang w:val="en-US"/>
        </w:rPr>
        <w:t xml:space="preserve">friluftsliv. </w:t>
      </w:r>
    </w:p>
    <w:p>
      <w:pPr>
        <w:pStyle w:val="Body"/>
        <w:rPr>
          <w:rFonts w:ascii="Times New Roman" w:cs="Times New Roman" w:hAnsi="Times New Roman" w:eastAsia="Times New Roman"/>
          <w:b w:val="0"/>
          <w:bCs w:val="0"/>
          <w:i w:val="1"/>
          <w:iCs w:val="1"/>
          <w:sz w:val="24"/>
          <w:szCs w:val="24"/>
        </w:rPr>
      </w:pPr>
    </w:p>
    <w:p>
      <w:pPr>
        <w:pStyle w:val="Default"/>
        <w:bidi w:val="0"/>
        <w:spacing w:before="0" w:after="24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The term </w:t>
      </w:r>
      <w:r>
        <w:rPr>
          <w:rFonts w:ascii="Times New Roman" w:hAnsi="Times New Roman"/>
          <w:i w:val="1"/>
          <w:iCs w:val="1"/>
          <w:shd w:val="clear" w:color="auto" w:fill="ffffff"/>
          <w:rtl w:val="0"/>
        </w:rPr>
        <w:t xml:space="preserve">friluftsliv </w:t>
      </w:r>
      <w:r>
        <w:rPr>
          <w:rFonts w:ascii="Times New Roman" w:hAnsi="Times New Roman"/>
          <w:shd w:val="clear" w:color="auto" w:fill="ffffff"/>
          <w:rtl w:val="0"/>
          <w:lang w:val="en-US"/>
        </w:rPr>
        <w:t xml:space="preserve">translated means </w:t>
      </w:r>
      <w:r>
        <w:rPr>
          <w:rFonts w:ascii="Times New Roman" w:hAnsi="Times New Roman" w:hint="default"/>
          <w:shd w:val="clear" w:color="auto" w:fill="ffffff"/>
          <w:rtl w:val="1"/>
          <w:lang w:val="ar-SA" w:bidi="ar-SA"/>
        </w:rPr>
        <w:t>“</w:t>
      </w:r>
      <w:r>
        <w:rPr>
          <w:rFonts w:ascii="Times New Roman" w:hAnsi="Times New Roman"/>
          <w:shd w:val="clear" w:color="auto" w:fill="ffffff"/>
          <w:rtl w:val="0"/>
          <w:lang w:val="en-US"/>
        </w:rPr>
        <w:t>open-air life</w:t>
      </w:r>
      <w:r>
        <w:rPr>
          <w:rFonts w:ascii="Times New Roman" w:hAnsi="Times New Roman" w:hint="default"/>
          <w:shd w:val="clear" w:color="auto" w:fill="ffffff"/>
          <w:rtl w:val="0"/>
        </w:rPr>
        <w:t xml:space="preserve">” </w:t>
      </w:r>
      <w:r>
        <w:rPr>
          <w:rFonts w:ascii="Times New Roman" w:hAnsi="Times New Roman"/>
          <w:shd w:val="clear" w:color="auto" w:fill="ffffff"/>
          <w:rtl w:val="0"/>
          <w:lang w:val="en-US"/>
        </w:rPr>
        <w:t>(Faarlund, 1994, p21) and is a social phenomenon and philosophical concept widely woven into Norwegian culture. At the time of Norway</w:t>
      </w:r>
      <w:r>
        <w:rPr>
          <w:rFonts w:ascii="Times New Roman" w:hAnsi="Times New Roman" w:hint="default"/>
          <w:shd w:val="clear" w:color="auto" w:fill="ffffff"/>
          <w:rtl w:val="1"/>
        </w:rPr>
        <w:t>’</w:t>
      </w:r>
      <w:r>
        <w:rPr>
          <w:rFonts w:ascii="Times New Roman" w:hAnsi="Times New Roman"/>
          <w:shd w:val="clear" w:color="auto" w:fill="ffffff"/>
          <w:rtl w:val="0"/>
          <w:lang w:val="en-US"/>
        </w:rPr>
        <w:t xml:space="preserve">s independence from Sweden in 1905, there was a nationwide initiative to find an identity unique to and symbolic of Norway. The Romantic artists, poets and writers took inspiration from the wild mountains, forests and coastlines of Norway. These works seemed to resonate with the Norwegian public at a time when the industrial revolution was taking them further away from rural life, leading to the wild landscape becoming a symbol of Norwegian identity (Faarlund, 1994 &amp; Tordsson, 2007). </w:t>
      </w:r>
    </w:p>
    <w:p>
      <w:pPr>
        <w:pStyle w:val="Default"/>
        <w:bidi w:val="0"/>
        <w:spacing w:before="0" w:after="24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Gurholt (2008) argues that there is an underlying theme in Norwegian culture of being a man and </w:t>
      </w:r>
      <w:r>
        <w:rPr>
          <w:rFonts w:ascii="Times New Roman" w:hAnsi="Times New Roman" w:hint="default"/>
          <w:shd w:val="clear" w:color="auto" w:fill="ffffff"/>
          <w:rtl w:val="1"/>
          <w:lang w:val="ar-SA" w:bidi="ar-SA"/>
        </w:rPr>
        <w:t>“</w:t>
      </w:r>
      <w:r>
        <w:rPr>
          <w:rFonts w:ascii="Times New Roman" w:hAnsi="Times New Roman"/>
          <w:shd w:val="clear" w:color="auto" w:fill="ffffff"/>
          <w:rtl w:val="0"/>
          <w:lang w:val="en-US"/>
        </w:rPr>
        <w:t>mastering the outdoors</w:t>
      </w:r>
      <w:r>
        <w:rPr>
          <w:rFonts w:ascii="Times New Roman" w:hAnsi="Times New Roman" w:hint="default"/>
          <w:shd w:val="clear" w:color="auto" w:fill="ffffff"/>
          <w:rtl w:val="0"/>
        </w:rPr>
        <w:t xml:space="preserve">” </w:t>
      </w:r>
      <w:r>
        <w:rPr>
          <w:rFonts w:ascii="Times New Roman" w:hAnsi="Times New Roman"/>
          <w:shd w:val="clear" w:color="auto" w:fill="ffffff"/>
          <w:rtl w:val="0"/>
          <w:lang w:val="en-US"/>
        </w:rPr>
        <w:t xml:space="preserve">(p56) with no mention of how </w:t>
      </w:r>
      <w:r>
        <w:rPr>
          <w:rFonts w:ascii="Times New Roman" w:hAnsi="Times New Roman"/>
          <w:i w:val="1"/>
          <w:iCs w:val="1"/>
          <w:shd w:val="clear" w:color="auto" w:fill="ffffff"/>
          <w:rtl w:val="0"/>
        </w:rPr>
        <w:t>friluftsliv</w:t>
      </w:r>
      <w:r>
        <w:rPr>
          <w:rFonts w:ascii="Times New Roman" w:hAnsi="Times New Roman"/>
          <w:shd w:val="clear" w:color="auto" w:fill="ffffff"/>
          <w:rtl w:val="0"/>
          <w:lang w:val="en-US"/>
        </w:rPr>
        <w:t xml:space="preserve">, nature and femininity can be interconnected. The first written record of the term </w:t>
      </w:r>
      <w:r>
        <w:rPr>
          <w:rFonts w:ascii="Times New Roman" w:hAnsi="Times New Roman"/>
          <w:i w:val="1"/>
          <w:iCs w:val="1"/>
          <w:shd w:val="clear" w:color="auto" w:fill="ffffff"/>
          <w:rtl w:val="0"/>
        </w:rPr>
        <w:t xml:space="preserve">friluftsliv </w:t>
      </w:r>
      <w:r>
        <w:rPr>
          <w:rFonts w:ascii="Times New Roman" w:hAnsi="Times New Roman"/>
          <w:shd w:val="clear" w:color="auto" w:fill="ffffff"/>
          <w:rtl w:val="0"/>
          <w:lang w:val="en-US"/>
        </w:rPr>
        <w:t xml:space="preserve">appears in the works of the playwright Henrik Ibsen. A couple examples of his work show clear contrast between femininity and masculinity in relation to nature. The free and wild mountains are the setting for which the male characters find their </w:t>
      </w:r>
      <w:r>
        <w:rPr>
          <w:rFonts w:ascii="Times New Roman" w:hAnsi="Times New Roman" w:hint="default"/>
          <w:shd w:val="clear" w:color="auto" w:fill="ffffff"/>
          <w:rtl w:val="1"/>
        </w:rPr>
        <w:t>‘</w:t>
      </w:r>
      <w:r>
        <w:rPr>
          <w:rFonts w:ascii="Times New Roman" w:hAnsi="Times New Roman"/>
          <w:shd w:val="clear" w:color="auto" w:fill="ffffff"/>
          <w:rtl w:val="0"/>
          <w:lang w:val="en-US"/>
        </w:rPr>
        <w:t>true</w:t>
      </w:r>
      <w:r>
        <w:rPr>
          <w:rFonts w:ascii="Times New Roman" w:hAnsi="Times New Roman" w:hint="default"/>
          <w:shd w:val="clear" w:color="auto" w:fill="ffffff"/>
          <w:rtl w:val="1"/>
        </w:rPr>
        <w:t xml:space="preserve">’ </w:t>
      </w:r>
      <w:r>
        <w:rPr>
          <w:rFonts w:ascii="Times New Roman" w:hAnsi="Times New Roman"/>
          <w:shd w:val="clear" w:color="auto" w:fill="ffffff"/>
          <w:rtl w:val="0"/>
          <w:lang w:val="en-US"/>
        </w:rPr>
        <w:t xml:space="preserve">selves and develop strength and self sufficiency from facing the challenges of being in nature alone. Whereas, their female counterparts are restricted to the domestic life down in the villages, waiting for their return (Gurholt, 2008). It seems that in the early conceptions of </w:t>
      </w:r>
      <w:r>
        <w:rPr>
          <w:rFonts w:ascii="Times New Roman" w:hAnsi="Times New Roman"/>
          <w:i w:val="1"/>
          <w:iCs w:val="1"/>
          <w:shd w:val="clear" w:color="auto" w:fill="ffffff"/>
          <w:rtl w:val="0"/>
        </w:rPr>
        <w:t>friluftsliv</w:t>
      </w:r>
      <w:r>
        <w:rPr>
          <w:rFonts w:ascii="Times New Roman" w:hAnsi="Times New Roman"/>
          <w:shd w:val="clear" w:color="auto" w:fill="ffffff"/>
          <w:rtl w:val="0"/>
          <w:lang w:val="en-US"/>
        </w:rPr>
        <w:t xml:space="preserve">, wild nature was seen as a place for men to </w:t>
      </w:r>
      <w:r>
        <w:rPr>
          <w:rFonts w:ascii="Times New Roman" w:hAnsi="Times New Roman" w:hint="default"/>
          <w:shd w:val="clear" w:color="auto" w:fill="ffffff"/>
          <w:rtl w:val="1"/>
        </w:rPr>
        <w:t>‘</w:t>
      </w:r>
      <w:r>
        <w:rPr>
          <w:rFonts w:ascii="Times New Roman" w:hAnsi="Times New Roman"/>
          <w:shd w:val="clear" w:color="auto" w:fill="ffffff"/>
          <w:rtl w:val="0"/>
          <w:lang w:val="en-US"/>
        </w:rPr>
        <w:t>become a man</w:t>
      </w:r>
      <w:r>
        <w:rPr>
          <w:rFonts w:ascii="Times New Roman" w:hAnsi="Times New Roman" w:hint="default"/>
          <w:shd w:val="clear" w:color="auto" w:fill="ffffff"/>
          <w:rtl w:val="1"/>
        </w:rPr>
        <w:t xml:space="preserve">’ </w:t>
      </w:r>
      <w:r>
        <w:rPr>
          <w:rFonts w:ascii="Times New Roman" w:hAnsi="Times New Roman"/>
          <w:shd w:val="clear" w:color="auto" w:fill="ffffff"/>
          <w:rtl w:val="0"/>
          <w:lang w:val="en-US"/>
        </w:rPr>
        <w:t xml:space="preserve">and a place not suitable for women. </w:t>
      </w: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 xml:space="preserve">While this ideology may be fading as opportunities for women to access the landscape for recreation increase, it is still an important example of how societal structures such as capitalism and patriarchy can influence how the landscape can be perceived and therefore how the landscape can been used to influence society. </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Other influential factors in our perception of landscape can include our hobbies. If an environment affords us the opportunity to take part in activities that we like, these landscapes are going to be preferred to those that do not offer these opportunities (van Heijgen, 2013). Furthermore, social factors like economics, politics and class impact how we perceive the landscape and its value to us. Part of the economical perspective is that of Bequest value, meaning the value that a landscape has for future generations (van Heijgen, 2013). It could be argued that this Bequest value is part of the reason for human taking action to protect the environment as we are understanding that nature is valuable for the health and wellbeing of future generations to come. Class is also an important factor. It is important to note that the concept of landscape in itself is steeped in aristocracy as throughout history very little is known about how the people who actually worked the land felt about landscape (van Heijgen, 2013).</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In addition to multiple individual and social factors like those described above, there are several theories that can be used to explain why we may prefer certain landscapes to others. One such theory is Appleton</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Prospect Refuge Theory (Kaymaz, 2012). This theory (in principle mentioned in the pre-history of Western Europe) refers to the idea that human being's need to survive and feel safe manifests in an attraction to certain habitats that afford the opportunity to both observe and hide at the same time (usually with a broad panoramic view) (Kaymaz, 2012 &amp; van Heijgen, 2013). </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Another theory stemming from our evolutionary past is the Biophilia hypothesis. This theory posits that humans have an inherent inclination towards the natural world due to evolving in an environment where plants would have been an important indicator of food, shelter and water (Grinde &amp; Patil, 2009). Grinde and Patil</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study (2009) further show that being able to see plants is important for reducing stress and promoting positive mood due to the aesthetic beauty. </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Another theory on landscape preference and perception is sense of place. Sense of place can refer to the connections we build with a place through becoming aware of and exploring it</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human history (Williams, 2019). While this definition may refer to a sense of place more specifically with the cultural landscape, sense of place can more broadly mean a combination of two components; place attachment and place meaning (Kudryavtsev, Stedman &amp; Krasny, 2012). </w:t>
      </w:r>
      <w:r>
        <w:rPr>
          <w:rFonts w:ascii="Times New Roman" w:hAnsi="Times New Roman" w:hint="default"/>
          <w:b w:val="0"/>
          <w:bCs w:val="0"/>
          <w:sz w:val="24"/>
          <w:szCs w:val="24"/>
          <w:rtl w:val="1"/>
          <w:lang w:val="ar-SA" w:bidi="ar-SA"/>
        </w:rPr>
        <w:t>“</w:t>
      </w:r>
      <w:r>
        <w:rPr>
          <w:rFonts w:ascii="Times New Roman" w:hAnsi="Times New Roman"/>
          <w:b w:val="0"/>
          <w:bCs w:val="0"/>
          <w:sz w:val="24"/>
          <w:szCs w:val="24"/>
          <w:rtl w:val="0"/>
          <w:lang w:val="en-US"/>
        </w:rPr>
        <w:t>Place attachment reflects how strongly people are attracted towards places, while place meaning describes the reasons for this</w:t>
      </w:r>
      <w:r>
        <w:rPr>
          <w:rFonts w:ascii="Times New Roman" w:hAnsi="Times New Roman"/>
          <w:b w:val="0"/>
          <w:bCs w:val="0"/>
          <w:sz w:val="24"/>
          <w:szCs w:val="24"/>
          <w:rtl w:val="0"/>
          <w:lang w:val="en-US"/>
        </w:rPr>
        <w:t xml:space="preserve"> </w:t>
      </w:r>
      <w:r>
        <w:rPr>
          <w:rFonts w:ascii="Times New Roman" w:hAnsi="Times New Roman"/>
          <w:b w:val="0"/>
          <w:bCs w:val="0"/>
          <w:sz w:val="24"/>
          <w:szCs w:val="24"/>
          <w:rtl w:val="0"/>
          <w:lang w:val="en-US"/>
        </w:rPr>
        <w:t>attraction.</w:t>
      </w:r>
      <w:r>
        <w:rPr>
          <w:rFonts w:ascii="Times New Roman" w:hAnsi="Times New Roman" w:hint="default"/>
          <w:b w:val="0"/>
          <w:bCs w:val="0"/>
          <w:sz w:val="24"/>
          <w:szCs w:val="24"/>
          <w:rtl w:val="0"/>
        </w:rPr>
        <w:t xml:space="preserve">” </w:t>
      </w:r>
      <w:r>
        <w:rPr>
          <w:rFonts w:ascii="Times New Roman" w:hAnsi="Times New Roman"/>
          <w:b w:val="0"/>
          <w:bCs w:val="0"/>
          <w:sz w:val="24"/>
          <w:szCs w:val="24"/>
          <w:rtl w:val="0"/>
          <w:lang w:val="en-US"/>
        </w:rPr>
        <w:t>(Kudryavtsev, Stedman &amp; Krasny, 2012, p233). It is suggested that a sense of place with its two elements, correlates with pro-environmental behaviour (Kudryavtsev, Stedman &amp; Krasny, 2012). This means that sense of place can contribute to people acting to protect and conserve the environment as a result of their perception of the landscape.</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 xml:space="preserve">This place meaning is in part developed by direct experience and in part through learning meaning through other sources such as stories, literature, films and history (Kudryavtsev, Stedman &amp; Krasny, 2012). All of these things are part of human society and culture and meaning derived from direct experiences will also be influenced by individual and social factors mentioned previously like gender, hobbies, economics and class. In this way, the attachments and meanings people ascribe to places and landscapes are constructed by social phenomena, giving credit to the assertion that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landscape</w:t>
      </w:r>
      <w:r>
        <w:rPr>
          <w:rFonts w:ascii="Times New Roman" w:hAnsi="Times New Roman" w:hint="default"/>
          <w:b w:val="0"/>
          <w:bCs w:val="0"/>
          <w:sz w:val="24"/>
          <w:szCs w:val="24"/>
          <w:rtl w:val="0"/>
          <w:lang w:val="en-US"/>
        </w:rPr>
        <w:t xml:space="preserve">’ </w:t>
      </w:r>
      <w:r>
        <w:rPr>
          <w:rFonts w:ascii="Times New Roman" w:hAnsi="Times New Roman"/>
          <w:b w:val="0"/>
          <w:bCs w:val="0"/>
          <w:sz w:val="24"/>
          <w:szCs w:val="24"/>
          <w:rtl w:val="0"/>
          <w:lang w:val="en-US"/>
        </w:rPr>
        <w:t xml:space="preserve">is a social construct. </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However despite all the internal and external factors contributing to our perception of landscape, it can be argued that this perspective is much too anthropocentric. By focusing on the cultural landscape this undermines the agency that non-human elements have in the landscape (Plumwood, 2006). Putting human experience at the centre and silencing the narrative of nonhuman elements perpetuates the western notion that humans are superior and separate from nature (Plumwood, 2006).</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Throughout history, human</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s interaction and perception of the landscape fluctuates between varying degrees of being separated from nature and being connected to it (Larson, 1992 &amp; Spirkin, 1983). In this way, it is important to consider that while from our human perspective landscape may be a social construct, that is not all it is and that is not the only thing that gives it meaning and value.</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 xml:space="preserve">In my personal experience I can identify several factors that influence my perception and preference of certain landscapes. For example, I enjoy outdoor climbing and find myself drawn to places that have interesting rock features that could afford me the opportunity to climb; I find value in the landscape because of what I can gain from it. However, I find that I am more connected to places and landscapes that have a lot of greenery as they make me feel incredibly peaceful and I take great pleasure in the aesthetic beauty of plants (linking strongly to the biophilia hypothesis). I also have a strong sense of place with the riverside and wetland boardwalk area where I grew up. This contributes to my developed sense of place meaning with this landscape; I have a lot of good memories and emotions associated with this environment (Thompson, Aspinall &amp; Montarzino, 2008) which contributes to my strong sense of place attachment with it. This strong sense of place for an area with a lot of nature, I feel contributes to my personal perception of landscape as being something that needs protecting. This perception influences my actions and behaviour towards the environment as I strive to practice outdoor recreation as sustainably as I can. </w:t>
      </w:r>
    </w:p>
    <w:p>
      <w:pPr>
        <w:pStyle w:val="Body"/>
        <w:rPr>
          <w:rFonts w:ascii="Times New Roman" w:cs="Times New Roman" w:hAnsi="Times New Roman" w:eastAsia="Times New Roman"/>
          <w:b w:val="0"/>
          <w:bCs w:val="0"/>
          <w:sz w:val="24"/>
          <w:szCs w:val="24"/>
          <w:u w:val="none"/>
        </w:rPr>
      </w:pPr>
    </w:p>
    <w:p>
      <w:pPr>
        <w:pStyle w:val="Body"/>
        <w:rPr>
          <w:rFonts w:ascii="Times New Roman" w:cs="Times New Roman" w:hAnsi="Times New Roman" w:eastAsia="Times New Roman"/>
          <w:b w:val="0"/>
          <w:bCs w:val="0"/>
          <w:sz w:val="24"/>
          <w:szCs w:val="24"/>
          <w:u w:val="none"/>
        </w:rPr>
      </w:pPr>
      <w:r>
        <w:rPr>
          <w:rFonts w:ascii="Times New Roman" w:hAnsi="Times New Roman"/>
          <w:b w:val="0"/>
          <w:bCs w:val="0"/>
          <w:sz w:val="24"/>
          <w:szCs w:val="24"/>
          <w:u w:val="none"/>
          <w:rtl w:val="0"/>
          <w:lang w:val="en-US"/>
        </w:rPr>
        <w:t>In conclusion, it is clear that a multitude of individual and societal factors contribute to a person</w:t>
      </w:r>
      <w:r>
        <w:rPr>
          <w:rFonts w:ascii="Times New Roman" w:hAnsi="Times New Roman" w:hint="default"/>
          <w:b w:val="0"/>
          <w:bCs w:val="0"/>
          <w:sz w:val="24"/>
          <w:szCs w:val="24"/>
          <w:u w:val="none"/>
          <w:rtl w:val="0"/>
          <w:lang w:val="en-US"/>
        </w:rPr>
        <w:t>’</w:t>
      </w:r>
      <w:r>
        <w:rPr>
          <w:rFonts w:ascii="Times New Roman" w:hAnsi="Times New Roman"/>
          <w:b w:val="0"/>
          <w:bCs w:val="0"/>
          <w:sz w:val="24"/>
          <w:szCs w:val="24"/>
          <w:u w:val="none"/>
          <w:rtl w:val="0"/>
          <w:lang w:val="en-US"/>
        </w:rPr>
        <w:t xml:space="preserve">s perception and preference of landscape. This has been demonstrated through the changes in landscape perception throughout Western European history as a result of changing societal factors such as religion, philosophy and values. The way in which landscape is perceived as a result of these factors can further influence society as seen through the origins of Norwegian </w:t>
      </w:r>
      <w:r>
        <w:rPr>
          <w:rFonts w:ascii="Times New Roman" w:hAnsi="Times New Roman"/>
          <w:b w:val="0"/>
          <w:bCs w:val="0"/>
          <w:i w:val="1"/>
          <w:iCs w:val="1"/>
          <w:sz w:val="24"/>
          <w:szCs w:val="24"/>
          <w:u w:val="none"/>
          <w:rtl w:val="0"/>
          <w:lang w:val="en-US"/>
        </w:rPr>
        <w:t>friluftsliv</w:t>
      </w:r>
      <w:r>
        <w:rPr>
          <w:rFonts w:ascii="Times New Roman" w:hAnsi="Times New Roman"/>
          <w:b w:val="0"/>
          <w:bCs w:val="0"/>
          <w:sz w:val="24"/>
          <w:szCs w:val="24"/>
          <w:u w:val="none"/>
          <w:rtl w:val="0"/>
          <w:lang w:val="en-US"/>
        </w:rPr>
        <w:t xml:space="preserve"> and the way in which humans are beginning to perceive the landscape differently as a result of our destruction of it. Further factors stemming from our evolutionary history impact our preference for certain environments and all of this gives credit to the assertion that </w:t>
      </w:r>
      <w:r>
        <w:rPr>
          <w:rFonts w:ascii="Times New Roman" w:hAnsi="Times New Roman" w:hint="default"/>
          <w:b w:val="0"/>
          <w:bCs w:val="0"/>
          <w:sz w:val="24"/>
          <w:szCs w:val="24"/>
          <w:u w:val="none"/>
          <w:rtl w:val="0"/>
          <w:lang w:val="en-US"/>
        </w:rPr>
        <w:t>‘</w:t>
      </w:r>
      <w:r>
        <w:rPr>
          <w:rFonts w:ascii="Times New Roman" w:hAnsi="Times New Roman"/>
          <w:b w:val="0"/>
          <w:bCs w:val="0"/>
          <w:sz w:val="24"/>
          <w:szCs w:val="24"/>
          <w:u w:val="none"/>
          <w:rtl w:val="0"/>
          <w:lang w:val="en-US"/>
        </w:rPr>
        <w:t>landscape</w:t>
      </w:r>
      <w:r>
        <w:rPr>
          <w:rFonts w:ascii="Times New Roman" w:hAnsi="Times New Roman" w:hint="default"/>
          <w:b w:val="0"/>
          <w:bCs w:val="0"/>
          <w:sz w:val="24"/>
          <w:szCs w:val="24"/>
          <w:u w:val="none"/>
          <w:rtl w:val="0"/>
          <w:lang w:val="en-US"/>
        </w:rPr>
        <w:t xml:space="preserve">’ </w:t>
      </w:r>
      <w:r>
        <w:rPr>
          <w:rFonts w:ascii="Times New Roman" w:hAnsi="Times New Roman"/>
          <w:b w:val="0"/>
          <w:bCs w:val="0"/>
          <w:sz w:val="24"/>
          <w:szCs w:val="24"/>
          <w:u w:val="none"/>
          <w:rtl w:val="0"/>
          <w:lang w:val="en-US"/>
        </w:rPr>
        <w:t xml:space="preserve">is a social construction. However, while this is true in our human perception we must be careful not to discredit the non-human elements of the landscape by focusing on human interaction and perception as the superior force within a landscape. </w:t>
      </w:r>
    </w:p>
    <w:p>
      <w:pPr>
        <w:pStyle w:val="Body"/>
        <w:rPr>
          <w:rFonts w:ascii="Times New Roman" w:cs="Times New Roman" w:hAnsi="Times New Roman" w:eastAsia="Times New Roman"/>
          <w:b w:val="0"/>
          <w:bCs w:val="0"/>
          <w:sz w:val="24"/>
          <w:szCs w:val="24"/>
          <w:u w:val="none"/>
        </w:rPr>
      </w:pPr>
    </w:p>
    <w:p>
      <w:pPr>
        <w:pStyle w:val="Body"/>
        <w:rPr>
          <w:rFonts w:ascii="Times New Roman" w:cs="Times New Roman" w:hAnsi="Times New Roman" w:eastAsia="Times New Roman"/>
          <w:b w:val="0"/>
          <w:bCs w:val="0"/>
          <w:sz w:val="24"/>
          <w:szCs w:val="24"/>
          <w:u w:val="none"/>
        </w:rPr>
      </w:pPr>
      <w:r>
        <w:rPr>
          <w:rFonts w:ascii="Times New Roman" w:hAnsi="Times New Roman"/>
          <w:b w:val="0"/>
          <w:bCs w:val="0"/>
          <w:sz w:val="24"/>
          <w:szCs w:val="24"/>
          <w:u w:val="none"/>
          <w:rtl w:val="0"/>
          <w:lang w:val="en-US"/>
        </w:rPr>
        <w:t xml:space="preserve">Word count: 2669 words </w:t>
      </w:r>
    </w:p>
    <w:p>
      <w:pPr>
        <w:pStyle w:val="Body"/>
        <w:rPr>
          <w:rFonts w:ascii="Times New Roman" w:cs="Times New Roman" w:hAnsi="Times New Roman" w:eastAsia="Times New Roman"/>
          <w:b w:val="0"/>
          <w:bCs w:val="0"/>
          <w:sz w:val="24"/>
          <w:szCs w:val="24"/>
          <w:u w:val="single"/>
        </w:rPr>
      </w:pPr>
    </w:p>
    <w:p>
      <w:pPr>
        <w:pStyle w:val="Body"/>
        <w:rPr>
          <w:rFonts w:ascii="Times New Roman" w:cs="Times New Roman" w:hAnsi="Times New Roman" w:eastAsia="Times New Roman"/>
          <w:b w:val="0"/>
          <w:bCs w:val="0"/>
          <w:sz w:val="24"/>
          <w:szCs w:val="24"/>
          <w:u w:val="single"/>
        </w:rPr>
      </w:pPr>
      <w:r>
        <w:rPr>
          <w:rFonts w:ascii="Times New Roman" w:hAnsi="Times New Roman"/>
          <w:b w:val="0"/>
          <w:bCs w:val="0"/>
          <w:sz w:val="24"/>
          <w:szCs w:val="24"/>
          <w:u w:val="single"/>
          <w:rtl w:val="0"/>
          <w:lang w:val="en-US"/>
        </w:rPr>
        <w:t xml:space="preserve">References </w:t>
      </w:r>
    </w:p>
    <w:p>
      <w:pPr>
        <w:pStyle w:val="Body"/>
        <w:rPr>
          <w:rFonts w:ascii="Times New Roman" w:cs="Times New Roman" w:hAnsi="Times New Roman" w:eastAsia="Times New Roman"/>
          <w:b w:val="0"/>
          <w:bCs w:val="0"/>
          <w:sz w:val="24"/>
          <w:szCs w:val="24"/>
          <w:u w:val="single"/>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 xml:space="preserve">Carson, B.G. (1985) </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Interpreting history through objects</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 </w:t>
      </w:r>
      <w:r>
        <w:rPr>
          <w:rFonts w:ascii="Times New Roman" w:hAnsi="Times New Roman"/>
          <w:b w:val="0"/>
          <w:bCs w:val="0"/>
          <w:i w:val="1"/>
          <w:iCs w:val="1"/>
          <w:sz w:val="24"/>
          <w:szCs w:val="24"/>
          <w:rtl w:val="0"/>
          <w:lang w:val="en-US"/>
        </w:rPr>
        <w:t xml:space="preserve">The Journal of Museum Education. </w:t>
      </w:r>
      <w:r>
        <w:rPr>
          <w:rFonts w:ascii="Times New Roman" w:hAnsi="Times New Roman"/>
          <w:b w:val="0"/>
          <w:bCs w:val="0"/>
          <w:sz w:val="24"/>
          <w:szCs w:val="24"/>
          <w:rtl w:val="0"/>
          <w:lang w:val="en-US"/>
        </w:rPr>
        <w:t xml:space="preserve">10(3), pp.2-5.  </w:t>
      </w:r>
    </w:p>
    <w:p>
      <w:pPr>
        <w:pStyle w:val="Body"/>
        <w:rPr>
          <w:rFonts w:ascii="Times New Roman" w:cs="Times New Roman" w:hAnsi="Times New Roman" w:eastAsia="Times New Roman"/>
          <w:b w:val="0"/>
          <w:bCs w:val="0"/>
          <w:sz w:val="24"/>
          <w:szCs w:val="24"/>
        </w:rPr>
      </w:pPr>
    </w:p>
    <w:p>
      <w:pPr>
        <w:pStyle w:val="Body"/>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 xml:space="preserve">Cosgrove, D. (2008) </w:t>
      </w:r>
      <w:r>
        <w:rPr>
          <w:rFonts w:ascii="Times New Roman" w:hAnsi="Times New Roman"/>
          <w:b w:val="0"/>
          <w:bCs w:val="0"/>
          <w:i w:val="1"/>
          <w:iCs w:val="1"/>
          <w:sz w:val="24"/>
          <w:szCs w:val="24"/>
          <w:rtl w:val="0"/>
          <w:lang w:val="en-US"/>
        </w:rPr>
        <w:t xml:space="preserve">Geography &amp; Vision: Seeing Imagining and Representing the World. </w:t>
      </w:r>
      <w:r>
        <w:rPr>
          <w:rFonts w:ascii="Times New Roman" w:hAnsi="Times New Roman"/>
          <w:b w:val="0"/>
          <w:bCs w:val="0"/>
          <w:sz w:val="24"/>
          <w:szCs w:val="24"/>
          <w:rtl w:val="0"/>
          <w:lang w:val="en-US"/>
        </w:rPr>
        <w:t>New York: I.B.Tauris &amp; Co Ltd.</w:t>
      </w:r>
    </w:p>
    <w:p>
      <w:pPr>
        <w:pStyle w:val="Body"/>
        <w:rPr>
          <w:rFonts w:ascii="Times New Roman" w:cs="Times New Roman" w:hAnsi="Times New Roman" w:eastAsia="Times New Roman"/>
          <w:b w:val="0"/>
          <w:bCs w:val="0"/>
          <w:sz w:val="24"/>
          <w:szCs w:val="24"/>
          <w:u w:val="single"/>
        </w:rPr>
      </w:pPr>
    </w:p>
    <w:p>
      <w:pPr>
        <w:pStyle w:val="Default"/>
        <w:bidi w:val="0"/>
        <w:spacing w:before="0" w:after="24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Council of Europe, (2000) European Landscape Convention and reference documents. Available at: </w:t>
      </w:r>
      <w:r>
        <w:rPr>
          <w:rStyle w:val="Hyperlink.0"/>
          <w:rFonts w:ascii="Times New Roman" w:cs="Times New Roman" w:hAnsi="Times New Roman" w:eastAsia="Times New Roman"/>
          <w:shd w:val="clear" w:color="auto" w:fill="ffffff"/>
          <w:rtl w:val="0"/>
        </w:rPr>
        <w:fldChar w:fldCharType="begin" w:fldLock="0"/>
      </w:r>
      <w:r>
        <w:rPr>
          <w:rStyle w:val="Hyperlink.0"/>
          <w:rFonts w:ascii="Times New Roman" w:cs="Times New Roman" w:hAnsi="Times New Roman" w:eastAsia="Times New Roman"/>
          <w:shd w:val="clear" w:color="auto" w:fill="ffffff"/>
          <w:rtl w:val="0"/>
        </w:rPr>
        <w:instrText xml:space="preserve"> HYPERLINK "https://rm.coe.int/european-landscape-convention-book-text-feb-2008-en/16802f80c6"</w:instrText>
      </w:r>
      <w:r>
        <w:rPr>
          <w:rStyle w:val="Hyperlink.0"/>
          <w:rFonts w:ascii="Times New Roman" w:cs="Times New Roman" w:hAnsi="Times New Roman" w:eastAsia="Times New Roman"/>
          <w:shd w:val="clear" w:color="auto" w:fill="ffffff"/>
          <w:rtl w:val="0"/>
        </w:rPr>
        <w:fldChar w:fldCharType="separate" w:fldLock="0"/>
      </w:r>
      <w:r>
        <w:rPr>
          <w:rStyle w:val="Hyperlink.0"/>
          <w:rFonts w:ascii="Times New Roman" w:hAnsi="Times New Roman"/>
          <w:shd w:val="clear" w:color="auto" w:fill="ffffff"/>
          <w:rtl w:val="0"/>
          <w:lang w:val="en-US"/>
        </w:rPr>
        <w:t>https://rm.coe.int/european-landscape-convention-book-text-feb-2008-en/16802f80c6</w:t>
      </w:r>
      <w:r>
        <w:rPr>
          <w:rFonts w:ascii="Times New Roman" w:cs="Times New Roman" w:hAnsi="Times New Roman" w:eastAsia="Times New Roman"/>
          <w:shd w:val="clear" w:color="auto" w:fill="ffffff"/>
          <w:rtl w:val="0"/>
        </w:rPr>
        <w:fldChar w:fldCharType="end" w:fldLock="0"/>
      </w:r>
      <w:r>
        <w:rPr>
          <w:rFonts w:ascii="Times New Roman" w:hAnsi="Times New Roman"/>
          <w:shd w:val="clear" w:color="auto" w:fill="ffffff"/>
          <w:rtl w:val="0"/>
          <w:lang w:val="en-US"/>
        </w:rPr>
        <w:t xml:space="preserve"> Accessed on: 7th March 2023</w:t>
      </w:r>
    </w:p>
    <w:p>
      <w:pPr>
        <w:pStyle w:val="Default"/>
        <w:bidi w:val="0"/>
        <w:spacing w:before="0" w:after="24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Faarlund, N. (1994). Friluftsliv - a way home. I B. Dahle (Red.), </w:t>
      </w:r>
      <w:r>
        <w:rPr>
          <w:rFonts w:ascii="Times New Roman" w:hAnsi="Times New Roman"/>
          <w:i w:val="1"/>
          <w:iCs w:val="1"/>
          <w:shd w:val="clear" w:color="auto" w:fill="ffffff"/>
          <w:rtl w:val="0"/>
          <w:lang w:val="en-US"/>
        </w:rPr>
        <w:t xml:space="preserve">Nature : the true home of culture </w:t>
      </w:r>
      <w:r>
        <w:rPr>
          <w:rFonts w:ascii="Times New Roman" w:hAnsi="Times New Roman"/>
          <w:shd w:val="clear" w:color="auto" w:fill="ffffff"/>
          <w:rtl w:val="0"/>
          <w:lang w:val="pt-PT"/>
        </w:rPr>
        <w:t>(s. 21</w:t>
      </w:r>
      <w:r>
        <w:rPr>
          <w:rFonts w:ascii="Times New Roman" w:hAnsi="Times New Roman" w:hint="default"/>
          <w:shd w:val="clear" w:color="auto" w:fill="ffffff"/>
          <w:rtl w:val="0"/>
        </w:rPr>
        <w:t>–</w:t>
      </w:r>
      <w:r>
        <w:rPr>
          <w:rFonts w:ascii="Times New Roman" w:hAnsi="Times New Roman"/>
          <w:shd w:val="clear" w:color="auto" w:fill="ffffff"/>
          <w:rtl w:val="0"/>
          <w:lang w:val="de-DE"/>
        </w:rPr>
        <w:t xml:space="preserve">26). NIH. http://urn.nb.no/URN:NBN:no-nb_digibok_2008020704027 </w:t>
      </w:r>
    </w:p>
    <w:p>
      <w:pPr>
        <w:pStyle w:val="Default"/>
        <w:bidi w:val="0"/>
        <w:spacing w:before="0" w:after="24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Greenpeace (2023) What causes climate change? Available at: </w:t>
      </w:r>
      <w:r>
        <w:rPr>
          <w:rStyle w:val="Hyperlink.0"/>
          <w:rFonts w:ascii="Times New Roman" w:cs="Times New Roman" w:hAnsi="Times New Roman" w:eastAsia="Times New Roman"/>
          <w:shd w:val="clear" w:color="auto" w:fill="ffffff"/>
          <w:rtl w:val="0"/>
        </w:rPr>
        <w:fldChar w:fldCharType="begin" w:fldLock="0"/>
      </w:r>
      <w:r>
        <w:rPr>
          <w:rStyle w:val="Hyperlink.0"/>
          <w:rFonts w:ascii="Times New Roman" w:cs="Times New Roman" w:hAnsi="Times New Roman" w:eastAsia="Times New Roman"/>
          <w:shd w:val="clear" w:color="auto" w:fill="ffffff"/>
          <w:rtl w:val="0"/>
        </w:rPr>
        <w:instrText xml:space="preserve"> HYPERLINK "https://www.greenpeace.org.uk/challenges/climate-change/what-causes-climate-change/"</w:instrText>
      </w:r>
      <w:r>
        <w:rPr>
          <w:rStyle w:val="Hyperlink.0"/>
          <w:rFonts w:ascii="Times New Roman" w:cs="Times New Roman" w:hAnsi="Times New Roman" w:eastAsia="Times New Roman"/>
          <w:shd w:val="clear" w:color="auto" w:fill="ffffff"/>
          <w:rtl w:val="0"/>
        </w:rPr>
        <w:fldChar w:fldCharType="separate" w:fldLock="0"/>
      </w:r>
      <w:r>
        <w:rPr>
          <w:rStyle w:val="Hyperlink.0"/>
          <w:rFonts w:ascii="Times New Roman" w:hAnsi="Times New Roman"/>
          <w:shd w:val="clear" w:color="auto" w:fill="ffffff"/>
          <w:rtl w:val="0"/>
          <w:lang w:val="en-US"/>
        </w:rPr>
        <w:t>https://www.greenpeace.org.uk/challenges/climate-change/what-causes-climate-change/</w:t>
      </w:r>
      <w:r>
        <w:rPr>
          <w:rFonts w:ascii="Times New Roman" w:cs="Times New Roman" w:hAnsi="Times New Roman" w:eastAsia="Times New Roman"/>
          <w:shd w:val="clear" w:color="auto" w:fill="ffffff"/>
          <w:rtl w:val="0"/>
        </w:rPr>
        <w:fldChar w:fldCharType="end" w:fldLock="0"/>
      </w:r>
      <w:r>
        <w:rPr>
          <w:rFonts w:ascii="Times New Roman" w:hAnsi="Times New Roman"/>
          <w:shd w:val="clear" w:color="auto" w:fill="ffffff"/>
          <w:rtl w:val="0"/>
          <w:lang w:val="en-US"/>
        </w:rPr>
        <w:t xml:space="preserve"> Access on: 5th March 2023</w:t>
      </w:r>
    </w:p>
    <w:p>
      <w:pPr>
        <w:pStyle w:val="Body"/>
        <w:rPr>
          <w:rFonts w:ascii="Times New Roman" w:cs="Times New Roman" w:hAnsi="Times New Roman" w:eastAsia="Times New Roman"/>
          <w:sz w:val="24"/>
          <w:szCs w:val="24"/>
          <w:u w:val="none"/>
        </w:rPr>
      </w:pPr>
      <w:r>
        <w:rPr>
          <w:rFonts w:ascii="Times New Roman" w:hAnsi="Times New Roman"/>
          <w:sz w:val="24"/>
          <w:szCs w:val="24"/>
          <w:u w:val="none"/>
          <w:rtl w:val="0"/>
          <w:lang w:val="en-US"/>
        </w:rPr>
        <w:t xml:space="preserve">Grinde, B., &amp; Patil, G.G., (2009) Biophilia: </w:t>
      </w:r>
      <w:r>
        <w:rPr>
          <w:rFonts w:ascii="Times New Roman" w:hAnsi="Times New Roman"/>
          <w:sz w:val="24"/>
          <w:szCs w:val="24"/>
          <w:u w:val="none"/>
          <w:rtl w:val="0"/>
          <w:lang w:val="en-US"/>
        </w:rPr>
        <w:t>Does Visual Contact with Nature Impact on Health and Well-Being?</w:t>
      </w:r>
      <w:r>
        <w:rPr>
          <w:rFonts w:ascii="Times New Roman" w:hAnsi="Times New Roman"/>
          <w:sz w:val="24"/>
          <w:szCs w:val="24"/>
          <w:u w:val="none"/>
          <w:rtl w:val="0"/>
          <w:lang w:val="en-US"/>
        </w:rPr>
        <w:t xml:space="preserve"> </w:t>
      </w:r>
      <w:r>
        <w:rPr>
          <w:rFonts w:ascii="Times New Roman" w:hAnsi="Times New Roman"/>
          <w:sz w:val="24"/>
          <w:szCs w:val="24"/>
          <w:u w:val="none"/>
          <w:rtl w:val="0"/>
          <w:lang w:val="en-US"/>
        </w:rPr>
        <w:t>Int. J. Environ. Res. Public Health 2009, 6, 2332-2343; doi:10.3390/ijerph6092332</w:t>
      </w:r>
    </w:p>
    <w:p>
      <w:pPr>
        <w:pStyle w:val="Body"/>
        <w:rPr>
          <w:rFonts w:ascii="Times New Roman" w:cs="Times New Roman" w:hAnsi="Times New Roman" w:eastAsia="Times New Roman"/>
          <w:sz w:val="24"/>
          <w:szCs w:val="24"/>
          <w:u w:val="none"/>
        </w:rPr>
      </w:pPr>
    </w:p>
    <w:p>
      <w:pPr>
        <w:pStyle w:val="Default"/>
        <w:bidi w:val="0"/>
        <w:spacing w:before="0" w:after="24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Gurholt, K.P., (2008). Norwegian friluftsliv and ideals of becoming an </w:t>
      </w:r>
      <w:r>
        <w:rPr>
          <w:rFonts w:ascii="Times New Roman" w:hAnsi="Times New Roman" w:hint="default"/>
          <w:shd w:val="clear" w:color="auto" w:fill="ffffff"/>
          <w:rtl w:val="1"/>
        </w:rPr>
        <w:t>‘</w:t>
      </w:r>
      <w:r>
        <w:rPr>
          <w:rFonts w:ascii="Times New Roman" w:hAnsi="Times New Roman"/>
          <w:shd w:val="clear" w:color="auto" w:fill="ffffff"/>
          <w:rtl w:val="0"/>
          <w:lang w:val="en-US"/>
        </w:rPr>
        <w:t>educated man</w:t>
      </w:r>
      <w:r>
        <w:rPr>
          <w:rFonts w:ascii="Times New Roman" w:hAnsi="Times New Roman" w:hint="default"/>
          <w:shd w:val="clear" w:color="auto" w:fill="ffffff"/>
          <w:rtl w:val="1"/>
        </w:rPr>
        <w:t>’</w:t>
      </w:r>
      <w:r>
        <w:rPr>
          <w:rFonts w:ascii="Times New Roman" w:hAnsi="Times New Roman"/>
          <w:shd w:val="clear" w:color="auto" w:fill="ffffff"/>
          <w:rtl w:val="0"/>
        </w:rPr>
        <w:t xml:space="preserve">, </w:t>
      </w:r>
      <w:r>
        <w:rPr>
          <w:rFonts w:ascii="Times New Roman" w:hAnsi="Times New Roman"/>
          <w:i w:val="1"/>
          <w:iCs w:val="1"/>
          <w:shd w:val="clear" w:color="auto" w:fill="ffffff"/>
          <w:rtl w:val="0"/>
          <w:lang w:val="en-US"/>
        </w:rPr>
        <w:t>Journal of Adventure Education &amp; Outdoor Learning</w:t>
      </w:r>
      <w:r>
        <w:rPr>
          <w:rFonts w:ascii="Times New Roman" w:hAnsi="Times New Roman"/>
          <w:shd w:val="clear" w:color="auto" w:fill="ffffff"/>
          <w:rtl w:val="0"/>
        </w:rPr>
        <w:t xml:space="preserve">, 8:1, 55-70, DOI: 10.1080/14729670802097619 </w:t>
      </w:r>
    </w:p>
    <w:p>
      <w:pPr>
        <w:pStyle w:val="Default"/>
        <w:bidi w:val="0"/>
        <w:spacing w:before="0" w:after="240" w:line="240" w:lineRule="auto"/>
        <w:ind w:left="0" w:right="0" w:firstLine="0"/>
        <w:jc w:val="left"/>
        <w:rPr>
          <w:rFonts w:ascii="Times New Roman" w:cs="Times New Roman" w:hAnsi="Times New Roman" w:eastAsia="Times New Roman"/>
          <w:rtl w:val="0"/>
        </w:rPr>
      </w:pPr>
      <w:r>
        <w:rPr>
          <w:rFonts w:ascii="Times New Roman" w:hAnsi="Times New Roman"/>
          <w:rtl w:val="0"/>
          <w:lang w:val="en-US"/>
        </w:rPr>
        <w:t>Humberstone</w:t>
      </w:r>
      <w:r>
        <w:rPr>
          <w:rFonts w:ascii="Times New Roman" w:hAnsi="Times New Roman"/>
          <w:rtl w:val="0"/>
          <w:lang w:val="en-US"/>
        </w:rPr>
        <w:t>, B.</w:t>
      </w:r>
      <w:r>
        <w:rPr>
          <w:rFonts w:ascii="Times New Roman" w:hAnsi="Times New Roman"/>
          <w:rtl w:val="0"/>
          <w:lang w:val="en-US"/>
        </w:rPr>
        <w:t xml:space="preserve"> (2000) The </w:t>
      </w:r>
      <w:r>
        <w:rPr>
          <w:rFonts w:ascii="Times New Roman" w:hAnsi="Times New Roman" w:hint="default"/>
          <w:rtl w:val="1"/>
        </w:rPr>
        <w:t>‘</w:t>
      </w:r>
      <w:r>
        <w:rPr>
          <w:rFonts w:ascii="Times New Roman" w:hAnsi="Times New Roman"/>
          <w:rtl w:val="0"/>
          <w:lang w:val="en-US"/>
        </w:rPr>
        <w:t>outdoor industry</w:t>
      </w:r>
      <w:r>
        <w:rPr>
          <w:rFonts w:ascii="Times New Roman" w:hAnsi="Times New Roman" w:hint="default"/>
          <w:rtl w:val="1"/>
        </w:rPr>
        <w:t xml:space="preserve">’ </w:t>
      </w:r>
      <w:r>
        <w:rPr>
          <w:rFonts w:ascii="Times New Roman" w:hAnsi="Times New Roman"/>
          <w:rtl w:val="0"/>
          <w:lang w:val="en-US"/>
        </w:rPr>
        <w:t>as social and educational phenomena: Gender and outdoor adventure/education, Journal of Adventure Education &amp; Outdoor Learning, 1:1, 21-35, DOI: 10.1080/14729670085200041</w:t>
      </w:r>
    </w:p>
    <w:p>
      <w:pPr>
        <w:pStyle w:val="Default"/>
        <w:bidi w:val="0"/>
        <w:spacing w:before="0" w:after="24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K</w:t>
      </w:r>
      <w:r>
        <w:rPr>
          <w:rFonts w:ascii="Times New Roman" w:hAnsi="Times New Roman"/>
          <w:shd w:val="clear" w:color="auto" w:fill="ffffff"/>
          <w:rtl w:val="0"/>
        </w:rPr>
        <w:t>aymaz</w:t>
      </w:r>
      <w:r>
        <w:rPr>
          <w:rFonts w:ascii="Times New Roman" w:hAnsi="Times New Roman"/>
          <w:shd w:val="clear" w:color="auto" w:fill="ffffff"/>
          <w:rtl w:val="0"/>
          <w:lang w:val="en-US"/>
        </w:rPr>
        <w:t>, I.C.</w:t>
      </w:r>
      <w:r>
        <w:rPr>
          <w:rFonts w:ascii="Times New Roman" w:hAnsi="Times New Roman"/>
          <w:shd w:val="clear" w:color="auto" w:fill="ffffff"/>
          <w:rtl w:val="0"/>
          <w:lang w:val="en-US"/>
        </w:rPr>
        <w:t xml:space="preserve"> (2012). Landscape Perception, Landscape Planning, Dr. Murat Ozyavuz (Ed.), ISBN: 978- 953-51-0654-8, InTech, Available from: http://www.intechopen.com/books/landscape-planning/landscape- perception</w:t>
      </w:r>
    </w:p>
    <w:p>
      <w:pPr>
        <w:pStyle w:val="Default"/>
        <w:bidi w:val="0"/>
        <w:spacing w:before="0" w:after="240" w:line="240" w:lineRule="auto"/>
        <w:ind w:left="0" w:right="0" w:firstLine="0"/>
        <w:jc w:val="left"/>
        <w:rPr>
          <w:rFonts w:ascii="Times New Roman" w:cs="Times New Roman" w:hAnsi="Times New Roman" w:eastAsia="Times New Roman"/>
          <w:rtl w:val="0"/>
        </w:rPr>
      </w:pPr>
      <w:r>
        <w:rPr>
          <w:rFonts w:ascii="Times New Roman" w:hAnsi="Times New Roman"/>
          <w:rtl w:val="0"/>
        </w:rPr>
        <w:t>Kudryavtsev,</w:t>
      </w:r>
      <w:r>
        <w:rPr>
          <w:rFonts w:ascii="Times New Roman" w:hAnsi="Times New Roman"/>
          <w:rtl w:val="0"/>
          <w:lang w:val="en-US"/>
        </w:rPr>
        <w:t xml:space="preserve"> A., </w:t>
      </w:r>
      <w:r>
        <w:rPr>
          <w:rFonts w:ascii="Times New Roman" w:hAnsi="Times New Roman"/>
          <w:rtl w:val="0"/>
          <w:lang w:val="en-US"/>
        </w:rPr>
        <w:t>Stedman</w:t>
      </w:r>
      <w:r>
        <w:rPr>
          <w:rFonts w:ascii="Times New Roman" w:hAnsi="Times New Roman"/>
          <w:rtl w:val="0"/>
          <w:lang w:val="en-US"/>
        </w:rPr>
        <w:t>, R.C.,</w:t>
      </w:r>
      <w:r>
        <w:rPr>
          <w:rFonts w:ascii="Times New Roman" w:hAnsi="Times New Roman"/>
          <w:rtl w:val="0"/>
        </w:rPr>
        <w:t xml:space="preserve"> &amp; Krasny</w:t>
      </w:r>
      <w:r>
        <w:rPr>
          <w:rFonts w:ascii="Times New Roman" w:hAnsi="Times New Roman"/>
          <w:rtl w:val="0"/>
          <w:lang w:val="en-US"/>
        </w:rPr>
        <w:t>, M.E.</w:t>
      </w:r>
      <w:r>
        <w:rPr>
          <w:rFonts w:ascii="Times New Roman" w:hAnsi="Times New Roman"/>
          <w:rtl w:val="0"/>
        </w:rPr>
        <w:t xml:space="preserve"> (2012)</w:t>
      </w:r>
      <w:r>
        <w:rPr>
          <w:rFonts w:ascii="Times New Roman" w:hAnsi="Times New Roman"/>
          <w:rtl w:val="0"/>
          <w:lang w:val="en-US"/>
        </w:rPr>
        <w:t xml:space="preserve"> </w:t>
      </w:r>
      <w:r>
        <w:rPr>
          <w:rFonts w:ascii="Times New Roman" w:hAnsi="Times New Roman"/>
          <w:rtl w:val="0"/>
          <w:lang w:val="en-US"/>
        </w:rPr>
        <w:t>Sense of place in environmental education, Environmental Education Research, 18:2, 229-250</w:t>
      </w:r>
    </w:p>
    <w:p>
      <w:pPr>
        <w:pStyle w:val="Default"/>
        <w:bidi w:val="0"/>
        <w:spacing w:before="0" w:after="240" w:line="24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Larson, S.E. (1992) </w:t>
      </w:r>
      <w:r>
        <w:rPr>
          <w:rFonts w:ascii="Times New Roman" w:hAnsi="Times New Roman" w:hint="default"/>
          <w:rtl w:val="0"/>
          <w:lang w:val="en-US"/>
        </w:rPr>
        <w:t>‘</w:t>
      </w:r>
      <w:r>
        <w:rPr>
          <w:rFonts w:ascii="Times New Roman" w:hAnsi="Times New Roman"/>
          <w:rtl w:val="0"/>
          <w:lang w:val="en-US"/>
        </w:rPr>
        <w:t>Is nature really natural?</w:t>
      </w:r>
      <w:r>
        <w:rPr>
          <w:rFonts w:ascii="Times New Roman" w:hAnsi="Times New Roman" w:hint="default"/>
          <w:rtl w:val="0"/>
          <w:lang w:val="en-US"/>
        </w:rPr>
        <w:t xml:space="preserve">’ </w:t>
      </w:r>
      <w:r>
        <w:rPr>
          <w:rFonts w:ascii="Times New Roman" w:hAnsi="Times New Roman"/>
          <w:i w:val="1"/>
          <w:iCs w:val="1"/>
          <w:rtl w:val="0"/>
          <w:lang w:val="en-US"/>
        </w:rPr>
        <w:t xml:space="preserve">Landscape Research. </w:t>
      </w:r>
      <w:r>
        <w:rPr>
          <w:rFonts w:ascii="Times New Roman" w:hAnsi="Times New Roman"/>
          <w:rtl w:val="0"/>
          <w:lang w:val="en-US"/>
        </w:rPr>
        <w:t>17(3), pp.116-122.</w:t>
      </w:r>
    </w:p>
    <w:p>
      <w:pPr>
        <w:pStyle w:val="Default"/>
        <w:bidi w:val="0"/>
        <w:spacing w:before="0" w:after="240" w:line="24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Plumwood, V. (2006) The Concept of A Cultural Landscape; nature, culture and agency in the land. </w:t>
      </w:r>
      <w:r>
        <w:rPr>
          <w:rFonts w:ascii="Times New Roman" w:hAnsi="Times New Roman"/>
          <w:rtl w:val="0"/>
        </w:rPr>
        <w:t>E</w:t>
      </w:r>
      <w:r>
        <w:rPr>
          <w:rFonts w:ascii="Times New Roman" w:hAnsi="Times New Roman"/>
          <w:rtl w:val="0"/>
          <w:lang w:val="en-US"/>
        </w:rPr>
        <w:t>thics &amp; The Environment,</w:t>
      </w:r>
      <w:r>
        <w:rPr>
          <w:rFonts w:ascii="Times New Roman" w:hAnsi="Times New Roman"/>
          <w:rtl w:val="0"/>
        </w:rPr>
        <w:t xml:space="preserve"> 11(2) 2006 ISSN: 1085-6633</w:t>
      </w:r>
    </w:p>
    <w:p>
      <w:pPr>
        <w:pStyle w:val="Default"/>
        <w:bidi w:val="0"/>
        <w:spacing w:before="0" w:after="240" w:line="24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Sage, V. (2009) </w:t>
      </w:r>
      <w:r>
        <w:rPr>
          <w:rFonts w:ascii="Times New Roman" w:hAnsi="Times New Roman" w:hint="default"/>
          <w:rtl w:val="0"/>
          <w:lang w:val="en-US"/>
        </w:rPr>
        <w:t>‘</w:t>
      </w:r>
      <w:r>
        <w:rPr>
          <w:rFonts w:ascii="Times New Roman" w:hAnsi="Times New Roman"/>
          <w:rtl w:val="0"/>
          <w:lang w:val="en-US"/>
        </w:rPr>
        <w:t>Encountering the Wilderness, Encountering the Mist: Nature, Romanticism, and Contemporary Paganism</w:t>
      </w:r>
      <w:r>
        <w:rPr>
          <w:rFonts w:ascii="Times New Roman" w:hAnsi="Times New Roman" w:hint="default"/>
          <w:rtl w:val="0"/>
          <w:lang w:val="en-US"/>
        </w:rPr>
        <w:t>’</w:t>
      </w:r>
      <w:r>
        <w:rPr>
          <w:rFonts w:ascii="Times New Roman" w:hAnsi="Times New Roman"/>
          <w:rtl w:val="0"/>
          <w:lang w:val="en-US"/>
        </w:rPr>
        <w:t xml:space="preserve">, </w:t>
      </w:r>
      <w:r>
        <w:rPr>
          <w:rFonts w:ascii="Times New Roman" w:hAnsi="Times New Roman"/>
          <w:i w:val="1"/>
          <w:iCs w:val="1"/>
          <w:rtl w:val="0"/>
          <w:lang w:val="en-US"/>
        </w:rPr>
        <w:t xml:space="preserve">Anthropology of Consciousness. </w:t>
      </w:r>
      <w:r>
        <w:rPr>
          <w:rFonts w:ascii="Times New Roman" w:hAnsi="Times New Roman"/>
          <w:rtl w:val="0"/>
          <w:lang w:val="en-US"/>
        </w:rPr>
        <w:t>20(1) pp.27-52</w:t>
      </w:r>
    </w:p>
    <w:p>
      <w:pPr>
        <w:pStyle w:val="Default"/>
        <w:bidi w:val="0"/>
        <w:spacing w:before="0" w:after="240" w:line="24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Spirkin, A. (1983) </w:t>
      </w:r>
      <w:r>
        <w:rPr>
          <w:rFonts w:ascii="Times New Roman" w:hAnsi="Times New Roman"/>
          <w:i w:val="1"/>
          <w:iCs w:val="1"/>
          <w:rtl w:val="0"/>
          <w:lang w:val="en-US"/>
        </w:rPr>
        <w:t xml:space="preserve">Dialectical Materialism. </w:t>
      </w:r>
      <w:r>
        <w:rPr>
          <w:rFonts w:ascii="Times New Roman" w:hAnsi="Times New Roman"/>
          <w:rtl w:val="0"/>
          <w:lang w:val="en-US"/>
        </w:rPr>
        <w:t xml:space="preserve">Available at: </w:t>
      </w:r>
      <w:r>
        <w:rPr>
          <w:rStyle w:val="Hyperlink.0"/>
          <w:rFonts w:ascii="Times New Roman" w:cs="Times New Roman" w:hAnsi="Times New Roman" w:eastAsia="Times New Roman"/>
          <w:rtl w:val="0"/>
        </w:rPr>
        <w:fldChar w:fldCharType="begin" w:fldLock="0"/>
      </w:r>
      <w:r>
        <w:rPr>
          <w:rStyle w:val="Hyperlink.0"/>
          <w:rFonts w:ascii="Times New Roman" w:cs="Times New Roman" w:hAnsi="Times New Roman" w:eastAsia="Times New Roman"/>
          <w:rtl w:val="0"/>
        </w:rPr>
        <w:instrText xml:space="preserve"> HYPERLINK "https://www.marxists.org/reference/archive/spirkin/works/dialectical-materialism/ch05-s03.html#:~:text=The%20unity%20of%20man%20and,everything%20else%20that%20is%20alive"</w:instrText>
      </w:r>
      <w:r>
        <w:rPr>
          <w:rStyle w:val="Hyperlink.0"/>
          <w:rFonts w:ascii="Times New Roman" w:cs="Times New Roman" w:hAnsi="Times New Roman" w:eastAsia="Times New Roman"/>
          <w:rtl w:val="0"/>
        </w:rPr>
        <w:fldChar w:fldCharType="separate" w:fldLock="0"/>
      </w:r>
      <w:r>
        <w:rPr>
          <w:rStyle w:val="Hyperlink.0"/>
          <w:rFonts w:ascii="Times New Roman" w:hAnsi="Times New Roman"/>
          <w:rtl w:val="0"/>
          <w:lang w:val="en-US"/>
        </w:rPr>
        <w:t>https://www.marxists.org/reference/archive/spirkin/works/dialectical-materialism/ch05-s03.html#:~:text=The%20unity%20of%20man%20and,everything%20else%20that%20is%20alive</w:t>
      </w:r>
      <w:r>
        <w:rPr>
          <w:rFonts w:ascii="Times New Roman" w:cs="Times New Roman" w:hAnsi="Times New Roman" w:eastAsia="Times New Roman"/>
          <w:rtl w:val="0"/>
        </w:rPr>
        <w:fldChar w:fldCharType="end" w:fldLock="0"/>
      </w:r>
      <w:r>
        <w:rPr>
          <w:rFonts w:ascii="Times New Roman" w:hAnsi="Times New Roman"/>
          <w:rtl w:val="0"/>
          <w:lang w:val="en-US"/>
        </w:rPr>
        <w:t xml:space="preserve"> Accessed on: 5th March 2023 </w:t>
      </w:r>
    </w:p>
    <w:p>
      <w:pPr>
        <w:pStyle w:val="Default"/>
        <w:bidi w:val="0"/>
        <w:spacing w:before="0" w:after="240" w:line="24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Theobald, D.M. (2010) </w:t>
      </w:r>
      <w:r>
        <w:rPr>
          <w:rFonts w:ascii="Times New Roman" w:hAnsi="Times New Roman" w:hint="default"/>
          <w:rtl w:val="0"/>
          <w:lang w:val="en-US"/>
        </w:rPr>
        <w:t>‘</w:t>
      </w:r>
      <w:r>
        <w:rPr>
          <w:rFonts w:ascii="Times New Roman" w:hAnsi="Times New Roman"/>
          <w:rtl w:val="0"/>
          <w:lang w:val="en-US"/>
        </w:rPr>
        <w:t>Estimating Natural Landscape Changes From 1992 to 2030 in the Conterminous US</w:t>
      </w:r>
      <w:r>
        <w:rPr>
          <w:rFonts w:ascii="Times New Roman" w:hAnsi="Times New Roman" w:hint="default"/>
          <w:rtl w:val="0"/>
          <w:lang w:val="en-US"/>
        </w:rPr>
        <w:t>’</w:t>
      </w:r>
      <w:r>
        <w:rPr>
          <w:rFonts w:ascii="Times New Roman" w:hAnsi="Times New Roman"/>
          <w:rtl w:val="0"/>
          <w:lang w:val="en-US"/>
        </w:rPr>
        <w:t xml:space="preserve">, </w:t>
      </w:r>
      <w:r>
        <w:rPr>
          <w:rFonts w:ascii="Times New Roman" w:hAnsi="Times New Roman"/>
          <w:i w:val="1"/>
          <w:iCs w:val="1"/>
          <w:rtl w:val="0"/>
          <w:lang w:val="en-US"/>
        </w:rPr>
        <w:t xml:space="preserve">Landscape Ecology. </w:t>
      </w:r>
      <w:r>
        <w:rPr>
          <w:rFonts w:ascii="Times New Roman" w:hAnsi="Times New Roman"/>
          <w:rtl w:val="0"/>
          <w:lang w:val="en-US"/>
        </w:rPr>
        <w:t>25, pp.999-1011.</w:t>
      </w:r>
    </w:p>
    <w:p>
      <w:pPr>
        <w:pStyle w:val="Default"/>
        <w:bidi w:val="0"/>
        <w:spacing w:before="0" w:after="240" w:line="24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Thompson, C.W., Aspinall, P., &amp; Montarzino, A. (2008) </w:t>
      </w:r>
      <w:r>
        <w:rPr>
          <w:rFonts w:ascii="Times New Roman" w:hAnsi="Times New Roman" w:hint="default"/>
          <w:rtl w:val="0"/>
          <w:lang w:val="en-US"/>
        </w:rPr>
        <w:t>‘</w:t>
      </w:r>
      <w:r>
        <w:rPr>
          <w:rFonts w:ascii="Times New Roman" w:hAnsi="Times New Roman"/>
          <w:rtl w:val="0"/>
          <w:lang w:val="en-US"/>
        </w:rPr>
        <w:t>The Childhood Factor: Adult Visits to green places and the significance of childhood experience</w:t>
      </w:r>
      <w:r>
        <w:rPr>
          <w:rFonts w:ascii="Times New Roman" w:hAnsi="Times New Roman" w:hint="default"/>
          <w:rtl w:val="0"/>
          <w:lang w:val="en-US"/>
        </w:rPr>
        <w:t>’</w:t>
      </w:r>
      <w:r>
        <w:rPr>
          <w:rFonts w:ascii="Times New Roman" w:hAnsi="Times New Roman"/>
          <w:rtl w:val="0"/>
          <w:lang w:val="en-US"/>
        </w:rPr>
        <w:t xml:space="preserve">, </w:t>
      </w:r>
      <w:r>
        <w:rPr>
          <w:rFonts w:ascii="Times New Roman" w:hAnsi="Times New Roman"/>
          <w:i w:val="1"/>
          <w:iCs w:val="1"/>
          <w:rtl w:val="0"/>
          <w:lang w:val="en-US"/>
        </w:rPr>
        <w:t xml:space="preserve">Environment and Behaviour. </w:t>
      </w:r>
      <w:r>
        <w:rPr>
          <w:rFonts w:ascii="Times New Roman" w:hAnsi="Times New Roman"/>
          <w:rtl w:val="0"/>
          <w:lang w:val="en-US"/>
        </w:rPr>
        <w:t>40(1), pp. 111-143</w:t>
      </w:r>
    </w:p>
    <w:p>
      <w:pPr>
        <w:pStyle w:val="Default"/>
        <w:bidi w:val="0"/>
        <w:spacing w:before="0" w:after="24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Tordsson, B. (2007). What is friluftsliv good for? Norwegian Friluftsliv in a Historical perspective. I Bob Henderson, Nils Vikander, &amp; N. Vikander (Red.), </w:t>
      </w:r>
      <w:r>
        <w:rPr>
          <w:rFonts w:ascii="Times New Roman" w:hAnsi="Times New Roman"/>
          <w:i w:val="1"/>
          <w:iCs w:val="1"/>
          <w:shd w:val="clear" w:color="auto" w:fill="ffffff"/>
          <w:rtl w:val="0"/>
          <w:lang w:val="en-US"/>
        </w:rPr>
        <w:t xml:space="preserve">Nature first : outdoor life the Friluftsliv way </w:t>
      </w:r>
      <w:r>
        <w:rPr>
          <w:rFonts w:ascii="Times New Roman" w:hAnsi="Times New Roman"/>
          <w:shd w:val="clear" w:color="auto" w:fill="ffffff"/>
          <w:rtl w:val="0"/>
          <w:lang w:val="pt-PT"/>
        </w:rPr>
        <w:t>(s. 62</w:t>
      </w:r>
      <w:r>
        <w:rPr>
          <w:rFonts w:ascii="Times New Roman" w:hAnsi="Times New Roman" w:hint="default"/>
          <w:shd w:val="clear" w:color="auto" w:fill="ffffff"/>
          <w:rtl w:val="0"/>
        </w:rPr>
        <w:t>–</w:t>
      </w:r>
      <w:r>
        <w:rPr>
          <w:rFonts w:ascii="Times New Roman" w:hAnsi="Times New Roman"/>
          <w:shd w:val="clear" w:color="auto" w:fill="ffffff"/>
          <w:rtl w:val="0"/>
          <w:lang w:val="en-US"/>
        </w:rPr>
        <w:t xml:space="preserve">75). Natural Heritage Books.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left"/>
        <w:rPr>
          <w:rFonts w:ascii="Times New Roman" w:cs="Times New Roman" w:hAnsi="Times New Roman" w:eastAsia="Times New Roman"/>
          <w:rtl w:val="0"/>
        </w:rPr>
      </w:pPr>
      <w:r>
        <w:rPr>
          <w:rFonts w:ascii="Times New Roman" w:hAnsi="Times New Roman"/>
          <w:rtl w:val="0"/>
          <w:lang w:val="en-US"/>
        </w:rPr>
        <w:t>van Heijgen, E. (2013) Human Landscape Perception; Report on understanding human landscape perception and how to integrate and implement this in current policy strategies. AONB High Weald Unit, UK. Wageningenur.</w:t>
      </w:r>
    </w:p>
    <w:p>
      <w:pPr>
        <w:pStyle w:val="Body"/>
        <w:rPr>
          <w:rFonts w:ascii="Times New Roman" w:cs="Times New Roman" w:hAnsi="Times New Roman" w:eastAsia="Times New Roman"/>
          <w:sz w:val="24"/>
          <w:szCs w:val="24"/>
          <w:u w:val="none"/>
        </w:rPr>
      </w:pPr>
    </w:p>
    <w:p>
      <w:pPr>
        <w:pStyle w:val="Body"/>
        <w:rPr>
          <w:rFonts w:ascii="Times New Roman" w:cs="Times New Roman" w:hAnsi="Times New Roman" w:eastAsia="Times New Roman"/>
          <w:sz w:val="24"/>
          <w:szCs w:val="24"/>
          <w:u w:val="none"/>
        </w:rPr>
      </w:pPr>
      <w:r>
        <w:rPr>
          <w:rFonts w:ascii="Times New Roman" w:hAnsi="Times New Roman"/>
          <w:sz w:val="24"/>
          <w:szCs w:val="24"/>
          <w:u w:val="none"/>
          <w:rtl w:val="0"/>
          <w:lang w:val="en-US"/>
        </w:rPr>
        <w:t xml:space="preserve">Williams, A. (2019) Place is special when we do a bit of homework HORIZONS Magazine No 82 p14-17 Available at: </w:t>
      </w:r>
      <w:r>
        <w:rPr>
          <w:rStyle w:val="Hyperlink.0"/>
          <w:rFonts w:ascii="Times New Roman" w:cs="Times New Roman" w:hAnsi="Times New Roman" w:eastAsia="Times New Roman"/>
          <w:sz w:val="24"/>
          <w:szCs w:val="24"/>
          <w:u w:val="single"/>
        </w:rPr>
        <w:fldChar w:fldCharType="begin" w:fldLock="0"/>
      </w:r>
      <w:r>
        <w:rPr>
          <w:rStyle w:val="Hyperlink.0"/>
          <w:rFonts w:ascii="Times New Roman" w:cs="Times New Roman" w:hAnsi="Times New Roman" w:eastAsia="Times New Roman"/>
          <w:sz w:val="24"/>
          <w:szCs w:val="24"/>
          <w:u w:val="single"/>
        </w:rPr>
        <w:instrText xml:space="preserve"> HYPERLINK "https://www.outdoor-learning-research.org/Portals/0/Research%20Documents/Horizons%20Archive/H82%20Andy%20Williams%20Place%20is%20Specail%20when%20we%20do%20a%20bit%20of%20homework.pdf?ver=2019-10-15-152121-520"</w:instrText>
      </w:r>
      <w:r>
        <w:rPr>
          <w:rStyle w:val="Hyperlink.0"/>
          <w:rFonts w:ascii="Times New Roman" w:cs="Times New Roman" w:hAnsi="Times New Roman" w:eastAsia="Times New Roman"/>
          <w:sz w:val="24"/>
          <w:szCs w:val="24"/>
          <w:u w:val="single"/>
        </w:rPr>
        <w:fldChar w:fldCharType="separate" w:fldLock="0"/>
      </w:r>
      <w:r>
        <w:rPr>
          <w:rStyle w:val="Hyperlink.0"/>
          <w:rFonts w:ascii="Times New Roman" w:hAnsi="Times New Roman"/>
          <w:sz w:val="24"/>
          <w:szCs w:val="24"/>
          <w:u w:val="single"/>
          <w:rtl w:val="0"/>
          <w:lang w:val="en-US"/>
        </w:rPr>
        <w:t>https://www.outdoor-learning-research.org/Portals/0/Research%20Documents/Horizons%20Archive/H82%20Andy%20Williams%20Place%20is%20Specail%20when%20we%20do%20a%20bit%20of%20homework.pdf?ver=2019-10-15-152121-520</w:t>
      </w:r>
      <w:r>
        <w:rPr>
          <w:rFonts w:ascii="Times New Roman" w:cs="Times New Roman" w:hAnsi="Times New Roman" w:eastAsia="Times New Roman"/>
          <w:sz w:val="24"/>
          <w:szCs w:val="24"/>
          <w:u w:val="single"/>
        </w:rPr>
        <w:fldChar w:fldCharType="end" w:fldLock="0"/>
      </w:r>
      <w:r>
        <w:rPr>
          <w:rFonts w:ascii="Times New Roman" w:hAnsi="Times New Roman"/>
          <w:sz w:val="24"/>
          <w:szCs w:val="24"/>
          <w:u w:val="none"/>
          <w:rtl w:val="0"/>
          <w:lang w:val="en-US"/>
        </w:rPr>
        <w:t xml:space="preserve"> Accessed: 09/10/22</w:t>
      </w:r>
    </w:p>
    <w:p>
      <w:pPr>
        <w:pStyle w:val="Body"/>
        <w:rPr>
          <w:rFonts w:ascii="Times New Roman" w:cs="Times New Roman" w:hAnsi="Times New Roman" w:eastAsia="Times New Roman"/>
          <w:sz w:val="24"/>
          <w:szCs w:val="24"/>
          <w:u w:val="single"/>
        </w:rPr>
      </w:pPr>
    </w:p>
    <w:p>
      <w:pPr>
        <w:pStyle w:val="Body"/>
      </w:pPr>
      <w:r>
        <w:rPr>
          <w:rFonts w:ascii="Times New Roman" w:hAnsi="Times New Roman"/>
          <w:sz w:val="24"/>
          <w:szCs w:val="24"/>
          <w:u w:val="none"/>
          <w:rtl w:val="0"/>
          <w:lang w:val="en-US"/>
        </w:rPr>
        <w:t xml:space="preserve">United Nations (2023) The 17 Goals. Available at: </w:t>
      </w:r>
      <w:r>
        <w:rPr>
          <w:rStyle w:val="Hyperlink.0"/>
          <w:rFonts w:ascii="Times New Roman" w:cs="Times New Roman" w:hAnsi="Times New Roman" w:eastAsia="Times New Roman"/>
          <w:sz w:val="24"/>
          <w:szCs w:val="24"/>
          <w:u w:val="single"/>
        </w:rPr>
        <w:fldChar w:fldCharType="begin" w:fldLock="0"/>
      </w:r>
      <w:r>
        <w:rPr>
          <w:rStyle w:val="Hyperlink.0"/>
          <w:rFonts w:ascii="Times New Roman" w:cs="Times New Roman" w:hAnsi="Times New Roman" w:eastAsia="Times New Roman"/>
          <w:sz w:val="24"/>
          <w:szCs w:val="24"/>
          <w:u w:val="single"/>
        </w:rPr>
        <w:instrText xml:space="preserve"> HYPERLINK "https://sdgs.un.org/goals"</w:instrText>
      </w:r>
      <w:r>
        <w:rPr>
          <w:rStyle w:val="Hyperlink.0"/>
          <w:rFonts w:ascii="Times New Roman" w:cs="Times New Roman" w:hAnsi="Times New Roman" w:eastAsia="Times New Roman"/>
          <w:sz w:val="24"/>
          <w:szCs w:val="24"/>
          <w:u w:val="single"/>
        </w:rPr>
        <w:fldChar w:fldCharType="separate" w:fldLock="0"/>
      </w:r>
      <w:r>
        <w:rPr>
          <w:rStyle w:val="Hyperlink.0"/>
          <w:rFonts w:ascii="Times New Roman" w:hAnsi="Times New Roman"/>
          <w:sz w:val="24"/>
          <w:szCs w:val="24"/>
          <w:u w:val="single"/>
          <w:rtl w:val="0"/>
          <w:lang w:val="en-US"/>
        </w:rPr>
        <w:t>https://sdgs.un.org/goals</w:t>
      </w:r>
      <w:r>
        <w:rPr>
          <w:rFonts w:ascii="Times New Roman" w:cs="Times New Roman" w:hAnsi="Times New Roman" w:eastAsia="Times New Roman"/>
          <w:sz w:val="24"/>
          <w:szCs w:val="24"/>
          <w:u w:val="single"/>
        </w:rPr>
        <w:fldChar w:fldCharType="end" w:fldLock="0"/>
      </w:r>
      <w:r>
        <w:rPr>
          <w:rFonts w:ascii="Times New Roman" w:hAnsi="Times New Roman"/>
          <w:sz w:val="24"/>
          <w:szCs w:val="24"/>
          <w:u w:val="none"/>
          <w:rtl w:val="0"/>
          <w:lang w:val="en-US"/>
        </w:rPr>
        <w:t xml:space="preserve"> Accessed on: 5th March 2023 </w:t>
      </w:r>
      <w:r>
        <w:rPr>
          <w:rFonts w:ascii="Times New Roman" w:cs="Times New Roman" w:hAnsi="Times New Roman" w:eastAsia="Times New Roman"/>
          <w:sz w:val="24"/>
          <w:szCs w:val="24"/>
          <w:u w:val="single"/>
        </w:rPr>
        <w:br w:type="textWrapping"/>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