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6FC2" w:rsidRDefault="0013493B">
      <w:pPr>
        <w:rPr>
          <w:rFonts w:ascii="Arial" w:hAnsi="Arial" w:cs="Arial"/>
          <w:b/>
          <w:sz w:val="28"/>
          <w:u w:val="single"/>
        </w:rPr>
      </w:pPr>
      <w:r>
        <w:rPr>
          <w:noProof/>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2569845" cy="1028700"/>
            <wp:effectExtent l="0" t="0" r="1905" b="0"/>
            <wp:wrapSquare wrapText="bothSides"/>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69845" cy="10287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sz w:val="28"/>
          <w:u w:val="single"/>
        </w:rPr>
        <w:t>Law for the built environment</w:t>
      </w:r>
    </w:p>
    <w:p w:rsidR="0013493B" w:rsidRDefault="0013493B">
      <w:pPr>
        <w:rPr>
          <w:rFonts w:ascii="Arial" w:hAnsi="Arial" w:cs="Arial"/>
          <w:b/>
          <w:sz w:val="28"/>
          <w:u w:val="single"/>
        </w:rPr>
      </w:pPr>
    </w:p>
    <w:p w:rsidR="0013493B" w:rsidRDefault="0013493B">
      <w:pPr>
        <w:rPr>
          <w:rFonts w:ascii="Arial" w:hAnsi="Arial" w:cs="Arial"/>
          <w:b/>
          <w:sz w:val="28"/>
          <w:u w:val="single"/>
        </w:rPr>
      </w:pPr>
    </w:p>
    <w:p w:rsidR="0013493B" w:rsidRDefault="0013493B">
      <w:pPr>
        <w:rPr>
          <w:rFonts w:ascii="Arial" w:hAnsi="Arial" w:cs="Arial"/>
          <w:b/>
          <w:sz w:val="28"/>
          <w:u w:val="single"/>
        </w:rPr>
      </w:pPr>
    </w:p>
    <w:p w:rsidR="0013493B" w:rsidRDefault="0013493B">
      <w:pPr>
        <w:rPr>
          <w:rFonts w:ascii="Arial" w:hAnsi="Arial" w:cs="Arial"/>
          <w:b/>
          <w:sz w:val="28"/>
          <w:u w:val="single"/>
        </w:rPr>
      </w:pPr>
    </w:p>
    <w:p w:rsidR="0013493B" w:rsidRDefault="0013493B">
      <w:pPr>
        <w:rPr>
          <w:rFonts w:ascii="Arial" w:hAnsi="Arial" w:cs="Arial"/>
          <w:b/>
          <w:sz w:val="28"/>
          <w:u w:val="single"/>
        </w:rPr>
      </w:pPr>
      <w:r>
        <w:rPr>
          <w:rFonts w:ascii="Arial" w:hAnsi="Arial" w:cs="Arial"/>
          <w:b/>
          <w:sz w:val="28"/>
          <w:u w:val="single"/>
        </w:rPr>
        <w:t>Module code: M4X01311</w:t>
      </w:r>
    </w:p>
    <w:p w:rsidR="0013493B" w:rsidRDefault="0013493B">
      <w:pPr>
        <w:rPr>
          <w:rFonts w:ascii="Arial" w:hAnsi="Arial" w:cs="Arial"/>
          <w:b/>
          <w:sz w:val="28"/>
          <w:u w:val="single"/>
        </w:rPr>
      </w:pPr>
    </w:p>
    <w:p w:rsidR="0013493B" w:rsidRDefault="0013493B">
      <w:pPr>
        <w:rPr>
          <w:rFonts w:ascii="Arial" w:hAnsi="Arial" w:cs="Arial"/>
          <w:b/>
          <w:sz w:val="28"/>
          <w:u w:val="single"/>
        </w:rPr>
      </w:pPr>
      <w:r>
        <w:rPr>
          <w:rFonts w:ascii="Arial" w:hAnsi="Arial" w:cs="Arial"/>
          <w:b/>
          <w:sz w:val="28"/>
          <w:u w:val="single"/>
        </w:rPr>
        <w:t xml:space="preserve">Legal issues within construction projects </w:t>
      </w:r>
    </w:p>
    <w:p w:rsidR="0013493B" w:rsidRDefault="0013493B">
      <w:pPr>
        <w:rPr>
          <w:rFonts w:ascii="Arial" w:hAnsi="Arial" w:cs="Arial"/>
          <w:b/>
          <w:sz w:val="28"/>
          <w:u w:val="single"/>
        </w:rPr>
      </w:pPr>
    </w:p>
    <w:p w:rsidR="0013493B" w:rsidRDefault="0013493B">
      <w:pPr>
        <w:rPr>
          <w:rFonts w:ascii="Arial" w:hAnsi="Arial" w:cs="Arial"/>
          <w:b/>
          <w:sz w:val="28"/>
          <w:u w:val="single"/>
        </w:rPr>
      </w:pPr>
      <w:r>
        <w:rPr>
          <w:rFonts w:ascii="Arial" w:hAnsi="Arial" w:cs="Arial"/>
          <w:b/>
          <w:sz w:val="28"/>
          <w:u w:val="single"/>
        </w:rPr>
        <w:t>Assignment 1</w:t>
      </w:r>
    </w:p>
    <w:p w:rsidR="0013493B" w:rsidRDefault="0013493B">
      <w:pPr>
        <w:rPr>
          <w:rFonts w:ascii="Arial" w:hAnsi="Arial" w:cs="Arial"/>
          <w:b/>
          <w:sz w:val="28"/>
          <w:u w:val="single"/>
        </w:rPr>
      </w:pPr>
    </w:p>
    <w:p w:rsidR="0013493B" w:rsidRDefault="0013493B">
      <w:r>
        <w:rPr>
          <w:noProof/>
          <w:lang w:eastAsia="en-GB"/>
        </w:rPr>
        <w:drawing>
          <wp:anchor distT="0" distB="0" distL="114300" distR="114300" simplePos="0" relativeHeight="251659264" behindDoc="0" locked="0" layoutInCell="1" allowOverlap="1">
            <wp:simplePos x="0" y="0"/>
            <wp:positionH relativeFrom="margin">
              <wp:align>right</wp:align>
            </wp:positionH>
            <wp:positionV relativeFrom="paragraph">
              <wp:posOffset>855980</wp:posOffset>
            </wp:positionV>
            <wp:extent cx="5732145" cy="3419475"/>
            <wp:effectExtent l="0" t="0" r="1905" b="9525"/>
            <wp:wrapSquare wrapText="bothSides"/>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145" cy="34194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3493B" w:rsidRPr="0013493B" w:rsidRDefault="0013493B" w:rsidP="0013493B"/>
    <w:p w:rsidR="0013493B" w:rsidRPr="0013493B" w:rsidRDefault="0013493B" w:rsidP="0013493B"/>
    <w:p w:rsidR="0013493B" w:rsidRPr="0013493B" w:rsidRDefault="0013493B" w:rsidP="0013493B"/>
    <w:p w:rsidR="0013493B" w:rsidRDefault="0013493B" w:rsidP="0013493B">
      <w:pPr>
        <w:jc w:val="center"/>
      </w:pPr>
    </w:p>
    <w:p w:rsidR="0013493B" w:rsidRDefault="0013493B" w:rsidP="0013493B">
      <w:pPr>
        <w:jc w:val="center"/>
      </w:pPr>
    </w:p>
    <w:p w:rsidR="0013493B" w:rsidRDefault="0013493B" w:rsidP="0013493B">
      <w:pPr>
        <w:jc w:val="center"/>
      </w:pPr>
    </w:p>
    <w:p w:rsidR="0013493B" w:rsidRPr="00D71DC6" w:rsidRDefault="0013493B" w:rsidP="0013493B">
      <w:pPr>
        <w:rPr>
          <w:rFonts w:ascii="Arial" w:hAnsi="Arial" w:cs="Arial"/>
          <w:b/>
          <w:sz w:val="28"/>
          <w:u w:val="single"/>
        </w:rPr>
      </w:pPr>
      <w:r w:rsidRPr="00D71DC6">
        <w:rPr>
          <w:rFonts w:ascii="Arial" w:hAnsi="Arial" w:cs="Arial"/>
          <w:b/>
          <w:sz w:val="28"/>
          <w:u w:val="single"/>
        </w:rPr>
        <w:lastRenderedPageBreak/>
        <w:t>Contents:</w:t>
      </w:r>
    </w:p>
    <w:p w:rsidR="0013493B" w:rsidRPr="00D71DC6" w:rsidRDefault="0013493B" w:rsidP="0013493B">
      <w:pPr>
        <w:rPr>
          <w:rFonts w:ascii="Arial" w:hAnsi="Arial" w:cs="Arial"/>
          <w:b/>
          <w:sz w:val="28"/>
          <w:u w:val="single"/>
        </w:rPr>
      </w:pPr>
    </w:p>
    <w:p w:rsidR="0013493B" w:rsidRPr="00D71DC6" w:rsidRDefault="0013493B" w:rsidP="0013493B">
      <w:pPr>
        <w:rPr>
          <w:rFonts w:ascii="Arial" w:hAnsi="Arial" w:cs="Arial"/>
          <w:b/>
          <w:sz w:val="24"/>
        </w:rPr>
      </w:pPr>
      <w:r w:rsidRPr="00D71DC6">
        <w:rPr>
          <w:rFonts w:ascii="Arial" w:hAnsi="Arial" w:cs="Arial"/>
          <w:b/>
          <w:sz w:val="24"/>
        </w:rPr>
        <w:t>Page 1……………………………………………</w:t>
      </w:r>
      <w:r w:rsidR="0043244F">
        <w:rPr>
          <w:rFonts w:ascii="Arial" w:hAnsi="Arial" w:cs="Arial"/>
          <w:b/>
          <w:sz w:val="24"/>
        </w:rPr>
        <w:t>…</w:t>
      </w:r>
      <w:r w:rsidRPr="00D71DC6">
        <w:rPr>
          <w:rFonts w:ascii="Arial" w:hAnsi="Arial" w:cs="Arial"/>
          <w:b/>
          <w:sz w:val="24"/>
        </w:rPr>
        <w:t>Cover page</w:t>
      </w:r>
    </w:p>
    <w:p w:rsidR="0013493B" w:rsidRPr="00D71DC6" w:rsidRDefault="0013493B" w:rsidP="0013493B">
      <w:pPr>
        <w:rPr>
          <w:rFonts w:ascii="Arial" w:hAnsi="Arial" w:cs="Arial"/>
          <w:b/>
          <w:sz w:val="24"/>
        </w:rPr>
      </w:pPr>
      <w:r w:rsidRPr="00D71DC6">
        <w:rPr>
          <w:rFonts w:ascii="Arial" w:hAnsi="Arial" w:cs="Arial"/>
          <w:b/>
          <w:sz w:val="24"/>
        </w:rPr>
        <w:t>Page 2………………………………………………</w:t>
      </w:r>
      <w:proofErr w:type="gramStart"/>
      <w:r w:rsidR="0043244F">
        <w:rPr>
          <w:rFonts w:ascii="Arial" w:hAnsi="Arial" w:cs="Arial"/>
          <w:b/>
          <w:sz w:val="24"/>
        </w:rPr>
        <w:t>….</w:t>
      </w:r>
      <w:r w:rsidRPr="00D71DC6">
        <w:rPr>
          <w:rFonts w:ascii="Arial" w:hAnsi="Arial" w:cs="Arial"/>
          <w:b/>
          <w:sz w:val="24"/>
        </w:rPr>
        <w:t>Contents</w:t>
      </w:r>
      <w:proofErr w:type="gramEnd"/>
    </w:p>
    <w:p w:rsidR="0013493B" w:rsidRPr="00D71DC6" w:rsidRDefault="0013493B" w:rsidP="0013493B">
      <w:pPr>
        <w:rPr>
          <w:rFonts w:ascii="Arial" w:hAnsi="Arial" w:cs="Arial"/>
          <w:b/>
          <w:sz w:val="24"/>
        </w:rPr>
      </w:pPr>
      <w:r w:rsidRPr="00D71DC6">
        <w:rPr>
          <w:rFonts w:ascii="Arial" w:hAnsi="Arial" w:cs="Arial"/>
          <w:b/>
          <w:sz w:val="24"/>
        </w:rPr>
        <w:t>Page 3………………………………………………Introduction</w:t>
      </w:r>
    </w:p>
    <w:p w:rsidR="0013493B" w:rsidRPr="00D71DC6" w:rsidRDefault="0043244F" w:rsidP="0013493B">
      <w:pPr>
        <w:rPr>
          <w:rFonts w:ascii="Arial" w:hAnsi="Arial" w:cs="Arial"/>
          <w:b/>
          <w:sz w:val="24"/>
        </w:rPr>
      </w:pPr>
      <w:r>
        <w:rPr>
          <w:rFonts w:ascii="Arial" w:hAnsi="Arial" w:cs="Arial"/>
          <w:b/>
          <w:sz w:val="24"/>
        </w:rPr>
        <w:t>Page 4-6……………………………………………Contract law</w:t>
      </w:r>
    </w:p>
    <w:p w:rsidR="0013493B" w:rsidRPr="0043244F" w:rsidRDefault="0043244F" w:rsidP="0013493B">
      <w:pPr>
        <w:rPr>
          <w:rFonts w:ascii="Arial" w:hAnsi="Arial" w:cs="Arial"/>
          <w:b/>
        </w:rPr>
      </w:pPr>
      <w:r>
        <w:rPr>
          <w:rFonts w:ascii="Arial" w:hAnsi="Arial" w:cs="Arial"/>
          <w:b/>
        </w:rPr>
        <w:t>Page 7-8………………………………………………………TORT law</w:t>
      </w:r>
    </w:p>
    <w:p w:rsidR="0013493B" w:rsidRPr="0043244F" w:rsidRDefault="0043244F" w:rsidP="0013493B">
      <w:pPr>
        <w:rPr>
          <w:rFonts w:ascii="Arial" w:hAnsi="Arial" w:cs="Arial"/>
          <w:b/>
        </w:rPr>
      </w:pPr>
      <w:r>
        <w:rPr>
          <w:rFonts w:ascii="Arial" w:hAnsi="Arial" w:cs="Arial"/>
          <w:b/>
        </w:rPr>
        <w:t>Page 9………</w:t>
      </w:r>
      <w:proofErr w:type="gramStart"/>
      <w:r>
        <w:rPr>
          <w:rFonts w:ascii="Arial" w:hAnsi="Arial" w:cs="Arial"/>
          <w:b/>
        </w:rPr>
        <w:t>…..</w:t>
      </w:r>
      <w:proofErr w:type="gramEnd"/>
      <w:r>
        <w:rPr>
          <w:rFonts w:ascii="Arial" w:hAnsi="Arial" w:cs="Arial"/>
          <w:b/>
        </w:rPr>
        <w:t>Potential issues arising on a construction site</w:t>
      </w:r>
    </w:p>
    <w:p w:rsidR="0013493B" w:rsidRPr="0043244F" w:rsidRDefault="0043244F" w:rsidP="0013493B">
      <w:pPr>
        <w:rPr>
          <w:rFonts w:ascii="Arial" w:hAnsi="Arial" w:cs="Arial"/>
          <w:b/>
        </w:rPr>
      </w:pPr>
      <w:r>
        <w:rPr>
          <w:rFonts w:ascii="Arial" w:hAnsi="Arial" w:cs="Arial"/>
          <w:b/>
        </w:rPr>
        <w:t>Page 10…………………………………………………</w:t>
      </w:r>
      <w:proofErr w:type="gramStart"/>
      <w:r>
        <w:rPr>
          <w:rFonts w:ascii="Arial" w:hAnsi="Arial" w:cs="Arial"/>
          <w:b/>
        </w:rPr>
        <w:t>…..</w:t>
      </w:r>
      <w:proofErr w:type="gramEnd"/>
      <w:r>
        <w:rPr>
          <w:rFonts w:ascii="Arial" w:hAnsi="Arial" w:cs="Arial"/>
          <w:b/>
        </w:rPr>
        <w:t>Conclusion</w:t>
      </w:r>
    </w:p>
    <w:p w:rsidR="0013493B" w:rsidRPr="0043244F" w:rsidRDefault="0043244F" w:rsidP="0013493B">
      <w:pPr>
        <w:rPr>
          <w:rFonts w:ascii="Arial" w:hAnsi="Arial" w:cs="Arial"/>
          <w:b/>
        </w:rPr>
      </w:pPr>
      <w:r>
        <w:rPr>
          <w:rFonts w:ascii="Arial" w:hAnsi="Arial" w:cs="Arial"/>
          <w:b/>
        </w:rPr>
        <w:t>Page 11……………………………………………………...References</w:t>
      </w:r>
    </w:p>
    <w:p w:rsidR="0013493B" w:rsidRPr="0043244F" w:rsidRDefault="006656EB" w:rsidP="0013493B">
      <w:pPr>
        <w:rPr>
          <w:rFonts w:ascii="Arial" w:hAnsi="Arial" w:cs="Arial"/>
          <w:b/>
        </w:rPr>
      </w:pPr>
      <w:r>
        <w:rPr>
          <w:rFonts w:ascii="Arial" w:hAnsi="Arial" w:cs="Arial"/>
          <w:b/>
        </w:rPr>
        <w:t>Page 12…………………………………………………</w:t>
      </w:r>
      <w:proofErr w:type="gramStart"/>
      <w:r>
        <w:rPr>
          <w:rFonts w:ascii="Arial" w:hAnsi="Arial" w:cs="Arial"/>
          <w:b/>
        </w:rPr>
        <w:t>….Bibliography</w:t>
      </w:r>
      <w:proofErr w:type="gramEnd"/>
    </w:p>
    <w:p w:rsidR="0013493B" w:rsidRPr="004C32F0" w:rsidRDefault="004C32F0" w:rsidP="0013493B">
      <w:pPr>
        <w:rPr>
          <w:rFonts w:ascii="Arial" w:hAnsi="Arial" w:cs="Arial"/>
          <w:b/>
        </w:rPr>
      </w:pPr>
      <w:r>
        <w:rPr>
          <w:rFonts w:ascii="Arial" w:hAnsi="Arial" w:cs="Arial"/>
          <w:b/>
        </w:rPr>
        <w:t>Page 13…………………………………………………Appendix A</w:t>
      </w:r>
    </w:p>
    <w:p w:rsidR="0013493B" w:rsidRPr="004C32F0" w:rsidRDefault="004C32F0" w:rsidP="0013493B">
      <w:pPr>
        <w:rPr>
          <w:rFonts w:ascii="Arial" w:hAnsi="Arial" w:cs="Arial"/>
          <w:b/>
        </w:rPr>
      </w:pPr>
      <w:r>
        <w:rPr>
          <w:rFonts w:ascii="Arial" w:hAnsi="Arial" w:cs="Arial"/>
          <w:b/>
        </w:rPr>
        <w:t>Page 14…………………………………………………Appendix B</w:t>
      </w:r>
      <w:bookmarkStart w:id="0" w:name="_GoBack"/>
      <w:bookmarkEnd w:id="0"/>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rPr>
      </w:pPr>
    </w:p>
    <w:p w:rsidR="0013493B" w:rsidRPr="00D71DC6" w:rsidRDefault="0013493B" w:rsidP="0013493B">
      <w:pPr>
        <w:rPr>
          <w:rFonts w:ascii="Arial" w:hAnsi="Arial" w:cs="Arial"/>
          <w:b/>
          <w:sz w:val="28"/>
          <w:u w:val="single"/>
        </w:rPr>
      </w:pPr>
      <w:r w:rsidRPr="00D71DC6">
        <w:rPr>
          <w:rFonts w:ascii="Arial" w:hAnsi="Arial" w:cs="Arial"/>
          <w:b/>
          <w:sz w:val="28"/>
          <w:u w:val="single"/>
        </w:rPr>
        <w:lastRenderedPageBreak/>
        <w:t>Introduction:</w:t>
      </w:r>
    </w:p>
    <w:p w:rsidR="002F1CE3" w:rsidRPr="00B74A36" w:rsidRDefault="00F570C0" w:rsidP="00D44BBE">
      <w:pPr>
        <w:spacing w:line="276" w:lineRule="auto"/>
        <w:rPr>
          <w:rFonts w:ascii="Arial" w:hAnsi="Arial" w:cs="Arial"/>
        </w:rPr>
      </w:pPr>
      <w:r w:rsidRPr="00B74A36">
        <w:rPr>
          <w:rFonts w:ascii="Arial" w:hAnsi="Arial" w:cs="Arial"/>
          <w:sz w:val="20"/>
          <w:szCs w:val="20"/>
        </w:rPr>
        <w:t>In this report we will be discussing the reasons why a contract is critical to a construction project and why it must be adhered to throughout the whole process of construction. We will also give information on the consequences of negligence to a contract followed by relevant case studies to the sector highlighting the key elements to a contract</w:t>
      </w:r>
      <w:r w:rsidR="00BE7998" w:rsidRPr="00B74A36">
        <w:rPr>
          <w:rFonts w:ascii="Arial" w:hAnsi="Arial" w:cs="Arial"/>
          <w:sz w:val="20"/>
          <w:szCs w:val="20"/>
        </w:rPr>
        <w:t>.</w:t>
      </w:r>
      <w:r w:rsidRPr="00B74A36">
        <w:rPr>
          <w:rFonts w:ascii="Arial" w:hAnsi="Arial" w:cs="Arial"/>
          <w:sz w:val="20"/>
          <w:szCs w:val="20"/>
        </w:rPr>
        <w:t xml:space="preserve"> </w:t>
      </w:r>
      <w:r w:rsidR="00BE7998" w:rsidRPr="00B74A36">
        <w:rPr>
          <w:rFonts w:ascii="Arial" w:hAnsi="Arial" w:cs="Arial"/>
          <w:sz w:val="20"/>
          <w:szCs w:val="20"/>
        </w:rPr>
        <w:t>The report will also give clear information on who is able to create a contract and how each contract may differ from each other.</w:t>
      </w:r>
    </w:p>
    <w:p w:rsidR="002F1CE3" w:rsidRPr="007106EC" w:rsidRDefault="007106EC" w:rsidP="00D44BBE">
      <w:pPr>
        <w:spacing w:line="276" w:lineRule="auto"/>
        <w:rPr>
          <w:rFonts w:ascii="Arial" w:hAnsi="Arial" w:cs="Arial"/>
          <w:sz w:val="20"/>
        </w:rPr>
      </w:pPr>
      <w:r>
        <w:rPr>
          <w:rFonts w:ascii="Arial" w:hAnsi="Arial" w:cs="Arial"/>
          <w:sz w:val="20"/>
        </w:rPr>
        <w:t>The report will also discuss TORT law and its relevance to the construction industry and in turn will be supported by references and enforceable acts. All areas of TORT will be explained to give readers the relevant information in the case that it is needed in the future.</w:t>
      </w:r>
    </w:p>
    <w:p w:rsidR="002F1CE3" w:rsidRPr="00D71DC6" w:rsidRDefault="002F1CE3" w:rsidP="00D44BBE">
      <w:pPr>
        <w:spacing w:line="276" w:lineRule="auto"/>
        <w:rPr>
          <w:rFonts w:ascii="Arial" w:hAnsi="Arial" w:cs="Arial"/>
        </w:rPr>
      </w:pPr>
    </w:p>
    <w:p w:rsidR="002F1CE3" w:rsidRPr="00D71DC6" w:rsidRDefault="002F1CE3" w:rsidP="00D44BBE">
      <w:pPr>
        <w:spacing w:line="276" w:lineRule="auto"/>
        <w:rPr>
          <w:rFonts w:ascii="Arial" w:hAnsi="Arial" w:cs="Arial"/>
        </w:rPr>
      </w:pPr>
    </w:p>
    <w:p w:rsidR="002F1CE3" w:rsidRPr="00D71DC6" w:rsidRDefault="002F1CE3" w:rsidP="00D44BBE">
      <w:pPr>
        <w:spacing w:line="276" w:lineRule="auto"/>
        <w:rPr>
          <w:rFonts w:ascii="Arial" w:hAnsi="Arial" w:cs="Arial"/>
        </w:rPr>
      </w:pPr>
    </w:p>
    <w:p w:rsidR="002F1CE3" w:rsidRPr="00D71DC6" w:rsidRDefault="002F1CE3" w:rsidP="00D44BBE">
      <w:pPr>
        <w:spacing w:line="276" w:lineRule="auto"/>
        <w:rPr>
          <w:rFonts w:ascii="Arial" w:hAnsi="Arial" w:cs="Arial"/>
        </w:rPr>
      </w:pPr>
    </w:p>
    <w:p w:rsidR="002F1CE3" w:rsidRPr="00D71DC6" w:rsidRDefault="002F1CE3" w:rsidP="00D44BBE">
      <w:pPr>
        <w:spacing w:line="276" w:lineRule="auto"/>
        <w:rPr>
          <w:rFonts w:ascii="Arial" w:hAnsi="Arial" w:cs="Arial"/>
        </w:rPr>
      </w:pPr>
    </w:p>
    <w:p w:rsidR="002F1CE3" w:rsidRPr="00D71DC6" w:rsidRDefault="002F1CE3" w:rsidP="00D44BBE">
      <w:pPr>
        <w:spacing w:line="276" w:lineRule="auto"/>
        <w:rPr>
          <w:rFonts w:ascii="Arial" w:hAnsi="Arial" w:cs="Arial"/>
        </w:rPr>
      </w:pPr>
    </w:p>
    <w:p w:rsidR="002F1CE3" w:rsidRPr="00D71DC6" w:rsidRDefault="002F1CE3" w:rsidP="00D44BBE">
      <w:pPr>
        <w:spacing w:line="276" w:lineRule="auto"/>
        <w:rPr>
          <w:rFonts w:ascii="Arial" w:hAnsi="Arial" w:cs="Arial"/>
        </w:rPr>
      </w:pPr>
    </w:p>
    <w:p w:rsidR="002F1CE3" w:rsidRPr="00D71DC6" w:rsidRDefault="002F1CE3" w:rsidP="00D44BBE">
      <w:pPr>
        <w:spacing w:line="276" w:lineRule="auto"/>
        <w:rPr>
          <w:rFonts w:ascii="Arial" w:hAnsi="Arial" w:cs="Arial"/>
        </w:rPr>
      </w:pPr>
    </w:p>
    <w:p w:rsidR="002F1CE3" w:rsidRPr="00D71DC6" w:rsidRDefault="002F1CE3" w:rsidP="00D44BBE">
      <w:pPr>
        <w:spacing w:line="276" w:lineRule="auto"/>
        <w:rPr>
          <w:rFonts w:ascii="Arial" w:hAnsi="Arial" w:cs="Arial"/>
        </w:rPr>
      </w:pPr>
    </w:p>
    <w:p w:rsidR="002F1CE3" w:rsidRPr="00D71DC6" w:rsidRDefault="002F1CE3" w:rsidP="00D44BBE">
      <w:pPr>
        <w:spacing w:line="276" w:lineRule="auto"/>
        <w:rPr>
          <w:rFonts w:ascii="Arial" w:hAnsi="Arial" w:cs="Arial"/>
        </w:rPr>
      </w:pPr>
    </w:p>
    <w:p w:rsidR="002F1CE3" w:rsidRPr="00D71DC6" w:rsidRDefault="002F1CE3" w:rsidP="00D44BBE">
      <w:pPr>
        <w:spacing w:line="276" w:lineRule="auto"/>
        <w:rPr>
          <w:rFonts w:ascii="Arial" w:hAnsi="Arial" w:cs="Arial"/>
        </w:rPr>
      </w:pPr>
    </w:p>
    <w:p w:rsidR="0013493B" w:rsidRPr="00D71DC6" w:rsidRDefault="0013493B" w:rsidP="00D44BBE">
      <w:pPr>
        <w:spacing w:line="276" w:lineRule="auto"/>
        <w:ind w:firstLine="720"/>
        <w:rPr>
          <w:rFonts w:ascii="Arial" w:hAnsi="Arial" w:cs="Arial"/>
        </w:rPr>
      </w:pPr>
    </w:p>
    <w:p w:rsidR="002F1CE3" w:rsidRPr="00D71DC6" w:rsidRDefault="002F1CE3" w:rsidP="00D44BBE">
      <w:pPr>
        <w:spacing w:line="276" w:lineRule="auto"/>
        <w:ind w:firstLine="720"/>
        <w:rPr>
          <w:rFonts w:ascii="Arial" w:hAnsi="Arial" w:cs="Arial"/>
        </w:rPr>
      </w:pPr>
    </w:p>
    <w:p w:rsidR="002F1CE3" w:rsidRPr="00D71DC6" w:rsidRDefault="002F1CE3" w:rsidP="00D44BBE">
      <w:pPr>
        <w:spacing w:line="276" w:lineRule="auto"/>
        <w:ind w:firstLine="720"/>
        <w:rPr>
          <w:rFonts w:ascii="Arial" w:hAnsi="Arial" w:cs="Arial"/>
        </w:rPr>
      </w:pPr>
    </w:p>
    <w:p w:rsidR="002F1CE3" w:rsidRPr="00D71DC6" w:rsidRDefault="002F1CE3" w:rsidP="00D44BBE">
      <w:pPr>
        <w:spacing w:line="276" w:lineRule="auto"/>
        <w:ind w:firstLine="720"/>
        <w:rPr>
          <w:rFonts w:ascii="Arial" w:hAnsi="Arial" w:cs="Arial"/>
        </w:rPr>
      </w:pPr>
    </w:p>
    <w:p w:rsidR="002F1CE3" w:rsidRPr="00D71DC6" w:rsidRDefault="002F1CE3" w:rsidP="00D44BBE">
      <w:pPr>
        <w:spacing w:line="276" w:lineRule="auto"/>
        <w:ind w:firstLine="720"/>
        <w:rPr>
          <w:rFonts w:ascii="Arial" w:hAnsi="Arial" w:cs="Arial"/>
        </w:rPr>
      </w:pPr>
    </w:p>
    <w:p w:rsidR="002F1CE3" w:rsidRPr="00D71DC6" w:rsidRDefault="002F1CE3" w:rsidP="00D44BBE">
      <w:pPr>
        <w:spacing w:line="276" w:lineRule="auto"/>
        <w:ind w:firstLine="720"/>
        <w:rPr>
          <w:rFonts w:ascii="Arial" w:hAnsi="Arial" w:cs="Arial"/>
        </w:rPr>
      </w:pPr>
    </w:p>
    <w:p w:rsidR="002F1CE3" w:rsidRPr="00D71DC6" w:rsidRDefault="002F1CE3" w:rsidP="00D44BBE">
      <w:pPr>
        <w:spacing w:line="276" w:lineRule="auto"/>
        <w:ind w:firstLine="720"/>
        <w:rPr>
          <w:rFonts w:ascii="Arial" w:hAnsi="Arial" w:cs="Arial"/>
        </w:rPr>
      </w:pPr>
    </w:p>
    <w:p w:rsidR="002F1CE3" w:rsidRPr="00D71DC6" w:rsidRDefault="002F1CE3" w:rsidP="00D44BBE">
      <w:pPr>
        <w:spacing w:line="276" w:lineRule="auto"/>
        <w:ind w:firstLine="720"/>
        <w:rPr>
          <w:rFonts w:ascii="Arial" w:hAnsi="Arial" w:cs="Arial"/>
        </w:rPr>
      </w:pPr>
    </w:p>
    <w:p w:rsidR="002F1CE3" w:rsidRPr="00D71DC6" w:rsidRDefault="002F1CE3" w:rsidP="00D44BBE">
      <w:pPr>
        <w:spacing w:line="276" w:lineRule="auto"/>
        <w:ind w:firstLine="720"/>
        <w:rPr>
          <w:rFonts w:ascii="Arial" w:hAnsi="Arial" w:cs="Arial"/>
        </w:rPr>
      </w:pPr>
    </w:p>
    <w:p w:rsidR="002F1CE3" w:rsidRPr="00D71DC6" w:rsidRDefault="002F1CE3" w:rsidP="00D44BBE">
      <w:pPr>
        <w:spacing w:line="276" w:lineRule="auto"/>
        <w:ind w:firstLine="720"/>
        <w:rPr>
          <w:rFonts w:ascii="Arial" w:hAnsi="Arial" w:cs="Arial"/>
        </w:rPr>
      </w:pPr>
    </w:p>
    <w:p w:rsidR="002F1CE3" w:rsidRPr="00D71DC6" w:rsidRDefault="002F1CE3" w:rsidP="00D44BBE">
      <w:pPr>
        <w:spacing w:line="276" w:lineRule="auto"/>
        <w:ind w:firstLine="720"/>
        <w:rPr>
          <w:rFonts w:ascii="Arial" w:hAnsi="Arial" w:cs="Arial"/>
        </w:rPr>
      </w:pPr>
    </w:p>
    <w:p w:rsidR="00034829" w:rsidRPr="00D71DC6" w:rsidRDefault="00034829" w:rsidP="00D44BBE">
      <w:pPr>
        <w:spacing w:line="276" w:lineRule="auto"/>
        <w:rPr>
          <w:rFonts w:ascii="Arial" w:hAnsi="Arial" w:cs="Arial"/>
        </w:rPr>
      </w:pPr>
    </w:p>
    <w:p w:rsidR="00FC3CD6" w:rsidRDefault="00FC3CD6" w:rsidP="00D44BBE">
      <w:pPr>
        <w:spacing w:line="276" w:lineRule="auto"/>
        <w:rPr>
          <w:rFonts w:ascii="Arial" w:hAnsi="Arial" w:cs="Arial"/>
          <w:b/>
          <w:sz w:val="28"/>
          <w:u w:val="single"/>
        </w:rPr>
      </w:pPr>
    </w:p>
    <w:p w:rsidR="00034829" w:rsidRPr="00D71DC6" w:rsidRDefault="00A03B45" w:rsidP="00D44BBE">
      <w:pPr>
        <w:spacing w:line="276" w:lineRule="auto"/>
        <w:rPr>
          <w:rFonts w:ascii="Arial" w:hAnsi="Arial" w:cs="Arial"/>
          <w:b/>
          <w:sz w:val="28"/>
          <w:u w:val="single"/>
        </w:rPr>
      </w:pPr>
      <w:r w:rsidRPr="00D71DC6">
        <w:rPr>
          <w:rFonts w:ascii="Arial" w:hAnsi="Arial" w:cs="Arial"/>
          <w:b/>
          <w:sz w:val="28"/>
          <w:u w:val="single"/>
        </w:rPr>
        <w:lastRenderedPageBreak/>
        <w:t>What is a contract?</w:t>
      </w:r>
      <w:r w:rsidR="00F206E9">
        <w:rPr>
          <w:rFonts w:ascii="Arial" w:hAnsi="Arial" w:cs="Arial"/>
          <w:b/>
          <w:sz w:val="28"/>
          <w:u w:val="single"/>
        </w:rPr>
        <w:t xml:space="preserve"> </w:t>
      </w:r>
    </w:p>
    <w:p w:rsidR="00A03B45" w:rsidRPr="00F206E9" w:rsidRDefault="00A03B45" w:rsidP="00D44BBE">
      <w:pPr>
        <w:spacing w:line="276" w:lineRule="auto"/>
        <w:rPr>
          <w:rFonts w:ascii="Arial" w:hAnsi="Arial" w:cs="Arial"/>
          <w:b/>
          <w:sz w:val="20"/>
          <w:szCs w:val="20"/>
        </w:rPr>
      </w:pPr>
      <w:r w:rsidRPr="00D71DC6">
        <w:rPr>
          <w:rFonts w:ascii="Arial" w:hAnsi="Arial" w:cs="Arial"/>
          <w:sz w:val="20"/>
          <w:szCs w:val="20"/>
        </w:rPr>
        <w:t>Contract law is what governs both oral and written agreements that is associated with the exchange of goods and services, properties, and money. It includes contractual obligations, limitations, freedom of contracts, and termination of contracts. It also covers relationships through agency, commercial papers, and the contracts of employment.</w:t>
      </w:r>
      <w:r w:rsidR="00F206E9">
        <w:rPr>
          <w:rFonts w:ascii="Arial" w:hAnsi="Arial" w:cs="Arial"/>
          <w:sz w:val="20"/>
          <w:szCs w:val="20"/>
        </w:rPr>
        <w:t xml:space="preserve"> </w:t>
      </w:r>
      <w:r w:rsidR="00F206E9">
        <w:rPr>
          <w:rFonts w:ascii="Arial" w:hAnsi="Arial" w:cs="Arial"/>
          <w:b/>
          <w:sz w:val="20"/>
          <w:szCs w:val="20"/>
        </w:rPr>
        <w:t>(see appendix A)</w:t>
      </w:r>
    </w:p>
    <w:p w:rsidR="00A03B45" w:rsidRPr="00D71DC6" w:rsidRDefault="00A03B45" w:rsidP="00D44BBE">
      <w:pPr>
        <w:spacing w:line="276" w:lineRule="auto"/>
        <w:rPr>
          <w:rFonts w:ascii="Arial" w:hAnsi="Arial" w:cs="Arial"/>
          <w:sz w:val="20"/>
          <w:szCs w:val="20"/>
        </w:rPr>
      </w:pPr>
      <w:r w:rsidRPr="00D71DC6">
        <w:rPr>
          <w:rFonts w:ascii="Arial" w:hAnsi="Arial" w:cs="Arial"/>
          <w:sz w:val="20"/>
          <w:szCs w:val="20"/>
        </w:rPr>
        <w:t xml:space="preserve">A contract is usually made between two </w:t>
      </w:r>
      <w:r w:rsidR="0006138A" w:rsidRPr="00D71DC6">
        <w:rPr>
          <w:rFonts w:ascii="Arial" w:hAnsi="Arial" w:cs="Arial"/>
          <w:sz w:val="20"/>
          <w:szCs w:val="20"/>
        </w:rPr>
        <w:t xml:space="preserve">or more </w:t>
      </w:r>
      <w:r w:rsidRPr="00D71DC6">
        <w:rPr>
          <w:rFonts w:ascii="Arial" w:hAnsi="Arial" w:cs="Arial"/>
          <w:sz w:val="20"/>
          <w:szCs w:val="20"/>
        </w:rPr>
        <w:t xml:space="preserve">parties which is enforced by civil law </w:t>
      </w:r>
      <w:proofErr w:type="gramStart"/>
      <w:r w:rsidR="0006138A" w:rsidRPr="00D71DC6">
        <w:rPr>
          <w:rFonts w:ascii="Arial" w:hAnsi="Arial" w:cs="Arial"/>
          <w:sz w:val="20"/>
          <w:szCs w:val="20"/>
        </w:rPr>
        <w:t>in order to</w:t>
      </w:r>
      <w:proofErr w:type="gramEnd"/>
      <w:r w:rsidR="0006138A" w:rsidRPr="00D71DC6">
        <w:rPr>
          <w:rFonts w:ascii="Arial" w:hAnsi="Arial" w:cs="Arial"/>
          <w:sz w:val="20"/>
          <w:szCs w:val="20"/>
        </w:rPr>
        <w:t xml:space="preserve"> be established as a contract. There are </w:t>
      </w:r>
      <w:r w:rsidR="00D70107" w:rsidRPr="00D71DC6">
        <w:rPr>
          <w:rFonts w:ascii="Arial" w:hAnsi="Arial" w:cs="Arial"/>
          <w:sz w:val="20"/>
          <w:szCs w:val="20"/>
        </w:rPr>
        <w:t>several</w:t>
      </w:r>
      <w:r w:rsidR="0006138A" w:rsidRPr="00D71DC6">
        <w:rPr>
          <w:rFonts w:ascii="Arial" w:hAnsi="Arial" w:cs="Arial"/>
          <w:sz w:val="20"/>
          <w:szCs w:val="20"/>
        </w:rPr>
        <w:t xml:space="preserve"> elements that has the potential to form a contract, includ</w:t>
      </w:r>
      <w:r w:rsidR="00D70107">
        <w:rPr>
          <w:rFonts w:ascii="Arial" w:hAnsi="Arial" w:cs="Arial"/>
          <w:sz w:val="20"/>
          <w:szCs w:val="20"/>
        </w:rPr>
        <w:t>ing</w:t>
      </w:r>
      <w:r w:rsidR="0006138A" w:rsidRPr="00D71DC6">
        <w:rPr>
          <w:rFonts w:ascii="Arial" w:hAnsi="Arial" w:cs="Arial"/>
          <w:sz w:val="20"/>
          <w:szCs w:val="20"/>
        </w:rPr>
        <w:t xml:space="preserve"> offer, acceptance, consideration, invitation to treat, and the intention to create legal obligations.</w:t>
      </w:r>
    </w:p>
    <w:p w:rsidR="00BA499D" w:rsidRPr="00BE3DDF" w:rsidRDefault="0006138A" w:rsidP="00D44BBE">
      <w:pPr>
        <w:spacing w:line="276" w:lineRule="auto"/>
        <w:rPr>
          <w:rFonts w:ascii="Arial" w:hAnsi="Arial" w:cs="Arial"/>
          <w:sz w:val="20"/>
          <w:szCs w:val="20"/>
        </w:rPr>
      </w:pPr>
      <w:r w:rsidRPr="00D71DC6">
        <w:rPr>
          <w:rFonts w:ascii="Arial" w:hAnsi="Arial" w:cs="Arial"/>
          <w:b/>
          <w:sz w:val="20"/>
          <w:szCs w:val="20"/>
        </w:rPr>
        <w:t>Offer</w:t>
      </w:r>
      <w:r w:rsidRPr="00D71DC6">
        <w:rPr>
          <w:rFonts w:ascii="Arial" w:hAnsi="Arial" w:cs="Arial"/>
          <w:sz w:val="20"/>
          <w:szCs w:val="20"/>
        </w:rPr>
        <w:t xml:space="preserve"> – An offer is where a</w:t>
      </w:r>
      <w:r w:rsidR="00D70107">
        <w:rPr>
          <w:rFonts w:ascii="Arial" w:hAnsi="Arial" w:cs="Arial"/>
          <w:sz w:val="20"/>
          <w:szCs w:val="20"/>
        </w:rPr>
        <w:t xml:space="preserve">n individual </w:t>
      </w:r>
      <w:r w:rsidRPr="00D71DC6">
        <w:rPr>
          <w:rFonts w:ascii="Arial" w:hAnsi="Arial" w:cs="Arial"/>
          <w:sz w:val="20"/>
          <w:szCs w:val="20"/>
        </w:rPr>
        <w:t xml:space="preserve">is offering to purchase something at a certain price or to give something </w:t>
      </w:r>
      <w:proofErr w:type="gramStart"/>
      <w:r w:rsidRPr="00D71DC6">
        <w:rPr>
          <w:rFonts w:ascii="Arial" w:hAnsi="Arial" w:cs="Arial"/>
          <w:sz w:val="20"/>
          <w:szCs w:val="20"/>
        </w:rPr>
        <w:t xml:space="preserve">in order </w:t>
      </w:r>
      <w:r w:rsidR="00D70107">
        <w:rPr>
          <w:rFonts w:ascii="Arial" w:hAnsi="Arial" w:cs="Arial"/>
          <w:sz w:val="20"/>
          <w:szCs w:val="20"/>
        </w:rPr>
        <w:t>to</w:t>
      </w:r>
      <w:proofErr w:type="gramEnd"/>
      <w:r w:rsidR="00D70107">
        <w:rPr>
          <w:rFonts w:ascii="Arial" w:hAnsi="Arial" w:cs="Arial"/>
          <w:sz w:val="20"/>
          <w:szCs w:val="20"/>
        </w:rPr>
        <w:t xml:space="preserve"> </w:t>
      </w:r>
      <w:r w:rsidRPr="00D71DC6">
        <w:rPr>
          <w:rFonts w:ascii="Arial" w:hAnsi="Arial" w:cs="Arial"/>
          <w:sz w:val="20"/>
          <w:szCs w:val="20"/>
        </w:rPr>
        <w:t>receive something. As soon as an offer has been accepted</w:t>
      </w:r>
      <w:r w:rsidR="00D70107">
        <w:rPr>
          <w:rFonts w:ascii="Arial" w:hAnsi="Arial" w:cs="Arial"/>
          <w:sz w:val="20"/>
          <w:szCs w:val="20"/>
        </w:rPr>
        <w:t>, a contract automatically arises</w:t>
      </w:r>
      <w:r w:rsidRPr="00D71DC6">
        <w:rPr>
          <w:rFonts w:ascii="Arial" w:hAnsi="Arial" w:cs="Arial"/>
          <w:sz w:val="20"/>
          <w:szCs w:val="20"/>
        </w:rPr>
        <w:t xml:space="preserve"> between the parties although, if the offer is declined then a contract w</w:t>
      </w:r>
      <w:r w:rsidR="00D70107">
        <w:rPr>
          <w:rFonts w:ascii="Arial" w:hAnsi="Arial" w:cs="Arial"/>
          <w:sz w:val="20"/>
          <w:szCs w:val="20"/>
        </w:rPr>
        <w:t>ill</w:t>
      </w:r>
      <w:r w:rsidRPr="00D71DC6">
        <w:rPr>
          <w:rFonts w:ascii="Arial" w:hAnsi="Arial" w:cs="Arial"/>
          <w:sz w:val="20"/>
          <w:szCs w:val="20"/>
        </w:rPr>
        <w:t xml:space="preserve"> not be </w:t>
      </w:r>
      <w:r w:rsidR="00D70107">
        <w:rPr>
          <w:rFonts w:ascii="Arial" w:hAnsi="Arial" w:cs="Arial"/>
          <w:sz w:val="20"/>
          <w:szCs w:val="20"/>
        </w:rPr>
        <w:t>formed</w:t>
      </w:r>
      <w:r w:rsidRPr="00D71DC6">
        <w:rPr>
          <w:rFonts w:ascii="Arial" w:hAnsi="Arial" w:cs="Arial"/>
          <w:sz w:val="20"/>
          <w:szCs w:val="20"/>
        </w:rPr>
        <w:t xml:space="preserve">. </w:t>
      </w:r>
      <w:r w:rsidR="008A6BE6" w:rsidRPr="00D71DC6">
        <w:rPr>
          <w:rFonts w:ascii="Arial" w:hAnsi="Arial" w:cs="Arial"/>
          <w:sz w:val="20"/>
          <w:szCs w:val="20"/>
        </w:rPr>
        <w:t>Confusion</w:t>
      </w:r>
      <w:r w:rsidRPr="00D71DC6">
        <w:rPr>
          <w:rFonts w:ascii="Arial" w:hAnsi="Arial" w:cs="Arial"/>
          <w:sz w:val="20"/>
          <w:szCs w:val="20"/>
        </w:rPr>
        <w:t xml:space="preserve"> is often made between an offer and an invitation to treat</w:t>
      </w:r>
      <w:r w:rsidR="00D70107">
        <w:rPr>
          <w:rFonts w:ascii="Arial" w:hAnsi="Arial" w:cs="Arial"/>
          <w:sz w:val="20"/>
          <w:szCs w:val="20"/>
        </w:rPr>
        <w:t>. T</w:t>
      </w:r>
      <w:r w:rsidRPr="00D71DC6">
        <w:rPr>
          <w:rFonts w:ascii="Arial" w:hAnsi="Arial" w:cs="Arial"/>
          <w:sz w:val="20"/>
          <w:szCs w:val="20"/>
        </w:rPr>
        <w:t xml:space="preserve">his is because an invitation to treat </w:t>
      </w:r>
      <w:r w:rsidR="00BE3DDF">
        <w:rPr>
          <w:rFonts w:ascii="Arial" w:hAnsi="Arial" w:cs="Arial"/>
          <w:sz w:val="20"/>
          <w:szCs w:val="20"/>
        </w:rPr>
        <w:t xml:space="preserve">usually involves advertisements produced by a store in which the customer would then proceed to provide an offer, where the company would then </w:t>
      </w:r>
      <w:proofErr w:type="gramStart"/>
      <w:r w:rsidR="00BE3DDF">
        <w:rPr>
          <w:rFonts w:ascii="Arial" w:hAnsi="Arial" w:cs="Arial"/>
          <w:sz w:val="20"/>
          <w:szCs w:val="20"/>
        </w:rPr>
        <w:t>make a decision</w:t>
      </w:r>
      <w:proofErr w:type="gramEnd"/>
      <w:r w:rsidR="00BE3DDF">
        <w:rPr>
          <w:rFonts w:ascii="Arial" w:hAnsi="Arial" w:cs="Arial"/>
          <w:sz w:val="20"/>
          <w:szCs w:val="20"/>
        </w:rPr>
        <w:t xml:space="preserve"> of acceptance or rejection. </w:t>
      </w:r>
      <w:r w:rsidR="00BD1F09">
        <w:rPr>
          <w:rFonts w:ascii="Arial" w:hAnsi="Arial" w:cs="Arial"/>
          <w:sz w:val="20"/>
          <w:szCs w:val="20"/>
        </w:rPr>
        <w:t xml:space="preserve">If the offer made by the customer is accepted, it is at this point in which a legally binding contract will be formed. </w:t>
      </w:r>
      <w:r w:rsidR="008A6BE6" w:rsidRPr="00D71DC6">
        <w:rPr>
          <w:rFonts w:ascii="Arial" w:hAnsi="Arial" w:cs="Arial"/>
          <w:sz w:val="20"/>
          <w:szCs w:val="20"/>
        </w:rPr>
        <w:t xml:space="preserve">A relevant case study for the confusion in an offer and invitation to treat is </w:t>
      </w:r>
      <w:r w:rsidR="008A6BE6" w:rsidRPr="00D71DC6">
        <w:rPr>
          <w:rFonts w:ascii="Arial" w:hAnsi="Arial" w:cs="Arial"/>
          <w:b/>
          <w:sz w:val="20"/>
          <w:szCs w:val="20"/>
        </w:rPr>
        <w:t>Pharmaceutical society of Great Britain v boots cash chemist ltd [1953]</w:t>
      </w:r>
      <w:r w:rsidR="00BE3DDF">
        <w:rPr>
          <w:rFonts w:ascii="Arial" w:hAnsi="Arial" w:cs="Arial"/>
          <w:b/>
          <w:sz w:val="20"/>
          <w:szCs w:val="20"/>
        </w:rPr>
        <w:t xml:space="preserve">. </w:t>
      </w:r>
      <w:r w:rsidR="00BE3DDF" w:rsidRPr="00BE3DDF">
        <w:rPr>
          <w:rFonts w:ascii="Arial" w:hAnsi="Arial" w:cs="Arial"/>
          <w:sz w:val="20"/>
          <w:szCs w:val="20"/>
        </w:rPr>
        <w:t>Here, it was held that t</w:t>
      </w:r>
      <w:r w:rsidR="008A6BE6" w:rsidRPr="00D71DC6">
        <w:rPr>
          <w:rFonts w:ascii="Arial" w:eastAsiaTheme="minorEastAsia" w:hAnsi="Arial" w:cs="Arial"/>
          <w:iCs/>
          <w:kern w:val="24"/>
          <w:sz w:val="20"/>
          <w:szCs w:val="20"/>
          <w:lang w:eastAsia="en-GB"/>
        </w:rPr>
        <w:t>he offer was the customer picking up the product and placing it in the basket which amounted to an invitation to treat because it was up to the pharmacy to either accept or decline the offer.</w:t>
      </w:r>
      <w:r w:rsidR="00C322D2" w:rsidRPr="00D71DC6">
        <w:rPr>
          <w:rFonts w:ascii="Arial" w:eastAsiaTheme="minorEastAsia" w:hAnsi="Arial" w:cs="Arial"/>
          <w:iCs/>
          <w:kern w:val="24"/>
          <w:sz w:val="20"/>
          <w:szCs w:val="20"/>
          <w:lang w:eastAsia="en-GB"/>
        </w:rPr>
        <w:t xml:space="preserve"> The contract was therefore made due to the presence of the pharmacist.</w:t>
      </w:r>
    </w:p>
    <w:p w:rsidR="00367173" w:rsidRDefault="00C2344A" w:rsidP="00D44BBE">
      <w:pPr>
        <w:spacing w:line="276" w:lineRule="auto"/>
        <w:rPr>
          <w:rFonts w:ascii="Arial" w:eastAsiaTheme="minorEastAsia" w:hAnsi="Arial" w:cs="Arial"/>
          <w:iCs/>
          <w:kern w:val="24"/>
          <w:sz w:val="20"/>
          <w:szCs w:val="20"/>
          <w:lang w:eastAsia="en-GB"/>
        </w:rPr>
      </w:pPr>
      <w:r>
        <w:rPr>
          <w:rFonts w:ascii="Arial" w:eastAsiaTheme="minorEastAsia" w:hAnsi="Arial" w:cs="Arial"/>
          <w:iCs/>
          <w:kern w:val="24"/>
          <w:sz w:val="20"/>
          <w:szCs w:val="20"/>
          <w:lang w:eastAsia="en-GB"/>
        </w:rPr>
        <w:t xml:space="preserve">Another form of an offer is what is </w:t>
      </w:r>
      <w:r w:rsidR="00BE3DDF">
        <w:rPr>
          <w:rFonts w:ascii="Arial" w:eastAsiaTheme="minorEastAsia" w:hAnsi="Arial" w:cs="Arial"/>
          <w:iCs/>
          <w:kern w:val="24"/>
          <w:sz w:val="20"/>
          <w:szCs w:val="20"/>
          <w:lang w:eastAsia="en-GB"/>
        </w:rPr>
        <w:t>known as</w:t>
      </w:r>
      <w:r>
        <w:rPr>
          <w:rFonts w:ascii="Arial" w:eastAsiaTheme="minorEastAsia" w:hAnsi="Arial" w:cs="Arial"/>
          <w:iCs/>
          <w:kern w:val="24"/>
          <w:sz w:val="20"/>
          <w:szCs w:val="20"/>
          <w:lang w:eastAsia="en-GB"/>
        </w:rPr>
        <w:t xml:space="preserve"> a counter offer</w:t>
      </w:r>
      <w:r w:rsidR="00BE3DDF">
        <w:rPr>
          <w:rFonts w:ascii="Arial" w:eastAsiaTheme="minorEastAsia" w:hAnsi="Arial" w:cs="Arial"/>
          <w:iCs/>
          <w:kern w:val="24"/>
          <w:sz w:val="20"/>
          <w:szCs w:val="20"/>
          <w:lang w:eastAsia="en-GB"/>
        </w:rPr>
        <w:t xml:space="preserve">. A </w:t>
      </w:r>
      <w:r>
        <w:rPr>
          <w:rFonts w:ascii="Arial" w:eastAsiaTheme="minorEastAsia" w:hAnsi="Arial" w:cs="Arial"/>
          <w:iCs/>
          <w:kern w:val="24"/>
          <w:sz w:val="20"/>
          <w:szCs w:val="20"/>
          <w:lang w:eastAsia="en-GB"/>
        </w:rPr>
        <w:t xml:space="preserve">counter offer is someone negotiating an offer that has already been presented. A counter offer automatically rejects the original offer and therefore the offeree becomes the offeror as he/she is the one </w:t>
      </w:r>
      <w:r w:rsidR="00BD1F09">
        <w:rPr>
          <w:rFonts w:ascii="Arial" w:eastAsiaTheme="minorEastAsia" w:hAnsi="Arial" w:cs="Arial"/>
          <w:iCs/>
          <w:kern w:val="24"/>
          <w:sz w:val="20"/>
          <w:szCs w:val="20"/>
          <w:lang w:eastAsia="en-GB"/>
        </w:rPr>
        <w:t>presenting</w:t>
      </w:r>
      <w:r>
        <w:rPr>
          <w:rFonts w:ascii="Arial" w:eastAsiaTheme="minorEastAsia" w:hAnsi="Arial" w:cs="Arial"/>
          <w:iCs/>
          <w:kern w:val="24"/>
          <w:sz w:val="20"/>
          <w:szCs w:val="20"/>
          <w:lang w:eastAsia="en-GB"/>
        </w:rPr>
        <w:t xml:space="preserve"> the offer</w:t>
      </w:r>
      <w:r w:rsidR="00BD1F09">
        <w:rPr>
          <w:rFonts w:ascii="Arial" w:eastAsiaTheme="minorEastAsia" w:hAnsi="Arial" w:cs="Arial"/>
          <w:iCs/>
          <w:kern w:val="24"/>
          <w:sz w:val="20"/>
          <w:szCs w:val="20"/>
          <w:lang w:eastAsia="en-GB"/>
        </w:rPr>
        <w:t>. I</w:t>
      </w:r>
      <w:r>
        <w:rPr>
          <w:rFonts w:ascii="Arial" w:eastAsiaTheme="minorEastAsia" w:hAnsi="Arial" w:cs="Arial"/>
          <w:iCs/>
          <w:kern w:val="24"/>
          <w:sz w:val="20"/>
          <w:szCs w:val="20"/>
          <w:lang w:eastAsia="en-GB"/>
        </w:rPr>
        <w:t xml:space="preserve">t is </w:t>
      </w:r>
      <w:r w:rsidR="00BD1F09">
        <w:rPr>
          <w:rFonts w:ascii="Arial" w:eastAsiaTheme="minorEastAsia" w:hAnsi="Arial" w:cs="Arial"/>
          <w:iCs/>
          <w:kern w:val="24"/>
          <w:sz w:val="20"/>
          <w:szCs w:val="20"/>
          <w:lang w:eastAsia="en-GB"/>
        </w:rPr>
        <w:t xml:space="preserve">then </w:t>
      </w:r>
      <w:r>
        <w:rPr>
          <w:rFonts w:ascii="Arial" w:eastAsiaTheme="minorEastAsia" w:hAnsi="Arial" w:cs="Arial"/>
          <w:iCs/>
          <w:kern w:val="24"/>
          <w:sz w:val="20"/>
          <w:szCs w:val="20"/>
          <w:lang w:eastAsia="en-GB"/>
        </w:rPr>
        <w:t>down to the original offeror to accept or decline the new offer.</w:t>
      </w:r>
    </w:p>
    <w:p w:rsidR="00A03B45" w:rsidRPr="00D71DC6" w:rsidRDefault="00A03B45" w:rsidP="00D44BBE">
      <w:pPr>
        <w:spacing w:line="276" w:lineRule="auto"/>
        <w:rPr>
          <w:rFonts w:ascii="Arial" w:eastAsiaTheme="minorEastAsia" w:hAnsi="Arial" w:cs="Arial"/>
          <w:iCs/>
          <w:kern w:val="24"/>
          <w:sz w:val="20"/>
          <w:szCs w:val="20"/>
          <w:lang w:eastAsia="en-GB"/>
        </w:rPr>
      </w:pPr>
      <w:r w:rsidRPr="00D71DC6">
        <w:rPr>
          <w:rFonts w:ascii="Arial" w:hAnsi="Arial" w:cs="Arial"/>
          <w:b/>
          <w:sz w:val="20"/>
          <w:szCs w:val="20"/>
        </w:rPr>
        <w:t>Acceptance</w:t>
      </w:r>
      <w:r w:rsidRPr="00D71DC6">
        <w:rPr>
          <w:rFonts w:ascii="Arial" w:hAnsi="Arial" w:cs="Arial"/>
          <w:sz w:val="20"/>
          <w:szCs w:val="20"/>
        </w:rPr>
        <w:t xml:space="preserve"> – </w:t>
      </w:r>
      <w:r w:rsidR="00C322D2" w:rsidRPr="00D71DC6">
        <w:rPr>
          <w:rFonts w:ascii="Arial" w:hAnsi="Arial" w:cs="Arial"/>
          <w:sz w:val="20"/>
          <w:szCs w:val="20"/>
        </w:rPr>
        <w:t>Acceptance is where a</w:t>
      </w:r>
      <w:r w:rsidRPr="00D71DC6">
        <w:rPr>
          <w:rFonts w:ascii="Arial" w:hAnsi="Arial" w:cs="Arial"/>
          <w:sz w:val="20"/>
          <w:szCs w:val="20"/>
        </w:rPr>
        <w:t xml:space="preserve"> person </w:t>
      </w:r>
      <w:proofErr w:type="gramStart"/>
      <w:r w:rsidRPr="00D71DC6">
        <w:rPr>
          <w:rFonts w:ascii="Arial" w:hAnsi="Arial" w:cs="Arial"/>
          <w:sz w:val="20"/>
          <w:szCs w:val="20"/>
        </w:rPr>
        <w:t>is able to</w:t>
      </w:r>
      <w:proofErr w:type="gramEnd"/>
      <w:r w:rsidRPr="00D71DC6">
        <w:rPr>
          <w:rFonts w:ascii="Arial" w:hAnsi="Arial" w:cs="Arial"/>
          <w:sz w:val="20"/>
          <w:szCs w:val="20"/>
        </w:rPr>
        <w:t xml:space="preserve"> accept an offer by words whether it be spoken or written.</w:t>
      </w:r>
      <w:r w:rsidR="00C322D2" w:rsidRPr="00D71DC6">
        <w:rPr>
          <w:rFonts w:ascii="Arial" w:hAnsi="Arial" w:cs="Arial"/>
          <w:sz w:val="20"/>
          <w:szCs w:val="20"/>
        </w:rPr>
        <w:t xml:space="preserve"> It must be final and must adhere to all the terms of the offer without any change</w:t>
      </w:r>
      <w:r w:rsidR="00C94ACB" w:rsidRPr="00D71DC6">
        <w:rPr>
          <w:rFonts w:ascii="Arial" w:hAnsi="Arial" w:cs="Arial"/>
          <w:sz w:val="20"/>
          <w:szCs w:val="20"/>
        </w:rPr>
        <w:t>s.</w:t>
      </w:r>
    </w:p>
    <w:p w:rsidR="00E411FA" w:rsidRPr="00D71DC6" w:rsidRDefault="00E411FA" w:rsidP="00D44BBE">
      <w:pPr>
        <w:spacing w:line="276" w:lineRule="auto"/>
        <w:rPr>
          <w:rFonts w:ascii="Arial" w:hAnsi="Arial" w:cs="Arial"/>
          <w:sz w:val="20"/>
          <w:szCs w:val="20"/>
          <w:shd w:val="clear" w:color="auto" w:fill="FFFFFF"/>
        </w:rPr>
      </w:pPr>
      <w:r w:rsidRPr="00D71DC6">
        <w:rPr>
          <w:rFonts w:ascii="Arial" w:hAnsi="Arial" w:cs="Arial"/>
          <w:sz w:val="20"/>
          <w:szCs w:val="20"/>
          <w:shd w:val="clear" w:color="auto" w:fill="FFFFFF"/>
        </w:rPr>
        <w:t>“</w:t>
      </w:r>
      <w:r w:rsidR="00C94ACB" w:rsidRPr="00D71DC6">
        <w:rPr>
          <w:rFonts w:ascii="Arial" w:hAnsi="Arial" w:cs="Arial"/>
          <w:sz w:val="20"/>
          <w:szCs w:val="20"/>
          <w:shd w:val="clear" w:color="auto" w:fill="FFFFFF"/>
        </w:rPr>
        <w:t>An ‘acknowledgement’ of an offer does not amount to an acceptance if it amounts merely to a confirmation that the offer has been received</w:t>
      </w:r>
      <w:r w:rsidRPr="00D71DC6">
        <w:rPr>
          <w:rFonts w:ascii="Arial" w:hAnsi="Arial" w:cs="Arial"/>
          <w:sz w:val="20"/>
          <w:szCs w:val="20"/>
          <w:shd w:val="clear" w:color="auto" w:fill="FFFFFF"/>
        </w:rPr>
        <w:t xml:space="preserve">”. </w:t>
      </w:r>
      <w:r w:rsidRPr="00D71DC6">
        <w:rPr>
          <w:rFonts w:ascii="Arial" w:hAnsi="Arial" w:cs="Arial"/>
          <w:b/>
          <w:sz w:val="20"/>
          <w:szCs w:val="20"/>
          <w:shd w:val="clear" w:color="auto" w:fill="FFFFFF"/>
        </w:rPr>
        <w:t>(1)</w:t>
      </w:r>
      <w:r w:rsidRPr="00D71DC6">
        <w:rPr>
          <w:rFonts w:ascii="Arial" w:hAnsi="Arial" w:cs="Arial"/>
          <w:sz w:val="20"/>
          <w:szCs w:val="20"/>
          <w:shd w:val="clear" w:color="auto" w:fill="FFFFFF"/>
        </w:rPr>
        <w:t xml:space="preserve"> </w:t>
      </w:r>
      <w:hyperlink r:id="rId9" w:history="1">
        <w:r w:rsidRPr="00D71DC6">
          <w:rPr>
            <w:rStyle w:val="Hyperlink"/>
            <w:rFonts w:ascii="Arial" w:hAnsi="Arial" w:cs="Arial"/>
            <w:sz w:val="20"/>
            <w:szCs w:val="20"/>
            <w:shd w:val="clear" w:color="auto" w:fill="FFFFFF"/>
          </w:rPr>
          <w:t>https://www.lawteacher.net/free-law-essays/contract-law/an-agreement-arises-from-offer-and-acceptance-contract-law-essay.php</w:t>
        </w:r>
      </w:hyperlink>
    </w:p>
    <w:p w:rsidR="00186345" w:rsidRPr="00D71DC6" w:rsidRDefault="00E411FA" w:rsidP="00BD1F09">
      <w:pPr>
        <w:spacing w:line="276" w:lineRule="auto"/>
        <w:rPr>
          <w:rFonts w:ascii="Arial" w:hAnsi="Arial" w:cs="Arial"/>
          <w:color w:val="000000"/>
          <w:sz w:val="20"/>
          <w:szCs w:val="20"/>
          <w:shd w:val="clear" w:color="auto" w:fill="FFFFFF"/>
        </w:rPr>
      </w:pPr>
      <w:proofErr w:type="spellStart"/>
      <w:r w:rsidRPr="00D71DC6">
        <w:rPr>
          <w:rFonts w:ascii="Arial" w:hAnsi="Arial" w:cs="Arial"/>
          <w:b/>
          <w:sz w:val="20"/>
          <w:szCs w:val="20"/>
          <w:shd w:val="clear" w:color="auto" w:fill="FFFFFF"/>
        </w:rPr>
        <w:t>Holwell</w:t>
      </w:r>
      <w:proofErr w:type="spellEnd"/>
      <w:r w:rsidRPr="00D71DC6">
        <w:rPr>
          <w:rFonts w:ascii="Arial" w:hAnsi="Arial" w:cs="Arial"/>
          <w:b/>
          <w:sz w:val="20"/>
          <w:szCs w:val="20"/>
          <w:shd w:val="clear" w:color="auto" w:fill="FFFFFF"/>
        </w:rPr>
        <w:t xml:space="preserve"> securities v </w:t>
      </w:r>
      <w:proofErr w:type="gramStart"/>
      <w:r w:rsidRPr="00D71DC6">
        <w:rPr>
          <w:rFonts w:ascii="Arial" w:hAnsi="Arial" w:cs="Arial"/>
          <w:b/>
          <w:sz w:val="20"/>
          <w:szCs w:val="20"/>
          <w:shd w:val="clear" w:color="auto" w:fill="FFFFFF"/>
        </w:rPr>
        <w:t>Hughes  [</w:t>
      </w:r>
      <w:proofErr w:type="gramEnd"/>
      <w:r w:rsidRPr="00D71DC6">
        <w:rPr>
          <w:rFonts w:ascii="Arial" w:hAnsi="Arial" w:cs="Arial"/>
          <w:b/>
          <w:sz w:val="20"/>
          <w:szCs w:val="20"/>
          <w:shd w:val="clear" w:color="auto" w:fill="FFFFFF"/>
        </w:rPr>
        <w:t>1974]</w:t>
      </w:r>
      <w:r w:rsidR="00186345" w:rsidRPr="00D71DC6">
        <w:rPr>
          <w:rFonts w:ascii="Arial" w:hAnsi="Arial" w:cs="Arial"/>
          <w:b/>
          <w:sz w:val="20"/>
          <w:szCs w:val="20"/>
          <w:shd w:val="clear" w:color="auto" w:fill="FFFFFF"/>
        </w:rPr>
        <w:t>: “</w:t>
      </w:r>
      <w:r w:rsidR="00186345" w:rsidRPr="00D71DC6">
        <w:rPr>
          <w:rFonts w:ascii="Arial" w:hAnsi="Arial" w:cs="Arial"/>
          <w:color w:val="000000"/>
          <w:sz w:val="20"/>
          <w:szCs w:val="20"/>
          <w:shd w:val="clear" w:color="auto" w:fill="FFFFFF"/>
        </w:rPr>
        <w:t xml:space="preserve">Dr Hughes granted </w:t>
      </w:r>
      <w:proofErr w:type="spellStart"/>
      <w:r w:rsidR="00186345" w:rsidRPr="00D71DC6">
        <w:rPr>
          <w:rFonts w:ascii="Arial" w:hAnsi="Arial" w:cs="Arial"/>
          <w:color w:val="000000"/>
          <w:sz w:val="20"/>
          <w:szCs w:val="20"/>
          <w:shd w:val="clear" w:color="auto" w:fill="FFFFFF"/>
        </w:rPr>
        <w:t>Holwell</w:t>
      </w:r>
      <w:proofErr w:type="spellEnd"/>
      <w:r w:rsidR="00186345" w:rsidRPr="00D71DC6">
        <w:rPr>
          <w:rFonts w:ascii="Arial" w:hAnsi="Arial" w:cs="Arial"/>
          <w:color w:val="000000"/>
          <w:sz w:val="20"/>
          <w:szCs w:val="20"/>
          <w:shd w:val="clear" w:color="auto" w:fill="FFFFFF"/>
        </w:rPr>
        <w:t xml:space="preserve"> Securities an option to purchase his house for £45,000. The option was to be exercisable 'by notice in writing' within 6 months. Five days before the expir</w:t>
      </w:r>
      <w:r w:rsidR="00BD1F09">
        <w:rPr>
          <w:rFonts w:ascii="Arial" w:hAnsi="Arial" w:cs="Arial"/>
          <w:color w:val="000000"/>
          <w:sz w:val="20"/>
          <w:szCs w:val="20"/>
          <w:shd w:val="clear" w:color="auto" w:fill="FFFFFF"/>
        </w:rPr>
        <w:t>ation</w:t>
      </w:r>
      <w:r w:rsidR="00186345" w:rsidRPr="00D71DC6">
        <w:rPr>
          <w:rFonts w:ascii="Arial" w:hAnsi="Arial" w:cs="Arial"/>
          <w:color w:val="000000"/>
          <w:sz w:val="20"/>
          <w:szCs w:val="20"/>
          <w:shd w:val="clear" w:color="auto" w:fill="FFFFFF"/>
        </w:rPr>
        <w:t xml:space="preserve">, </w:t>
      </w:r>
      <w:proofErr w:type="spellStart"/>
      <w:r w:rsidR="00186345" w:rsidRPr="00D71DC6">
        <w:rPr>
          <w:rFonts w:ascii="Arial" w:hAnsi="Arial" w:cs="Arial"/>
          <w:color w:val="000000"/>
          <w:sz w:val="20"/>
          <w:szCs w:val="20"/>
          <w:shd w:val="clear" w:color="auto" w:fill="FFFFFF"/>
        </w:rPr>
        <w:t>Holwell</w:t>
      </w:r>
      <w:proofErr w:type="spellEnd"/>
      <w:r w:rsidR="00186345" w:rsidRPr="00D71DC6">
        <w:rPr>
          <w:rFonts w:ascii="Arial" w:hAnsi="Arial" w:cs="Arial"/>
          <w:color w:val="000000"/>
          <w:sz w:val="20"/>
          <w:szCs w:val="20"/>
          <w:shd w:val="clear" w:color="auto" w:fill="FFFFFF"/>
        </w:rPr>
        <w:t xml:space="preserve"> posted a letter exercising the option. </w:t>
      </w:r>
      <w:r w:rsidR="00BD1F09" w:rsidRPr="00D71DC6">
        <w:rPr>
          <w:rFonts w:ascii="Arial" w:hAnsi="Arial" w:cs="Arial"/>
          <w:color w:val="000000"/>
          <w:sz w:val="20"/>
          <w:szCs w:val="20"/>
          <w:shd w:val="clear" w:color="auto" w:fill="FFFFFF"/>
        </w:rPr>
        <w:t>H</w:t>
      </w:r>
      <w:r w:rsidR="00BD1F09">
        <w:rPr>
          <w:rFonts w:ascii="Arial" w:hAnsi="Arial" w:cs="Arial"/>
          <w:color w:val="000000"/>
          <w:sz w:val="20"/>
          <w:szCs w:val="20"/>
          <w:shd w:val="clear" w:color="auto" w:fill="FFFFFF"/>
        </w:rPr>
        <w:t>owever, H</w:t>
      </w:r>
      <w:r w:rsidR="00BD1F09" w:rsidRPr="00D71DC6">
        <w:rPr>
          <w:rFonts w:ascii="Arial" w:hAnsi="Arial" w:cs="Arial"/>
          <w:color w:val="000000"/>
          <w:sz w:val="20"/>
          <w:szCs w:val="20"/>
          <w:shd w:val="clear" w:color="auto" w:fill="FFFFFF"/>
        </w:rPr>
        <w:t>ughes never received this letter</w:t>
      </w:r>
      <w:r w:rsidR="00186345" w:rsidRPr="00D71DC6">
        <w:rPr>
          <w:rFonts w:ascii="Arial" w:hAnsi="Arial" w:cs="Arial"/>
          <w:color w:val="000000"/>
          <w:sz w:val="20"/>
          <w:szCs w:val="20"/>
          <w:shd w:val="clear" w:color="auto" w:fill="FFFFFF"/>
        </w:rPr>
        <w:t xml:space="preserve">. </w:t>
      </w:r>
      <w:proofErr w:type="spellStart"/>
      <w:r w:rsidR="00186345" w:rsidRPr="00D71DC6">
        <w:rPr>
          <w:rFonts w:ascii="Arial" w:hAnsi="Arial" w:cs="Arial"/>
          <w:color w:val="000000"/>
          <w:sz w:val="20"/>
          <w:szCs w:val="20"/>
          <w:shd w:val="clear" w:color="auto" w:fill="FFFFFF"/>
        </w:rPr>
        <w:t>Holwell</w:t>
      </w:r>
      <w:proofErr w:type="spellEnd"/>
      <w:r w:rsidR="00186345" w:rsidRPr="00D71DC6">
        <w:rPr>
          <w:rFonts w:ascii="Arial" w:hAnsi="Arial" w:cs="Arial"/>
          <w:color w:val="000000"/>
          <w:sz w:val="20"/>
          <w:szCs w:val="20"/>
          <w:shd w:val="clear" w:color="auto" w:fill="FFFFFF"/>
        </w:rPr>
        <w:t xml:space="preserve"> sought to enforce the option relying on the postal rule stating the acceptance took place before the expiry of the option.” </w:t>
      </w:r>
      <w:r w:rsidR="00186345" w:rsidRPr="00D71DC6">
        <w:rPr>
          <w:rFonts w:ascii="Arial" w:hAnsi="Arial" w:cs="Arial"/>
          <w:b/>
          <w:color w:val="000000"/>
          <w:sz w:val="20"/>
          <w:szCs w:val="20"/>
          <w:shd w:val="clear" w:color="auto" w:fill="FFFFFF"/>
        </w:rPr>
        <w:t>(2)</w:t>
      </w:r>
      <w:r w:rsidR="00186345" w:rsidRPr="00D71DC6">
        <w:rPr>
          <w:rFonts w:ascii="Arial" w:hAnsi="Arial" w:cs="Arial"/>
          <w:color w:val="000000"/>
          <w:sz w:val="20"/>
          <w:szCs w:val="20"/>
          <w:shd w:val="clear" w:color="auto" w:fill="FFFFFF"/>
        </w:rPr>
        <w:t xml:space="preserve"> </w:t>
      </w:r>
      <w:hyperlink r:id="rId10" w:history="1">
        <w:r w:rsidR="00186345" w:rsidRPr="00D71DC6">
          <w:rPr>
            <w:rStyle w:val="Hyperlink"/>
            <w:rFonts w:ascii="Arial" w:hAnsi="Arial" w:cs="Arial"/>
            <w:sz w:val="20"/>
            <w:szCs w:val="20"/>
            <w:shd w:val="clear" w:color="auto" w:fill="FFFFFF"/>
          </w:rPr>
          <w:t>http://www.e-lawresources.co.uk/Holwell-Securities-v-Hughes.php</w:t>
        </w:r>
      </w:hyperlink>
      <w:r w:rsidR="00BD1F09">
        <w:rPr>
          <w:rFonts w:ascii="Arial" w:hAnsi="Arial" w:cs="Arial"/>
          <w:color w:val="000000"/>
          <w:sz w:val="20"/>
          <w:szCs w:val="20"/>
          <w:shd w:val="clear" w:color="auto" w:fill="FFFFFF"/>
        </w:rPr>
        <w:t xml:space="preserve">. </w:t>
      </w:r>
      <w:r w:rsidR="00BA499D" w:rsidRPr="00D71DC6">
        <w:rPr>
          <w:rFonts w:ascii="Arial" w:hAnsi="Arial" w:cs="Arial"/>
          <w:color w:val="000000"/>
          <w:sz w:val="20"/>
          <w:szCs w:val="20"/>
          <w:shd w:val="clear" w:color="auto" w:fill="FFFFFF"/>
        </w:rPr>
        <w:t>Held: Dr H</w:t>
      </w:r>
      <w:r w:rsidR="00186345" w:rsidRPr="00D71DC6">
        <w:rPr>
          <w:rFonts w:ascii="Arial" w:hAnsi="Arial" w:cs="Arial"/>
          <w:color w:val="000000"/>
          <w:sz w:val="20"/>
          <w:szCs w:val="20"/>
          <w:shd w:val="clear" w:color="auto" w:fill="FFFFFF"/>
        </w:rPr>
        <w:t>ughes had excluded the postal rule as he did not get the notice in writing that was required.</w:t>
      </w:r>
      <w:r w:rsidR="00186345" w:rsidRPr="00D71DC6">
        <w:rPr>
          <w:rFonts w:ascii="Arial" w:eastAsia="Times New Roman" w:hAnsi="Arial" w:cs="Arial"/>
          <w:color w:val="000000"/>
          <w:sz w:val="20"/>
          <w:szCs w:val="20"/>
          <w:lang w:eastAsia="en-GB"/>
        </w:rPr>
        <w:t> </w:t>
      </w:r>
    </w:p>
    <w:p w:rsidR="00186345" w:rsidRPr="00D71DC6" w:rsidRDefault="00186345" w:rsidP="00D44BBE">
      <w:pPr>
        <w:spacing w:line="276" w:lineRule="auto"/>
        <w:rPr>
          <w:rFonts w:ascii="Arial" w:hAnsi="Arial" w:cs="Arial"/>
          <w:b/>
          <w:sz w:val="20"/>
          <w:szCs w:val="20"/>
        </w:rPr>
      </w:pPr>
    </w:p>
    <w:p w:rsidR="002A7ED1" w:rsidRPr="00D71DC6" w:rsidRDefault="00A03B45" w:rsidP="00D44BBE">
      <w:pPr>
        <w:spacing w:line="276" w:lineRule="auto"/>
        <w:rPr>
          <w:rFonts w:ascii="Arial" w:hAnsi="Arial" w:cs="Arial"/>
          <w:sz w:val="20"/>
          <w:szCs w:val="20"/>
        </w:rPr>
      </w:pPr>
      <w:r w:rsidRPr="00D71DC6">
        <w:rPr>
          <w:rFonts w:ascii="Arial" w:hAnsi="Arial" w:cs="Arial"/>
          <w:b/>
          <w:sz w:val="20"/>
          <w:szCs w:val="20"/>
        </w:rPr>
        <w:t>Consideration</w:t>
      </w:r>
      <w:r w:rsidRPr="00D71DC6">
        <w:rPr>
          <w:rFonts w:ascii="Arial" w:hAnsi="Arial" w:cs="Arial"/>
          <w:sz w:val="20"/>
          <w:szCs w:val="20"/>
        </w:rPr>
        <w:t xml:space="preserve"> – </w:t>
      </w:r>
      <w:r w:rsidR="00942D03">
        <w:rPr>
          <w:rFonts w:ascii="Arial" w:hAnsi="Arial" w:cs="Arial"/>
          <w:sz w:val="20"/>
          <w:szCs w:val="20"/>
        </w:rPr>
        <w:t xml:space="preserve">Consideration is </w:t>
      </w:r>
      <w:r w:rsidRPr="00D71DC6">
        <w:rPr>
          <w:rFonts w:ascii="Arial" w:hAnsi="Arial" w:cs="Arial"/>
          <w:sz w:val="20"/>
          <w:szCs w:val="20"/>
        </w:rPr>
        <w:t>what parties put into the contract and what they contribute towards it. Each party must promise to do something for the other</w:t>
      </w:r>
      <w:r w:rsidR="002A7ED1" w:rsidRPr="00D71DC6">
        <w:rPr>
          <w:rFonts w:ascii="Arial" w:hAnsi="Arial" w:cs="Arial"/>
          <w:sz w:val="20"/>
          <w:szCs w:val="20"/>
        </w:rPr>
        <w:t xml:space="preserve"> and are referred to as a promisor or </w:t>
      </w:r>
      <w:proofErr w:type="spellStart"/>
      <w:r w:rsidR="00942D03">
        <w:rPr>
          <w:rFonts w:ascii="Arial" w:hAnsi="Arial" w:cs="Arial"/>
          <w:sz w:val="20"/>
          <w:szCs w:val="20"/>
        </w:rPr>
        <w:t>promise</w:t>
      </w:r>
      <w:r w:rsidR="00BD1F09">
        <w:rPr>
          <w:rFonts w:ascii="Arial" w:hAnsi="Arial" w:cs="Arial"/>
          <w:sz w:val="20"/>
          <w:szCs w:val="20"/>
        </w:rPr>
        <w:t>e</w:t>
      </w:r>
      <w:proofErr w:type="spellEnd"/>
      <w:r w:rsidR="00942D03">
        <w:rPr>
          <w:rFonts w:ascii="Arial" w:hAnsi="Arial" w:cs="Arial"/>
          <w:sz w:val="20"/>
          <w:szCs w:val="20"/>
        </w:rPr>
        <w:t>. Consideration</w:t>
      </w:r>
      <w:r w:rsidR="002A7ED1" w:rsidRPr="00D71DC6">
        <w:rPr>
          <w:rFonts w:ascii="Arial" w:hAnsi="Arial" w:cs="Arial"/>
          <w:sz w:val="20"/>
          <w:szCs w:val="20"/>
        </w:rPr>
        <w:t xml:space="preserve"> is concerned with the understanding of the contract and what the promises are based on. Within the areas of consideration each party must suffer a detriment if something was to go wrong.</w:t>
      </w:r>
    </w:p>
    <w:p w:rsidR="00BA499D" w:rsidRDefault="00BA499D" w:rsidP="00D44BBE">
      <w:pPr>
        <w:spacing w:line="276" w:lineRule="auto"/>
        <w:rPr>
          <w:rFonts w:ascii="Arial" w:hAnsi="Arial" w:cs="Arial"/>
          <w:color w:val="000000"/>
          <w:sz w:val="20"/>
          <w:szCs w:val="20"/>
          <w:shd w:val="clear" w:color="auto" w:fill="FFFFFF"/>
        </w:rPr>
      </w:pPr>
      <w:r w:rsidRPr="00D71DC6">
        <w:rPr>
          <w:rStyle w:val="Strong"/>
          <w:rFonts w:ascii="Arial" w:hAnsi="Arial" w:cs="Arial"/>
          <w:b w:val="0"/>
          <w:color w:val="000000"/>
          <w:sz w:val="20"/>
          <w:szCs w:val="20"/>
          <w:shd w:val="clear" w:color="auto" w:fill="FFFFFF"/>
        </w:rPr>
        <w:t>“Consideration</w:t>
      </w:r>
      <w:r w:rsidRPr="00D71DC6">
        <w:rPr>
          <w:rFonts w:ascii="Arial" w:hAnsi="Arial" w:cs="Arial"/>
          <w:color w:val="000000"/>
          <w:sz w:val="20"/>
          <w:szCs w:val="20"/>
          <w:shd w:val="clear" w:color="auto" w:fill="FFFFFF"/>
        </w:rPr>
        <w:t> must be something of value in the eyes of the law”</w:t>
      </w:r>
      <w:r w:rsidR="002E0928" w:rsidRPr="00D71DC6">
        <w:rPr>
          <w:rFonts w:ascii="Arial" w:hAnsi="Arial" w:cs="Arial"/>
          <w:color w:val="000000"/>
          <w:sz w:val="20"/>
          <w:szCs w:val="20"/>
          <w:shd w:val="clear" w:color="auto" w:fill="FFFFFF"/>
        </w:rPr>
        <w:t xml:space="preserve"> </w:t>
      </w:r>
      <w:r w:rsidR="002E0928" w:rsidRPr="00D71DC6">
        <w:rPr>
          <w:rFonts w:ascii="Arial" w:hAnsi="Arial" w:cs="Arial"/>
          <w:b/>
          <w:color w:val="000000"/>
          <w:sz w:val="20"/>
          <w:szCs w:val="20"/>
          <w:shd w:val="clear" w:color="auto" w:fill="FFFFFF"/>
        </w:rPr>
        <w:t>(3)</w:t>
      </w:r>
      <w:r w:rsidRPr="00D71DC6">
        <w:rPr>
          <w:rFonts w:ascii="Arial" w:hAnsi="Arial" w:cs="Arial"/>
          <w:color w:val="000000"/>
          <w:sz w:val="20"/>
          <w:szCs w:val="20"/>
          <w:shd w:val="clear" w:color="auto" w:fill="FFFFFF"/>
        </w:rPr>
        <w:t xml:space="preserve"> </w:t>
      </w:r>
      <w:hyperlink r:id="rId11" w:history="1">
        <w:r w:rsidRPr="00D71DC6">
          <w:rPr>
            <w:rStyle w:val="Hyperlink"/>
            <w:rFonts w:ascii="Arial" w:hAnsi="Arial" w:cs="Arial"/>
            <w:sz w:val="20"/>
            <w:szCs w:val="20"/>
            <w:shd w:val="clear" w:color="auto" w:fill="FFFFFF"/>
          </w:rPr>
          <w:t>http://e-lawresources.co.uk/Consideration.php</w:t>
        </w:r>
      </w:hyperlink>
      <w:r w:rsidRPr="00D71DC6">
        <w:rPr>
          <w:rFonts w:ascii="Arial" w:hAnsi="Arial" w:cs="Arial"/>
          <w:color w:val="000000"/>
          <w:sz w:val="20"/>
          <w:szCs w:val="20"/>
          <w:shd w:val="clear" w:color="auto" w:fill="FFFFFF"/>
        </w:rPr>
        <w:t xml:space="preserve"> </w:t>
      </w:r>
    </w:p>
    <w:p w:rsidR="00BD02EE" w:rsidRDefault="00BD02EE" w:rsidP="00D44BBE">
      <w:pPr>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There are 2 types of consideration, execution and executory. </w:t>
      </w:r>
      <w:r w:rsidR="00F1351F">
        <w:rPr>
          <w:rFonts w:ascii="Arial" w:hAnsi="Arial" w:cs="Arial"/>
          <w:color w:val="000000"/>
          <w:sz w:val="20"/>
          <w:szCs w:val="20"/>
          <w:shd w:val="clear" w:color="auto" w:fill="FFFFFF"/>
        </w:rPr>
        <w:t>Executed consideration is a promise for an act where consideration has not been carried out yet</w:t>
      </w:r>
      <w:r w:rsidR="00142DA0">
        <w:rPr>
          <w:rFonts w:ascii="Arial" w:hAnsi="Arial" w:cs="Arial"/>
          <w:color w:val="000000"/>
          <w:sz w:val="20"/>
          <w:szCs w:val="20"/>
          <w:shd w:val="clear" w:color="auto" w:fill="FFFFFF"/>
        </w:rPr>
        <w:t>. T</w:t>
      </w:r>
      <w:r w:rsidR="00F1351F">
        <w:rPr>
          <w:rFonts w:ascii="Arial" w:hAnsi="Arial" w:cs="Arial"/>
          <w:color w:val="000000"/>
          <w:sz w:val="20"/>
          <w:szCs w:val="20"/>
          <w:shd w:val="clear" w:color="auto" w:fill="FFFFFF"/>
        </w:rPr>
        <w:t xml:space="preserve">he party which is carrying out </w:t>
      </w:r>
      <w:proofErr w:type="gramStart"/>
      <w:r w:rsidR="00F1351F">
        <w:rPr>
          <w:rFonts w:ascii="Arial" w:hAnsi="Arial" w:cs="Arial"/>
          <w:color w:val="000000"/>
          <w:sz w:val="20"/>
          <w:szCs w:val="20"/>
          <w:shd w:val="clear" w:color="auto" w:fill="FFFFFF"/>
        </w:rPr>
        <w:t>the executed consideration should be bound by contract</w:t>
      </w:r>
      <w:proofErr w:type="gramEnd"/>
      <w:r w:rsidR="00F1351F">
        <w:rPr>
          <w:rFonts w:ascii="Arial" w:hAnsi="Arial" w:cs="Arial"/>
          <w:color w:val="000000"/>
          <w:sz w:val="20"/>
          <w:szCs w:val="20"/>
          <w:shd w:val="clear" w:color="auto" w:fill="FFFFFF"/>
        </w:rPr>
        <w:t>. Executory consideration is a promise for a promise</w:t>
      </w:r>
      <w:r w:rsidR="000738F4">
        <w:rPr>
          <w:rFonts w:ascii="Arial" w:hAnsi="Arial" w:cs="Arial"/>
          <w:color w:val="000000"/>
          <w:sz w:val="20"/>
          <w:szCs w:val="20"/>
          <w:shd w:val="clear" w:color="auto" w:fill="FFFFFF"/>
        </w:rPr>
        <w:t>.</w:t>
      </w:r>
    </w:p>
    <w:p w:rsidR="000738F4" w:rsidRDefault="00942D03" w:rsidP="00D44BBE">
      <w:pPr>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w:t>
      </w:r>
      <w:r w:rsidR="000738F4">
        <w:rPr>
          <w:rFonts w:ascii="Arial" w:hAnsi="Arial" w:cs="Arial"/>
          <w:color w:val="000000"/>
          <w:sz w:val="20"/>
          <w:szCs w:val="20"/>
          <w:shd w:val="clear" w:color="auto" w:fill="FFFFFF"/>
        </w:rPr>
        <w:t xml:space="preserve">he rules are that consideration should not be past as it cannot give rise to another </w:t>
      </w:r>
      <w:r w:rsidR="00142DA0">
        <w:rPr>
          <w:rFonts w:ascii="Arial" w:hAnsi="Arial" w:cs="Arial"/>
          <w:color w:val="000000"/>
          <w:sz w:val="20"/>
          <w:szCs w:val="20"/>
          <w:shd w:val="clear" w:color="auto" w:fill="FFFFFF"/>
        </w:rPr>
        <w:t>parties’</w:t>
      </w:r>
      <w:r w:rsidR="000738F4">
        <w:rPr>
          <w:rFonts w:ascii="Arial" w:hAnsi="Arial" w:cs="Arial"/>
          <w:color w:val="000000"/>
          <w:sz w:val="20"/>
          <w:szCs w:val="20"/>
          <w:shd w:val="clear" w:color="auto" w:fill="FFFFFF"/>
        </w:rPr>
        <w:t xml:space="preserve"> act/promise, it must be sufficient, consideration should move from the </w:t>
      </w:r>
      <w:proofErr w:type="spellStart"/>
      <w:r w:rsidR="000738F4">
        <w:rPr>
          <w:rFonts w:ascii="Arial" w:hAnsi="Arial" w:cs="Arial"/>
          <w:color w:val="000000"/>
          <w:sz w:val="20"/>
          <w:szCs w:val="20"/>
          <w:shd w:val="clear" w:color="auto" w:fill="FFFFFF"/>
        </w:rPr>
        <w:t>promisee</w:t>
      </w:r>
      <w:proofErr w:type="spellEnd"/>
      <w:r w:rsidR="000738F4">
        <w:rPr>
          <w:rFonts w:ascii="Arial" w:hAnsi="Arial" w:cs="Arial"/>
          <w:color w:val="000000"/>
          <w:sz w:val="20"/>
          <w:szCs w:val="20"/>
          <w:shd w:val="clear" w:color="auto" w:fill="FFFFFF"/>
        </w:rPr>
        <w:t xml:space="preserve"> where both parties should provide consideration in case either party wishes to sue, </w:t>
      </w:r>
      <w:r>
        <w:rPr>
          <w:rFonts w:ascii="Arial" w:hAnsi="Arial" w:cs="Arial"/>
          <w:color w:val="000000"/>
          <w:sz w:val="20"/>
          <w:szCs w:val="20"/>
          <w:shd w:val="clear" w:color="auto" w:fill="FFFFFF"/>
        </w:rPr>
        <w:t>an existing public duty does not amount to valid</w:t>
      </w:r>
      <w:r w:rsidR="00142DA0">
        <w:rPr>
          <w:rFonts w:ascii="Arial" w:hAnsi="Arial" w:cs="Arial"/>
          <w:color w:val="000000"/>
          <w:sz w:val="20"/>
          <w:szCs w:val="20"/>
          <w:shd w:val="clear" w:color="auto" w:fill="FFFFFF"/>
        </w:rPr>
        <w:t xml:space="preserve"> consideration</w:t>
      </w:r>
      <w:r>
        <w:rPr>
          <w:rFonts w:ascii="Arial" w:hAnsi="Arial" w:cs="Arial"/>
          <w:color w:val="000000"/>
          <w:sz w:val="20"/>
          <w:szCs w:val="20"/>
          <w:shd w:val="clear" w:color="auto" w:fill="FFFFFF"/>
        </w:rPr>
        <w:t xml:space="preserve">, </w:t>
      </w:r>
      <w:r w:rsidR="00142DA0">
        <w:rPr>
          <w:rFonts w:ascii="Arial" w:hAnsi="Arial" w:cs="Arial"/>
          <w:color w:val="000000"/>
          <w:sz w:val="20"/>
          <w:szCs w:val="20"/>
          <w:shd w:val="clear" w:color="auto" w:fill="FFFFFF"/>
        </w:rPr>
        <w:t>and finally,</w:t>
      </w:r>
      <w:r w:rsidR="005A2B86">
        <w:rPr>
          <w:rFonts w:ascii="Arial" w:hAnsi="Arial" w:cs="Arial"/>
          <w:color w:val="000000"/>
          <w:sz w:val="20"/>
          <w:szCs w:val="20"/>
          <w:shd w:val="clear" w:color="auto" w:fill="FFFFFF"/>
        </w:rPr>
        <w:t xml:space="preserve"> a debt which has been partly paid is not valid for a promise to complete the remaining balance.</w:t>
      </w:r>
    </w:p>
    <w:p w:rsidR="005A2B86" w:rsidRDefault="005A2B86" w:rsidP="005A2B86">
      <w:pPr>
        <w:shd w:val="clear" w:color="auto" w:fill="FFFFFF"/>
        <w:spacing w:after="0" w:line="240" w:lineRule="auto"/>
        <w:rPr>
          <w:rFonts w:eastAsia="Times New Roman" w:cs="Times New Roman"/>
          <w:color w:val="000000"/>
          <w:sz w:val="20"/>
          <w:szCs w:val="24"/>
          <w:lang w:eastAsia="en-GB"/>
        </w:rPr>
      </w:pPr>
    </w:p>
    <w:p w:rsidR="002E0928" w:rsidRPr="005A2B86" w:rsidRDefault="002E0928" w:rsidP="005A2B86">
      <w:pPr>
        <w:shd w:val="clear" w:color="auto" w:fill="FFFFFF"/>
        <w:spacing w:after="0" w:line="240" w:lineRule="auto"/>
        <w:rPr>
          <w:rFonts w:eastAsia="Times New Roman" w:cs="Times New Roman"/>
          <w:color w:val="000000"/>
          <w:sz w:val="20"/>
          <w:szCs w:val="24"/>
          <w:lang w:eastAsia="en-GB"/>
        </w:rPr>
      </w:pPr>
      <w:r w:rsidRPr="00D71DC6">
        <w:rPr>
          <w:rStyle w:val="Emphasis"/>
          <w:rFonts w:ascii="Arial" w:hAnsi="Arial" w:cs="Arial"/>
          <w:b/>
          <w:bCs/>
          <w:color w:val="000000"/>
          <w:sz w:val="20"/>
          <w:szCs w:val="27"/>
          <w:shd w:val="clear" w:color="auto" w:fill="FFFFFF"/>
        </w:rPr>
        <w:t>Williams v Roffey Bros</w:t>
      </w:r>
      <w:r w:rsidRPr="00D71DC6">
        <w:rPr>
          <w:rStyle w:val="apple-converted-space"/>
          <w:rFonts w:ascii="Arial" w:hAnsi="Arial" w:cs="Arial"/>
          <w:b/>
          <w:bCs/>
          <w:color w:val="000000"/>
          <w:sz w:val="20"/>
          <w:szCs w:val="27"/>
          <w:shd w:val="clear" w:color="auto" w:fill="FFFFFF"/>
        </w:rPr>
        <w:t> </w:t>
      </w:r>
      <w:r w:rsidRPr="00D71DC6">
        <w:rPr>
          <w:rStyle w:val="Strong"/>
          <w:rFonts w:ascii="Arial" w:hAnsi="Arial" w:cs="Arial"/>
          <w:color w:val="000000"/>
          <w:sz w:val="20"/>
          <w:szCs w:val="27"/>
          <w:shd w:val="clear" w:color="auto" w:fill="FFFFFF"/>
        </w:rPr>
        <w:t xml:space="preserve">[1990] 2 WLR 1153: </w:t>
      </w:r>
      <w:r w:rsidRPr="00D71DC6">
        <w:rPr>
          <w:rStyle w:val="Strong"/>
          <w:rFonts w:ascii="Arial" w:hAnsi="Arial" w:cs="Arial"/>
          <w:b w:val="0"/>
          <w:color w:val="000000"/>
          <w:sz w:val="20"/>
          <w:szCs w:val="27"/>
          <w:shd w:val="clear" w:color="auto" w:fill="FFFFFF"/>
        </w:rPr>
        <w:t>Held: “</w:t>
      </w:r>
      <w:r w:rsidRPr="00D71DC6">
        <w:rPr>
          <w:rFonts w:ascii="Arial" w:hAnsi="Arial" w:cs="Arial"/>
          <w:color w:val="000000"/>
          <w:sz w:val="20"/>
          <w:szCs w:val="20"/>
          <w:shd w:val="clear" w:color="auto" w:fill="FFFFFF"/>
        </w:rPr>
        <w:t>Consideration was provided by the claimant conferring a benefit on the defendant by helping them to avoid the penalty clause. Therefore</w:t>
      </w:r>
      <w:r w:rsidR="00142DA0">
        <w:rPr>
          <w:rFonts w:ascii="Arial" w:hAnsi="Arial" w:cs="Arial"/>
          <w:color w:val="000000"/>
          <w:sz w:val="20"/>
          <w:szCs w:val="20"/>
          <w:shd w:val="clear" w:color="auto" w:fill="FFFFFF"/>
        </w:rPr>
        <w:t>,</w:t>
      </w:r>
      <w:r w:rsidRPr="00D71DC6">
        <w:rPr>
          <w:rFonts w:ascii="Arial" w:hAnsi="Arial" w:cs="Arial"/>
          <w:color w:val="000000"/>
          <w:sz w:val="20"/>
          <w:szCs w:val="20"/>
          <w:shd w:val="clear" w:color="auto" w:fill="FFFFFF"/>
        </w:rPr>
        <w:t xml:space="preserve"> the defendant was liable to make the extra payments promised.” </w:t>
      </w:r>
      <w:r w:rsidRPr="00D71DC6">
        <w:rPr>
          <w:rFonts w:ascii="Arial" w:hAnsi="Arial" w:cs="Arial"/>
          <w:b/>
          <w:color w:val="000000"/>
          <w:sz w:val="20"/>
          <w:szCs w:val="20"/>
          <w:shd w:val="clear" w:color="auto" w:fill="FFFFFF"/>
        </w:rPr>
        <w:t xml:space="preserve">(4) </w:t>
      </w:r>
      <w:hyperlink r:id="rId12" w:history="1">
        <w:r w:rsidRPr="00D71DC6">
          <w:rPr>
            <w:rStyle w:val="Hyperlink"/>
            <w:rFonts w:ascii="Arial" w:hAnsi="Arial" w:cs="Arial"/>
            <w:sz w:val="20"/>
            <w:szCs w:val="20"/>
            <w:shd w:val="clear" w:color="auto" w:fill="FFFFFF"/>
          </w:rPr>
          <w:t>http://www.e-lawresources.co.uk/cases/Williams-v-Roffey-Bros.php</w:t>
        </w:r>
      </w:hyperlink>
      <w:r w:rsidRPr="00D71DC6">
        <w:rPr>
          <w:rFonts w:ascii="Arial" w:hAnsi="Arial" w:cs="Arial"/>
          <w:color w:val="000000"/>
          <w:sz w:val="20"/>
          <w:szCs w:val="20"/>
          <w:shd w:val="clear" w:color="auto" w:fill="FFFFFF"/>
        </w:rPr>
        <w:t xml:space="preserve"> </w:t>
      </w:r>
    </w:p>
    <w:p w:rsidR="002D2241" w:rsidRDefault="002D2241" w:rsidP="00D44BBE">
      <w:pPr>
        <w:spacing w:line="276" w:lineRule="auto"/>
        <w:rPr>
          <w:rFonts w:ascii="Arial" w:hAnsi="Arial" w:cs="Arial"/>
          <w:b/>
          <w:sz w:val="20"/>
          <w:szCs w:val="20"/>
        </w:rPr>
      </w:pPr>
    </w:p>
    <w:p w:rsidR="00A03B45" w:rsidRPr="00D71DC6" w:rsidRDefault="00A03B45" w:rsidP="00D44BBE">
      <w:pPr>
        <w:spacing w:line="276" w:lineRule="auto"/>
        <w:rPr>
          <w:rFonts w:ascii="Arial" w:hAnsi="Arial" w:cs="Arial"/>
          <w:sz w:val="20"/>
          <w:szCs w:val="20"/>
        </w:rPr>
      </w:pPr>
      <w:r w:rsidRPr="00D71DC6">
        <w:rPr>
          <w:rFonts w:ascii="Arial" w:hAnsi="Arial" w:cs="Arial"/>
          <w:b/>
          <w:sz w:val="20"/>
          <w:szCs w:val="20"/>
        </w:rPr>
        <w:t>Intention to create legal relations</w:t>
      </w:r>
      <w:r w:rsidRPr="00D71DC6">
        <w:rPr>
          <w:rFonts w:ascii="Arial" w:hAnsi="Arial" w:cs="Arial"/>
          <w:sz w:val="20"/>
          <w:szCs w:val="20"/>
        </w:rPr>
        <w:t xml:space="preserve"> –</w:t>
      </w:r>
      <w:r w:rsidR="00142DA0">
        <w:rPr>
          <w:rFonts w:ascii="Arial" w:hAnsi="Arial" w:cs="Arial"/>
          <w:sz w:val="20"/>
          <w:szCs w:val="20"/>
        </w:rPr>
        <w:t xml:space="preserve"> </w:t>
      </w:r>
      <w:r w:rsidRPr="00D71DC6">
        <w:rPr>
          <w:rFonts w:ascii="Arial" w:hAnsi="Arial" w:cs="Arial"/>
          <w:sz w:val="20"/>
          <w:szCs w:val="20"/>
        </w:rPr>
        <w:t xml:space="preserve">To create a contract there must be intentions to create legal relations </w:t>
      </w:r>
      <w:proofErr w:type="gramStart"/>
      <w:r w:rsidRPr="00D71DC6">
        <w:rPr>
          <w:rFonts w:ascii="Arial" w:hAnsi="Arial" w:cs="Arial"/>
          <w:sz w:val="20"/>
          <w:szCs w:val="20"/>
        </w:rPr>
        <w:t>in order to</w:t>
      </w:r>
      <w:proofErr w:type="gramEnd"/>
      <w:r w:rsidRPr="00D71DC6">
        <w:rPr>
          <w:rFonts w:ascii="Arial" w:hAnsi="Arial" w:cs="Arial"/>
          <w:sz w:val="20"/>
          <w:szCs w:val="20"/>
        </w:rPr>
        <w:t xml:space="preserve"> form the contract.</w:t>
      </w:r>
      <w:r w:rsidR="00094A42">
        <w:rPr>
          <w:rFonts w:ascii="Arial" w:hAnsi="Arial" w:cs="Arial"/>
          <w:sz w:val="20"/>
          <w:szCs w:val="20"/>
        </w:rPr>
        <w:t xml:space="preserve"> Many legally binding contracts are not intended to be legally binding hence why distinctions need to be made between the types of agreements</w:t>
      </w:r>
      <w:r w:rsidR="00142DA0">
        <w:rPr>
          <w:rFonts w:ascii="Arial" w:hAnsi="Arial" w:cs="Arial"/>
          <w:sz w:val="20"/>
          <w:szCs w:val="20"/>
        </w:rPr>
        <w:t xml:space="preserve"> which can arise. S</w:t>
      </w:r>
      <w:r w:rsidR="00094A42">
        <w:rPr>
          <w:rFonts w:ascii="Arial" w:hAnsi="Arial" w:cs="Arial"/>
          <w:sz w:val="20"/>
          <w:szCs w:val="20"/>
        </w:rPr>
        <w:t xml:space="preserve">ocial and domestic </w:t>
      </w:r>
      <w:r w:rsidR="005D1055">
        <w:rPr>
          <w:rFonts w:ascii="Arial" w:hAnsi="Arial" w:cs="Arial"/>
          <w:sz w:val="20"/>
          <w:szCs w:val="20"/>
        </w:rPr>
        <w:t xml:space="preserve">agreements are typically not intended to be legally binding although this is dependent on the type of agreement. Commercial agreements are binding due to </w:t>
      </w:r>
      <w:proofErr w:type="gramStart"/>
      <w:r w:rsidR="005D1055">
        <w:rPr>
          <w:rFonts w:ascii="Arial" w:hAnsi="Arial" w:cs="Arial"/>
          <w:sz w:val="20"/>
          <w:szCs w:val="20"/>
        </w:rPr>
        <w:t>the majority of</w:t>
      </w:r>
      <w:proofErr w:type="gramEnd"/>
      <w:r w:rsidR="005D1055">
        <w:rPr>
          <w:rFonts w:ascii="Arial" w:hAnsi="Arial" w:cs="Arial"/>
          <w:sz w:val="20"/>
          <w:szCs w:val="20"/>
        </w:rPr>
        <w:t xml:space="preserve"> the agreements involving goods or services.</w:t>
      </w:r>
    </w:p>
    <w:p w:rsidR="00A03B45" w:rsidRPr="00D71DC6" w:rsidRDefault="00A03B45" w:rsidP="00D44BBE">
      <w:pPr>
        <w:spacing w:line="276" w:lineRule="auto"/>
        <w:rPr>
          <w:rFonts w:ascii="Arial" w:hAnsi="Arial" w:cs="Arial"/>
        </w:rPr>
      </w:pPr>
    </w:p>
    <w:p w:rsidR="002F1CE3" w:rsidRPr="00D71DC6" w:rsidRDefault="002F1CE3" w:rsidP="00D44BBE">
      <w:pPr>
        <w:spacing w:line="276" w:lineRule="auto"/>
        <w:rPr>
          <w:rFonts w:ascii="Arial" w:hAnsi="Arial" w:cs="Arial"/>
          <w:b/>
          <w:sz w:val="28"/>
          <w:u w:val="single"/>
        </w:rPr>
      </w:pPr>
      <w:r w:rsidRPr="00D71DC6">
        <w:rPr>
          <w:rFonts w:ascii="Arial" w:hAnsi="Arial" w:cs="Arial"/>
          <w:b/>
          <w:sz w:val="28"/>
          <w:u w:val="single"/>
        </w:rPr>
        <w:t>Consequenc</w:t>
      </w:r>
      <w:r w:rsidR="00034829" w:rsidRPr="00D71DC6">
        <w:rPr>
          <w:rFonts w:ascii="Arial" w:hAnsi="Arial" w:cs="Arial"/>
          <w:b/>
          <w:sz w:val="28"/>
          <w:u w:val="single"/>
        </w:rPr>
        <w:t>es of not following a contract:</w:t>
      </w:r>
    </w:p>
    <w:p w:rsidR="009822BB" w:rsidRPr="00D71DC6" w:rsidRDefault="00CB5165" w:rsidP="00D44BBE">
      <w:pPr>
        <w:spacing w:line="276" w:lineRule="auto"/>
        <w:rPr>
          <w:rFonts w:ascii="Arial" w:hAnsi="Arial" w:cs="Arial"/>
          <w:sz w:val="20"/>
        </w:rPr>
      </w:pPr>
      <w:r w:rsidRPr="00D71DC6">
        <w:rPr>
          <w:rFonts w:ascii="Arial" w:hAnsi="Arial" w:cs="Arial"/>
          <w:sz w:val="20"/>
        </w:rPr>
        <w:t>Each party to a contract holds a duty to abide by the contract whether it be written or spoken. They would each have a responsibility to the contract and have something that must be abided by and followed. If the parties were in a contract within the construction sector</w:t>
      </w:r>
      <w:r w:rsidR="00142DA0">
        <w:rPr>
          <w:rFonts w:ascii="Arial" w:hAnsi="Arial" w:cs="Arial"/>
          <w:sz w:val="20"/>
        </w:rPr>
        <w:t>,</w:t>
      </w:r>
      <w:r w:rsidRPr="00D71DC6">
        <w:rPr>
          <w:rFonts w:ascii="Arial" w:hAnsi="Arial" w:cs="Arial"/>
          <w:sz w:val="20"/>
        </w:rPr>
        <w:t xml:space="preserve"> both </w:t>
      </w:r>
      <w:r w:rsidR="005D1055">
        <w:rPr>
          <w:rFonts w:ascii="Arial" w:hAnsi="Arial" w:cs="Arial"/>
          <w:sz w:val="20"/>
        </w:rPr>
        <w:t>parties must both still follow</w:t>
      </w:r>
      <w:r w:rsidRPr="00D71DC6">
        <w:rPr>
          <w:rFonts w:ascii="Arial" w:hAnsi="Arial" w:cs="Arial"/>
          <w:sz w:val="20"/>
        </w:rPr>
        <w:t xml:space="preserve"> a contract</w:t>
      </w:r>
      <w:r w:rsidR="00142DA0">
        <w:rPr>
          <w:rFonts w:ascii="Arial" w:hAnsi="Arial" w:cs="Arial"/>
          <w:sz w:val="20"/>
        </w:rPr>
        <w:t>. T</w:t>
      </w:r>
      <w:r w:rsidR="005D1055">
        <w:rPr>
          <w:rFonts w:ascii="Arial" w:hAnsi="Arial" w:cs="Arial"/>
          <w:sz w:val="20"/>
        </w:rPr>
        <w:t>his ranges</w:t>
      </w:r>
      <w:r w:rsidRPr="00D71DC6">
        <w:rPr>
          <w:rFonts w:ascii="Arial" w:hAnsi="Arial" w:cs="Arial"/>
          <w:sz w:val="20"/>
        </w:rPr>
        <w:t xml:space="preserve"> from the client to the architect although</w:t>
      </w:r>
      <w:r w:rsidR="006463DB">
        <w:rPr>
          <w:rFonts w:ascii="Arial" w:hAnsi="Arial" w:cs="Arial"/>
          <w:sz w:val="20"/>
        </w:rPr>
        <w:t>,</w:t>
      </w:r>
      <w:r w:rsidRPr="00D71DC6">
        <w:rPr>
          <w:rFonts w:ascii="Arial" w:hAnsi="Arial" w:cs="Arial"/>
          <w:sz w:val="20"/>
        </w:rPr>
        <w:t xml:space="preserve"> all parties must show skill, duty of care, and professionalism towards one another. </w:t>
      </w:r>
      <w:r w:rsidR="009822BB" w:rsidRPr="00D71DC6">
        <w:rPr>
          <w:rFonts w:ascii="Arial" w:hAnsi="Arial" w:cs="Arial"/>
          <w:sz w:val="20"/>
        </w:rPr>
        <w:t>Usually, a breach of contract will either be categorized as material or immaterial to determine the appropriate remedies for the breach.</w:t>
      </w:r>
    </w:p>
    <w:p w:rsidR="00414506" w:rsidRDefault="006463DB" w:rsidP="00D44BBE">
      <w:pPr>
        <w:spacing w:line="276" w:lineRule="auto"/>
        <w:rPr>
          <w:rFonts w:ascii="Arial" w:hAnsi="Arial" w:cs="Arial"/>
          <w:color w:val="222222"/>
          <w:sz w:val="20"/>
          <w:shd w:val="clear" w:color="auto" w:fill="FFFFFF"/>
        </w:rPr>
      </w:pPr>
      <w:r>
        <w:rPr>
          <w:rFonts w:ascii="Arial" w:hAnsi="Arial" w:cs="Arial"/>
          <w:color w:val="222222"/>
          <w:sz w:val="20"/>
          <w:shd w:val="clear" w:color="auto" w:fill="FFFFFF"/>
        </w:rPr>
        <w:t xml:space="preserve">If a party was to breach </w:t>
      </w:r>
      <w:r w:rsidR="00414506" w:rsidRPr="00D71DC6">
        <w:rPr>
          <w:rFonts w:ascii="Arial" w:hAnsi="Arial" w:cs="Arial"/>
          <w:color w:val="222222"/>
          <w:sz w:val="20"/>
          <w:shd w:val="clear" w:color="auto" w:fill="FFFFFF"/>
        </w:rPr>
        <w:t xml:space="preserve">the contract that had been agreed, the claimant may wish to get the terms of the contract enforced or may also try to recover any financial harms or losses caused by the respondent’s apparent breach. </w:t>
      </w:r>
      <w:r w:rsidR="00D71DC6">
        <w:rPr>
          <w:rFonts w:ascii="Arial" w:hAnsi="Arial" w:cs="Arial"/>
          <w:color w:val="222222"/>
          <w:sz w:val="20"/>
          <w:shd w:val="clear" w:color="auto" w:fill="FFFFFF"/>
        </w:rPr>
        <w:t>If the breach of contract is minimal there are options of having an alternative dispute resolution</w:t>
      </w:r>
      <w:r w:rsidR="008F7B07">
        <w:rPr>
          <w:rFonts w:ascii="Arial" w:hAnsi="Arial" w:cs="Arial"/>
          <w:color w:val="222222"/>
          <w:sz w:val="20"/>
          <w:shd w:val="clear" w:color="auto" w:fill="FFFFFF"/>
        </w:rPr>
        <w:t>,</w:t>
      </w:r>
      <w:r w:rsidR="00D71DC6">
        <w:rPr>
          <w:rFonts w:ascii="Arial" w:hAnsi="Arial" w:cs="Arial"/>
          <w:color w:val="222222"/>
          <w:sz w:val="20"/>
          <w:shd w:val="clear" w:color="auto" w:fill="FFFFFF"/>
        </w:rPr>
        <w:t xml:space="preserve"> th</w:t>
      </w:r>
      <w:r w:rsidR="008F7B07">
        <w:rPr>
          <w:rFonts w:ascii="Arial" w:hAnsi="Arial" w:cs="Arial"/>
          <w:color w:val="222222"/>
          <w:sz w:val="20"/>
          <w:shd w:val="clear" w:color="auto" w:fill="FFFFFF"/>
        </w:rPr>
        <w:t>is</w:t>
      </w:r>
      <w:r w:rsidR="00D71DC6">
        <w:rPr>
          <w:rFonts w:ascii="Arial" w:hAnsi="Arial" w:cs="Arial"/>
          <w:color w:val="222222"/>
          <w:sz w:val="20"/>
          <w:shd w:val="clear" w:color="auto" w:fill="FFFFFF"/>
        </w:rPr>
        <w:t xml:space="preserve"> typically occurs outside of the court rooms. The parties within the contract can decide to have a mediator review</w:t>
      </w:r>
      <w:r w:rsidR="008F7B07">
        <w:rPr>
          <w:rFonts w:ascii="Arial" w:hAnsi="Arial" w:cs="Arial"/>
          <w:color w:val="222222"/>
          <w:sz w:val="20"/>
          <w:shd w:val="clear" w:color="auto" w:fill="FFFFFF"/>
        </w:rPr>
        <w:t xml:space="preserve"> a dispute or agree on a binding arbitration of the dispute.</w:t>
      </w:r>
      <w:r w:rsidR="00414506" w:rsidRPr="00D71DC6">
        <w:rPr>
          <w:rFonts w:ascii="Arial" w:hAnsi="Arial" w:cs="Arial"/>
          <w:color w:val="222222"/>
          <w:sz w:val="20"/>
          <w:shd w:val="clear" w:color="auto" w:fill="FFFFFF"/>
        </w:rPr>
        <w:t xml:space="preserve"> </w:t>
      </w:r>
    </w:p>
    <w:p w:rsidR="00CB5165" w:rsidRPr="00D71DC6" w:rsidRDefault="00546A35" w:rsidP="00D44BBE">
      <w:pPr>
        <w:spacing w:line="276" w:lineRule="auto"/>
        <w:rPr>
          <w:rFonts w:ascii="Arial" w:hAnsi="Arial" w:cs="Arial"/>
          <w:sz w:val="24"/>
          <w:u w:val="single"/>
        </w:rPr>
      </w:pPr>
      <w:r w:rsidRPr="00D71DC6">
        <w:rPr>
          <w:rFonts w:ascii="Arial" w:hAnsi="Arial" w:cs="Arial"/>
          <w:color w:val="222222"/>
          <w:sz w:val="20"/>
          <w:shd w:val="clear" w:color="auto" w:fill="FFFFFF"/>
        </w:rPr>
        <w:t xml:space="preserve"> </w:t>
      </w:r>
      <w:r w:rsidR="00414506" w:rsidRPr="00D71DC6">
        <w:rPr>
          <w:rFonts w:ascii="Arial" w:hAnsi="Arial" w:cs="Arial"/>
          <w:color w:val="222222"/>
          <w:sz w:val="20"/>
          <w:shd w:val="clear" w:color="auto" w:fill="FFFFFF"/>
        </w:rPr>
        <w:t>“</w:t>
      </w:r>
      <w:r w:rsidR="00E47514" w:rsidRPr="00D71DC6">
        <w:rPr>
          <w:rFonts w:ascii="Arial" w:hAnsi="Arial" w:cs="Arial"/>
          <w:color w:val="222222"/>
          <w:sz w:val="20"/>
          <w:shd w:val="clear" w:color="auto" w:fill="FFFFFF"/>
        </w:rPr>
        <w:t>If a dispute over a </w:t>
      </w:r>
      <w:r w:rsidR="00E47514" w:rsidRPr="00D71DC6">
        <w:rPr>
          <w:rFonts w:ascii="Arial" w:hAnsi="Arial" w:cs="Arial"/>
          <w:bCs/>
          <w:color w:val="222222"/>
          <w:sz w:val="20"/>
          <w:shd w:val="clear" w:color="auto" w:fill="FFFFFF"/>
        </w:rPr>
        <w:t>contract</w:t>
      </w:r>
      <w:r w:rsidR="00E47514" w:rsidRPr="00D71DC6">
        <w:rPr>
          <w:rFonts w:ascii="Arial" w:hAnsi="Arial" w:cs="Arial"/>
          <w:color w:val="222222"/>
          <w:sz w:val="20"/>
          <w:shd w:val="clear" w:color="auto" w:fill="FFFFFF"/>
        </w:rPr>
        <w:t> arises and informal attempts at resolution fail, the most common next step is a lawsuit.</w:t>
      </w:r>
      <w:r w:rsidR="00414506" w:rsidRPr="00D71DC6">
        <w:rPr>
          <w:rFonts w:ascii="Arial" w:hAnsi="Arial" w:cs="Arial"/>
          <w:color w:val="222222"/>
          <w:sz w:val="20"/>
          <w:shd w:val="clear" w:color="auto" w:fill="FFFFFF"/>
        </w:rPr>
        <w:t xml:space="preserve">” </w:t>
      </w:r>
      <w:r w:rsidR="00414506" w:rsidRPr="00D71DC6">
        <w:rPr>
          <w:rFonts w:ascii="Arial" w:hAnsi="Arial" w:cs="Arial"/>
          <w:b/>
          <w:color w:val="222222"/>
          <w:sz w:val="20"/>
          <w:shd w:val="clear" w:color="auto" w:fill="FFFFFF"/>
        </w:rPr>
        <w:t xml:space="preserve">(5) </w:t>
      </w:r>
      <w:hyperlink r:id="rId13" w:history="1">
        <w:r w:rsidR="00414506" w:rsidRPr="00D71DC6">
          <w:rPr>
            <w:rStyle w:val="Hyperlink"/>
            <w:rFonts w:ascii="Arial" w:hAnsi="Arial" w:cs="Arial"/>
            <w:sz w:val="20"/>
            <w:shd w:val="clear" w:color="auto" w:fill="FFFFFF"/>
          </w:rPr>
          <w:t>http://smallbusiness.findlaw.com/business-contracts-forms/breach-of-contract-and-lawsuits.html</w:t>
        </w:r>
      </w:hyperlink>
      <w:r w:rsidR="00414506" w:rsidRPr="00D71DC6">
        <w:rPr>
          <w:rFonts w:ascii="Arial" w:hAnsi="Arial" w:cs="Arial"/>
          <w:b/>
          <w:color w:val="222222"/>
          <w:sz w:val="20"/>
          <w:shd w:val="clear" w:color="auto" w:fill="FFFFFF"/>
        </w:rPr>
        <w:t xml:space="preserve"> </w:t>
      </w:r>
    </w:p>
    <w:p w:rsidR="009822BB" w:rsidRPr="00D71DC6" w:rsidRDefault="009822BB" w:rsidP="00D44BBE">
      <w:pPr>
        <w:spacing w:line="276" w:lineRule="auto"/>
        <w:rPr>
          <w:rFonts w:ascii="Arial" w:hAnsi="Arial" w:cs="Arial"/>
          <w:b/>
          <w:i/>
          <w:sz w:val="20"/>
          <w:szCs w:val="20"/>
        </w:rPr>
      </w:pPr>
      <w:r w:rsidRPr="00D71DC6">
        <w:rPr>
          <w:rStyle w:val="Emphasis"/>
          <w:rFonts w:ascii="Arial" w:hAnsi="Arial" w:cs="Arial"/>
          <w:b/>
          <w:i w:val="0"/>
          <w:sz w:val="20"/>
          <w:szCs w:val="20"/>
          <w:shd w:val="clear" w:color="auto" w:fill="FFFFFF"/>
        </w:rPr>
        <w:t>Abbey Trust v Turner &amp; Townsend Management Ltd</w:t>
      </w:r>
      <w:r w:rsidRPr="00D71DC6">
        <w:rPr>
          <w:rStyle w:val="apple-converted-space"/>
          <w:rFonts w:ascii="Arial" w:hAnsi="Arial" w:cs="Arial"/>
          <w:b/>
          <w:i/>
          <w:sz w:val="20"/>
          <w:szCs w:val="20"/>
          <w:shd w:val="clear" w:color="auto" w:fill="FFFFFF"/>
        </w:rPr>
        <w:t> </w:t>
      </w:r>
      <w:r w:rsidRPr="00D71DC6">
        <w:rPr>
          <w:rFonts w:ascii="Arial" w:hAnsi="Arial" w:cs="Arial"/>
          <w:b/>
          <w:i/>
          <w:sz w:val="20"/>
          <w:szCs w:val="20"/>
          <w:shd w:val="clear" w:color="auto" w:fill="FFFFFF"/>
        </w:rPr>
        <w:t>[2012] EWHC 2137</w:t>
      </w:r>
    </w:p>
    <w:p w:rsidR="00D71DC6" w:rsidRDefault="00D71DC6" w:rsidP="00D44BBE">
      <w:pPr>
        <w:spacing w:line="276" w:lineRule="auto"/>
        <w:rPr>
          <w:rFonts w:ascii="Arial" w:hAnsi="Arial" w:cs="Arial"/>
          <w:sz w:val="20"/>
          <w:szCs w:val="20"/>
        </w:rPr>
      </w:pPr>
      <w:r>
        <w:rPr>
          <w:rFonts w:ascii="Arial" w:hAnsi="Arial" w:cs="Arial"/>
          <w:sz w:val="20"/>
          <w:szCs w:val="20"/>
        </w:rPr>
        <w:t>It was found by the technology and construction courts that the project manager failed to show reasonable care and skill when managing a project due to failing to procure a contract and was then required to pay the employer for any damages or losses.</w:t>
      </w:r>
    </w:p>
    <w:p w:rsidR="0071765B" w:rsidRDefault="0071765B" w:rsidP="00D44BBE">
      <w:pPr>
        <w:spacing w:line="276" w:lineRule="auto"/>
        <w:rPr>
          <w:rFonts w:ascii="Arial" w:hAnsi="Arial" w:cs="Arial"/>
          <w:b/>
          <w:sz w:val="28"/>
          <w:u w:val="single"/>
        </w:rPr>
      </w:pPr>
    </w:p>
    <w:p w:rsidR="0071765B" w:rsidRDefault="0071765B" w:rsidP="00D44BBE">
      <w:pPr>
        <w:spacing w:line="276" w:lineRule="auto"/>
        <w:rPr>
          <w:rFonts w:ascii="Arial" w:hAnsi="Arial" w:cs="Arial"/>
          <w:b/>
          <w:sz w:val="28"/>
          <w:u w:val="single"/>
        </w:rPr>
      </w:pPr>
    </w:p>
    <w:p w:rsidR="00034829" w:rsidRDefault="00034829" w:rsidP="00D44BBE">
      <w:pPr>
        <w:spacing w:line="276" w:lineRule="auto"/>
        <w:rPr>
          <w:rFonts w:ascii="Arial" w:hAnsi="Arial" w:cs="Arial"/>
          <w:b/>
          <w:sz w:val="28"/>
          <w:u w:val="single"/>
        </w:rPr>
      </w:pPr>
      <w:r>
        <w:rPr>
          <w:rFonts w:ascii="Arial" w:hAnsi="Arial" w:cs="Arial"/>
          <w:b/>
          <w:sz w:val="28"/>
          <w:u w:val="single"/>
        </w:rPr>
        <w:lastRenderedPageBreak/>
        <w:t>Why a construction project requires contract law:</w:t>
      </w:r>
    </w:p>
    <w:p w:rsidR="00E3522C" w:rsidRDefault="00F44023" w:rsidP="00454D70">
      <w:pPr>
        <w:spacing w:after="0" w:line="276" w:lineRule="auto"/>
        <w:rPr>
          <w:rFonts w:ascii="Arial" w:eastAsia="Times New Roman" w:hAnsi="Arial" w:cs="Arial"/>
          <w:sz w:val="20"/>
          <w:szCs w:val="20"/>
          <w:lang w:eastAsia="en-GB"/>
        </w:rPr>
      </w:pPr>
      <w:proofErr w:type="gramStart"/>
      <w:r w:rsidRPr="00454D70">
        <w:rPr>
          <w:rFonts w:ascii="Arial" w:eastAsia="Times New Roman" w:hAnsi="Arial" w:cs="Arial"/>
          <w:sz w:val="20"/>
          <w:szCs w:val="20"/>
          <w:lang w:eastAsia="en-GB"/>
        </w:rPr>
        <w:t>In order for</w:t>
      </w:r>
      <w:proofErr w:type="gramEnd"/>
      <w:r w:rsidRPr="00454D70">
        <w:rPr>
          <w:rFonts w:ascii="Arial" w:eastAsia="Times New Roman" w:hAnsi="Arial" w:cs="Arial"/>
          <w:sz w:val="20"/>
          <w:szCs w:val="20"/>
          <w:lang w:eastAsia="en-GB"/>
        </w:rPr>
        <w:t xml:space="preserve"> works to be carried out</w:t>
      </w:r>
      <w:r w:rsidR="005C08EB">
        <w:rPr>
          <w:rFonts w:ascii="Arial" w:eastAsia="Times New Roman" w:hAnsi="Arial" w:cs="Arial"/>
          <w:sz w:val="20"/>
          <w:szCs w:val="20"/>
          <w:lang w:eastAsia="en-GB"/>
        </w:rPr>
        <w:t>,</w:t>
      </w:r>
      <w:r w:rsidRPr="00454D70">
        <w:rPr>
          <w:rFonts w:ascii="Arial" w:eastAsia="Times New Roman" w:hAnsi="Arial" w:cs="Arial"/>
          <w:sz w:val="20"/>
          <w:szCs w:val="20"/>
          <w:lang w:eastAsia="en-GB"/>
        </w:rPr>
        <w:t xml:space="preserve"> agreements must be made between all parties within a project, the agreements</w:t>
      </w:r>
      <w:r w:rsidR="00942D03">
        <w:rPr>
          <w:rFonts w:ascii="Arial" w:eastAsia="Times New Roman" w:hAnsi="Arial" w:cs="Arial"/>
          <w:sz w:val="20"/>
          <w:szCs w:val="20"/>
          <w:lang w:eastAsia="en-GB"/>
        </w:rPr>
        <w:t xml:space="preserve"> are </w:t>
      </w:r>
      <w:r w:rsidRPr="00454D70">
        <w:rPr>
          <w:rFonts w:ascii="Arial" w:eastAsia="Times New Roman" w:hAnsi="Arial" w:cs="Arial"/>
          <w:sz w:val="20"/>
          <w:szCs w:val="20"/>
          <w:lang w:eastAsia="en-GB"/>
        </w:rPr>
        <w:t xml:space="preserve">binding in order for the contract to be enforceable. The main contracts are between the employer of the project and the contractor, this is to ensure that all work is </w:t>
      </w:r>
      <w:r w:rsidR="00B74A36">
        <w:rPr>
          <w:rFonts w:ascii="Arial" w:eastAsia="Times New Roman" w:hAnsi="Arial" w:cs="Arial"/>
          <w:sz w:val="20"/>
          <w:szCs w:val="20"/>
          <w:lang w:eastAsia="en-GB"/>
        </w:rPr>
        <w:t>to be carried out with care and</w:t>
      </w:r>
      <w:r w:rsidRPr="00454D70">
        <w:rPr>
          <w:rFonts w:ascii="Arial" w:eastAsia="Times New Roman" w:hAnsi="Arial" w:cs="Arial"/>
          <w:sz w:val="20"/>
          <w:szCs w:val="20"/>
          <w:lang w:eastAsia="en-GB"/>
        </w:rPr>
        <w:t xml:space="preserve"> responsib</w:t>
      </w:r>
      <w:r w:rsidR="00B74A36">
        <w:rPr>
          <w:rFonts w:ascii="Arial" w:eastAsia="Times New Roman" w:hAnsi="Arial" w:cs="Arial"/>
          <w:sz w:val="20"/>
          <w:szCs w:val="20"/>
          <w:lang w:eastAsia="en-GB"/>
        </w:rPr>
        <w:t>i</w:t>
      </w:r>
      <w:r w:rsidRPr="00454D70">
        <w:rPr>
          <w:rFonts w:ascii="Arial" w:eastAsia="Times New Roman" w:hAnsi="Arial" w:cs="Arial"/>
          <w:sz w:val="20"/>
          <w:szCs w:val="20"/>
          <w:lang w:eastAsia="en-GB"/>
        </w:rPr>
        <w:t>l</w:t>
      </w:r>
      <w:r w:rsidR="00B74A36">
        <w:rPr>
          <w:rFonts w:ascii="Arial" w:eastAsia="Times New Roman" w:hAnsi="Arial" w:cs="Arial"/>
          <w:sz w:val="20"/>
          <w:szCs w:val="20"/>
          <w:lang w:eastAsia="en-GB"/>
        </w:rPr>
        <w:t>it</w:t>
      </w:r>
      <w:r w:rsidRPr="00454D70">
        <w:rPr>
          <w:rFonts w:ascii="Arial" w:eastAsia="Times New Roman" w:hAnsi="Arial" w:cs="Arial"/>
          <w:sz w:val="20"/>
          <w:szCs w:val="20"/>
          <w:lang w:eastAsia="en-GB"/>
        </w:rPr>
        <w:t>y.</w:t>
      </w:r>
      <w:r w:rsidR="00E3522C">
        <w:rPr>
          <w:rFonts w:ascii="Arial" w:eastAsia="Times New Roman" w:hAnsi="Arial" w:cs="Arial"/>
          <w:sz w:val="20"/>
          <w:szCs w:val="20"/>
          <w:lang w:eastAsia="en-GB"/>
        </w:rPr>
        <w:t xml:space="preserve"> Each party to a construction contract holds contractual liabilities, if either of the parties involved in a contract were to neglect their liabilities then they would also be </w:t>
      </w:r>
      <w:r w:rsidR="00B24C65">
        <w:rPr>
          <w:rFonts w:ascii="Arial" w:eastAsia="Times New Roman" w:hAnsi="Arial" w:cs="Arial"/>
          <w:sz w:val="20"/>
          <w:szCs w:val="20"/>
          <w:lang w:eastAsia="en-GB"/>
        </w:rPr>
        <w:t>breaching</w:t>
      </w:r>
      <w:r w:rsidR="00E3522C">
        <w:rPr>
          <w:rFonts w:ascii="Arial" w:eastAsia="Times New Roman" w:hAnsi="Arial" w:cs="Arial"/>
          <w:sz w:val="20"/>
          <w:szCs w:val="20"/>
          <w:lang w:eastAsia="en-GB"/>
        </w:rPr>
        <w:t xml:space="preserve"> the contract. The contract ensures that parties follow their contractual liabilities to ensure the work is carried out as it should be, consequences of negligence to liabilities can differ but can range from being removed from site or the company, and can also result in imprisonment or fines.</w:t>
      </w:r>
    </w:p>
    <w:p w:rsidR="00D44BBE" w:rsidRDefault="00D44BBE" w:rsidP="007A29C5">
      <w:pPr>
        <w:spacing w:after="0" w:line="240" w:lineRule="auto"/>
        <w:rPr>
          <w:rFonts w:ascii="Arial" w:eastAsia="Times New Roman" w:hAnsi="Arial" w:cs="Arial"/>
          <w:color w:val="333333"/>
          <w:sz w:val="20"/>
          <w:szCs w:val="20"/>
          <w:lang w:eastAsia="en-GB"/>
        </w:rPr>
      </w:pPr>
    </w:p>
    <w:p w:rsidR="00A24A04" w:rsidRDefault="00A24A04" w:rsidP="007A29C5">
      <w:pPr>
        <w:spacing w:after="0" w:line="240" w:lineRule="auto"/>
        <w:rPr>
          <w:rFonts w:ascii="Arial" w:eastAsia="Times New Roman" w:hAnsi="Arial" w:cs="Arial"/>
          <w:color w:val="333333"/>
          <w:sz w:val="20"/>
          <w:szCs w:val="20"/>
          <w:lang w:eastAsia="en-GB"/>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9E3F38" w:rsidRDefault="00A24A04" w:rsidP="002F1CE3">
      <w:pPr>
        <w:rPr>
          <w:rFonts w:ascii="Arial" w:hAnsi="Arial" w:cs="Arial"/>
          <w:b/>
          <w:sz w:val="28"/>
          <w:u w:val="single"/>
        </w:rPr>
      </w:pPr>
      <w:r>
        <w:rPr>
          <w:rFonts w:ascii="Arial" w:hAnsi="Arial" w:cs="Arial"/>
          <w:b/>
          <w:sz w:val="28"/>
          <w:u w:val="single"/>
        </w:rPr>
        <w:lastRenderedPageBreak/>
        <w:t>What is TORT law:</w:t>
      </w:r>
    </w:p>
    <w:p w:rsidR="00A24A04" w:rsidRPr="00F32C89" w:rsidRDefault="00A24A04" w:rsidP="00A24A04">
      <w:pPr>
        <w:widowControl w:val="0"/>
        <w:autoSpaceDE w:val="0"/>
        <w:autoSpaceDN w:val="0"/>
        <w:adjustRightInd w:val="0"/>
        <w:spacing w:after="200" w:line="276" w:lineRule="auto"/>
        <w:rPr>
          <w:rFonts w:ascii="Arial" w:eastAsiaTheme="minorEastAsia" w:hAnsi="Arial" w:cs="Arial"/>
          <w:sz w:val="20"/>
          <w:szCs w:val="24"/>
          <w:lang w:val="en" w:eastAsia="en-GB"/>
        </w:rPr>
      </w:pPr>
      <w:r w:rsidRPr="00F32C89">
        <w:rPr>
          <w:rFonts w:ascii="Arial" w:eastAsiaTheme="minorEastAsia" w:hAnsi="Arial" w:cs="Arial"/>
          <w:sz w:val="20"/>
          <w:szCs w:val="24"/>
          <w:lang w:val="en" w:eastAsia="en-GB"/>
        </w:rPr>
        <w:t>Tort laws are</w:t>
      </w:r>
      <w:r w:rsidR="000B2306">
        <w:rPr>
          <w:rFonts w:ascii="Arial" w:eastAsiaTheme="minorEastAsia" w:hAnsi="Arial" w:cs="Arial"/>
          <w:sz w:val="20"/>
          <w:szCs w:val="24"/>
          <w:lang w:val="en" w:eastAsia="en-GB"/>
        </w:rPr>
        <w:t xml:space="preserve"> a</w:t>
      </w:r>
      <w:r w:rsidRPr="00F32C89">
        <w:rPr>
          <w:rFonts w:ascii="Arial" w:eastAsiaTheme="minorEastAsia" w:hAnsi="Arial" w:cs="Arial"/>
          <w:sz w:val="20"/>
          <w:szCs w:val="24"/>
          <w:lang w:val="en" w:eastAsia="en-GB"/>
        </w:rPr>
        <w:t xml:space="preserve"> body of rights, obligations and remedies that is applicable by the civil courts in civil proceedings. It is in place to provide remedies for individuals who may have suffered harm from a wrongful act or omission of another. The person who sustains injury, or suffers pecuniary damage as the result of another’s tortious conduct is known as the claimant. The person who is responsible for inflicting injury </w:t>
      </w:r>
      <w:r w:rsidR="000E44B9">
        <w:rPr>
          <w:rFonts w:ascii="Arial" w:eastAsiaTheme="minorEastAsia" w:hAnsi="Arial" w:cs="Arial"/>
          <w:sz w:val="20"/>
          <w:szCs w:val="24"/>
          <w:lang w:val="en" w:eastAsia="en-GB"/>
        </w:rPr>
        <w:t>upon</w:t>
      </w:r>
      <w:r w:rsidRPr="00F32C89">
        <w:rPr>
          <w:rFonts w:ascii="Arial" w:eastAsiaTheme="minorEastAsia" w:hAnsi="Arial" w:cs="Arial"/>
          <w:sz w:val="20"/>
          <w:szCs w:val="24"/>
          <w:lang w:val="en" w:eastAsia="en-GB"/>
        </w:rPr>
        <w:t xml:space="preserve"> another and is liable for any damage caused is known as the defendant. TORTS are intentional and unintentional. Areas of TORT include</w:t>
      </w:r>
      <w:r w:rsidR="00E323A6">
        <w:rPr>
          <w:rFonts w:ascii="Arial" w:eastAsiaTheme="minorEastAsia" w:hAnsi="Arial" w:cs="Arial"/>
          <w:sz w:val="20"/>
          <w:szCs w:val="24"/>
          <w:lang w:val="en" w:eastAsia="en-GB"/>
        </w:rPr>
        <w:t xml:space="preserve">, </w:t>
      </w:r>
      <w:r w:rsidRPr="00F32C89">
        <w:rPr>
          <w:rFonts w:ascii="Arial" w:eastAsiaTheme="minorEastAsia" w:hAnsi="Arial" w:cs="Arial"/>
          <w:sz w:val="20"/>
          <w:szCs w:val="24"/>
          <w:lang w:val="en" w:eastAsia="en-GB"/>
        </w:rPr>
        <w:t>trespass,</w:t>
      </w:r>
      <w:r w:rsidR="00E323A6">
        <w:rPr>
          <w:rFonts w:ascii="Arial" w:eastAsiaTheme="minorEastAsia" w:hAnsi="Arial" w:cs="Arial"/>
          <w:sz w:val="20"/>
          <w:szCs w:val="24"/>
          <w:lang w:val="en" w:eastAsia="en-GB"/>
        </w:rPr>
        <w:t xml:space="preserve"> </w:t>
      </w:r>
      <w:r w:rsidRPr="00F32C89">
        <w:rPr>
          <w:rFonts w:ascii="Arial" w:eastAsiaTheme="minorEastAsia" w:hAnsi="Arial" w:cs="Arial"/>
          <w:sz w:val="20"/>
          <w:szCs w:val="24"/>
          <w:lang w:val="en" w:eastAsia="en-GB"/>
        </w:rPr>
        <w:t>negligence, defamation</w:t>
      </w:r>
      <w:r w:rsidR="00D950EB">
        <w:rPr>
          <w:rFonts w:ascii="Arial" w:eastAsiaTheme="minorEastAsia" w:hAnsi="Arial" w:cs="Arial"/>
          <w:sz w:val="20"/>
          <w:szCs w:val="24"/>
          <w:lang w:val="en" w:eastAsia="en-GB"/>
        </w:rPr>
        <w:t>, nuisance</w:t>
      </w:r>
      <w:r w:rsidRPr="00F32C89">
        <w:rPr>
          <w:rFonts w:ascii="Arial" w:eastAsiaTheme="minorEastAsia" w:hAnsi="Arial" w:cs="Arial"/>
          <w:sz w:val="20"/>
          <w:szCs w:val="24"/>
          <w:lang w:val="en" w:eastAsia="en-GB"/>
        </w:rPr>
        <w:t xml:space="preserve"> &amp; chattels (goods).</w:t>
      </w:r>
    </w:p>
    <w:p w:rsidR="00A24A04" w:rsidRPr="004C32F0" w:rsidRDefault="00E323A6" w:rsidP="00A24A04">
      <w:pPr>
        <w:widowControl w:val="0"/>
        <w:autoSpaceDE w:val="0"/>
        <w:autoSpaceDN w:val="0"/>
        <w:adjustRightInd w:val="0"/>
        <w:spacing w:after="200" w:line="276" w:lineRule="auto"/>
        <w:rPr>
          <w:rFonts w:ascii="Arial" w:hAnsi="Arial" w:cs="Arial"/>
          <w:b/>
          <w:sz w:val="20"/>
          <w:szCs w:val="24"/>
        </w:rPr>
      </w:pPr>
      <w:r>
        <w:rPr>
          <w:rFonts w:ascii="Arial" w:hAnsi="Arial" w:cs="Arial"/>
          <w:sz w:val="20"/>
          <w:szCs w:val="24"/>
        </w:rPr>
        <w:t xml:space="preserve">TORT ensures </w:t>
      </w:r>
      <w:r w:rsidR="00A24A04" w:rsidRPr="00F32C89">
        <w:rPr>
          <w:rFonts w:ascii="Arial" w:hAnsi="Arial" w:cs="Arial"/>
          <w:sz w:val="20"/>
          <w:szCs w:val="24"/>
        </w:rPr>
        <w:t>that all rights of an individual that has been affected by a tort</w:t>
      </w:r>
      <w:r w:rsidR="00F32C89" w:rsidRPr="00F32C89">
        <w:rPr>
          <w:rFonts w:ascii="Arial" w:hAnsi="Arial" w:cs="Arial"/>
          <w:sz w:val="20"/>
          <w:szCs w:val="24"/>
        </w:rPr>
        <w:t>ious act are enforced where the tortfeasor is liable for harm or damage towards the claimant to ensure he/she is compensated to claim back losses or damages inflicted by the defendant.</w:t>
      </w:r>
      <w:r>
        <w:rPr>
          <w:rFonts w:ascii="Arial" w:hAnsi="Arial" w:cs="Arial"/>
          <w:sz w:val="20"/>
          <w:szCs w:val="24"/>
        </w:rPr>
        <w:t xml:space="preserve"> (If no damages have been made then no action can take place towards the tortfeasor).</w:t>
      </w:r>
      <w:r w:rsidR="004C32F0">
        <w:rPr>
          <w:rFonts w:ascii="Arial" w:hAnsi="Arial" w:cs="Arial"/>
          <w:sz w:val="20"/>
          <w:szCs w:val="24"/>
        </w:rPr>
        <w:t xml:space="preserve"> </w:t>
      </w:r>
      <w:r w:rsidR="004C32F0">
        <w:rPr>
          <w:rFonts w:ascii="Arial" w:hAnsi="Arial" w:cs="Arial"/>
          <w:b/>
          <w:sz w:val="20"/>
          <w:szCs w:val="24"/>
        </w:rPr>
        <w:t>(see appendix B for TORT basics)</w:t>
      </w:r>
    </w:p>
    <w:p w:rsidR="00A12FD1" w:rsidRPr="00A24A04" w:rsidRDefault="006F1FD1" w:rsidP="002F1CE3">
      <w:pPr>
        <w:rPr>
          <w:rFonts w:ascii="Arial" w:hAnsi="Arial" w:cs="Arial"/>
          <w:sz w:val="20"/>
        </w:rPr>
      </w:pPr>
      <w:r>
        <w:rPr>
          <w:rFonts w:ascii="Arial" w:hAnsi="Arial" w:cs="Arial"/>
          <w:sz w:val="20"/>
        </w:rPr>
        <w:t>TORT of negligence is the most common type of TORT</w:t>
      </w:r>
      <w:r w:rsidR="00E323A6">
        <w:rPr>
          <w:rFonts w:ascii="Arial" w:hAnsi="Arial" w:cs="Arial"/>
          <w:sz w:val="20"/>
        </w:rPr>
        <w:t>. T</w:t>
      </w:r>
      <w:r>
        <w:rPr>
          <w:rFonts w:ascii="Arial" w:hAnsi="Arial" w:cs="Arial"/>
          <w:sz w:val="20"/>
        </w:rPr>
        <w:t>he elements that make up negligence are the claimant suffered a type of damage, the defendant owed a duty of care to the claimant, breach of duty, and causation.</w:t>
      </w:r>
      <w:r w:rsidR="000B2306">
        <w:rPr>
          <w:rFonts w:ascii="Arial" w:hAnsi="Arial" w:cs="Arial"/>
          <w:sz w:val="20"/>
        </w:rPr>
        <w:t xml:space="preserve"> </w:t>
      </w:r>
      <w:proofErr w:type="gramStart"/>
      <w:r w:rsidR="000B2306">
        <w:rPr>
          <w:rFonts w:ascii="Arial" w:hAnsi="Arial" w:cs="Arial"/>
          <w:sz w:val="20"/>
        </w:rPr>
        <w:t>In order for</w:t>
      </w:r>
      <w:proofErr w:type="gramEnd"/>
      <w:r w:rsidR="000B2306">
        <w:rPr>
          <w:rFonts w:ascii="Arial" w:hAnsi="Arial" w:cs="Arial"/>
          <w:sz w:val="20"/>
        </w:rPr>
        <w:t xml:space="preserve"> negligence to be present, unnecessary damage or harm must be caused from the breach to a person or property. </w:t>
      </w:r>
      <w:r w:rsidR="00A12FD1">
        <w:rPr>
          <w:rFonts w:ascii="Arial" w:hAnsi="Arial" w:cs="Arial"/>
          <w:sz w:val="20"/>
        </w:rPr>
        <w:t>In relation to negligence contributory negligence operates by reducing the liability of the defendant where the claimant is partly at fault and/or, is found to have contributed to his or her injuries.</w:t>
      </w:r>
    </w:p>
    <w:p w:rsidR="006F1FD1" w:rsidRDefault="006F1FD1" w:rsidP="006F1FD1">
      <w:pPr>
        <w:widowControl w:val="0"/>
        <w:autoSpaceDE w:val="0"/>
        <w:autoSpaceDN w:val="0"/>
        <w:adjustRightInd w:val="0"/>
        <w:spacing w:after="200" w:line="276" w:lineRule="auto"/>
        <w:rPr>
          <w:rFonts w:ascii="Arial" w:hAnsi="Arial" w:cs="Arial"/>
          <w:sz w:val="20"/>
          <w:szCs w:val="24"/>
          <w:shd w:val="clear" w:color="auto" w:fill="FFFFFF"/>
        </w:rPr>
      </w:pPr>
      <w:r w:rsidRPr="00104153">
        <w:rPr>
          <w:rFonts w:ascii="Arial" w:hAnsi="Arial" w:cs="Arial"/>
          <w:sz w:val="20"/>
          <w:szCs w:val="24"/>
          <w:shd w:val="clear" w:color="auto" w:fill="FFFFFF"/>
        </w:rPr>
        <w:t xml:space="preserve">Every party involved within a project holds a duty of care to themselves, others around them, and to the client. They have a duty to ensure that reasonable care is carried out during their working hours to conduct a good working practise. If either party were to breach their duty of care on site, a claim could arise on behalf of both negligence and breach of contract. </w:t>
      </w:r>
      <w:r w:rsidR="00104153" w:rsidRPr="00104153">
        <w:rPr>
          <w:rFonts w:ascii="Arial" w:hAnsi="Arial" w:cs="Arial"/>
          <w:sz w:val="20"/>
          <w:szCs w:val="24"/>
          <w:shd w:val="clear" w:color="auto" w:fill="FFFFFF"/>
        </w:rPr>
        <w:t>B</w:t>
      </w:r>
      <w:r w:rsidRPr="00104153">
        <w:rPr>
          <w:rFonts w:ascii="Arial" w:hAnsi="Arial" w:cs="Arial"/>
          <w:sz w:val="20"/>
          <w:szCs w:val="24"/>
          <w:shd w:val="clear" w:color="auto" w:fill="FFFFFF"/>
        </w:rPr>
        <w:t>reach of duty is known as liability, the contractor h</w:t>
      </w:r>
      <w:r w:rsidR="00104153">
        <w:rPr>
          <w:rFonts w:ascii="Arial" w:hAnsi="Arial" w:cs="Arial"/>
          <w:sz w:val="20"/>
          <w:szCs w:val="24"/>
          <w:shd w:val="clear" w:color="auto" w:fill="FFFFFF"/>
        </w:rPr>
        <w:t xml:space="preserve">olds a </w:t>
      </w:r>
      <w:r w:rsidRPr="00104153">
        <w:rPr>
          <w:rFonts w:ascii="Arial" w:hAnsi="Arial" w:cs="Arial"/>
          <w:sz w:val="20"/>
          <w:szCs w:val="24"/>
          <w:shd w:val="clear" w:color="auto" w:fill="FFFFFF"/>
        </w:rPr>
        <w:t>duty of care to the client and his employees</w:t>
      </w:r>
      <w:r w:rsidR="00104153">
        <w:rPr>
          <w:rFonts w:ascii="Arial" w:hAnsi="Arial" w:cs="Arial"/>
          <w:sz w:val="20"/>
          <w:szCs w:val="24"/>
          <w:shd w:val="clear" w:color="auto" w:fill="FFFFFF"/>
        </w:rPr>
        <w:t>, this means that if he breaches his duty of care then he is liable for any inflicted damages.</w:t>
      </w:r>
    </w:p>
    <w:p w:rsidR="00A641E4" w:rsidRDefault="00A641E4" w:rsidP="006F1FD1">
      <w:pPr>
        <w:widowControl w:val="0"/>
        <w:autoSpaceDE w:val="0"/>
        <w:autoSpaceDN w:val="0"/>
        <w:adjustRightInd w:val="0"/>
        <w:spacing w:after="200" w:line="276" w:lineRule="auto"/>
        <w:rPr>
          <w:rFonts w:ascii="Arial" w:hAnsi="Arial" w:cs="Arial"/>
          <w:sz w:val="20"/>
          <w:szCs w:val="24"/>
          <w:shd w:val="clear" w:color="auto" w:fill="FFFFFF"/>
        </w:rPr>
      </w:pPr>
      <w:r w:rsidRPr="00A641E4">
        <w:rPr>
          <w:rFonts w:ascii="Arial" w:hAnsi="Arial" w:cs="Arial"/>
          <w:b/>
          <w:sz w:val="20"/>
          <w:szCs w:val="24"/>
          <w:shd w:val="clear" w:color="auto" w:fill="FFFFFF"/>
        </w:rPr>
        <w:t>Donoghue V Stevenson 1932 –</w:t>
      </w:r>
      <w:r>
        <w:rPr>
          <w:rFonts w:ascii="Arial" w:hAnsi="Arial" w:cs="Arial"/>
          <w:sz w:val="20"/>
          <w:szCs w:val="24"/>
          <w:shd w:val="clear" w:color="auto" w:fill="FFFFFF"/>
        </w:rPr>
        <w:t xml:space="preserve"> the manufacturer of the ginger beer owed a duty of care to the customer and by discovering the decomposed snail, the manufacturer had breached his duty of care.</w:t>
      </w:r>
    </w:p>
    <w:p w:rsidR="007F5104" w:rsidRDefault="00463813" w:rsidP="006F1FD1">
      <w:pPr>
        <w:widowControl w:val="0"/>
        <w:autoSpaceDE w:val="0"/>
        <w:autoSpaceDN w:val="0"/>
        <w:adjustRightInd w:val="0"/>
        <w:spacing w:after="200" w:line="276" w:lineRule="auto"/>
        <w:rPr>
          <w:rFonts w:ascii="Arial" w:hAnsi="Arial" w:cs="Arial"/>
          <w:sz w:val="20"/>
          <w:szCs w:val="24"/>
          <w:shd w:val="clear" w:color="auto" w:fill="FFFFFF"/>
        </w:rPr>
      </w:pPr>
      <w:r>
        <w:rPr>
          <w:rFonts w:ascii="Arial" w:hAnsi="Arial" w:cs="Arial"/>
          <w:sz w:val="20"/>
          <w:szCs w:val="24"/>
          <w:shd w:val="clear" w:color="auto" w:fill="FFFFFF"/>
        </w:rPr>
        <w:t xml:space="preserve">There are </w:t>
      </w:r>
      <w:r w:rsidR="00A12FD1">
        <w:rPr>
          <w:rFonts w:ascii="Arial" w:hAnsi="Arial" w:cs="Arial"/>
          <w:sz w:val="20"/>
          <w:szCs w:val="24"/>
          <w:shd w:val="clear" w:color="auto" w:fill="FFFFFF"/>
        </w:rPr>
        <w:t>several</w:t>
      </w:r>
      <w:r>
        <w:rPr>
          <w:rFonts w:ascii="Arial" w:hAnsi="Arial" w:cs="Arial"/>
          <w:sz w:val="20"/>
          <w:szCs w:val="24"/>
          <w:shd w:val="clear" w:color="auto" w:fill="FFFFFF"/>
        </w:rPr>
        <w:t xml:space="preserve"> kinds of liability within TORT.</w:t>
      </w:r>
      <w:r w:rsidR="007F5104">
        <w:rPr>
          <w:rFonts w:ascii="Arial" w:hAnsi="Arial" w:cs="Arial"/>
          <w:sz w:val="20"/>
          <w:szCs w:val="24"/>
          <w:shd w:val="clear" w:color="auto" w:fill="FFFFFF"/>
        </w:rPr>
        <w:t xml:space="preserve"> These include personal liability, </w:t>
      </w:r>
      <w:r w:rsidR="00BB303A">
        <w:rPr>
          <w:rFonts w:ascii="Arial" w:hAnsi="Arial" w:cs="Arial"/>
          <w:sz w:val="20"/>
          <w:szCs w:val="24"/>
          <w:shd w:val="clear" w:color="auto" w:fill="FFFFFF"/>
        </w:rPr>
        <w:t>occupier’s</w:t>
      </w:r>
      <w:r w:rsidR="007F5104">
        <w:rPr>
          <w:rFonts w:ascii="Arial" w:hAnsi="Arial" w:cs="Arial"/>
          <w:sz w:val="20"/>
          <w:szCs w:val="24"/>
          <w:shd w:val="clear" w:color="auto" w:fill="FFFFFF"/>
        </w:rPr>
        <w:t xml:space="preserve"> liability, </w:t>
      </w:r>
      <w:r w:rsidR="009D34AA">
        <w:rPr>
          <w:rFonts w:ascii="Arial" w:hAnsi="Arial" w:cs="Arial"/>
          <w:sz w:val="20"/>
          <w:szCs w:val="24"/>
          <w:shd w:val="clear" w:color="auto" w:fill="FFFFFF"/>
        </w:rPr>
        <w:t xml:space="preserve">and </w:t>
      </w:r>
      <w:r w:rsidR="007F5104">
        <w:rPr>
          <w:rFonts w:ascii="Arial" w:hAnsi="Arial" w:cs="Arial"/>
          <w:sz w:val="20"/>
          <w:szCs w:val="24"/>
          <w:shd w:val="clear" w:color="auto" w:fill="FFFFFF"/>
        </w:rPr>
        <w:t>vicarious liability.</w:t>
      </w:r>
    </w:p>
    <w:p w:rsidR="007F5104" w:rsidRDefault="00463813" w:rsidP="006F1FD1">
      <w:pPr>
        <w:widowControl w:val="0"/>
        <w:autoSpaceDE w:val="0"/>
        <w:autoSpaceDN w:val="0"/>
        <w:adjustRightInd w:val="0"/>
        <w:spacing w:after="200" w:line="276" w:lineRule="auto"/>
        <w:rPr>
          <w:rFonts w:ascii="Arial" w:hAnsi="Arial" w:cs="Arial"/>
          <w:sz w:val="20"/>
          <w:szCs w:val="24"/>
          <w:shd w:val="clear" w:color="auto" w:fill="FFFFFF"/>
        </w:rPr>
      </w:pPr>
      <w:r>
        <w:rPr>
          <w:rFonts w:ascii="Arial" w:hAnsi="Arial" w:cs="Arial"/>
          <w:sz w:val="20"/>
          <w:szCs w:val="24"/>
          <w:shd w:val="clear" w:color="auto" w:fill="FFFFFF"/>
        </w:rPr>
        <w:t xml:space="preserve">Personal liability can relate solely to the tortfeasor or can be joint liability which is where the TORT is carried out by more than one party. If the plaintiff wins a judgment in court against a business, he/she can win over the personal assets of a business owner such as bank accounts, etc. </w:t>
      </w:r>
    </w:p>
    <w:p w:rsidR="00463813" w:rsidRDefault="00463813" w:rsidP="006F1FD1">
      <w:pPr>
        <w:widowControl w:val="0"/>
        <w:autoSpaceDE w:val="0"/>
        <w:autoSpaceDN w:val="0"/>
        <w:adjustRightInd w:val="0"/>
        <w:spacing w:after="200" w:line="276" w:lineRule="auto"/>
        <w:rPr>
          <w:rFonts w:ascii="Arial" w:hAnsi="Arial" w:cs="Arial"/>
          <w:sz w:val="20"/>
          <w:szCs w:val="24"/>
          <w:shd w:val="clear" w:color="auto" w:fill="FFFFFF"/>
        </w:rPr>
      </w:pPr>
      <w:r>
        <w:rPr>
          <w:rFonts w:ascii="Arial" w:hAnsi="Arial" w:cs="Arial"/>
          <w:sz w:val="20"/>
          <w:szCs w:val="24"/>
          <w:shd w:val="clear" w:color="auto" w:fill="FFFFFF"/>
        </w:rPr>
        <w:t xml:space="preserve">Vicarious liability is </w:t>
      </w:r>
      <w:r w:rsidR="00942D03">
        <w:rPr>
          <w:rFonts w:ascii="Arial" w:hAnsi="Arial" w:cs="Arial"/>
          <w:sz w:val="20"/>
          <w:szCs w:val="24"/>
          <w:shd w:val="clear" w:color="auto" w:fill="FFFFFF"/>
        </w:rPr>
        <w:t>known as a doctrine which imposes liability on business owners for the wrongful acts of its employees</w:t>
      </w:r>
      <w:r w:rsidR="00BB303A">
        <w:rPr>
          <w:rFonts w:ascii="Arial" w:hAnsi="Arial" w:cs="Arial"/>
          <w:sz w:val="20"/>
          <w:szCs w:val="24"/>
          <w:shd w:val="clear" w:color="auto" w:fill="FFFFFF"/>
        </w:rPr>
        <w:t xml:space="preserve"> for instance, if a wrongful act was carried out by an employee on a building site the employer would be liable for the wrong doing.</w:t>
      </w:r>
    </w:p>
    <w:p w:rsidR="00767546" w:rsidRDefault="00BB303A" w:rsidP="006F1FD1">
      <w:pPr>
        <w:widowControl w:val="0"/>
        <w:autoSpaceDE w:val="0"/>
        <w:autoSpaceDN w:val="0"/>
        <w:adjustRightInd w:val="0"/>
        <w:spacing w:after="200" w:line="276" w:lineRule="auto"/>
        <w:rPr>
          <w:rFonts w:ascii="Arial" w:hAnsi="Arial" w:cs="Arial"/>
          <w:sz w:val="20"/>
          <w:szCs w:val="24"/>
          <w:shd w:val="clear" w:color="auto" w:fill="FFFFFF"/>
        </w:rPr>
      </w:pPr>
      <w:r>
        <w:rPr>
          <w:rFonts w:ascii="Arial" w:hAnsi="Arial" w:cs="Arial"/>
          <w:sz w:val="20"/>
          <w:szCs w:val="24"/>
          <w:shd w:val="clear" w:color="auto" w:fill="FFFFFF"/>
        </w:rPr>
        <w:t xml:space="preserve">Occupiers </w:t>
      </w:r>
      <w:r w:rsidR="001A03B1">
        <w:rPr>
          <w:rFonts w:ascii="Arial" w:hAnsi="Arial" w:cs="Arial"/>
          <w:sz w:val="20"/>
          <w:szCs w:val="24"/>
          <w:shd w:val="clear" w:color="auto" w:fill="FFFFFF"/>
        </w:rPr>
        <w:t>liability is a distinct form of negligence that is referred to the duty of the owners of a piece of land to the individual that enters the land. Reasonable care should be taken on behalf of the occupier to ensure the safety of the visitor</w:t>
      </w:r>
      <w:r w:rsidR="00767546">
        <w:rPr>
          <w:rFonts w:ascii="Arial" w:hAnsi="Arial" w:cs="Arial"/>
          <w:sz w:val="20"/>
          <w:szCs w:val="24"/>
          <w:shd w:val="clear" w:color="auto" w:fill="FFFFFF"/>
        </w:rPr>
        <w:t>. The occupier is an individual which has possession, responsibility, or control over the land</w:t>
      </w:r>
      <w:r w:rsidR="001A03B1">
        <w:rPr>
          <w:rFonts w:ascii="Arial" w:hAnsi="Arial" w:cs="Arial"/>
          <w:sz w:val="20"/>
          <w:szCs w:val="24"/>
          <w:shd w:val="clear" w:color="auto" w:fill="FFFFFF"/>
        </w:rPr>
        <w:t xml:space="preserve">. This is regulated under the Occupiers Liability Act 1957 </w:t>
      </w:r>
      <w:proofErr w:type="spellStart"/>
      <w:r w:rsidR="001A03B1">
        <w:rPr>
          <w:rFonts w:ascii="Arial" w:hAnsi="Arial" w:cs="Arial"/>
          <w:sz w:val="20"/>
          <w:szCs w:val="24"/>
          <w:shd w:val="clear" w:color="auto" w:fill="FFFFFF"/>
        </w:rPr>
        <w:t>where as</w:t>
      </w:r>
      <w:proofErr w:type="spellEnd"/>
      <w:r w:rsidR="001A03B1">
        <w:rPr>
          <w:rFonts w:ascii="Arial" w:hAnsi="Arial" w:cs="Arial"/>
          <w:sz w:val="20"/>
          <w:szCs w:val="24"/>
          <w:shd w:val="clear" w:color="auto" w:fill="FFFFFF"/>
        </w:rPr>
        <w:t xml:space="preserve"> the Occupiers Liability Act 1984 deals with the liability of trespassers.</w:t>
      </w:r>
      <w:r w:rsidR="00767546">
        <w:rPr>
          <w:rFonts w:ascii="Arial" w:hAnsi="Arial" w:cs="Arial"/>
          <w:sz w:val="20"/>
          <w:szCs w:val="24"/>
          <w:shd w:val="clear" w:color="auto" w:fill="FFFFFF"/>
        </w:rPr>
        <w:t xml:space="preserve"> The 1984 Act states that reasonable care should be carried out to ensure that </w:t>
      </w:r>
      <w:proofErr w:type="gramStart"/>
      <w:r w:rsidR="00767546">
        <w:rPr>
          <w:rFonts w:ascii="Arial" w:hAnsi="Arial" w:cs="Arial"/>
          <w:sz w:val="20"/>
          <w:szCs w:val="24"/>
          <w:shd w:val="clear" w:color="auto" w:fill="FFFFFF"/>
        </w:rPr>
        <w:t>some kind of protection</w:t>
      </w:r>
      <w:proofErr w:type="gramEnd"/>
      <w:r w:rsidR="00767546">
        <w:rPr>
          <w:rFonts w:ascii="Arial" w:hAnsi="Arial" w:cs="Arial"/>
          <w:sz w:val="20"/>
          <w:szCs w:val="24"/>
          <w:shd w:val="clear" w:color="auto" w:fill="FFFFFF"/>
        </w:rPr>
        <w:t xml:space="preserve"> is offered, if reasonable care has not been carried out the intruder may be able to sue for damages.</w:t>
      </w:r>
    </w:p>
    <w:p w:rsidR="00942D03" w:rsidRDefault="00942D03" w:rsidP="006F1FD1">
      <w:pPr>
        <w:widowControl w:val="0"/>
        <w:autoSpaceDE w:val="0"/>
        <w:autoSpaceDN w:val="0"/>
        <w:adjustRightInd w:val="0"/>
        <w:spacing w:after="200" w:line="276" w:lineRule="auto"/>
        <w:rPr>
          <w:rFonts w:ascii="Arial" w:hAnsi="Arial" w:cs="Arial"/>
          <w:sz w:val="20"/>
          <w:szCs w:val="24"/>
          <w:shd w:val="clear" w:color="auto" w:fill="FFFFFF"/>
        </w:rPr>
      </w:pPr>
      <w:r>
        <w:rPr>
          <w:rFonts w:ascii="Arial" w:hAnsi="Arial" w:cs="Arial"/>
          <w:b/>
          <w:sz w:val="20"/>
          <w:szCs w:val="24"/>
          <w:shd w:val="clear" w:color="auto" w:fill="FFFFFF"/>
        </w:rPr>
        <w:t>Rylan</w:t>
      </w:r>
      <w:r w:rsidR="004B3735">
        <w:rPr>
          <w:rFonts w:ascii="Arial" w:hAnsi="Arial" w:cs="Arial"/>
          <w:b/>
          <w:sz w:val="20"/>
          <w:szCs w:val="24"/>
          <w:shd w:val="clear" w:color="auto" w:fill="FFFFFF"/>
        </w:rPr>
        <w:t xml:space="preserve">d v Fletcher – </w:t>
      </w:r>
      <w:r w:rsidR="004B3735">
        <w:rPr>
          <w:rFonts w:ascii="Arial" w:hAnsi="Arial" w:cs="Arial"/>
          <w:sz w:val="20"/>
          <w:szCs w:val="24"/>
          <w:shd w:val="clear" w:color="auto" w:fill="FFFFFF"/>
        </w:rPr>
        <w:t>This case is important to tort law due to the case being regarded as a type of negligence under the form of strict liability.</w:t>
      </w:r>
    </w:p>
    <w:p w:rsidR="00BD102C" w:rsidRDefault="00E33D58" w:rsidP="006F1FD1">
      <w:pPr>
        <w:widowControl w:val="0"/>
        <w:autoSpaceDE w:val="0"/>
        <w:autoSpaceDN w:val="0"/>
        <w:adjustRightInd w:val="0"/>
        <w:spacing w:after="200" w:line="276" w:lineRule="auto"/>
        <w:rPr>
          <w:rFonts w:ascii="Arial" w:hAnsi="Arial" w:cs="Arial"/>
          <w:sz w:val="20"/>
          <w:szCs w:val="24"/>
          <w:shd w:val="clear" w:color="auto" w:fill="FFFFFF"/>
        </w:rPr>
      </w:pPr>
      <w:r>
        <w:rPr>
          <w:rFonts w:ascii="Arial" w:hAnsi="Arial" w:cs="Arial"/>
          <w:sz w:val="20"/>
          <w:szCs w:val="24"/>
          <w:shd w:val="clear" w:color="auto" w:fill="FFFFFF"/>
        </w:rPr>
        <w:t xml:space="preserve">Another form of TORT is trespass. Trespass is a direct interference of an individual’s land, goods, or </w:t>
      </w:r>
      <w:r>
        <w:rPr>
          <w:rFonts w:ascii="Arial" w:hAnsi="Arial" w:cs="Arial"/>
          <w:sz w:val="20"/>
          <w:szCs w:val="24"/>
          <w:shd w:val="clear" w:color="auto" w:fill="FFFFFF"/>
        </w:rPr>
        <w:lastRenderedPageBreak/>
        <w:t xml:space="preserve">the individual himself. </w:t>
      </w:r>
    </w:p>
    <w:p w:rsidR="00E323A6" w:rsidRDefault="00964D96" w:rsidP="006F1FD1">
      <w:pPr>
        <w:widowControl w:val="0"/>
        <w:autoSpaceDE w:val="0"/>
        <w:autoSpaceDN w:val="0"/>
        <w:adjustRightInd w:val="0"/>
        <w:spacing w:after="200" w:line="276" w:lineRule="auto"/>
        <w:rPr>
          <w:rFonts w:ascii="Arial" w:hAnsi="Arial" w:cs="Arial"/>
          <w:sz w:val="20"/>
          <w:szCs w:val="24"/>
          <w:shd w:val="clear" w:color="auto" w:fill="FFFFFF"/>
        </w:rPr>
      </w:pPr>
      <w:r>
        <w:rPr>
          <w:rFonts w:ascii="Arial" w:hAnsi="Arial" w:cs="Arial"/>
          <w:sz w:val="20"/>
          <w:szCs w:val="24"/>
          <w:shd w:val="clear" w:color="auto" w:fill="FFFFFF"/>
        </w:rPr>
        <w:t xml:space="preserve">There are 3 elements that make up trespass to a person, these are assault, </w:t>
      </w:r>
      <w:proofErr w:type="gramStart"/>
      <w:r>
        <w:rPr>
          <w:rFonts w:ascii="Arial" w:hAnsi="Arial" w:cs="Arial"/>
          <w:sz w:val="20"/>
          <w:szCs w:val="24"/>
          <w:shd w:val="clear" w:color="auto" w:fill="FFFFFF"/>
        </w:rPr>
        <w:t>battery</w:t>
      </w:r>
      <w:proofErr w:type="gramEnd"/>
      <w:r>
        <w:rPr>
          <w:rFonts w:ascii="Arial" w:hAnsi="Arial" w:cs="Arial"/>
          <w:sz w:val="20"/>
          <w:szCs w:val="24"/>
          <w:shd w:val="clear" w:color="auto" w:fill="FFFFFF"/>
        </w:rPr>
        <w:t xml:space="preserve"> and false imprisonment. Assa</w:t>
      </w:r>
      <w:r w:rsidR="00CB5DF2">
        <w:rPr>
          <w:rFonts w:ascii="Arial" w:hAnsi="Arial" w:cs="Arial"/>
          <w:sz w:val="20"/>
          <w:szCs w:val="24"/>
          <w:shd w:val="clear" w:color="auto" w:fill="FFFFFF"/>
        </w:rPr>
        <w:t xml:space="preserve">ult Is referred to as the claimant being forced into a situation where he/she is in threat of violence or fear. Battery is required to be forceful and intentional </w:t>
      </w:r>
      <w:r w:rsidR="00CB16B9">
        <w:rPr>
          <w:rFonts w:ascii="Arial" w:hAnsi="Arial" w:cs="Arial"/>
          <w:sz w:val="20"/>
          <w:szCs w:val="24"/>
          <w:shd w:val="clear" w:color="auto" w:fill="FFFFFF"/>
        </w:rPr>
        <w:t>with only the needs of contact and not injury to be provided. False imprisonment is caused by a deliberate</w:t>
      </w:r>
      <w:r w:rsidR="00D52276">
        <w:rPr>
          <w:rFonts w:ascii="Arial" w:hAnsi="Arial" w:cs="Arial"/>
          <w:sz w:val="20"/>
          <w:szCs w:val="24"/>
          <w:shd w:val="clear" w:color="auto" w:fill="FFFFFF"/>
        </w:rPr>
        <w:t xml:space="preserve"> act by the defendant which causes total restraint on the </w:t>
      </w:r>
      <w:r w:rsidR="00BD102C">
        <w:rPr>
          <w:rFonts w:ascii="Arial" w:hAnsi="Arial" w:cs="Arial"/>
          <w:sz w:val="20"/>
          <w:szCs w:val="24"/>
          <w:shd w:val="clear" w:color="auto" w:fill="FFFFFF"/>
        </w:rPr>
        <w:t>claimant’s</w:t>
      </w:r>
      <w:r w:rsidR="00D52276">
        <w:rPr>
          <w:rFonts w:ascii="Arial" w:hAnsi="Arial" w:cs="Arial"/>
          <w:sz w:val="20"/>
          <w:szCs w:val="24"/>
          <w:shd w:val="clear" w:color="auto" w:fill="FFFFFF"/>
        </w:rPr>
        <w:t xml:space="preserve"> liberty restricting justification.</w:t>
      </w:r>
    </w:p>
    <w:p w:rsidR="00BD102C" w:rsidRDefault="00BD102C" w:rsidP="006F1FD1">
      <w:pPr>
        <w:widowControl w:val="0"/>
        <w:autoSpaceDE w:val="0"/>
        <w:autoSpaceDN w:val="0"/>
        <w:adjustRightInd w:val="0"/>
        <w:spacing w:after="200" w:line="276" w:lineRule="auto"/>
        <w:rPr>
          <w:rFonts w:ascii="Arial" w:hAnsi="Arial" w:cs="Arial"/>
          <w:sz w:val="20"/>
          <w:szCs w:val="24"/>
          <w:shd w:val="clear" w:color="auto" w:fill="FFFFFF"/>
        </w:rPr>
      </w:pPr>
      <w:r>
        <w:rPr>
          <w:rFonts w:ascii="Arial" w:hAnsi="Arial" w:cs="Arial"/>
          <w:sz w:val="20"/>
          <w:szCs w:val="24"/>
          <w:shd w:val="clear" w:color="auto" w:fill="FFFFFF"/>
        </w:rPr>
        <w:t>Trespass to goods is referred to as the interference of another’s possessions unless consent to use the goods is given.</w:t>
      </w:r>
      <w:r w:rsidR="00FB6664">
        <w:rPr>
          <w:rFonts w:ascii="Arial" w:hAnsi="Arial" w:cs="Arial"/>
          <w:sz w:val="20"/>
          <w:szCs w:val="24"/>
          <w:shd w:val="clear" w:color="auto" w:fill="FFFFFF"/>
        </w:rPr>
        <w:t xml:space="preserve"> Goods include anything that is moveable which are known as chattels.</w:t>
      </w:r>
    </w:p>
    <w:p w:rsidR="00BD102C" w:rsidRDefault="00BD102C" w:rsidP="006F1FD1">
      <w:pPr>
        <w:widowControl w:val="0"/>
        <w:autoSpaceDE w:val="0"/>
        <w:autoSpaceDN w:val="0"/>
        <w:adjustRightInd w:val="0"/>
        <w:spacing w:after="200" w:line="276" w:lineRule="auto"/>
        <w:rPr>
          <w:rFonts w:ascii="Arial" w:hAnsi="Arial" w:cs="Arial"/>
          <w:sz w:val="20"/>
          <w:szCs w:val="24"/>
          <w:shd w:val="clear" w:color="auto" w:fill="FFFFFF"/>
        </w:rPr>
      </w:pPr>
      <w:r>
        <w:rPr>
          <w:rFonts w:ascii="Arial" w:hAnsi="Arial" w:cs="Arial"/>
          <w:sz w:val="20"/>
          <w:szCs w:val="24"/>
          <w:shd w:val="clear" w:color="auto" w:fill="FFFFFF"/>
        </w:rPr>
        <w:t>Trespass to land is the</w:t>
      </w:r>
      <w:r w:rsidR="0087125F">
        <w:rPr>
          <w:rFonts w:ascii="Arial" w:hAnsi="Arial" w:cs="Arial"/>
          <w:sz w:val="20"/>
          <w:szCs w:val="24"/>
          <w:shd w:val="clear" w:color="auto" w:fill="FFFFFF"/>
        </w:rPr>
        <w:t xml:space="preserve"> intentional</w:t>
      </w:r>
      <w:r>
        <w:rPr>
          <w:rFonts w:ascii="Arial" w:hAnsi="Arial" w:cs="Arial"/>
          <w:sz w:val="20"/>
          <w:szCs w:val="24"/>
          <w:shd w:val="clear" w:color="auto" w:fill="FFFFFF"/>
        </w:rPr>
        <w:t xml:space="preserve"> interference to land </w:t>
      </w:r>
      <w:r w:rsidR="0087125F">
        <w:rPr>
          <w:rFonts w:ascii="Arial" w:hAnsi="Arial" w:cs="Arial"/>
          <w:sz w:val="20"/>
          <w:szCs w:val="24"/>
          <w:shd w:val="clear" w:color="auto" w:fill="FFFFFF"/>
        </w:rPr>
        <w:t>without permission and can be committed through physical interference, below ground or air space. The only times it is acceptable to enter another’s land is through statutory rights to enter, or there is a public right of way.</w:t>
      </w:r>
    </w:p>
    <w:p w:rsidR="00F31C06" w:rsidRDefault="00B865BA" w:rsidP="006F1FD1">
      <w:pPr>
        <w:widowControl w:val="0"/>
        <w:autoSpaceDE w:val="0"/>
        <w:autoSpaceDN w:val="0"/>
        <w:adjustRightInd w:val="0"/>
        <w:spacing w:after="200" w:line="276" w:lineRule="auto"/>
        <w:rPr>
          <w:rFonts w:ascii="Arial" w:hAnsi="Arial" w:cs="Arial"/>
          <w:sz w:val="20"/>
          <w:szCs w:val="24"/>
          <w:shd w:val="clear" w:color="auto" w:fill="FFFFFF"/>
        </w:rPr>
      </w:pPr>
      <w:r>
        <w:rPr>
          <w:rFonts w:ascii="Arial" w:hAnsi="Arial" w:cs="Arial"/>
          <w:sz w:val="20"/>
          <w:szCs w:val="24"/>
          <w:shd w:val="clear" w:color="auto" w:fill="FFFFFF"/>
        </w:rPr>
        <w:t xml:space="preserve">The final form of TORT is nuisance. There are 3 areas that make up nuisance, these are public, </w:t>
      </w:r>
      <w:r w:rsidR="00FF3066">
        <w:rPr>
          <w:rFonts w:ascii="Arial" w:hAnsi="Arial" w:cs="Arial"/>
          <w:sz w:val="20"/>
          <w:szCs w:val="24"/>
          <w:shd w:val="clear" w:color="auto" w:fill="FFFFFF"/>
        </w:rPr>
        <w:t>private,</w:t>
      </w:r>
      <w:r>
        <w:rPr>
          <w:rFonts w:ascii="Arial" w:hAnsi="Arial" w:cs="Arial"/>
          <w:sz w:val="20"/>
          <w:szCs w:val="24"/>
          <w:shd w:val="clear" w:color="auto" w:fill="FFFFFF"/>
        </w:rPr>
        <w:t xml:space="preserve"> and statutory. Public nuisance is </w:t>
      </w:r>
      <w:r w:rsidR="00C20B2F">
        <w:rPr>
          <w:rFonts w:ascii="Arial" w:hAnsi="Arial" w:cs="Arial"/>
          <w:sz w:val="20"/>
          <w:szCs w:val="24"/>
          <w:shd w:val="clear" w:color="auto" w:fill="FFFFFF"/>
        </w:rPr>
        <w:t xml:space="preserve">an indictable offence that must affect large groups of people. It is where a person is guilty for </w:t>
      </w:r>
      <w:r w:rsidR="00907F06">
        <w:rPr>
          <w:rFonts w:ascii="Arial" w:hAnsi="Arial" w:cs="Arial"/>
          <w:sz w:val="20"/>
          <w:szCs w:val="24"/>
          <w:shd w:val="clear" w:color="auto" w:fill="FFFFFF"/>
        </w:rPr>
        <w:t xml:space="preserve">an act that could potentially endanger the life, </w:t>
      </w:r>
      <w:proofErr w:type="gramStart"/>
      <w:r w:rsidR="00907F06">
        <w:rPr>
          <w:rFonts w:ascii="Arial" w:hAnsi="Arial" w:cs="Arial"/>
          <w:sz w:val="20"/>
          <w:szCs w:val="24"/>
          <w:shd w:val="clear" w:color="auto" w:fill="FFFFFF"/>
        </w:rPr>
        <w:t>health</w:t>
      </w:r>
      <w:proofErr w:type="gramEnd"/>
      <w:r w:rsidR="00907F06">
        <w:rPr>
          <w:rFonts w:ascii="Arial" w:hAnsi="Arial" w:cs="Arial"/>
          <w:sz w:val="20"/>
          <w:szCs w:val="24"/>
          <w:shd w:val="clear" w:color="auto" w:fill="FFFFFF"/>
        </w:rPr>
        <w:t xml:space="preserve"> or property of the public. Private nuisance</w:t>
      </w:r>
      <w:r w:rsidR="00532581">
        <w:rPr>
          <w:rFonts w:ascii="Arial" w:hAnsi="Arial" w:cs="Arial"/>
          <w:sz w:val="20"/>
          <w:szCs w:val="24"/>
          <w:shd w:val="clear" w:color="auto" w:fill="FFFFFF"/>
        </w:rPr>
        <w:t xml:space="preserve">s are generally carried out by a neighbouring property where his/her behaviour is continuously unreasonable and prevents the enjoyment or use of their land. Statutory nuisance can be located within Part 3 of the Environmental Protection Act 1990. </w:t>
      </w:r>
      <w:r w:rsidR="00FF3066">
        <w:rPr>
          <w:rFonts w:ascii="Arial" w:hAnsi="Arial" w:cs="Arial"/>
          <w:sz w:val="20"/>
          <w:szCs w:val="24"/>
          <w:shd w:val="clear" w:color="auto" w:fill="FFFFFF"/>
        </w:rPr>
        <w:t xml:space="preserve">It covers </w:t>
      </w:r>
      <w:proofErr w:type="gramStart"/>
      <w:r w:rsidR="00FF3066">
        <w:rPr>
          <w:rFonts w:ascii="Arial" w:hAnsi="Arial" w:cs="Arial"/>
          <w:sz w:val="20"/>
          <w:szCs w:val="24"/>
          <w:shd w:val="clear" w:color="auto" w:fill="FFFFFF"/>
        </w:rPr>
        <w:t>a</w:t>
      </w:r>
      <w:proofErr w:type="gramEnd"/>
      <w:r w:rsidR="00FF3066">
        <w:rPr>
          <w:rFonts w:ascii="Arial" w:hAnsi="Arial" w:cs="Arial"/>
          <w:sz w:val="20"/>
          <w:szCs w:val="24"/>
          <w:shd w:val="clear" w:color="auto" w:fill="FFFFFF"/>
        </w:rPr>
        <w:t xml:space="preserve"> occupier of a property from prolonged noises and smells, smoke, trade and business, artificial lighting, and accumulation from premises, vehicles and machinery etc., smells from industry, and insect infestation from industry.</w:t>
      </w:r>
    </w:p>
    <w:p w:rsidR="001A1634" w:rsidRDefault="001A1634" w:rsidP="006F1FD1">
      <w:pPr>
        <w:widowControl w:val="0"/>
        <w:autoSpaceDE w:val="0"/>
        <w:autoSpaceDN w:val="0"/>
        <w:adjustRightInd w:val="0"/>
        <w:spacing w:after="200" w:line="276" w:lineRule="auto"/>
        <w:rPr>
          <w:rFonts w:ascii="Arial" w:hAnsi="Arial" w:cs="Arial"/>
          <w:b/>
          <w:sz w:val="20"/>
          <w:szCs w:val="24"/>
          <w:shd w:val="clear" w:color="auto" w:fill="FFFFFF"/>
        </w:rPr>
      </w:pPr>
    </w:p>
    <w:p w:rsidR="00FB6664" w:rsidRPr="001A1634" w:rsidRDefault="004B11A5" w:rsidP="006F1FD1">
      <w:pPr>
        <w:widowControl w:val="0"/>
        <w:autoSpaceDE w:val="0"/>
        <w:autoSpaceDN w:val="0"/>
        <w:adjustRightInd w:val="0"/>
        <w:spacing w:after="200" w:line="276" w:lineRule="auto"/>
        <w:rPr>
          <w:rFonts w:ascii="Arial" w:hAnsi="Arial" w:cs="Arial"/>
          <w:b/>
          <w:sz w:val="20"/>
          <w:szCs w:val="24"/>
          <w:shd w:val="clear" w:color="auto" w:fill="FFFFFF"/>
        </w:rPr>
      </w:pPr>
      <w:r>
        <w:rPr>
          <w:rFonts w:ascii="Arial" w:hAnsi="Arial" w:cs="Arial"/>
          <w:b/>
          <w:sz w:val="20"/>
          <w:szCs w:val="24"/>
          <w:shd w:val="clear" w:color="auto" w:fill="FFFFFF"/>
        </w:rPr>
        <w:t>21</w:t>
      </w:r>
      <w:r w:rsidR="00793B9A">
        <w:rPr>
          <w:rFonts w:ascii="Arial" w:hAnsi="Arial" w:cs="Arial"/>
          <w:b/>
          <w:sz w:val="20"/>
          <w:szCs w:val="24"/>
          <w:shd w:val="clear" w:color="auto" w:fill="FFFFFF"/>
        </w:rPr>
        <w:t>83</w:t>
      </w:r>
      <w:r w:rsidR="001A1634" w:rsidRPr="001A1634">
        <w:rPr>
          <w:rFonts w:ascii="Arial" w:hAnsi="Arial" w:cs="Arial"/>
          <w:b/>
          <w:sz w:val="20"/>
          <w:szCs w:val="24"/>
          <w:shd w:val="clear" w:color="auto" w:fill="FFFFFF"/>
        </w:rPr>
        <w:t xml:space="preserve"> without references</w:t>
      </w:r>
    </w:p>
    <w:p w:rsidR="00BD102C" w:rsidRPr="00104153" w:rsidRDefault="00BD102C" w:rsidP="006F1FD1">
      <w:pPr>
        <w:widowControl w:val="0"/>
        <w:autoSpaceDE w:val="0"/>
        <w:autoSpaceDN w:val="0"/>
        <w:adjustRightInd w:val="0"/>
        <w:spacing w:after="200" w:line="276" w:lineRule="auto"/>
        <w:rPr>
          <w:rFonts w:ascii="Arial" w:hAnsi="Arial" w:cs="Arial"/>
          <w:sz w:val="20"/>
          <w:szCs w:val="24"/>
          <w:shd w:val="clear" w:color="auto" w:fill="FFFFFF"/>
        </w:rPr>
      </w:pPr>
    </w:p>
    <w:p w:rsidR="00034829" w:rsidRPr="0071765B" w:rsidRDefault="00034829" w:rsidP="002F1CE3">
      <w:pPr>
        <w:rPr>
          <w:rFonts w:ascii="Arial" w:hAnsi="Arial" w:cs="Arial"/>
          <w:b/>
          <w:sz w:val="28"/>
          <w:u w:val="single"/>
        </w:rPr>
      </w:pPr>
    </w:p>
    <w:p w:rsidR="00BB2130" w:rsidRDefault="00BB2130" w:rsidP="002F1CE3">
      <w:pPr>
        <w:rPr>
          <w:rFonts w:ascii="Arial" w:hAnsi="Arial" w:cs="Arial"/>
          <w:b/>
          <w:sz w:val="28"/>
          <w:u w:val="single"/>
        </w:rPr>
      </w:pPr>
    </w:p>
    <w:p w:rsidR="000E7ADA" w:rsidRDefault="000E7ADA" w:rsidP="002F1CE3">
      <w:pPr>
        <w:rPr>
          <w:rFonts w:ascii="Arial" w:hAnsi="Arial" w:cs="Arial"/>
          <w:b/>
          <w:sz w:val="28"/>
          <w:u w:val="single"/>
        </w:rPr>
      </w:pPr>
    </w:p>
    <w:p w:rsidR="000E7ADA" w:rsidRDefault="000E7ADA" w:rsidP="002F1CE3">
      <w:pPr>
        <w:rPr>
          <w:rFonts w:ascii="Arial" w:hAnsi="Arial" w:cs="Arial"/>
          <w:b/>
          <w:sz w:val="28"/>
          <w:u w:val="single"/>
        </w:rPr>
      </w:pPr>
    </w:p>
    <w:p w:rsidR="000E7ADA" w:rsidRDefault="000E7ADA" w:rsidP="002F1CE3">
      <w:pPr>
        <w:rPr>
          <w:rFonts w:ascii="Arial" w:hAnsi="Arial" w:cs="Arial"/>
          <w:b/>
          <w:sz w:val="28"/>
          <w:u w:val="single"/>
        </w:rPr>
      </w:pPr>
    </w:p>
    <w:p w:rsidR="0071765B" w:rsidRDefault="0071765B"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43244F" w:rsidRDefault="0043244F" w:rsidP="002F1CE3">
      <w:pPr>
        <w:rPr>
          <w:rFonts w:ascii="Arial" w:hAnsi="Arial" w:cs="Arial"/>
          <w:b/>
          <w:sz w:val="28"/>
          <w:u w:val="single"/>
        </w:rPr>
      </w:pPr>
    </w:p>
    <w:p w:rsidR="00034829" w:rsidRDefault="00897951" w:rsidP="002F1CE3">
      <w:pPr>
        <w:rPr>
          <w:rFonts w:ascii="Arial" w:hAnsi="Arial" w:cs="Arial"/>
          <w:b/>
          <w:sz w:val="28"/>
          <w:u w:val="single"/>
        </w:rPr>
      </w:pPr>
      <w:r>
        <w:rPr>
          <w:rFonts w:ascii="Arial" w:hAnsi="Arial" w:cs="Arial"/>
          <w:b/>
          <w:sz w:val="28"/>
          <w:u w:val="single"/>
        </w:rPr>
        <w:lastRenderedPageBreak/>
        <w:t>Potential issues arising on a construction site</w:t>
      </w:r>
      <w:r w:rsidR="00034829">
        <w:rPr>
          <w:rFonts w:ascii="Arial" w:hAnsi="Arial" w:cs="Arial"/>
          <w:b/>
          <w:sz w:val="28"/>
          <w:u w:val="single"/>
        </w:rPr>
        <w:t>:</w:t>
      </w:r>
    </w:p>
    <w:p w:rsidR="007451CD" w:rsidRDefault="00BB2130" w:rsidP="00FB36AF">
      <w:pPr>
        <w:pStyle w:val="ListParagraph"/>
        <w:numPr>
          <w:ilvl w:val="0"/>
          <w:numId w:val="7"/>
        </w:numPr>
        <w:rPr>
          <w:rFonts w:ascii="Arial" w:hAnsi="Arial" w:cs="Arial"/>
          <w:sz w:val="20"/>
          <w:szCs w:val="20"/>
        </w:rPr>
      </w:pPr>
      <w:r w:rsidRPr="007451CD">
        <w:rPr>
          <w:rFonts w:ascii="Arial" w:hAnsi="Arial" w:cs="Arial"/>
          <w:sz w:val="20"/>
          <w:szCs w:val="20"/>
        </w:rPr>
        <w:t>Contractor decides to burn waste on-site without a licence</w:t>
      </w:r>
      <w:r w:rsidR="00E76405" w:rsidRPr="007451CD">
        <w:rPr>
          <w:rFonts w:ascii="Arial" w:hAnsi="Arial" w:cs="Arial"/>
          <w:sz w:val="20"/>
          <w:szCs w:val="20"/>
        </w:rPr>
        <w:t xml:space="preserve"> </w:t>
      </w:r>
      <w:r w:rsidR="00FB36AF" w:rsidRPr="007451CD">
        <w:rPr>
          <w:rFonts w:ascii="Arial" w:hAnsi="Arial" w:cs="Arial"/>
          <w:sz w:val="20"/>
          <w:szCs w:val="20"/>
        </w:rPr>
        <w:t xml:space="preserve">–  </w:t>
      </w:r>
    </w:p>
    <w:p w:rsidR="007451CD" w:rsidRPr="007451CD" w:rsidRDefault="007451CD" w:rsidP="007451CD">
      <w:pPr>
        <w:pStyle w:val="ListParagraph"/>
        <w:rPr>
          <w:rFonts w:ascii="Arial" w:hAnsi="Arial" w:cs="Arial"/>
          <w:sz w:val="20"/>
          <w:szCs w:val="20"/>
        </w:rPr>
      </w:pPr>
      <w:r>
        <w:rPr>
          <w:rFonts w:ascii="Arial" w:hAnsi="Arial" w:cs="Arial"/>
          <w:sz w:val="20"/>
          <w:szCs w:val="20"/>
        </w:rPr>
        <w:t>“</w:t>
      </w:r>
      <w:r w:rsidRPr="007451CD">
        <w:rPr>
          <w:rFonts w:ascii="Arial" w:hAnsi="Arial" w:cs="Arial"/>
          <w:sz w:val="20"/>
          <w:szCs w:val="20"/>
        </w:rPr>
        <w:t>The Environmental Protection Act 1990 (EPA) and other relevant UK laws regulate how waste should be managed.</w:t>
      </w:r>
    </w:p>
    <w:p w:rsidR="00FB36AF" w:rsidRPr="007451CD" w:rsidRDefault="007451CD" w:rsidP="007451CD">
      <w:pPr>
        <w:pStyle w:val="ListParagraph"/>
        <w:rPr>
          <w:rFonts w:ascii="Arial" w:hAnsi="Arial" w:cs="Arial"/>
          <w:b/>
          <w:sz w:val="20"/>
          <w:szCs w:val="20"/>
        </w:rPr>
      </w:pPr>
      <w:r>
        <w:rPr>
          <w:rFonts w:ascii="Arial" w:hAnsi="Arial" w:cs="Arial"/>
          <w:sz w:val="20"/>
          <w:szCs w:val="20"/>
        </w:rPr>
        <w:t xml:space="preserve"> </w:t>
      </w:r>
      <w:r w:rsidR="00FB36AF" w:rsidRPr="007451CD">
        <w:rPr>
          <w:rFonts w:ascii="Arial" w:hAnsi="Arial" w:cs="Arial"/>
          <w:sz w:val="20"/>
          <w:szCs w:val="20"/>
        </w:rPr>
        <w:t xml:space="preserve">If convicted in the Magistrates court, the maximum punishment for these offences is 12 months imprisonment and /or an unlimited fine. In the Crown Court, it could run to a </w:t>
      </w:r>
      <w:r w:rsidRPr="007451CD">
        <w:rPr>
          <w:rFonts w:ascii="Arial" w:hAnsi="Arial" w:cs="Arial"/>
          <w:sz w:val="20"/>
          <w:szCs w:val="20"/>
        </w:rPr>
        <w:t>5-year</w:t>
      </w:r>
      <w:r w:rsidR="00FB36AF" w:rsidRPr="007451CD">
        <w:rPr>
          <w:rFonts w:ascii="Arial" w:hAnsi="Arial" w:cs="Arial"/>
          <w:sz w:val="20"/>
          <w:szCs w:val="20"/>
        </w:rPr>
        <w:t xml:space="preserve"> jail term or an unlimited fine.</w:t>
      </w:r>
      <w:r w:rsidRPr="007451CD">
        <w:rPr>
          <w:rFonts w:ascii="Arial" w:hAnsi="Arial" w:cs="Arial"/>
          <w:sz w:val="20"/>
          <w:szCs w:val="20"/>
        </w:rPr>
        <w:t>”</w:t>
      </w:r>
      <w:r>
        <w:rPr>
          <w:rFonts w:ascii="Arial" w:hAnsi="Arial" w:cs="Arial"/>
          <w:sz w:val="20"/>
          <w:szCs w:val="20"/>
        </w:rPr>
        <w:t xml:space="preserve"> </w:t>
      </w:r>
      <w:hyperlink r:id="rId14" w:history="1">
        <w:r w:rsidRPr="00C0372B">
          <w:rPr>
            <w:rStyle w:val="Hyperlink"/>
            <w:rFonts w:ascii="Arial" w:hAnsi="Arial" w:cs="Arial"/>
            <w:sz w:val="20"/>
            <w:szCs w:val="20"/>
          </w:rPr>
          <w:t>http://www.environmentlaw.org.uk/rte.asp?id=87</w:t>
        </w:r>
      </w:hyperlink>
      <w:r>
        <w:rPr>
          <w:rFonts w:ascii="Arial" w:hAnsi="Arial" w:cs="Arial"/>
          <w:sz w:val="20"/>
          <w:szCs w:val="20"/>
        </w:rPr>
        <w:t xml:space="preserve"> </w:t>
      </w:r>
      <w:r>
        <w:rPr>
          <w:rFonts w:ascii="Arial" w:hAnsi="Arial" w:cs="Arial"/>
          <w:b/>
          <w:sz w:val="20"/>
          <w:szCs w:val="20"/>
        </w:rPr>
        <w:t>(6)</w:t>
      </w:r>
    </w:p>
    <w:p w:rsidR="007451CD" w:rsidRDefault="007451CD" w:rsidP="007451CD">
      <w:pPr>
        <w:pStyle w:val="ListParagraph"/>
        <w:rPr>
          <w:rFonts w:ascii="Arial" w:hAnsi="Arial" w:cs="Arial"/>
          <w:sz w:val="20"/>
        </w:rPr>
      </w:pPr>
    </w:p>
    <w:p w:rsidR="00BB2130" w:rsidRDefault="00BB2130" w:rsidP="00BB2130">
      <w:pPr>
        <w:pStyle w:val="ListParagraph"/>
        <w:numPr>
          <w:ilvl w:val="0"/>
          <w:numId w:val="7"/>
        </w:numPr>
        <w:rPr>
          <w:rFonts w:ascii="Arial" w:hAnsi="Arial" w:cs="Arial"/>
          <w:sz w:val="20"/>
        </w:rPr>
      </w:pPr>
      <w:r w:rsidRPr="00BB2130">
        <w:rPr>
          <w:rFonts w:ascii="Arial" w:hAnsi="Arial" w:cs="Arial"/>
          <w:sz w:val="20"/>
        </w:rPr>
        <w:t>The site is broken into and materials are removed/disturbed</w:t>
      </w:r>
      <w:r w:rsidR="00CF63D9">
        <w:rPr>
          <w:rFonts w:ascii="Arial" w:hAnsi="Arial" w:cs="Arial"/>
          <w:sz w:val="20"/>
        </w:rPr>
        <w:t xml:space="preserve"> – </w:t>
      </w:r>
    </w:p>
    <w:p w:rsidR="00CF63D9" w:rsidRPr="000E7ADA" w:rsidRDefault="00CF63D9" w:rsidP="00CF63D9">
      <w:pPr>
        <w:pStyle w:val="ListParagraph"/>
        <w:rPr>
          <w:rFonts w:ascii="Arial" w:hAnsi="Arial" w:cs="Arial"/>
          <w:b/>
          <w:sz w:val="20"/>
        </w:rPr>
      </w:pPr>
      <w:r>
        <w:rPr>
          <w:rFonts w:ascii="Arial" w:hAnsi="Arial" w:cs="Arial"/>
          <w:sz w:val="20"/>
        </w:rPr>
        <w:t xml:space="preserve">Breaking into a construction site is an act enforceable by TORT law regarded as trespass. It is actionable even if no damages </w:t>
      </w:r>
      <w:r w:rsidR="000E7ADA">
        <w:rPr>
          <w:rFonts w:ascii="Arial" w:hAnsi="Arial" w:cs="Arial"/>
          <w:sz w:val="20"/>
        </w:rPr>
        <w:t>are</w:t>
      </w:r>
      <w:r>
        <w:rPr>
          <w:rFonts w:ascii="Arial" w:hAnsi="Arial" w:cs="Arial"/>
          <w:sz w:val="20"/>
        </w:rPr>
        <w:t xml:space="preserve"> suffered</w:t>
      </w:r>
      <w:r w:rsidR="000E7ADA">
        <w:rPr>
          <w:rFonts w:ascii="Arial" w:hAnsi="Arial" w:cs="Arial"/>
          <w:sz w:val="20"/>
        </w:rPr>
        <w:t xml:space="preserve">. Trespass can be restrained by injunctions, and if damages or losses are caused, it can be recoverable.  </w:t>
      </w:r>
      <w:hyperlink r:id="rId15" w:history="1">
        <w:r w:rsidR="000E7ADA" w:rsidRPr="00547DC2">
          <w:rPr>
            <w:rStyle w:val="Hyperlink"/>
            <w:rFonts w:ascii="Arial" w:hAnsi="Arial" w:cs="Arial"/>
            <w:sz w:val="20"/>
          </w:rPr>
          <w:t>https://www.designingbuildings.co.uk/w/index.php?title=Trespass%20in%20buildings%20design%20and%20contruction&amp;action=history</w:t>
        </w:r>
      </w:hyperlink>
      <w:r w:rsidR="000E7ADA">
        <w:rPr>
          <w:rFonts w:ascii="Arial" w:hAnsi="Arial" w:cs="Arial"/>
          <w:sz w:val="20"/>
        </w:rPr>
        <w:t xml:space="preserve">  </w:t>
      </w:r>
      <w:r w:rsidR="000E7ADA">
        <w:rPr>
          <w:rFonts w:ascii="Arial" w:hAnsi="Arial" w:cs="Arial"/>
          <w:b/>
          <w:sz w:val="20"/>
        </w:rPr>
        <w:t xml:space="preserve">(7) </w:t>
      </w:r>
    </w:p>
    <w:p w:rsidR="000E7ADA" w:rsidRDefault="000E7ADA" w:rsidP="000E7ADA">
      <w:pPr>
        <w:pStyle w:val="ListParagraph"/>
        <w:rPr>
          <w:rFonts w:ascii="Arial" w:hAnsi="Arial" w:cs="Arial"/>
          <w:sz w:val="20"/>
        </w:rPr>
      </w:pPr>
    </w:p>
    <w:p w:rsidR="00BB2130" w:rsidRDefault="00BB2130" w:rsidP="00BB2130">
      <w:pPr>
        <w:pStyle w:val="ListParagraph"/>
        <w:numPr>
          <w:ilvl w:val="0"/>
          <w:numId w:val="7"/>
        </w:numPr>
        <w:rPr>
          <w:rFonts w:ascii="Arial" w:hAnsi="Arial" w:cs="Arial"/>
          <w:sz w:val="20"/>
        </w:rPr>
      </w:pPr>
      <w:r w:rsidRPr="00BB2130">
        <w:rPr>
          <w:rFonts w:ascii="Arial" w:hAnsi="Arial" w:cs="Arial"/>
          <w:sz w:val="20"/>
        </w:rPr>
        <w:t>Whilst the site is broken into, the perpetrator injures themselves</w:t>
      </w:r>
      <w:r w:rsidR="000E7ADA">
        <w:rPr>
          <w:rFonts w:ascii="Arial" w:hAnsi="Arial" w:cs="Arial"/>
          <w:sz w:val="20"/>
        </w:rPr>
        <w:t xml:space="preserve"> – </w:t>
      </w:r>
    </w:p>
    <w:p w:rsidR="0071765B" w:rsidRDefault="0071765B" w:rsidP="000E7ADA">
      <w:pPr>
        <w:pStyle w:val="ListParagraph"/>
        <w:rPr>
          <w:rFonts w:ascii="Arial" w:hAnsi="Arial" w:cs="Arial"/>
          <w:sz w:val="20"/>
          <w:szCs w:val="21"/>
          <w:shd w:val="clear" w:color="auto" w:fill="FFFFFF"/>
        </w:rPr>
      </w:pPr>
      <w:r>
        <w:rPr>
          <w:rFonts w:ascii="Arial" w:hAnsi="Arial" w:cs="Arial"/>
          <w:sz w:val="20"/>
          <w:szCs w:val="21"/>
          <w:shd w:val="clear" w:color="auto" w:fill="FFFFFF"/>
        </w:rPr>
        <w:t>“I</w:t>
      </w:r>
      <w:r w:rsidRPr="0071765B">
        <w:rPr>
          <w:rFonts w:ascii="Arial" w:hAnsi="Arial" w:cs="Arial"/>
          <w:sz w:val="20"/>
          <w:szCs w:val="21"/>
          <w:shd w:val="clear" w:color="auto" w:fill="FFFFFF"/>
        </w:rPr>
        <w:t xml:space="preserve">f they become injured on </w:t>
      </w:r>
      <w:r>
        <w:rPr>
          <w:rFonts w:ascii="Arial" w:hAnsi="Arial" w:cs="Arial"/>
          <w:sz w:val="20"/>
          <w:szCs w:val="21"/>
          <w:shd w:val="clear" w:color="auto" w:fill="FFFFFF"/>
        </w:rPr>
        <w:t>a building site</w:t>
      </w:r>
      <w:r w:rsidRPr="0071765B">
        <w:rPr>
          <w:rFonts w:ascii="Arial" w:hAnsi="Arial" w:cs="Arial"/>
          <w:sz w:val="20"/>
          <w:szCs w:val="21"/>
          <w:shd w:val="clear" w:color="auto" w:fill="FFFFFF"/>
        </w:rPr>
        <w:t xml:space="preserve"> then it is the landowner who could find themselves in court facing charges. </w:t>
      </w:r>
      <w:r>
        <w:rPr>
          <w:rFonts w:ascii="Arial" w:hAnsi="Arial" w:cs="Arial"/>
          <w:sz w:val="20"/>
          <w:szCs w:val="21"/>
          <w:shd w:val="clear" w:color="auto" w:fill="FFFFFF"/>
        </w:rPr>
        <w:t>T</w:t>
      </w:r>
      <w:r w:rsidRPr="0071765B">
        <w:rPr>
          <w:rFonts w:ascii="Arial" w:hAnsi="Arial" w:cs="Arial"/>
          <w:sz w:val="20"/>
          <w:szCs w:val="21"/>
          <w:shd w:val="clear" w:color="auto" w:fill="FFFFFF"/>
        </w:rPr>
        <w:t>he landowner owes duty of care to anyone on their site, whether they’re allowed to be there or not. They are the ones responsible for ensuring safety on their property, not only to their employees but also to visitors and trespassers, under the Occupiers’ Liability Acts of 1957 and 1984.</w:t>
      </w:r>
      <w:r>
        <w:rPr>
          <w:rFonts w:ascii="Arial" w:hAnsi="Arial" w:cs="Arial"/>
          <w:sz w:val="20"/>
          <w:szCs w:val="21"/>
          <w:shd w:val="clear" w:color="auto" w:fill="FFFFFF"/>
        </w:rPr>
        <w:t xml:space="preserve">” </w:t>
      </w:r>
    </w:p>
    <w:p w:rsidR="000E7ADA" w:rsidRPr="0071765B" w:rsidRDefault="004C32F0" w:rsidP="000E7ADA">
      <w:pPr>
        <w:pStyle w:val="ListParagraph"/>
        <w:rPr>
          <w:rFonts w:ascii="Arial" w:hAnsi="Arial" w:cs="Arial"/>
          <w:b/>
          <w:sz w:val="18"/>
        </w:rPr>
      </w:pPr>
      <w:hyperlink r:id="rId16" w:history="1">
        <w:r w:rsidR="0071765B" w:rsidRPr="00547DC2">
          <w:rPr>
            <w:rStyle w:val="Hyperlink"/>
            <w:rFonts w:ascii="Arial" w:hAnsi="Arial" w:cs="Arial"/>
            <w:sz w:val="20"/>
            <w:szCs w:val="21"/>
            <w:shd w:val="clear" w:color="auto" w:fill="FFFFFF"/>
          </w:rPr>
          <w:t>https://www.ashburnham-insurance.co.uk/blog/2016/09/who-is-liable-for-a-trespassers-injury-on-a-building-site/</w:t>
        </w:r>
      </w:hyperlink>
      <w:r w:rsidR="0071765B">
        <w:rPr>
          <w:rFonts w:ascii="Arial" w:hAnsi="Arial" w:cs="Arial"/>
          <w:sz w:val="20"/>
          <w:szCs w:val="21"/>
          <w:shd w:val="clear" w:color="auto" w:fill="FFFFFF"/>
        </w:rPr>
        <w:t xml:space="preserve"> </w:t>
      </w:r>
      <w:r w:rsidR="0071765B">
        <w:rPr>
          <w:rFonts w:ascii="Arial" w:hAnsi="Arial" w:cs="Arial"/>
          <w:b/>
          <w:sz w:val="20"/>
          <w:szCs w:val="21"/>
          <w:shd w:val="clear" w:color="auto" w:fill="FFFFFF"/>
        </w:rPr>
        <w:t>(8)</w:t>
      </w: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71765B" w:rsidRDefault="00FC3CD6" w:rsidP="00E411FA">
      <w:pPr>
        <w:rPr>
          <w:rFonts w:ascii="Arial" w:hAnsi="Arial" w:cs="Arial"/>
          <w:sz w:val="20"/>
        </w:rPr>
      </w:pPr>
      <w:r>
        <w:rPr>
          <w:rFonts w:ascii="Arial" w:hAnsi="Arial" w:cs="Arial"/>
          <w:b/>
          <w:sz w:val="28"/>
          <w:u w:val="single"/>
        </w:rPr>
        <w:lastRenderedPageBreak/>
        <w:t>Conclusion:</w:t>
      </w:r>
    </w:p>
    <w:p w:rsidR="00FC3CD6" w:rsidRPr="00FC3CD6" w:rsidRDefault="00306E2A" w:rsidP="00E411FA">
      <w:pPr>
        <w:rPr>
          <w:rFonts w:ascii="Arial" w:hAnsi="Arial" w:cs="Arial"/>
          <w:sz w:val="20"/>
        </w:rPr>
      </w:pPr>
      <w:r>
        <w:rPr>
          <w:rFonts w:ascii="Arial" w:hAnsi="Arial" w:cs="Arial"/>
          <w:sz w:val="20"/>
        </w:rPr>
        <w:t>Through this report we can identify contract and TORT law</w:t>
      </w:r>
      <w:r w:rsidR="0043244F">
        <w:rPr>
          <w:rFonts w:ascii="Arial" w:hAnsi="Arial" w:cs="Arial"/>
          <w:sz w:val="20"/>
        </w:rPr>
        <w:t xml:space="preserve">. </w:t>
      </w:r>
      <w:r>
        <w:rPr>
          <w:rFonts w:ascii="Arial" w:hAnsi="Arial" w:cs="Arial"/>
          <w:sz w:val="20"/>
        </w:rPr>
        <w:t xml:space="preserve">This report </w:t>
      </w:r>
      <w:r w:rsidR="00F74E9E">
        <w:rPr>
          <w:rFonts w:ascii="Arial" w:hAnsi="Arial" w:cs="Arial"/>
          <w:sz w:val="20"/>
        </w:rPr>
        <w:t>has been backed up with</w:t>
      </w:r>
      <w:r>
        <w:rPr>
          <w:rFonts w:ascii="Arial" w:hAnsi="Arial" w:cs="Arial"/>
          <w:sz w:val="20"/>
        </w:rPr>
        <w:t xml:space="preserve"> relevant case law which enforces the relevance that </w:t>
      </w:r>
      <w:r w:rsidR="0043244F">
        <w:rPr>
          <w:rFonts w:ascii="Arial" w:hAnsi="Arial" w:cs="Arial"/>
          <w:sz w:val="20"/>
        </w:rPr>
        <w:t>contract,</w:t>
      </w:r>
      <w:r w:rsidR="00F74E9E">
        <w:rPr>
          <w:rFonts w:ascii="Arial" w:hAnsi="Arial" w:cs="Arial"/>
          <w:sz w:val="20"/>
        </w:rPr>
        <w:t xml:space="preserve"> and TORT</w:t>
      </w:r>
      <w:r>
        <w:rPr>
          <w:rFonts w:ascii="Arial" w:hAnsi="Arial" w:cs="Arial"/>
          <w:sz w:val="20"/>
        </w:rPr>
        <w:t xml:space="preserve"> law has to construction as well as acts that helps us see how compulsory contract and TORT law is to the construction sector.</w:t>
      </w:r>
      <w:r w:rsidR="00DE46E1">
        <w:rPr>
          <w:rFonts w:ascii="Arial" w:hAnsi="Arial" w:cs="Arial"/>
          <w:sz w:val="20"/>
        </w:rPr>
        <w:t xml:space="preserve"> The report shows why contracts are critical to a construction project, and includes responsibilities and liabilities that parties within a project hold within a contract. Principals and procedures that impact construction companies have also been incorporated into this report to ensure readers are able to gain as much information as possible in the areas of law that impact construction projects, </w:t>
      </w:r>
      <w:r w:rsidR="0043244F">
        <w:rPr>
          <w:rFonts w:ascii="Arial" w:hAnsi="Arial" w:cs="Arial"/>
          <w:sz w:val="20"/>
        </w:rPr>
        <w:t>companies,</w:t>
      </w:r>
      <w:r w:rsidR="00DE46E1">
        <w:rPr>
          <w:rFonts w:ascii="Arial" w:hAnsi="Arial" w:cs="Arial"/>
          <w:sz w:val="20"/>
        </w:rPr>
        <w:t xml:space="preserve"> and </w:t>
      </w:r>
      <w:r w:rsidR="0043244F">
        <w:rPr>
          <w:rFonts w:ascii="Arial" w:hAnsi="Arial" w:cs="Arial"/>
          <w:sz w:val="20"/>
        </w:rPr>
        <w:t>parties.</w:t>
      </w: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43244F" w:rsidRDefault="0043244F" w:rsidP="00E411FA">
      <w:pPr>
        <w:rPr>
          <w:rFonts w:ascii="Arial" w:hAnsi="Arial" w:cs="Arial"/>
          <w:b/>
          <w:sz w:val="28"/>
          <w:u w:val="single"/>
        </w:rPr>
      </w:pPr>
    </w:p>
    <w:p w:rsidR="002F1CE3" w:rsidRDefault="00E411FA" w:rsidP="00E411FA">
      <w:pPr>
        <w:rPr>
          <w:rFonts w:ascii="Arial" w:hAnsi="Arial" w:cs="Arial"/>
          <w:b/>
          <w:sz w:val="28"/>
          <w:u w:val="single"/>
        </w:rPr>
      </w:pPr>
      <w:r>
        <w:rPr>
          <w:rFonts w:ascii="Arial" w:hAnsi="Arial" w:cs="Arial"/>
          <w:b/>
          <w:sz w:val="28"/>
          <w:u w:val="single"/>
        </w:rPr>
        <w:lastRenderedPageBreak/>
        <w:t>References:</w:t>
      </w:r>
    </w:p>
    <w:p w:rsidR="00E411FA" w:rsidRPr="00B40DE5" w:rsidRDefault="00E411FA" w:rsidP="00E411FA">
      <w:pPr>
        <w:pStyle w:val="ListParagraph"/>
        <w:numPr>
          <w:ilvl w:val="0"/>
          <w:numId w:val="3"/>
        </w:numPr>
        <w:rPr>
          <w:rFonts w:cs="Arial"/>
          <w:sz w:val="20"/>
        </w:rPr>
      </w:pPr>
      <w:proofErr w:type="spellStart"/>
      <w:r w:rsidRPr="00B40DE5">
        <w:rPr>
          <w:rFonts w:cs="Arial"/>
          <w:sz w:val="20"/>
        </w:rPr>
        <w:t>LawTeacher</w:t>
      </w:r>
      <w:proofErr w:type="spellEnd"/>
      <w:r w:rsidRPr="00B40DE5">
        <w:rPr>
          <w:rFonts w:cs="Arial"/>
          <w:sz w:val="20"/>
        </w:rPr>
        <w:t xml:space="preserve">. November 2013. An Agreement Arises </w:t>
      </w:r>
      <w:proofErr w:type="gramStart"/>
      <w:r w:rsidRPr="00B40DE5">
        <w:rPr>
          <w:rFonts w:cs="Arial"/>
          <w:sz w:val="20"/>
        </w:rPr>
        <w:t>From</w:t>
      </w:r>
      <w:proofErr w:type="gramEnd"/>
      <w:r w:rsidRPr="00B40DE5">
        <w:rPr>
          <w:rFonts w:cs="Arial"/>
          <w:sz w:val="20"/>
        </w:rPr>
        <w:t xml:space="preserve"> Offer And Acceptance Contract Law Essay. [online]. Available from: </w:t>
      </w:r>
      <w:hyperlink r:id="rId17" w:history="1">
        <w:r w:rsidRPr="00B40DE5">
          <w:rPr>
            <w:rStyle w:val="Hyperlink"/>
            <w:rFonts w:cs="Arial"/>
            <w:sz w:val="20"/>
          </w:rPr>
          <w:t>https://www.lawteacher.net/free-law-essays/contract-law/an-agreement-arises-from-offer-and-acceptance-contract-law-essay.php?cref=1</w:t>
        </w:r>
      </w:hyperlink>
      <w:r w:rsidRPr="00B40DE5">
        <w:rPr>
          <w:rFonts w:cs="Arial"/>
          <w:sz w:val="20"/>
        </w:rPr>
        <w:t xml:space="preserve"> [Accessed 4 November 2017].</w:t>
      </w:r>
    </w:p>
    <w:p w:rsidR="00186345" w:rsidRPr="00B40DE5" w:rsidRDefault="00186345" w:rsidP="00186345">
      <w:pPr>
        <w:pStyle w:val="ListParagraph"/>
        <w:numPr>
          <w:ilvl w:val="0"/>
          <w:numId w:val="3"/>
        </w:numPr>
        <w:rPr>
          <w:rFonts w:cs="Arial"/>
          <w:sz w:val="20"/>
        </w:rPr>
      </w:pPr>
      <w:r w:rsidRPr="00B40DE5">
        <w:rPr>
          <w:color w:val="000000"/>
          <w:sz w:val="20"/>
          <w:szCs w:val="20"/>
        </w:rPr>
        <w:t>e-law resources. (). </w:t>
      </w:r>
      <w:proofErr w:type="spellStart"/>
      <w:r w:rsidRPr="00B40DE5">
        <w:rPr>
          <w:i/>
          <w:iCs/>
          <w:color w:val="000000"/>
          <w:sz w:val="20"/>
          <w:szCs w:val="20"/>
        </w:rPr>
        <w:t>Holwell</w:t>
      </w:r>
      <w:proofErr w:type="spellEnd"/>
      <w:r w:rsidRPr="00B40DE5">
        <w:rPr>
          <w:i/>
          <w:iCs/>
          <w:color w:val="000000"/>
          <w:sz w:val="20"/>
          <w:szCs w:val="20"/>
        </w:rPr>
        <w:t xml:space="preserve"> Securities v Hughes [1974] 1 WLR 155.</w:t>
      </w:r>
      <w:r w:rsidRPr="00B40DE5">
        <w:rPr>
          <w:color w:val="000000"/>
          <w:sz w:val="20"/>
          <w:szCs w:val="20"/>
        </w:rPr>
        <w:t xml:space="preserve">Available: </w:t>
      </w:r>
      <w:hyperlink r:id="rId18" w:history="1">
        <w:r w:rsidRPr="00B40DE5">
          <w:rPr>
            <w:rStyle w:val="Hyperlink"/>
            <w:sz w:val="20"/>
            <w:szCs w:val="20"/>
          </w:rPr>
          <w:t>http://www.e-lawresources.co.uk/Holwell-Securities-v-Hughes.php</w:t>
        </w:r>
      </w:hyperlink>
      <w:r w:rsidRPr="00B40DE5">
        <w:rPr>
          <w:color w:val="000000"/>
          <w:sz w:val="20"/>
          <w:szCs w:val="20"/>
        </w:rPr>
        <w:t xml:space="preserve">. Last accessed 04 </w:t>
      </w:r>
      <w:proofErr w:type="spellStart"/>
      <w:r w:rsidRPr="00B40DE5">
        <w:rPr>
          <w:color w:val="000000"/>
          <w:sz w:val="20"/>
          <w:szCs w:val="20"/>
        </w:rPr>
        <w:t>nov</w:t>
      </w:r>
      <w:proofErr w:type="spellEnd"/>
      <w:r w:rsidRPr="00B40DE5">
        <w:rPr>
          <w:color w:val="000000"/>
          <w:sz w:val="20"/>
          <w:szCs w:val="20"/>
        </w:rPr>
        <w:t xml:space="preserve"> 2017.</w:t>
      </w:r>
    </w:p>
    <w:p w:rsidR="002E0928" w:rsidRPr="00B40DE5" w:rsidRDefault="002E0928" w:rsidP="00186345">
      <w:pPr>
        <w:pStyle w:val="ListParagraph"/>
        <w:numPr>
          <w:ilvl w:val="0"/>
          <w:numId w:val="3"/>
        </w:numPr>
        <w:rPr>
          <w:rFonts w:cs="Arial"/>
          <w:sz w:val="20"/>
        </w:rPr>
      </w:pPr>
      <w:r w:rsidRPr="00B40DE5">
        <w:rPr>
          <w:color w:val="000000"/>
          <w:sz w:val="20"/>
          <w:szCs w:val="20"/>
        </w:rPr>
        <w:t>e-law resources. (). </w:t>
      </w:r>
      <w:r w:rsidRPr="00B40DE5">
        <w:rPr>
          <w:i/>
          <w:iCs/>
          <w:color w:val="000000"/>
          <w:sz w:val="20"/>
          <w:szCs w:val="20"/>
        </w:rPr>
        <w:t>contract consideration.</w:t>
      </w:r>
      <w:r w:rsidRPr="00B40DE5">
        <w:rPr>
          <w:color w:val="000000"/>
          <w:sz w:val="20"/>
          <w:szCs w:val="20"/>
        </w:rPr>
        <w:t xml:space="preserve"> Available: </w:t>
      </w:r>
      <w:hyperlink r:id="rId19" w:history="1">
        <w:r w:rsidRPr="00B40DE5">
          <w:rPr>
            <w:rStyle w:val="Hyperlink"/>
            <w:sz w:val="20"/>
            <w:szCs w:val="20"/>
          </w:rPr>
          <w:t>http://e-lawresources.co.uk/Consideration.php</w:t>
        </w:r>
      </w:hyperlink>
      <w:r w:rsidRPr="00B40DE5">
        <w:rPr>
          <w:color w:val="000000"/>
          <w:sz w:val="20"/>
          <w:szCs w:val="20"/>
        </w:rPr>
        <w:t xml:space="preserve">. Last accessed 5th </w:t>
      </w:r>
      <w:proofErr w:type="spellStart"/>
      <w:r w:rsidRPr="00B40DE5">
        <w:rPr>
          <w:color w:val="000000"/>
          <w:sz w:val="20"/>
          <w:szCs w:val="20"/>
        </w:rPr>
        <w:t>nov</w:t>
      </w:r>
      <w:proofErr w:type="spellEnd"/>
      <w:r w:rsidRPr="00B40DE5">
        <w:rPr>
          <w:color w:val="000000"/>
          <w:sz w:val="20"/>
          <w:szCs w:val="20"/>
        </w:rPr>
        <w:t xml:space="preserve"> 2017.</w:t>
      </w:r>
    </w:p>
    <w:p w:rsidR="002E0928" w:rsidRPr="00B40DE5" w:rsidRDefault="002E0928" w:rsidP="00186345">
      <w:pPr>
        <w:pStyle w:val="ListParagraph"/>
        <w:numPr>
          <w:ilvl w:val="0"/>
          <w:numId w:val="3"/>
        </w:numPr>
        <w:rPr>
          <w:rFonts w:cs="Arial"/>
          <w:sz w:val="20"/>
        </w:rPr>
      </w:pPr>
      <w:r w:rsidRPr="00B40DE5">
        <w:rPr>
          <w:color w:val="000000"/>
          <w:sz w:val="20"/>
          <w:szCs w:val="20"/>
        </w:rPr>
        <w:t>e-law resources. (). </w:t>
      </w:r>
      <w:r w:rsidRPr="00B40DE5">
        <w:rPr>
          <w:i/>
          <w:iCs/>
          <w:color w:val="000000"/>
          <w:sz w:val="20"/>
          <w:szCs w:val="20"/>
        </w:rPr>
        <w:t>Williams v Roffey Bros [1990] 2 WLR 1153.</w:t>
      </w:r>
      <w:r w:rsidRPr="00B40DE5">
        <w:rPr>
          <w:color w:val="000000"/>
          <w:sz w:val="20"/>
          <w:szCs w:val="20"/>
        </w:rPr>
        <w:t xml:space="preserve">Available: </w:t>
      </w:r>
      <w:hyperlink r:id="rId20" w:history="1">
        <w:r w:rsidR="00E77DD5" w:rsidRPr="00B40DE5">
          <w:rPr>
            <w:rStyle w:val="Hyperlink"/>
            <w:sz w:val="20"/>
            <w:szCs w:val="20"/>
          </w:rPr>
          <w:t>http://www.e-lawresources.co.uk/cases/Williams-v-Roffey-Bros.php</w:t>
        </w:r>
      </w:hyperlink>
      <w:r w:rsidRPr="00B40DE5">
        <w:rPr>
          <w:color w:val="000000"/>
          <w:sz w:val="20"/>
          <w:szCs w:val="20"/>
        </w:rPr>
        <w:t>.</w:t>
      </w:r>
      <w:r w:rsidR="00E77DD5" w:rsidRPr="00B40DE5">
        <w:rPr>
          <w:color w:val="000000"/>
          <w:sz w:val="20"/>
          <w:szCs w:val="20"/>
        </w:rPr>
        <w:t xml:space="preserve"> </w:t>
      </w:r>
      <w:r w:rsidRPr="00B40DE5">
        <w:rPr>
          <w:color w:val="000000"/>
          <w:sz w:val="20"/>
          <w:szCs w:val="20"/>
        </w:rPr>
        <w:t xml:space="preserve">Last accessed 5th </w:t>
      </w:r>
      <w:proofErr w:type="spellStart"/>
      <w:r w:rsidRPr="00B40DE5">
        <w:rPr>
          <w:color w:val="000000"/>
          <w:sz w:val="20"/>
          <w:szCs w:val="20"/>
        </w:rPr>
        <w:t>nov</w:t>
      </w:r>
      <w:proofErr w:type="spellEnd"/>
      <w:r w:rsidRPr="00B40DE5">
        <w:rPr>
          <w:color w:val="000000"/>
          <w:sz w:val="20"/>
          <w:szCs w:val="20"/>
        </w:rPr>
        <w:t xml:space="preserve"> 2017.</w:t>
      </w:r>
    </w:p>
    <w:p w:rsidR="00414506" w:rsidRPr="007451CD" w:rsidRDefault="00EB0F82" w:rsidP="00186345">
      <w:pPr>
        <w:pStyle w:val="ListParagraph"/>
        <w:numPr>
          <w:ilvl w:val="0"/>
          <w:numId w:val="3"/>
        </w:numPr>
        <w:rPr>
          <w:rFonts w:cs="Arial"/>
          <w:sz w:val="20"/>
        </w:rPr>
      </w:pPr>
      <w:proofErr w:type="spellStart"/>
      <w:r w:rsidRPr="00B40DE5">
        <w:rPr>
          <w:color w:val="000000"/>
          <w:sz w:val="20"/>
          <w:szCs w:val="20"/>
        </w:rPr>
        <w:t>Findlaw</w:t>
      </w:r>
      <w:proofErr w:type="spellEnd"/>
      <w:r w:rsidRPr="00B40DE5">
        <w:rPr>
          <w:color w:val="000000"/>
          <w:sz w:val="20"/>
          <w:szCs w:val="20"/>
        </w:rPr>
        <w:t>. (). </w:t>
      </w:r>
      <w:r w:rsidRPr="00B40DE5">
        <w:rPr>
          <w:i/>
          <w:iCs/>
          <w:color w:val="000000"/>
          <w:sz w:val="20"/>
          <w:szCs w:val="20"/>
        </w:rPr>
        <w:t>breach of contract and law suit.</w:t>
      </w:r>
      <w:r w:rsidRPr="00B40DE5">
        <w:rPr>
          <w:color w:val="000000"/>
          <w:sz w:val="20"/>
          <w:szCs w:val="20"/>
        </w:rPr>
        <w:t xml:space="preserve"> Available: </w:t>
      </w:r>
      <w:hyperlink r:id="rId21" w:history="1">
        <w:r w:rsidRPr="00B40DE5">
          <w:rPr>
            <w:rStyle w:val="Hyperlink"/>
            <w:sz w:val="20"/>
            <w:szCs w:val="20"/>
          </w:rPr>
          <w:t>http://smallbusiness.findlaw.com/business-contracts-forms/breach-of-contract-and-lawsuits.html</w:t>
        </w:r>
      </w:hyperlink>
      <w:r w:rsidRPr="00B40DE5">
        <w:rPr>
          <w:color w:val="000000"/>
          <w:sz w:val="20"/>
          <w:szCs w:val="20"/>
        </w:rPr>
        <w:t xml:space="preserve">. Last accessed 07th </w:t>
      </w:r>
      <w:proofErr w:type="spellStart"/>
      <w:r w:rsidRPr="00B40DE5">
        <w:rPr>
          <w:color w:val="000000"/>
          <w:sz w:val="20"/>
          <w:szCs w:val="20"/>
        </w:rPr>
        <w:t>nov</w:t>
      </w:r>
      <w:proofErr w:type="spellEnd"/>
      <w:r w:rsidRPr="00B40DE5">
        <w:rPr>
          <w:color w:val="000000"/>
          <w:sz w:val="20"/>
          <w:szCs w:val="20"/>
        </w:rPr>
        <w:t xml:space="preserve"> 2017.</w:t>
      </w:r>
    </w:p>
    <w:p w:rsidR="007451CD" w:rsidRPr="000E7ADA" w:rsidRDefault="007451CD" w:rsidP="00186345">
      <w:pPr>
        <w:pStyle w:val="ListParagraph"/>
        <w:numPr>
          <w:ilvl w:val="0"/>
          <w:numId w:val="3"/>
        </w:numPr>
        <w:rPr>
          <w:rFonts w:cs="Arial"/>
          <w:sz w:val="20"/>
        </w:rPr>
      </w:pPr>
      <w:r>
        <w:rPr>
          <w:rFonts w:ascii="Verdana" w:hAnsi="Verdana"/>
          <w:color w:val="000000"/>
          <w:sz w:val="20"/>
          <w:szCs w:val="20"/>
        </w:rPr>
        <w:t>LE. (UNKOWN). </w:t>
      </w:r>
      <w:r>
        <w:rPr>
          <w:rFonts w:ascii="Verdana" w:hAnsi="Verdana"/>
          <w:i/>
          <w:iCs/>
          <w:color w:val="000000"/>
          <w:sz w:val="20"/>
          <w:szCs w:val="20"/>
        </w:rPr>
        <w:t>waste offences.</w:t>
      </w:r>
      <w:r>
        <w:rPr>
          <w:rFonts w:ascii="Verdana" w:hAnsi="Verdana"/>
          <w:color w:val="000000"/>
          <w:sz w:val="20"/>
          <w:szCs w:val="20"/>
        </w:rPr>
        <w:t xml:space="preserve"> Available: </w:t>
      </w:r>
      <w:hyperlink r:id="rId22" w:history="1">
        <w:r w:rsidRPr="00C0372B">
          <w:rPr>
            <w:rStyle w:val="Hyperlink"/>
            <w:rFonts w:ascii="Verdana" w:hAnsi="Verdana"/>
            <w:sz w:val="20"/>
            <w:szCs w:val="20"/>
          </w:rPr>
          <w:t>http://www.environmentlaw.org.uk/rte.asp?id=87</w:t>
        </w:r>
      </w:hyperlink>
      <w:r>
        <w:rPr>
          <w:rFonts w:ascii="Verdana" w:hAnsi="Verdana"/>
          <w:color w:val="000000"/>
          <w:sz w:val="20"/>
          <w:szCs w:val="20"/>
        </w:rPr>
        <w:t xml:space="preserve">. Last accessed 22nd </w:t>
      </w:r>
      <w:proofErr w:type="spellStart"/>
      <w:r>
        <w:rPr>
          <w:rFonts w:ascii="Verdana" w:hAnsi="Verdana"/>
          <w:color w:val="000000"/>
          <w:sz w:val="20"/>
          <w:szCs w:val="20"/>
        </w:rPr>
        <w:t>nov</w:t>
      </w:r>
      <w:proofErr w:type="spellEnd"/>
      <w:r>
        <w:rPr>
          <w:rFonts w:ascii="Verdana" w:hAnsi="Verdana"/>
          <w:color w:val="000000"/>
          <w:sz w:val="20"/>
          <w:szCs w:val="20"/>
        </w:rPr>
        <w:t xml:space="preserve"> 2017.</w:t>
      </w:r>
    </w:p>
    <w:p w:rsidR="000E7ADA" w:rsidRPr="0071765B" w:rsidRDefault="000E7ADA" w:rsidP="00186345">
      <w:pPr>
        <w:pStyle w:val="ListParagraph"/>
        <w:numPr>
          <w:ilvl w:val="0"/>
          <w:numId w:val="3"/>
        </w:numPr>
        <w:rPr>
          <w:rFonts w:cs="Arial"/>
          <w:sz w:val="20"/>
        </w:rPr>
      </w:pPr>
      <w:r>
        <w:rPr>
          <w:rFonts w:ascii="Verdana" w:hAnsi="Verdana"/>
          <w:color w:val="000000"/>
          <w:sz w:val="20"/>
          <w:szCs w:val="20"/>
        </w:rPr>
        <w:t xml:space="preserve">unknown. (25th </w:t>
      </w:r>
      <w:proofErr w:type="spellStart"/>
      <w:r>
        <w:rPr>
          <w:rFonts w:ascii="Verdana" w:hAnsi="Verdana"/>
          <w:color w:val="000000"/>
          <w:sz w:val="20"/>
          <w:szCs w:val="20"/>
        </w:rPr>
        <w:t>apr</w:t>
      </w:r>
      <w:proofErr w:type="spellEnd"/>
      <w:r>
        <w:rPr>
          <w:rFonts w:ascii="Verdana" w:hAnsi="Verdana"/>
          <w:color w:val="000000"/>
          <w:sz w:val="20"/>
          <w:szCs w:val="20"/>
        </w:rPr>
        <w:t xml:space="preserve"> 2017). </w:t>
      </w:r>
      <w:r>
        <w:rPr>
          <w:rFonts w:ascii="Verdana" w:hAnsi="Verdana"/>
          <w:i/>
          <w:iCs/>
          <w:color w:val="000000"/>
          <w:sz w:val="20"/>
          <w:szCs w:val="20"/>
        </w:rPr>
        <w:t xml:space="preserve">Trespass in buildings design and </w:t>
      </w:r>
      <w:proofErr w:type="spellStart"/>
      <w:r>
        <w:rPr>
          <w:rFonts w:ascii="Verdana" w:hAnsi="Verdana"/>
          <w:i/>
          <w:iCs/>
          <w:color w:val="000000"/>
          <w:sz w:val="20"/>
          <w:szCs w:val="20"/>
        </w:rPr>
        <w:t>contruction</w:t>
      </w:r>
      <w:proofErr w:type="spellEnd"/>
      <w:r>
        <w:rPr>
          <w:rFonts w:ascii="Verdana" w:hAnsi="Verdana"/>
          <w:i/>
          <w:iCs/>
          <w:color w:val="000000"/>
          <w:sz w:val="20"/>
          <w:szCs w:val="20"/>
        </w:rPr>
        <w:t>.</w:t>
      </w:r>
      <w:r>
        <w:rPr>
          <w:rFonts w:ascii="Verdana" w:hAnsi="Verdana"/>
          <w:color w:val="000000"/>
          <w:sz w:val="20"/>
          <w:szCs w:val="20"/>
        </w:rPr>
        <w:t xml:space="preserve"> Available: </w:t>
      </w:r>
      <w:hyperlink r:id="rId23" w:history="1">
        <w:r w:rsidRPr="00547DC2">
          <w:rPr>
            <w:rStyle w:val="Hyperlink"/>
            <w:rFonts w:ascii="Verdana" w:hAnsi="Verdana"/>
            <w:sz w:val="20"/>
            <w:szCs w:val="20"/>
          </w:rPr>
          <w:t>https://www.designingbuildings.co.uk/wiki/Trespass_in_buildings_design_and_contruction</w:t>
        </w:r>
      </w:hyperlink>
      <w:r>
        <w:rPr>
          <w:rFonts w:ascii="Verdana" w:hAnsi="Verdana"/>
          <w:color w:val="000000"/>
          <w:sz w:val="20"/>
          <w:szCs w:val="20"/>
        </w:rPr>
        <w:t xml:space="preserve">. Last accessed 04th </w:t>
      </w:r>
      <w:proofErr w:type="spellStart"/>
      <w:r>
        <w:rPr>
          <w:rFonts w:ascii="Verdana" w:hAnsi="Verdana"/>
          <w:color w:val="000000"/>
          <w:sz w:val="20"/>
          <w:szCs w:val="20"/>
        </w:rPr>
        <w:t>dec</w:t>
      </w:r>
      <w:proofErr w:type="spellEnd"/>
      <w:r>
        <w:rPr>
          <w:rFonts w:ascii="Verdana" w:hAnsi="Verdana"/>
          <w:color w:val="000000"/>
          <w:sz w:val="20"/>
          <w:szCs w:val="20"/>
        </w:rPr>
        <w:t xml:space="preserve"> 2017.</w:t>
      </w:r>
    </w:p>
    <w:p w:rsidR="0071765B" w:rsidRPr="00B40DE5" w:rsidRDefault="0071765B" w:rsidP="00186345">
      <w:pPr>
        <w:pStyle w:val="ListParagraph"/>
        <w:numPr>
          <w:ilvl w:val="0"/>
          <w:numId w:val="3"/>
        </w:numPr>
        <w:rPr>
          <w:rFonts w:cs="Arial"/>
          <w:sz w:val="20"/>
        </w:rPr>
      </w:pPr>
      <w:r>
        <w:rPr>
          <w:rFonts w:ascii="Verdana" w:hAnsi="Verdana"/>
          <w:color w:val="000000"/>
          <w:sz w:val="20"/>
          <w:szCs w:val="20"/>
        </w:rPr>
        <w:t>smith, s. (2nd sept 2016). </w:t>
      </w:r>
      <w:r>
        <w:rPr>
          <w:rFonts w:ascii="Verdana" w:hAnsi="Verdana"/>
          <w:i/>
          <w:iCs/>
          <w:color w:val="000000"/>
          <w:sz w:val="20"/>
          <w:szCs w:val="20"/>
        </w:rPr>
        <w:t xml:space="preserve">Who is legally responsible for the injuries of </w:t>
      </w:r>
      <w:proofErr w:type="gramStart"/>
      <w:r>
        <w:rPr>
          <w:rFonts w:ascii="Verdana" w:hAnsi="Verdana"/>
          <w:i/>
          <w:iCs/>
          <w:color w:val="000000"/>
          <w:sz w:val="20"/>
          <w:szCs w:val="20"/>
        </w:rPr>
        <w:t>trespassers?.</w:t>
      </w:r>
      <w:proofErr w:type="gramEnd"/>
      <w:r>
        <w:rPr>
          <w:rFonts w:ascii="Verdana" w:hAnsi="Verdana"/>
          <w:color w:val="000000"/>
          <w:sz w:val="20"/>
          <w:szCs w:val="20"/>
        </w:rPr>
        <w:t xml:space="preserve"> Available: </w:t>
      </w:r>
      <w:hyperlink r:id="rId24" w:history="1">
        <w:r w:rsidRPr="00547DC2">
          <w:rPr>
            <w:rStyle w:val="Hyperlink"/>
            <w:rFonts w:ascii="Verdana" w:hAnsi="Verdana"/>
            <w:sz w:val="20"/>
            <w:szCs w:val="20"/>
          </w:rPr>
          <w:t>https://www.ashburnham-insurance.co.uk/blog/2016/09/who-is-liable-for-a-trespassers-injury-on-a-building-site/</w:t>
        </w:r>
      </w:hyperlink>
      <w:r>
        <w:rPr>
          <w:rFonts w:ascii="Verdana" w:hAnsi="Verdana"/>
          <w:color w:val="000000"/>
          <w:sz w:val="20"/>
          <w:szCs w:val="20"/>
        </w:rPr>
        <w:t xml:space="preserve">. Last accessed 04th </w:t>
      </w:r>
      <w:proofErr w:type="spellStart"/>
      <w:r>
        <w:rPr>
          <w:rFonts w:ascii="Verdana" w:hAnsi="Verdana"/>
          <w:color w:val="000000"/>
          <w:sz w:val="20"/>
          <w:szCs w:val="20"/>
        </w:rPr>
        <w:t>dec</w:t>
      </w:r>
      <w:proofErr w:type="spellEnd"/>
      <w:r>
        <w:rPr>
          <w:rFonts w:ascii="Verdana" w:hAnsi="Verdana"/>
          <w:color w:val="000000"/>
          <w:sz w:val="20"/>
          <w:szCs w:val="20"/>
        </w:rPr>
        <w:t xml:space="preserve"> 2017.</w:t>
      </w:r>
    </w:p>
    <w:p w:rsidR="00EB0F82" w:rsidRDefault="00EB0F82" w:rsidP="00E411FA">
      <w:pPr>
        <w:rPr>
          <w:rFonts w:ascii="Arial" w:hAnsi="Arial" w:cs="Arial"/>
          <w:b/>
          <w:sz w:val="28"/>
          <w:u w:val="single"/>
        </w:rPr>
      </w:pPr>
    </w:p>
    <w:p w:rsidR="00EB0F82" w:rsidRDefault="00EB0F82"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71765B" w:rsidRDefault="0071765B" w:rsidP="00E411FA">
      <w:pPr>
        <w:rPr>
          <w:rFonts w:ascii="Arial" w:hAnsi="Arial" w:cs="Arial"/>
          <w:b/>
          <w:sz w:val="28"/>
          <w:u w:val="single"/>
        </w:rPr>
      </w:pPr>
    </w:p>
    <w:p w:rsidR="00E411FA" w:rsidRDefault="00E411FA" w:rsidP="00E411FA">
      <w:pPr>
        <w:rPr>
          <w:rFonts w:ascii="Arial" w:hAnsi="Arial" w:cs="Arial"/>
          <w:b/>
          <w:sz w:val="28"/>
          <w:u w:val="single"/>
        </w:rPr>
      </w:pPr>
      <w:r>
        <w:rPr>
          <w:rFonts w:ascii="Arial" w:hAnsi="Arial" w:cs="Arial"/>
          <w:b/>
          <w:sz w:val="28"/>
          <w:u w:val="single"/>
        </w:rPr>
        <w:lastRenderedPageBreak/>
        <w:t>Bibliography:</w:t>
      </w:r>
    </w:p>
    <w:p w:rsidR="00186345" w:rsidRPr="00F206E9" w:rsidRDefault="00E411FA" w:rsidP="00186345">
      <w:pPr>
        <w:rPr>
          <w:rFonts w:cs="Arial"/>
        </w:rPr>
      </w:pPr>
      <w:proofErr w:type="spellStart"/>
      <w:r w:rsidRPr="00F206E9">
        <w:rPr>
          <w:rFonts w:cs="Arial"/>
        </w:rPr>
        <w:t>LawTeacher</w:t>
      </w:r>
      <w:proofErr w:type="spellEnd"/>
      <w:r w:rsidRPr="00F206E9">
        <w:rPr>
          <w:rFonts w:cs="Arial"/>
        </w:rPr>
        <w:t xml:space="preserve">. November 2013. An Agreement Arises </w:t>
      </w:r>
      <w:proofErr w:type="gramStart"/>
      <w:r w:rsidRPr="00F206E9">
        <w:rPr>
          <w:rFonts w:cs="Arial"/>
        </w:rPr>
        <w:t>From</w:t>
      </w:r>
      <w:proofErr w:type="gramEnd"/>
      <w:r w:rsidRPr="00F206E9">
        <w:rPr>
          <w:rFonts w:cs="Arial"/>
        </w:rPr>
        <w:t xml:space="preserve"> Offer And Acceptance Contract Law Essay. [online]. Available from: </w:t>
      </w:r>
      <w:hyperlink r:id="rId25" w:history="1">
        <w:r w:rsidRPr="00F206E9">
          <w:rPr>
            <w:rStyle w:val="Hyperlink"/>
            <w:rFonts w:cs="Arial"/>
          </w:rPr>
          <w:t>https://www.lawteacher.net/free-law-essays/contract-law/an-agreement-arises-from-offer-and-acceptance-contract-law-essay.php?cref=1</w:t>
        </w:r>
      </w:hyperlink>
      <w:r w:rsidRPr="00F206E9">
        <w:rPr>
          <w:rFonts w:cs="Arial"/>
        </w:rPr>
        <w:t xml:space="preserve"> [Accessed 4 November 2017].</w:t>
      </w:r>
    </w:p>
    <w:p w:rsidR="00186345" w:rsidRPr="00F206E9" w:rsidRDefault="00186345" w:rsidP="00186345">
      <w:pPr>
        <w:rPr>
          <w:color w:val="000000"/>
        </w:rPr>
      </w:pPr>
      <w:r w:rsidRPr="00F206E9">
        <w:rPr>
          <w:color w:val="000000"/>
        </w:rPr>
        <w:t>e-law resources. (). </w:t>
      </w:r>
      <w:proofErr w:type="spellStart"/>
      <w:r w:rsidRPr="00F206E9">
        <w:rPr>
          <w:i/>
          <w:iCs/>
          <w:color w:val="000000"/>
        </w:rPr>
        <w:t>Holwell</w:t>
      </w:r>
      <w:proofErr w:type="spellEnd"/>
      <w:r w:rsidRPr="00F206E9">
        <w:rPr>
          <w:i/>
          <w:iCs/>
          <w:color w:val="000000"/>
        </w:rPr>
        <w:t xml:space="preserve"> Securities v Hughes [1974] 1 WLR 155.</w:t>
      </w:r>
      <w:r w:rsidRPr="00F206E9">
        <w:rPr>
          <w:color w:val="000000"/>
        </w:rPr>
        <w:t xml:space="preserve">Available: </w:t>
      </w:r>
      <w:hyperlink r:id="rId26" w:history="1">
        <w:r w:rsidRPr="00F206E9">
          <w:rPr>
            <w:rStyle w:val="Hyperlink"/>
          </w:rPr>
          <w:t>http://www.e-lawresources.co.uk/Holwell-Securities-v-Hughes.php</w:t>
        </w:r>
      </w:hyperlink>
      <w:r w:rsidRPr="00F206E9">
        <w:rPr>
          <w:color w:val="000000"/>
        </w:rPr>
        <w:t xml:space="preserve">. Last accessed 04 </w:t>
      </w:r>
      <w:proofErr w:type="spellStart"/>
      <w:r w:rsidRPr="00F206E9">
        <w:rPr>
          <w:color w:val="000000"/>
        </w:rPr>
        <w:t>nov</w:t>
      </w:r>
      <w:proofErr w:type="spellEnd"/>
      <w:r w:rsidRPr="00F206E9">
        <w:rPr>
          <w:color w:val="000000"/>
        </w:rPr>
        <w:t xml:space="preserve"> 2017.</w:t>
      </w:r>
    </w:p>
    <w:p w:rsidR="002E0928" w:rsidRPr="00F206E9" w:rsidRDefault="002E0928" w:rsidP="00186345">
      <w:pPr>
        <w:rPr>
          <w:color w:val="000000"/>
        </w:rPr>
      </w:pPr>
      <w:r w:rsidRPr="00F206E9">
        <w:rPr>
          <w:color w:val="000000"/>
        </w:rPr>
        <w:t>e-law resources. (). </w:t>
      </w:r>
      <w:r w:rsidRPr="00F206E9">
        <w:rPr>
          <w:i/>
          <w:iCs/>
          <w:color w:val="000000"/>
        </w:rPr>
        <w:t>contract consideration.</w:t>
      </w:r>
      <w:r w:rsidRPr="00F206E9">
        <w:rPr>
          <w:color w:val="000000"/>
        </w:rPr>
        <w:t xml:space="preserve"> Available: </w:t>
      </w:r>
      <w:hyperlink r:id="rId27" w:history="1">
        <w:r w:rsidRPr="00F206E9">
          <w:rPr>
            <w:rStyle w:val="Hyperlink"/>
          </w:rPr>
          <w:t>http://e-lawresources.co.uk/Consideration.php</w:t>
        </w:r>
      </w:hyperlink>
      <w:r w:rsidRPr="00F206E9">
        <w:rPr>
          <w:color w:val="000000"/>
        </w:rPr>
        <w:t xml:space="preserve">. Last accessed 5th </w:t>
      </w:r>
      <w:proofErr w:type="spellStart"/>
      <w:r w:rsidRPr="00F206E9">
        <w:rPr>
          <w:color w:val="000000"/>
        </w:rPr>
        <w:t>nov</w:t>
      </w:r>
      <w:proofErr w:type="spellEnd"/>
      <w:r w:rsidRPr="00F206E9">
        <w:rPr>
          <w:color w:val="000000"/>
        </w:rPr>
        <w:t xml:space="preserve"> 2017.</w:t>
      </w:r>
    </w:p>
    <w:p w:rsidR="00E77DD5" w:rsidRPr="00F206E9" w:rsidRDefault="00E77DD5" w:rsidP="00186345">
      <w:pPr>
        <w:rPr>
          <w:color w:val="000000"/>
        </w:rPr>
      </w:pPr>
      <w:r w:rsidRPr="00F206E9">
        <w:rPr>
          <w:color w:val="000000"/>
        </w:rPr>
        <w:t>e-law resources. (). </w:t>
      </w:r>
      <w:r w:rsidRPr="00F206E9">
        <w:rPr>
          <w:i/>
          <w:iCs/>
          <w:color w:val="000000"/>
        </w:rPr>
        <w:t>Williams v Roffey Bros [1990] 2 WLR 1153.</w:t>
      </w:r>
      <w:r w:rsidRPr="00F206E9">
        <w:rPr>
          <w:color w:val="000000"/>
        </w:rPr>
        <w:t xml:space="preserve">Available: </w:t>
      </w:r>
      <w:hyperlink r:id="rId28" w:history="1">
        <w:r w:rsidRPr="00F206E9">
          <w:rPr>
            <w:rStyle w:val="Hyperlink"/>
          </w:rPr>
          <w:t>http://www.e-lawresources.co.uk/cases/Williams-v-Roffey-Bros.php</w:t>
        </w:r>
      </w:hyperlink>
      <w:r w:rsidRPr="00F206E9">
        <w:rPr>
          <w:color w:val="000000"/>
        </w:rPr>
        <w:t xml:space="preserve">. Last accessed 5th </w:t>
      </w:r>
      <w:proofErr w:type="spellStart"/>
      <w:r w:rsidRPr="00F206E9">
        <w:rPr>
          <w:color w:val="000000"/>
        </w:rPr>
        <w:t>nov</w:t>
      </w:r>
      <w:proofErr w:type="spellEnd"/>
      <w:r w:rsidRPr="00F206E9">
        <w:rPr>
          <w:color w:val="000000"/>
        </w:rPr>
        <w:t xml:space="preserve"> 2017.</w:t>
      </w:r>
    </w:p>
    <w:p w:rsidR="00EB0F82" w:rsidRPr="00F206E9" w:rsidRDefault="00EB0F82" w:rsidP="00EB0F82">
      <w:pPr>
        <w:rPr>
          <w:color w:val="000000"/>
        </w:rPr>
      </w:pPr>
      <w:proofErr w:type="spellStart"/>
      <w:r w:rsidRPr="00F206E9">
        <w:rPr>
          <w:color w:val="000000"/>
        </w:rPr>
        <w:t>Findlaw</w:t>
      </w:r>
      <w:proofErr w:type="spellEnd"/>
      <w:r w:rsidRPr="00F206E9">
        <w:rPr>
          <w:color w:val="000000"/>
        </w:rPr>
        <w:t>. (). </w:t>
      </w:r>
      <w:r w:rsidRPr="00F206E9">
        <w:rPr>
          <w:i/>
          <w:iCs/>
          <w:color w:val="000000"/>
        </w:rPr>
        <w:t>breach of contract and law suit.</w:t>
      </w:r>
      <w:r w:rsidRPr="00F206E9">
        <w:rPr>
          <w:color w:val="000000"/>
        </w:rPr>
        <w:t xml:space="preserve"> Available: </w:t>
      </w:r>
      <w:hyperlink r:id="rId29" w:history="1">
        <w:r w:rsidRPr="00F206E9">
          <w:rPr>
            <w:rStyle w:val="Hyperlink"/>
          </w:rPr>
          <w:t>http://smallbusiness.findlaw.com/business-contracts-forms/breach-of-contract-and-lawsuits.html</w:t>
        </w:r>
      </w:hyperlink>
      <w:r w:rsidRPr="00F206E9">
        <w:rPr>
          <w:color w:val="000000"/>
        </w:rPr>
        <w:t xml:space="preserve">. Last accessed 07th </w:t>
      </w:r>
      <w:proofErr w:type="spellStart"/>
      <w:r w:rsidRPr="00F206E9">
        <w:rPr>
          <w:color w:val="000000"/>
        </w:rPr>
        <w:t>nov</w:t>
      </w:r>
      <w:proofErr w:type="spellEnd"/>
      <w:r w:rsidRPr="00F206E9">
        <w:rPr>
          <w:color w:val="000000"/>
        </w:rPr>
        <w:t xml:space="preserve"> 2017.</w:t>
      </w:r>
    </w:p>
    <w:p w:rsidR="00D71DC6" w:rsidRPr="00F206E9" w:rsidRDefault="00D71DC6" w:rsidP="00EB0F82">
      <w:pPr>
        <w:rPr>
          <w:color w:val="000000"/>
        </w:rPr>
      </w:pPr>
      <w:r w:rsidRPr="00F206E9">
        <w:rPr>
          <w:color w:val="000000"/>
        </w:rPr>
        <w:t>cantor, m. (</w:t>
      </w:r>
      <w:proofErr w:type="spellStart"/>
      <w:r w:rsidRPr="00F206E9">
        <w:rPr>
          <w:color w:val="000000"/>
        </w:rPr>
        <w:t>apr</w:t>
      </w:r>
      <w:proofErr w:type="spellEnd"/>
      <w:r w:rsidRPr="00F206E9">
        <w:rPr>
          <w:color w:val="000000"/>
        </w:rPr>
        <w:t xml:space="preserve"> 2014). </w:t>
      </w:r>
      <w:proofErr w:type="spellStart"/>
      <w:r w:rsidRPr="00F206E9">
        <w:rPr>
          <w:i/>
          <w:iCs/>
          <w:color w:val="000000"/>
        </w:rPr>
        <w:t>Ampleforth</w:t>
      </w:r>
      <w:proofErr w:type="spellEnd"/>
      <w:r w:rsidRPr="00F206E9">
        <w:rPr>
          <w:i/>
          <w:iCs/>
          <w:color w:val="000000"/>
        </w:rPr>
        <w:t xml:space="preserve"> Abbey Trust vs Turner &amp; Townsend Project Management Limited.</w:t>
      </w:r>
      <w:r w:rsidRPr="00F206E9">
        <w:rPr>
          <w:color w:val="000000"/>
        </w:rPr>
        <w:t xml:space="preserve"> Available: </w:t>
      </w:r>
      <w:hyperlink r:id="rId30" w:history="1">
        <w:r w:rsidRPr="00F206E9">
          <w:rPr>
            <w:rStyle w:val="Hyperlink"/>
          </w:rPr>
          <w:t>https://www.designingbuildings.co.uk/wiki/Ampleforth_Abbey_Trust_vs_Turner_%26_Townsend_Project_Management_Limited</w:t>
        </w:r>
      </w:hyperlink>
      <w:r w:rsidRPr="00F206E9">
        <w:rPr>
          <w:color w:val="000000"/>
        </w:rPr>
        <w:t xml:space="preserve">. Last accessed 07th </w:t>
      </w:r>
      <w:proofErr w:type="spellStart"/>
      <w:r w:rsidRPr="00F206E9">
        <w:rPr>
          <w:color w:val="000000"/>
        </w:rPr>
        <w:t>nov</w:t>
      </w:r>
      <w:proofErr w:type="spellEnd"/>
      <w:r w:rsidRPr="00F206E9">
        <w:rPr>
          <w:color w:val="000000"/>
        </w:rPr>
        <w:t xml:space="preserve"> 2017.</w:t>
      </w:r>
    </w:p>
    <w:p w:rsidR="00136DEE" w:rsidRPr="00F206E9" w:rsidRDefault="00136DEE" w:rsidP="00EB0F82">
      <w:pPr>
        <w:rPr>
          <w:rFonts w:cs="Arial"/>
        </w:rPr>
      </w:pPr>
      <w:r w:rsidRPr="00F206E9">
        <w:rPr>
          <w:color w:val="000000"/>
        </w:rPr>
        <w:t xml:space="preserve">RICS. (19th </w:t>
      </w:r>
      <w:proofErr w:type="spellStart"/>
      <w:r w:rsidRPr="00F206E9">
        <w:rPr>
          <w:color w:val="000000"/>
        </w:rPr>
        <w:t>sep</w:t>
      </w:r>
      <w:proofErr w:type="spellEnd"/>
      <w:r w:rsidRPr="00F206E9">
        <w:rPr>
          <w:color w:val="000000"/>
        </w:rPr>
        <w:t xml:space="preserve"> 2014). </w:t>
      </w:r>
      <w:r w:rsidRPr="00F206E9">
        <w:rPr>
          <w:i/>
          <w:iCs/>
          <w:color w:val="000000"/>
        </w:rPr>
        <w:t>building contracts in the UK.</w:t>
      </w:r>
      <w:r w:rsidRPr="00F206E9">
        <w:rPr>
          <w:color w:val="000000"/>
        </w:rPr>
        <w:t xml:space="preserve"> Available: </w:t>
      </w:r>
      <w:hyperlink r:id="rId31" w:history="1">
        <w:r w:rsidRPr="00F206E9">
          <w:rPr>
            <w:rStyle w:val="Hyperlink"/>
          </w:rPr>
          <w:t>http://www.rics.org/uk/knowledge/glossary/building-contracts-in-the-uk/</w:t>
        </w:r>
      </w:hyperlink>
      <w:r w:rsidRPr="00F206E9">
        <w:rPr>
          <w:color w:val="000000"/>
        </w:rPr>
        <w:t xml:space="preserve">. Last accessed 8th </w:t>
      </w:r>
      <w:proofErr w:type="spellStart"/>
      <w:r w:rsidRPr="00F206E9">
        <w:rPr>
          <w:color w:val="000000"/>
        </w:rPr>
        <w:t>nov</w:t>
      </w:r>
      <w:proofErr w:type="spellEnd"/>
      <w:r w:rsidRPr="00F206E9">
        <w:rPr>
          <w:color w:val="000000"/>
        </w:rPr>
        <w:t xml:space="preserve"> 2017.</w:t>
      </w:r>
    </w:p>
    <w:p w:rsidR="00EB0F82" w:rsidRPr="00F206E9" w:rsidRDefault="00B40DE5" w:rsidP="00186345">
      <w:pPr>
        <w:rPr>
          <w:rFonts w:cs="Arial"/>
        </w:rPr>
      </w:pPr>
      <w:proofErr w:type="spellStart"/>
      <w:r w:rsidRPr="00F206E9">
        <w:rPr>
          <w:rFonts w:cs="Arial"/>
        </w:rPr>
        <w:t>LawTeacher</w:t>
      </w:r>
      <w:proofErr w:type="spellEnd"/>
      <w:r w:rsidRPr="00F206E9">
        <w:rPr>
          <w:rFonts w:cs="Arial"/>
        </w:rPr>
        <w:t xml:space="preserve">. November 2013. An Invitation </w:t>
      </w:r>
      <w:proofErr w:type="gramStart"/>
      <w:r w:rsidRPr="00F206E9">
        <w:rPr>
          <w:rFonts w:cs="Arial"/>
        </w:rPr>
        <w:t>To</w:t>
      </w:r>
      <w:proofErr w:type="gramEnd"/>
      <w:r w:rsidRPr="00F206E9">
        <w:rPr>
          <w:rFonts w:cs="Arial"/>
        </w:rPr>
        <w:t xml:space="preserve"> Treat. [online]. Available from: </w:t>
      </w:r>
      <w:hyperlink r:id="rId32" w:history="1">
        <w:r w:rsidRPr="00F206E9">
          <w:rPr>
            <w:rStyle w:val="Hyperlink"/>
            <w:rFonts w:cs="Arial"/>
          </w:rPr>
          <w:t>https://www.lawteacher.net/free-law-essays/european-law/an-invitation-to-treat.php?cref=1</w:t>
        </w:r>
      </w:hyperlink>
      <w:r w:rsidRPr="00F206E9">
        <w:rPr>
          <w:rFonts w:cs="Arial"/>
        </w:rPr>
        <w:t xml:space="preserve">  [Accessed 14 November 2017].</w:t>
      </w:r>
    </w:p>
    <w:p w:rsidR="00115457" w:rsidRPr="00F206E9" w:rsidRDefault="00115457" w:rsidP="00186345">
      <w:pPr>
        <w:rPr>
          <w:color w:val="000000"/>
        </w:rPr>
      </w:pPr>
      <w:proofErr w:type="spellStart"/>
      <w:r w:rsidRPr="00F206E9">
        <w:rPr>
          <w:color w:val="000000"/>
        </w:rPr>
        <w:t>lamance</w:t>
      </w:r>
      <w:proofErr w:type="spellEnd"/>
      <w:r w:rsidRPr="00F206E9">
        <w:rPr>
          <w:color w:val="000000"/>
        </w:rPr>
        <w:t>, k. (oct 2014). </w:t>
      </w:r>
      <w:r w:rsidRPr="00F206E9">
        <w:rPr>
          <w:i/>
          <w:iCs/>
          <w:color w:val="000000"/>
        </w:rPr>
        <w:t>invitation to treat.</w:t>
      </w:r>
      <w:r w:rsidRPr="00F206E9">
        <w:rPr>
          <w:color w:val="000000"/>
        </w:rPr>
        <w:t xml:space="preserve"> Available: </w:t>
      </w:r>
      <w:hyperlink r:id="rId33" w:history="1">
        <w:r w:rsidRPr="00F206E9">
          <w:rPr>
            <w:rStyle w:val="Hyperlink"/>
          </w:rPr>
          <w:t>https://www.legalmatch.com/law-library/article/invitation-to-treat.html</w:t>
        </w:r>
      </w:hyperlink>
      <w:r w:rsidRPr="00F206E9">
        <w:rPr>
          <w:color w:val="000000"/>
        </w:rPr>
        <w:t xml:space="preserve">. Last accessed 14th </w:t>
      </w:r>
      <w:proofErr w:type="spellStart"/>
      <w:r w:rsidRPr="00F206E9">
        <w:rPr>
          <w:color w:val="000000"/>
        </w:rPr>
        <w:t>nov</w:t>
      </w:r>
      <w:proofErr w:type="spellEnd"/>
      <w:r w:rsidRPr="00F206E9">
        <w:rPr>
          <w:color w:val="000000"/>
        </w:rPr>
        <w:t xml:space="preserve"> 2017.</w:t>
      </w:r>
    </w:p>
    <w:p w:rsidR="0071765B" w:rsidRPr="00F206E9" w:rsidRDefault="00544AA4" w:rsidP="0071765B">
      <w:pPr>
        <w:pStyle w:val="paragraph"/>
        <w:spacing w:before="0" w:beforeAutospacing="0" w:after="0" w:afterAutospacing="0"/>
        <w:textAlignment w:val="baseline"/>
        <w:rPr>
          <w:rFonts w:asciiTheme="minorHAnsi" w:hAnsiTheme="minorHAnsi"/>
          <w:color w:val="000000"/>
          <w:sz w:val="22"/>
          <w:szCs w:val="22"/>
        </w:rPr>
      </w:pPr>
      <w:r w:rsidRPr="00F206E9">
        <w:rPr>
          <w:rFonts w:asciiTheme="minorHAnsi" w:hAnsiTheme="minorHAnsi"/>
          <w:color w:val="000000"/>
          <w:sz w:val="22"/>
          <w:szCs w:val="22"/>
        </w:rPr>
        <w:t>lees, J. (,). </w:t>
      </w:r>
      <w:r w:rsidRPr="00F206E9">
        <w:rPr>
          <w:rFonts w:asciiTheme="minorHAnsi" w:hAnsiTheme="minorHAnsi"/>
          <w:i/>
          <w:iCs/>
          <w:color w:val="000000"/>
          <w:sz w:val="22"/>
          <w:szCs w:val="22"/>
        </w:rPr>
        <w:t>Negligence in Construction.</w:t>
      </w:r>
      <w:r w:rsidRPr="00F206E9">
        <w:rPr>
          <w:rFonts w:asciiTheme="minorHAnsi" w:hAnsiTheme="minorHAnsi"/>
          <w:color w:val="000000"/>
          <w:sz w:val="22"/>
          <w:szCs w:val="22"/>
        </w:rPr>
        <w:t xml:space="preserve"> Available: </w:t>
      </w:r>
      <w:hyperlink r:id="rId34" w:history="1">
        <w:r w:rsidRPr="00F206E9">
          <w:rPr>
            <w:rStyle w:val="Hyperlink"/>
            <w:rFonts w:asciiTheme="minorHAnsi" w:hAnsiTheme="minorHAnsi"/>
            <w:sz w:val="22"/>
            <w:szCs w:val="22"/>
          </w:rPr>
          <w:t>https://www.jacksonlees.co.uk/services/professional-negligence/construction-industry-negligence</w:t>
        </w:r>
      </w:hyperlink>
      <w:r w:rsidRPr="00F206E9">
        <w:rPr>
          <w:rFonts w:asciiTheme="minorHAnsi" w:hAnsiTheme="minorHAnsi"/>
          <w:color w:val="000000"/>
          <w:sz w:val="22"/>
          <w:szCs w:val="22"/>
        </w:rPr>
        <w:t xml:space="preserve">. Last accessed 25th </w:t>
      </w:r>
      <w:proofErr w:type="spellStart"/>
      <w:r w:rsidRPr="00F206E9">
        <w:rPr>
          <w:rFonts w:asciiTheme="minorHAnsi" w:hAnsiTheme="minorHAnsi"/>
          <w:color w:val="000000"/>
          <w:sz w:val="22"/>
          <w:szCs w:val="22"/>
        </w:rPr>
        <w:t>nov</w:t>
      </w:r>
      <w:proofErr w:type="spellEnd"/>
      <w:r w:rsidRPr="00F206E9">
        <w:rPr>
          <w:rFonts w:asciiTheme="minorHAnsi" w:hAnsiTheme="minorHAnsi"/>
          <w:color w:val="000000"/>
          <w:sz w:val="22"/>
          <w:szCs w:val="22"/>
        </w:rPr>
        <w:t xml:space="preserve"> 2017.</w:t>
      </w:r>
    </w:p>
    <w:p w:rsidR="0071765B" w:rsidRPr="00F206E9" w:rsidRDefault="0071765B" w:rsidP="0071765B">
      <w:pPr>
        <w:pStyle w:val="paragraph"/>
        <w:spacing w:before="0" w:beforeAutospacing="0" w:after="0" w:afterAutospacing="0"/>
        <w:textAlignment w:val="baseline"/>
        <w:rPr>
          <w:rFonts w:asciiTheme="minorHAnsi" w:hAnsiTheme="minorHAnsi"/>
          <w:color w:val="000000"/>
          <w:sz w:val="22"/>
          <w:szCs w:val="22"/>
        </w:rPr>
      </w:pPr>
    </w:p>
    <w:p w:rsidR="000E7ADA" w:rsidRPr="00F206E9" w:rsidRDefault="000E7ADA" w:rsidP="0071765B">
      <w:pPr>
        <w:pStyle w:val="paragraph"/>
        <w:spacing w:before="0" w:beforeAutospacing="0" w:after="0" w:afterAutospacing="0"/>
        <w:textAlignment w:val="baseline"/>
        <w:rPr>
          <w:rFonts w:asciiTheme="minorHAnsi" w:hAnsiTheme="minorHAnsi" w:cs="Arial"/>
          <w:color w:val="0070C0"/>
          <w:sz w:val="22"/>
          <w:szCs w:val="22"/>
        </w:rPr>
      </w:pPr>
      <w:r w:rsidRPr="00F206E9">
        <w:rPr>
          <w:rFonts w:asciiTheme="minorHAnsi" w:hAnsiTheme="minorHAnsi"/>
          <w:color w:val="000000"/>
          <w:sz w:val="22"/>
          <w:szCs w:val="22"/>
        </w:rPr>
        <w:t xml:space="preserve">unknown. (25th </w:t>
      </w:r>
      <w:proofErr w:type="spellStart"/>
      <w:r w:rsidRPr="00F206E9">
        <w:rPr>
          <w:rFonts w:asciiTheme="minorHAnsi" w:hAnsiTheme="minorHAnsi"/>
          <w:color w:val="000000"/>
          <w:sz w:val="22"/>
          <w:szCs w:val="22"/>
        </w:rPr>
        <w:t>apr</w:t>
      </w:r>
      <w:proofErr w:type="spellEnd"/>
      <w:r w:rsidRPr="00F206E9">
        <w:rPr>
          <w:rFonts w:asciiTheme="minorHAnsi" w:hAnsiTheme="minorHAnsi"/>
          <w:color w:val="000000"/>
          <w:sz w:val="22"/>
          <w:szCs w:val="22"/>
        </w:rPr>
        <w:t xml:space="preserve"> 2017). </w:t>
      </w:r>
      <w:r w:rsidRPr="00F206E9">
        <w:rPr>
          <w:rFonts w:asciiTheme="minorHAnsi" w:hAnsiTheme="minorHAnsi"/>
          <w:i/>
          <w:iCs/>
          <w:color w:val="000000"/>
          <w:sz w:val="22"/>
          <w:szCs w:val="22"/>
        </w:rPr>
        <w:t xml:space="preserve">Trespass in buildings design and </w:t>
      </w:r>
      <w:proofErr w:type="spellStart"/>
      <w:r w:rsidRPr="00F206E9">
        <w:rPr>
          <w:rFonts w:asciiTheme="minorHAnsi" w:hAnsiTheme="minorHAnsi"/>
          <w:i/>
          <w:iCs/>
          <w:color w:val="000000"/>
          <w:sz w:val="22"/>
          <w:szCs w:val="22"/>
        </w:rPr>
        <w:t>contruction</w:t>
      </w:r>
      <w:proofErr w:type="spellEnd"/>
      <w:r w:rsidRPr="00F206E9">
        <w:rPr>
          <w:rFonts w:asciiTheme="minorHAnsi" w:hAnsiTheme="minorHAnsi"/>
          <w:i/>
          <w:iCs/>
          <w:color w:val="000000"/>
          <w:sz w:val="22"/>
          <w:szCs w:val="22"/>
        </w:rPr>
        <w:t>.</w:t>
      </w:r>
      <w:r w:rsidRPr="00F206E9">
        <w:rPr>
          <w:rFonts w:asciiTheme="minorHAnsi" w:hAnsiTheme="minorHAnsi"/>
          <w:color w:val="000000"/>
          <w:sz w:val="22"/>
          <w:szCs w:val="22"/>
        </w:rPr>
        <w:t xml:space="preserve"> Available: </w:t>
      </w:r>
      <w:hyperlink r:id="rId35" w:history="1">
        <w:r w:rsidRPr="00F206E9">
          <w:rPr>
            <w:rStyle w:val="Hyperlink"/>
            <w:rFonts w:asciiTheme="minorHAnsi" w:hAnsiTheme="minorHAnsi"/>
            <w:sz w:val="22"/>
            <w:szCs w:val="22"/>
          </w:rPr>
          <w:t>https://www.designingbuildings.co.uk/wiki/Trespass_in_buildings_design_and_contruction</w:t>
        </w:r>
      </w:hyperlink>
      <w:r w:rsidRPr="00F206E9">
        <w:rPr>
          <w:rFonts w:asciiTheme="minorHAnsi" w:hAnsiTheme="minorHAnsi"/>
          <w:color w:val="000000"/>
          <w:sz w:val="22"/>
          <w:szCs w:val="22"/>
        </w:rPr>
        <w:t xml:space="preserve">. Last accessed 04th </w:t>
      </w:r>
      <w:proofErr w:type="spellStart"/>
      <w:r w:rsidRPr="00F206E9">
        <w:rPr>
          <w:rFonts w:asciiTheme="minorHAnsi" w:hAnsiTheme="minorHAnsi"/>
          <w:color w:val="000000"/>
          <w:sz w:val="22"/>
          <w:szCs w:val="22"/>
        </w:rPr>
        <w:t>dec</w:t>
      </w:r>
      <w:proofErr w:type="spellEnd"/>
      <w:r w:rsidRPr="00F206E9">
        <w:rPr>
          <w:rFonts w:asciiTheme="minorHAnsi" w:hAnsiTheme="minorHAnsi"/>
          <w:color w:val="000000"/>
          <w:sz w:val="22"/>
          <w:szCs w:val="22"/>
        </w:rPr>
        <w:t xml:space="preserve"> 2017.</w:t>
      </w:r>
    </w:p>
    <w:p w:rsidR="0071765B" w:rsidRPr="00F206E9" w:rsidRDefault="0071765B" w:rsidP="000E7ADA">
      <w:pPr>
        <w:rPr>
          <w:color w:val="000000"/>
        </w:rPr>
      </w:pPr>
    </w:p>
    <w:p w:rsidR="0071765B" w:rsidRPr="00F206E9" w:rsidRDefault="0071765B" w:rsidP="000E7ADA">
      <w:pPr>
        <w:rPr>
          <w:rFonts w:cs="Arial"/>
        </w:rPr>
      </w:pPr>
      <w:r w:rsidRPr="00F206E9">
        <w:rPr>
          <w:color w:val="000000"/>
        </w:rPr>
        <w:t>smith, s. (2nd sept 2016). </w:t>
      </w:r>
      <w:r w:rsidRPr="00F206E9">
        <w:rPr>
          <w:i/>
          <w:iCs/>
          <w:color w:val="000000"/>
        </w:rPr>
        <w:t xml:space="preserve">Who is legally responsible for the injuries of </w:t>
      </w:r>
      <w:proofErr w:type="gramStart"/>
      <w:r w:rsidRPr="00F206E9">
        <w:rPr>
          <w:i/>
          <w:iCs/>
          <w:color w:val="000000"/>
        </w:rPr>
        <w:t>trespassers?.</w:t>
      </w:r>
      <w:proofErr w:type="gramEnd"/>
      <w:r w:rsidRPr="00F206E9">
        <w:rPr>
          <w:color w:val="000000"/>
        </w:rPr>
        <w:t xml:space="preserve"> Available: </w:t>
      </w:r>
      <w:hyperlink r:id="rId36" w:history="1">
        <w:r w:rsidRPr="00F206E9">
          <w:rPr>
            <w:rStyle w:val="Hyperlink"/>
          </w:rPr>
          <w:t>https://www.ashburnham-insurance.co.uk/blog/2016/09/who-is-liable-for-a-trespassers-injury-on-a-building-site/</w:t>
        </w:r>
      </w:hyperlink>
      <w:r w:rsidRPr="00F206E9">
        <w:rPr>
          <w:color w:val="000000"/>
        </w:rPr>
        <w:t xml:space="preserve">. Last accessed 04th </w:t>
      </w:r>
      <w:proofErr w:type="spellStart"/>
      <w:r w:rsidRPr="00F206E9">
        <w:rPr>
          <w:color w:val="000000"/>
        </w:rPr>
        <w:t>dec</w:t>
      </w:r>
      <w:proofErr w:type="spellEnd"/>
      <w:r w:rsidRPr="00F206E9">
        <w:rPr>
          <w:color w:val="000000"/>
        </w:rPr>
        <w:t xml:space="preserve"> 2017.</w:t>
      </w:r>
    </w:p>
    <w:p w:rsidR="000E7ADA" w:rsidRPr="00F206E9" w:rsidRDefault="00F206E9" w:rsidP="00186345">
      <w:pPr>
        <w:rPr>
          <w:rFonts w:cs="Arial"/>
        </w:rPr>
      </w:pPr>
      <w:hyperlink r:id="rId37" w:history="1">
        <w:r w:rsidRPr="00F206E9">
          <w:rPr>
            <w:rStyle w:val="Hyperlink"/>
            <w:rFonts w:cs="Arial"/>
          </w:rPr>
          <w:t>https://www.slideshare.net/neogenesis6/bus-115-chap007-contract-law-essentials</w:t>
        </w:r>
      </w:hyperlink>
      <w:r w:rsidRPr="00F206E9">
        <w:rPr>
          <w:rFonts w:cs="Arial"/>
        </w:rPr>
        <w:t xml:space="preserve"> </w:t>
      </w:r>
    </w:p>
    <w:p w:rsidR="00186345" w:rsidRPr="00E411FA" w:rsidRDefault="00186345" w:rsidP="00E411FA">
      <w:pPr>
        <w:rPr>
          <w:rFonts w:ascii="Arial" w:hAnsi="Arial" w:cs="Arial"/>
          <w:sz w:val="20"/>
        </w:rPr>
      </w:pPr>
    </w:p>
    <w:p w:rsidR="00E411FA" w:rsidRPr="00E411FA" w:rsidRDefault="00E411FA" w:rsidP="00E411FA">
      <w:pPr>
        <w:rPr>
          <w:rFonts w:ascii="Arial" w:hAnsi="Arial" w:cs="Arial"/>
          <w:b/>
          <w:sz w:val="28"/>
          <w:u w:val="single"/>
        </w:rPr>
      </w:pPr>
    </w:p>
    <w:p w:rsidR="00F206E9" w:rsidRDefault="00F206E9" w:rsidP="00F206E9">
      <w:pPr>
        <w:rPr>
          <w:rFonts w:ascii="Arial" w:hAnsi="Arial" w:cs="Arial"/>
        </w:rPr>
      </w:pPr>
    </w:p>
    <w:p w:rsidR="002F1CE3" w:rsidRPr="00F206E9" w:rsidRDefault="00F206E9" w:rsidP="00F206E9">
      <w:pPr>
        <w:rPr>
          <w:rFonts w:ascii="Arial" w:hAnsi="Arial" w:cs="Arial"/>
          <w:b/>
          <w:sz w:val="28"/>
        </w:rPr>
      </w:pPr>
      <w:r>
        <w:rPr>
          <w:rFonts w:ascii="Arial" w:hAnsi="Arial" w:cs="Arial"/>
          <w:b/>
          <w:sz w:val="28"/>
        </w:rPr>
        <w:lastRenderedPageBreak/>
        <w:t>Appendix A – Contract law</w:t>
      </w:r>
    </w:p>
    <w:p w:rsidR="00F206E9" w:rsidRDefault="00F206E9" w:rsidP="002F1CE3">
      <w:pPr>
        <w:ind w:firstLine="720"/>
        <w:rPr>
          <w:rFonts w:ascii="Arial" w:hAnsi="Arial" w:cs="Arial"/>
        </w:rPr>
      </w:pPr>
    </w:p>
    <w:p w:rsidR="00F206E9" w:rsidRDefault="00F206E9" w:rsidP="00F206E9">
      <w:pPr>
        <w:rPr>
          <w:rFonts w:ascii="Arial" w:hAnsi="Arial" w:cs="Arial"/>
        </w:rPr>
      </w:pPr>
      <w:r>
        <w:rPr>
          <w:noProof/>
        </w:rPr>
        <w:drawing>
          <wp:anchor distT="0" distB="0" distL="114300" distR="114300" simplePos="0" relativeHeight="251660288" behindDoc="0" locked="0" layoutInCell="1" allowOverlap="1" wp14:anchorId="44BAC798">
            <wp:simplePos x="0" y="0"/>
            <wp:positionH relativeFrom="margin">
              <wp:align>right</wp:align>
            </wp:positionH>
            <wp:positionV relativeFrom="paragraph">
              <wp:posOffset>365125</wp:posOffset>
            </wp:positionV>
            <wp:extent cx="5731510" cy="4303124"/>
            <wp:effectExtent l="0" t="0" r="2540" b="2540"/>
            <wp:wrapSquare wrapText="bothSides"/>
            <wp:docPr id="1" name="Picture 1" descr="Image result for contract law bas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tract law basic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4303124"/>
                    </a:xfrm>
                    <a:prstGeom prst="rect">
                      <a:avLst/>
                    </a:prstGeom>
                    <a:noFill/>
                    <a:ln>
                      <a:noFill/>
                    </a:ln>
                  </pic:spPr>
                </pic:pic>
              </a:graphicData>
            </a:graphic>
          </wp:anchor>
        </w:drawing>
      </w:r>
    </w:p>
    <w:p w:rsidR="00F206E9" w:rsidRPr="00F206E9" w:rsidRDefault="00F206E9" w:rsidP="00F206E9">
      <w:pPr>
        <w:ind w:firstLine="720"/>
        <w:rPr>
          <w:rFonts w:ascii="Arial" w:hAnsi="Arial" w:cs="Arial"/>
        </w:rPr>
      </w:pPr>
      <w:hyperlink r:id="rId39" w:history="1">
        <w:r w:rsidRPr="00742119">
          <w:rPr>
            <w:rStyle w:val="Hyperlink"/>
            <w:rFonts w:ascii="Arial" w:hAnsi="Arial" w:cs="Arial"/>
          </w:rPr>
          <w:t>https://www.slideshare.net/neogenesis6/bus-115-chap007-contract-law-essentials</w:t>
        </w:r>
      </w:hyperlink>
      <w:r>
        <w:rPr>
          <w:rFonts w:ascii="Arial" w:hAnsi="Arial" w:cs="Arial"/>
        </w:rPr>
        <w:t xml:space="preserve"> </w:t>
      </w:r>
    </w:p>
    <w:p w:rsidR="00F206E9" w:rsidRPr="00F206E9" w:rsidRDefault="00F206E9" w:rsidP="00F206E9">
      <w:pPr>
        <w:rPr>
          <w:rFonts w:ascii="Arial" w:hAnsi="Arial" w:cs="Arial"/>
        </w:rPr>
      </w:pPr>
    </w:p>
    <w:p w:rsidR="00F206E9" w:rsidRPr="00F206E9" w:rsidRDefault="00F206E9" w:rsidP="00F206E9">
      <w:pPr>
        <w:rPr>
          <w:rFonts w:ascii="Arial" w:hAnsi="Arial" w:cs="Arial"/>
        </w:rPr>
      </w:pPr>
    </w:p>
    <w:p w:rsidR="00F206E9" w:rsidRPr="00F206E9" w:rsidRDefault="00F206E9" w:rsidP="00F206E9">
      <w:pPr>
        <w:rPr>
          <w:rFonts w:ascii="Arial" w:hAnsi="Arial" w:cs="Arial"/>
        </w:rPr>
      </w:pPr>
    </w:p>
    <w:p w:rsidR="00F206E9" w:rsidRPr="00F206E9" w:rsidRDefault="00F206E9" w:rsidP="00F206E9">
      <w:pPr>
        <w:rPr>
          <w:rFonts w:ascii="Arial" w:hAnsi="Arial" w:cs="Arial"/>
        </w:rPr>
      </w:pPr>
    </w:p>
    <w:p w:rsidR="00F206E9" w:rsidRPr="00F206E9" w:rsidRDefault="00F206E9" w:rsidP="00F206E9">
      <w:pPr>
        <w:rPr>
          <w:rFonts w:ascii="Arial" w:hAnsi="Arial" w:cs="Arial"/>
        </w:rPr>
      </w:pPr>
    </w:p>
    <w:p w:rsidR="00F206E9" w:rsidRPr="00F206E9" w:rsidRDefault="00F206E9" w:rsidP="00F206E9">
      <w:pPr>
        <w:rPr>
          <w:rFonts w:ascii="Arial" w:hAnsi="Arial" w:cs="Arial"/>
        </w:rPr>
      </w:pPr>
    </w:p>
    <w:p w:rsidR="00F206E9" w:rsidRPr="00F206E9" w:rsidRDefault="00F206E9" w:rsidP="00F206E9">
      <w:pPr>
        <w:rPr>
          <w:rFonts w:ascii="Arial" w:hAnsi="Arial" w:cs="Arial"/>
        </w:rPr>
      </w:pPr>
    </w:p>
    <w:p w:rsidR="00F206E9" w:rsidRPr="00F206E9" w:rsidRDefault="00F206E9" w:rsidP="00F206E9">
      <w:pPr>
        <w:rPr>
          <w:rFonts w:ascii="Arial" w:hAnsi="Arial" w:cs="Arial"/>
        </w:rPr>
      </w:pPr>
    </w:p>
    <w:p w:rsidR="00F206E9" w:rsidRPr="00F206E9" w:rsidRDefault="00F206E9" w:rsidP="00F206E9">
      <w:pPr>
        <w:rPr>
          <w:rFonts w:ascii="Arial" w:hAnsi="Arial" w:cs="Arial"/>
        </w:rPr>
      </w:pPr>
    </w:p>
    <w:p w:rsidR="00F206E9" w:rsidRPr="00F206E9" w:rsidRDefault="00F206E9" w:rsidP="00F206E9">
      <w:pPr>
        <w:rPr>
          <w:rFonts w:ascii="Arial" w:hAnsi="Arial" w:cs="Arial"/>
        </w:rPr>
      </w:pPr>
    </w:p>
    <w:p w:rsidR="00F206E9" w:rsidRPr="00F206E9" w:rsidRDefault="00F206E9" w:rsidP="00F206E9">
      <w:pPr>
        <w:rPr>
          <w:rFonts w:ascii="Arial" w:hAnsi="Arial" w:cs="Arial"/>
        </w:rPr>
      </w:pPr>
    </w:p>
    <w:p w:rsidR="00F206E9" w:rsidRPr="00F206E9" w:rsidRDefault="00F206E9" w:rsidP="00F206E9">
      <w:pPr>
        <w:rPr>
          <w:rFonts w:ascii="Arial" w:hAnsi="Arial" w:cs="Arial"/>
        </w:rPr>
      </w:pPr>
    </w:p>
    <w:p w:rsidR="00F206E9" w:rsidRDefault="00F206E9" w:rsidP="00F206E9">
      <w:pPr>
        <w:rPr>
          <w:rFonts w:ascii="Arial" w:hAnsi="Arial" w:cs="Arial"/>
          <w:b/>
          <w:sz w:val="28"/>
        </w:rPr>
      </w:pPr>
      <w:r>
        <w:rPr>
          <w:rFonts w:ascii="Arial" w:hAnsi="Arial" w:cs="Arial"/>
          <w:b/>
          <w:sz w:val="28"/>
        </w:rPr>
        <w:lastRenderedPageBreak/>
        <w:t>Appendix B – TORT law</w:t>
      </w:r>
    </w:p>
    <w:p w:rsidR="00F206E9" w:rsidRPr="00F206E9" w:rsidRDefault="00F206E9" w:rsidP="00F206E9">
      <w:pPr>
        <w:rPr>
          <w:rFonts w:ascii="Arial" w:hAnsi="Arial" w:cs="Arial"/>
          <w:b/>
          <w:sz w:val="28"/>
        </w:rPr>
      </w:pPr>
    </w:p>
    <w:p w:rsidR="00F206E9" w:rsidRPr="00F206E9" w:rsidRDefault="00F206E9" w:rsidP="00F206E9">
      <w:pPr>
        <w:rPr>
          <w:rFonts w:ascii="Arial" w:hAnsi="Arial" w:cs="Arial"/>
        </w:rPr>
      </w:pPr>
    </w:p>
    <w:p w:rsidR="002F1CE3" w:rsidRPr="00F206E9" w:rsidRDefault="004C32F0" w:rsidP="00F206E9">
      <w:pPr>
        <w:rPr>
          <w:rFonts w:ascii="Arial" w:hAnsi="Arial" w:cs="Arial"/>
        </w:rPr>
      </w:pPr>
      <w:r>
        <w:rPr>
          <w:rFonts w:ascii="Arial" w:hAnsi="Arial" w:cs="Arial"/>
        </w:rPr>
        <w:t xml:space="preserve">                                   </w:t>
      </w:r>
      <w:r w:rsidRPr="004C32F0">
        <w:rPr>
          <w:rFonts w:ascii="Arial" w:hAnsi="Arial" w:cs="Arial"/>
        </w:rPr>
        <w:t>http://slideplayer.com/slide/3911545/</w:t>
      </w:r>
      <w:r>
        <w:rPr>
          <w:noProof/>
        </w:rPr>
        <w:drawing>
          <wp:anchor distT="0" distB="0" distL="114300" distR="114300" simplePos="0" relativeHeight="251661312" behindDoc="0" locked="0" layoutInCell="1" allowOverlap="1" wp14:anchorId="48C491F0">
            <wp:simplePos x="0" y="0"/>
            <wp:positionH relativeFrom="column">
              <wp:posOffset>0</wp:posOffset>
            </wp:positionH>
            <wp:positionV relativeFrom="paragraph">
              <wp:posOffset>4445</wp:posOffset>
            </wp:positionV>
            <wp:extent cx="5731510" cy="4298633"/>
            <wp:effectExtent l="0" t="0" r="2540" b="6985"/>
            <wp:wrapSquare wrapText="bothSides"/>
            <wp:docPr id="3" name="Picture 3" descr="Image result for tort law bas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ort law basic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anchor>
        </w:drawing>
      </w:r>
      <w:r>
        <w:rPr>
          <w:rFonts w:ascii="Arial" w:hAnsi="Arial" w:cs="Arial"/>
        </w:rPr>
        <w:t xml:space="preserve"> </w:t>
      </w:r>
    </w:p>
    <w:sectPr w:rsidR="002F1CE3" w:rsidRPr="00F206E9" w:rsidSect="006656EB">
      <w:headerReference w:type="default" r:id="rId41"/>
      <w:footerReference w:type="default" r:id="rId4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244F" w:rsidRDefault="0043244F" w:rsidP="0013493B">
      <w:pPr>
        <w:spacing w:after="0" w:line="240" w:lineRule="auto"/>
      </w:pPr>
      <w:r>
        <w:separator/>
      </w:r>
    </w:p>
  </w:endnote>
  <w:endnote w:type="continuationSeparator" w:id="0">
    <w:p w:rsidR="0043244F" w:rsidRDefault="0043244F" w:rsidP="00134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1846887"/>
      <w:docPartObj>
        <w:docPartGallery w:val="Page Numbers (Bottom of Page)"/>
        <w:docPartUnique/>
      </w:docPartObj>
    </w:sdtPr>
    <w:sdtEndPr>
      <w:rPr>
        <w:color w:val="7F7F7F" w:themeColor="background1" w:themeShade="7F"/>
        <w:spacing w:val="60"/>
      </w:rPr>
    </w:sdtEndPr>
    <w:sdtContent>
      <w:p w:rsidR="0043244F" w:rsidRDefault="0043244F">
        <w:pPr>
          <w:pStyle w:val="Footer"/>
          <w:pBdr>
            <w:top w:val="single" w:sz="4" w:space="1" w:color="D9D9D9" w:themeColor="background1" w:themeShade="D9"/>
          </w:pBdr>
          <w:jc w:val="right"/>
        </w:pPr>
        <w:r>
          <w:fldChar w:fldCharType="begin"/>
        </w:r>
        <w:r>
          <w:instrText xml:space="preserve"> PAGE   \* MERGEFORMAT </w:instrText>
        </w:r>
        <w:r>
          <w:fldChar w:fldCharType="separate"/>
        </w:r>
        <w:r w:rsidR="004C32F0">
          <w:rPr>
            <w:noProof/>
          </w:rPr>
          <w:t>14</w:t>
        </w:r>
        <w:r>
          <w:rPr>
            <w:noProof/>
          </w:rPr>
          <w:fldChar w:fldCharType="end"/>
        </w:r>
        <w:r>
          <w:t xml:space="preserve"> | </w:t>
        </w:r>
        <w:r>
          <w:rPr>
            <w:color w:val="7F7F7F" w:themeColor="background1" w:themeShade="7F"/>
            <w:spacing w:val="60"/>
          </w:rPr>
          <w:t>Page</w:t>
        </w:r>
      </w:p>
    </w:sdtContent>
  </w:sdt>
  <w:p w:rsidR="0043244F" w:rsidRDefault="00432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244F" w:rsidRDefault="0043244F" w:rsidP="0013493B">
      <w:pPr>
        <w:spacing w:after="0" w:line="240" w:lineRule="auto"/>
      </w:pPr>
      <w:r>
        <w:separator/>
      </w:r>
    </w:p>
  </w:footnote>
  <w:footnote w:type="continuationSeparator" w:id="0">
    <w:p w:rsidR="0043244F" w:rsidRDefault="0043244F" w:rsidP="001349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244F" w:rsidRDefault="0043244F">
    <w:pPr>
      <w:pStyle w:val="Header"/>
    </w:pPr>
    <w:r>
      <w:t>Joshua keen                                                                                                    Student ID: 1703381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73041"/>
    <w:multiLevelType w:val="hybridMultilevel"/>
    <w:tmpl w:val="F0907598"/>
    <w:lvl w:ilvl="0" w:tplc="DCC63100">
      <w:start w:val="1"/>
      <w:numFmt w:val="decimal"/>
      <w:lvlText w:val="(%1)"/>
      <w:lvlJc w:val="left"/>
      <w:pPr>
        <w:ind w:left="720" w:hanging="360"/>
      </w:pPr>
      <w:rPr>
        <w:rFont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8E6E13"/>
    <w:multiLevelType w:val="hybridMultilevel"/>
    <w:tmpl w:val="41DE2E56"/>
    <w:lvl w:ilvl="0" w:tplc="FADC4E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415EFD"/>
    <w:multiLevelType w:val="hybridMultilevel"/>
    <w:tmpl w:val="C1C09334"/>
    <w:lvl w:ilvl="0" w:tplc="DCC63100">
      <w:start w:val="1"/>
      <w:numFmt w:val="decimal"/>
      <w:lvlText w:val="(%1)"/>
      <w:lvlJc w:val="left"/>
      <w:pPr>
        <w:ind w:left="720" w:hanging="360"/>
      </w:pPr>
      <w:rPr>
        <w:rFont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2129D8"/>
    <w:multiLevelType w:val="hybridMultilevel"/>
    <w:tmpl w:val="3028D006"/>
    <w:lvl w:ilvl="0" w:tplc="DCC63100">
      <w:start w:val="1"/>
      <w:numFmt w:val="decimal"/>
      <w:lvlText w:val="(%1)"/>
      <w:lvlJc w:val="left"/>
      <w:pPr>
        <w:ind w:left="720" w:hanging="360"/>
      </w:pPr>
      <w:rPr>
        <w:rFont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DE30D8"/>
    <w:multiLevelType w:val="hybridMultilevel"/>
    <w:tmpl w:val="189214F8"/>
    <w:lvl w:ilvl="0" w:tplc="C576D92E">
      <w:start w:val="1"/>
      <w:numFmt w:val="bullet"/>
      <w:lvlText w:val="•"/>
      <w:lvlJc w:val="left"/>
      <w:pPr>
        <w:tabs>
          <w:tab w:val="num" w:pos="720"/>
        </w:tabs>
        <w:ind w:left="720" w:hanging="360"/>
      </w:pPr>
      <w:rPr>
        <w:rFonts w:ascii="Arial" w:hAnsi="Arial" w:hint="default"/>
      </w:rPr>
    </w:lvl>
    <w:lvl w:ilvl="1" w:tplc="6A047D9C" w:tentative="1">
      <w:start w:val="1"/>
      <w:numFmt w:val="bullet"/>
      <w:lvlText w:val="•"/>
      <w:lvlJc w:val="left"/>
      <w:pPr>
        <w:tabs>
          <w:tab w:val="num" w:pos="1440"/>
        </w:tabs>
        <w:ind w:left="1440" w:hanging="360"/>
      </w:pPr>
      <w:rPr>
        <w:rFonts w:ascii="Arial" w:hAnsi="Arial" w:hint="default"/>
      </w:rPr>
    </w:lvl>
    <w:lvl w:ilvl="2" w:tplc="413C1DD2" w:tentative="1">
      <w:start w:val="1"/>
      <w:numFmt w:val="bullet"/>
      <w:lvlText w:val="•"/>
      <w:lvlJc w:val="left"/>
      <w:pPr>
        <w:tabs>
          <w:tab w:val="num" w:pos="2160"/>
        </w:tabs>
        <w:ind w:left="2160" w:hanging="360"/>
      </w:pPr>
      <w:rPr>
        <w:rFonts w:ascii="Arial" w:hAnsi="Arial" w:hint="default"/>
      </w:rPr>
    </w:lvl>
    <w:lvl w:ilvl="3" w:tplc="42564A54" w:tentative="1">
      <w:start w:val="1"/>
      <w:numFmt w:val="bullet"/>
      <w:lvlText w:val="•"/>
      <w:lvlJc w:val="left"/>
      <w:pPr>
        <w:tabs>
          <w:tab w:val="num" w:pos="2880"/>
        </w:tabs>
        <w:ind w:left="2880" w:hanging="360"/>
      </w:pPr>
      <w:rPr>
        <w:rFonts w:ascii="Arial" w:hAnsi="Arial" w:hint="default"/>
      </w:rPr>
    </w:lvl>
    <w:lvl w:ilvl="4" w:tplc="CBE00506" w:tentative="1">
      <w:start w:val="1"/>
      <w:numFmt w:val="bullet"/>
      <w:lvlText w:val="•"/>
      <w:lvlJc w:val="left"/>
      <w:pPr>
        <w:tabs>
          <w:tab w:val="num" w:pos="3600"/>
        </w:tabs>
        <w:ind w:left="3600" w:hanging="360"/>
      </w:pPr>
      <w:rPr>
        <w:rFonts w:ascii="Arial" w:hAnsi="Arial" w:hint="default"/>
      </w:rPr>
    </w:lvl>
    <w:lvl w:ilvl="5" w:tplc="29C8403A" w:tentative="1">
      <w:start w:val="1"/>
      <w:numFmt w:val="bullet"/>
      <w:lvlText w:val="•"/>
      <w:lvlJc w:val="left"/>
      <w:pPr>
        <w:tabs>
          <w:tab w:val="num" w:pos="4320"/>
        </w:tabs>
        <w:ind w:left="4320" w:hanging="360"/>
      </w:pPr>
      <w:rPr>
        <w:rFonts w:ascii="Arial" w:hAnsi="Arial" w:hint="default"/>
      </w:rPr>
    </w:lvl>
    <w:lvl w:ilvl="6" w:tplc="7DD60822" w:tentative="1">
      <w:start w:val="1"/>
      <w:numFmt w:val="bullet"/>
      <w:lvlText w:val="•"/>
      <w:lvlJc w:val="left"/>
      <w:pPr>
        <w:tabs>
          <w:tab w:val="num" w:pos="5040"/>
        </w:tabs>
        <w:ind w:left="5040" w:hanging="360"/>
      </w:pPr>
      <w:rPr>
        <w:rFonts w:ascii="Arial" w:hAnsi="Arial" w:hint="default"/>
      </w:rPr>
    </w:lvl>
    <w:lvl w:ilvl="7" w:tplc="4482822C" w:tentative="1">
      <w:start w:val="1"/>
      <w:numFmt w:val="bullet"/>
      <w:lvlText w:val="•"/>
      <w:lvlJc w:val="left"/>
      <w:pPr>
        <w:tabs>
          <w:tab w:val="num" w:pos="5760"/>
        </w:tabs>
        <w:ind w:left="5760" w:hanging="360"/>
      </w:pPr>
      <w:rPr>
        <w:rFonts w:ascii="Arial" w:hAnsi="Arial" w:hint="default"/>
      </w:rPr>
    </w:lvl>
    <w:lvl w:ilvl="8" w:tplc="39D4D60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CEE2FD4"/>
    <w:multiLevelType w:val="hybridMultilevel"/>
    <w:tmpl w:val="B030C406"/>
    <w:lvl w:ilvl="0" w:tplc="DCC63100">
      <w:start w:val="1"/>
      <w:numFmt w:val="decimal"/>
      <w:lvlText w:val="(%1)"/>
      <w:lvlJc w:val="left"/>
      <w:pPr>
        <w:ind w:left="720" w:hanging="360"/>
      </w:pPr>
      <w:rPr>
        <w:rFont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BB4AAB"/>
    <w:multiLevelType w:val="hybridMultilevel"/>
    <w:tmpl w:val="966E6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5A442D"/>
    <w:multiLevelType w:val="hybridMultilevel"/>
    <w:tmpl w:val="1962277C"/>
    <w:lvl w:ilvl="0" w:tplc="DCC63100">
      <w:start w:val="1"/>
      <w:numFmt w:val="decimal"/>
      <w:lvlText w:val="(%1)"/>
      <w:lvlJc w:val="left"/>
      <w:pPr>
        <w:ind w:left="720" w:hanging="360"/>
      </w:pPr>
      <w:rPr>
        <w:rFont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7"/>
  </w:num>
  <w:num w:numId="4">
    <w:abstractNumId w:val="3"/>
  </w:num>
  <w:num w:numId="5">
    <w:abstractNumId w:val="0"/>
  </w:num>
  <w:num w:numId="6">
    <w:abstractNumId w:val="2"/>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493B"/>
    <w:rsid w:val="00034829"/>
    <w:rsid w:val="0006138A"/>
    <w:rsid w:val="000738F4"/>
    <w:rsid w:val="00094A42"/>
    <w:rsid w:val="000B2306"/>
    <w:rsid w:val="000E44B9"/>
    <w:rsid w:val="000E7ADA"/>
    <w:rsid w:val="00104153"/>
    <w:rsid w:val="00115457"/>
    <w:rsid w:val="0013493B"/>
    <w:rsid w:val="00136DEE"/>
    <w:rsid w:val="00142DA0"/>
    <w:rsid w:val="00186345"/>
    <w:rsid w:val="001A03B1"/>
    <w:rsid w:val="001A1634"/>
    <w:rsid w:val="001F2377"/>
    <w:rsid w:val="00282C20"/>
    <w:rsid w:val="002A7ED1"/>
    <w:rsid w:val="002D2241"/>
    <w:rsid w:val="002E0928"/>
    <w:rsid w:val="002F1CE3"/>
    <w:rsid w:val="00300B5F"/>
    <w:rsid w:val="00306E2A"/>
    <w:rsid w:val="00367173"/>
    <w:rsid w:val="00414506"/>
    <w:rsid w:val="00425F50"/>
    <w:rsid w:val="0043244F"/>
    <w:rsid w:val="00454D70"/>
    <w:rsid w:val="00463813"/>
    <w:rsid w:val="004B11A5"/>
    <w:rsid w:val="004B3735"/>
    <w:rsid w:val="004C32F0"/>
    <w:rsid w:val="00532581"/>
    <w:rsid w:val="00544AA4"/>
    <w:rsid w:val="00546A35"/>
    <w:rsid w:val="005517D5"/>
    <w:rsid w:val="005A2B86"/>
    <w:rsid w:val="005C08EB"/>
    <w:rsid w:val="005D1055"/>
    <w:rsid w:val="005E6705"/>
    <w:rsid w:val="006463DB"/>
    <w:rsid w:val="006528AD"/>
    <w:rsid w:val="006656EB"/>
    <w:rsid w:val="006F1FD1"/>
    <w:rsid w:val="007106EC"/>
    <w:rsid w:val="0071765B"/>
    <w:rsid w:val="00736D2C"/>
    <w:rsid w:val="007451CD"/>
    <w:rsid w:val="00767546"/>
    <w:rsid w:val="007875DF"/>
    <w:rsid w:val="00793B9A"/>
    <w:rsid w:val="007A29C5"/>
    <w:rsid w:val="007F5104"/>
    <w:rsid w:val="0087125F"/>
    <w:rsid w:val="00897951"/>
    <w:rsid w:val="008A6BE6"/>
    <w:rsid w:val="008F7B07"/>
    <w:rsid w:val="00907F06"/>
    <w:rsid w:val="00942D03"/>
    <w:rsid w:val="00956FC2"/>
    <w:rsid w:val="00964D96"/>
    <w:rsid w:val="009822BB"/>
    <w:rsid w:val="009D34AA"/>
    <w:rsid w:val="009E3F38"/>
    <w:rsid w:val="00A03B45"/>
    <w:rsid w:val="00A12FD1"/>
    <w:rsid w:val="00A24A04"/>
    <w:rsid w:val="00A641E4"/>
    <w:rsid w:val="00B24C65"/>
    <w:rsid w:val="00B40DE5"/>
    <w:rsid w:val="00B74A36"/>
    <w:rsid w:val="00B865BA"/>
    <w:rsid w:val="00BA499D"/>
    <w:rsid w:val="00BB2130"/>
    <w:rsid w:val="00BB303A"/>
    <w:rsid w:val="00BD02EE"/>
    <w:rsid w:val="00BD102C"/>
    <w:rsid w:val="00BD1F09"/>
    <w:rsid w:val="00BE3DDF"/>
    <w:rsid w:val="00BE7998"/>
    <w:rsid w:val="00C20B2F"/>
    <w:rsid w:val="00C2344A"/>
    <w:rsid w:val="00C322D2"/>
    <w:rsid w:val="00C833F6"/>
    <w:rsid w:val="00C94ACB"/>
    <w:rsid w:val="00CB16B9"/>
    <w:rsid w:val="00CB5165"/>
    <w:rsid w:val="00CB5DF2"/>
    <w:rsid w:val="00CF63D9"/>
    <w:rsid w:val="00D44BBE"/>
    <w:rsid w:val="00D52276"/>
    <w:rsid w:val="00D70107"/>
    <w:rsid w:val="00D71DC6"/>
    <w:rsid w:val="00D950EB"/>
    <w:rsid w:val="00DE46E1"/>
    <w:rsid w:val="00E323A6"/>
    <w:rsid w:val="00E33D58"/>
    <w:rsid w:val="00E3522C"/>
    <w:rsid w:val="00E411FA"/>
    <w:rsid w:val="00E47514"/>
    <w:rsid w:val="00E76405"/>
    <w:rsid w:val="00E77DD5"/>
    <w:rsid w:val="00EB0F82"/>
    <w:rsid w:val="00F1351F"/>
    <w:rsid w:val="00F206E9"/>
    <w:rsid w:val="00F31C06"/>
    <w:rsid w:val="00F32C89"/>
    <w:rsid w:val="00F44023"/>
    <w:rsid w:val="00F570C0"/>
    <w:rsid w:val="00F74E9E"/>
    <w:rsid w:val="00FB36AF"/>
    <w:rsid w:val="00FB6664"/>
    <w:rsid w:val="00FC3CD6"/>
    <w:rsid w:val="00FF3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4748C"/>
  <w15:chartTrackingRefBased/>
  <w15:docId w15:val="{D206F194-3D23-4E78-9A06-EC6FE9BFD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4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93B"/>
  </w:style>
  <w:style w:type="paragraph" w:styleId="Footer">
    <w:name w:val="footer"/>
    <w:basedOn w:val="Normal"/>
    <w:link w:val="FooterChar"/>
    <w:uiPriority w:val="99"/>
    <w:unhideWhenUsed/>
    <w:rsid w:val="00134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93B"/>
  </w:style>
  <w:style w:type="paragraph" w:styleId="ListParagraph">
    <w:name w:val="List Paragraph"/>
    <w:basedOn w:val="Normal"/>
    <w:uiPriority w:val="34"/>
    <w:qFormat/>
    <w:rsid w:val="00A03B45"/>
    <w:pPr>
      <w:ind w:left="720"/>
      <w:contextualSpacing/>
    </w:pPr>
  </w:style>
  <w:style w:type="character" w:styleId="Hyperlink">
    <w:name w:val="Hyperlink"/>
    <w:basedOn w:val="DefaultParagraphFont"/>
    <w:uiPriority w:val="99"/>
    <w:unhideWhenUsed/>
    <w:rsid w:val="00E411FA"/>
    <w:rPr>
      <w:color w:val="0563C1" w:themeColor="hyperlink"/>
      <w:u w:val="single"/>
    </w:rPr>
  </w:style>
  <w:style w:type="character" w:styleId="Strong">
    <w:name w:val="Strong"/>
    <w:basedOn w:val="DefaultParagraphFont"/>
    <w:uiPriority w:val="22"/>
    <w:qFormat/>
    <w:rsid w:val="002A7ED1"/>
    <w:rPr>
      <w:b/>
      <w:bCs/>
    </w:rPr>
  </w:style>
  <w:style w:type="character" w:styleId="Emphasis">
    <w:name w:val="Emphasis"/>
    <w:basedOn w:val="DefaultParagraphFont"/>
    <w:uiPriority w:val="20"/>
    <w:qFormat/>
    <w:rsid w:val="002E0928"/>
    <w:rPr>
      <w:i/>
      <w:iCs/>
    </w:rPr>
  </w:style>
  <w:style w:type="character" w:customStyle="1" w:styleId="apple-converted-space">
    <w:name w:val="apple-converted-space"/>
    <w:basedOn w:val="DefaultParagraphFont"/>
    <w:rsid w:val="002E0928"/>
  </w:style>
  <w:style w:type="character" w:customStyle="1" w:styleId="UnresolvedMention1">
    <w:name w:val="Unresolved Mention1"/>
    <w:basedOn w:val="DefaultParagraphFont"/>
    <w:uiPriority w:val="99"/>
    <w:semiHidden/>
    <w:unhideWhenUsed/>
    <w:rsid w:val="00414506"/>
    <w:rPr>
      <w:color w:val="808080"/>
      <w:shd w:val="clear" w:color="auto" w:fill="E6E6E6"/>
    </w:rPr>
  </w:style>
  <w:style w:type="paragraph" w:customStyle="1" w:styleId="paragraph">
    <w:name w:val="paragraph"/>
    <w:basedOn w:val="Normal"/>
    <w:rsid w:val="001041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04153"/>
  </w:style>
  <w:style w:type="character" w:styleId="UnresolvedMention">
    <w:name w:val="Unresolved Mention"/>
    <w:basedOn w:val="DefaultParagraphFont"/>
    <w:uiPriority w:val="99"/>
    <w:semiHidden/>
    <w:unhideWhenUsed/>
    <w:rsid w:val="007451CD"/>
    <w:rPr>
      <w:color w:val="808080"/>
      <w:shd w:val="clear" w:color="auto" w:fill="E6E6E6"/>
    </w:rPr>
  </w:style>
  <w:style w:type="character" w:styleId="FollowedHyperlink">
    <w:name w:val="FollowedHyperlink"/>
    <w:basedOn w:val="DefaultParagraphFont"/>
    <w:uiPriority w:val="99"/>
    <w:semiHidden/>
    <w:unhideWhenUsed/>
    <w:rsid w:val="00544A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311982">
      <w:bodyDiv w:val="1"/>
      <w:marLeft w:val="0"/>
      <w:marRight w:val="0"/>
      <w:marTop w:val="0"/>
      <w:marBottom w:val="0"/>
      <w:divBdr>
        <w:top w:val="none" w:sz="0" w:space="0" w:color="auto"/>
        <w:left w:val="none" w:sz="0" w:space="0" w:color="auto"/>
        <w:bottom w:val="none" w:sz="0" w:space="0" w:color="auto"/>
        <w:right w:val="none" w:sz="0" w:space="0" w:color="auto"/>
      </w:divBdr>
    </w:div>
    <w:div w:id="624433941">
      <w:bodyDiv w:val="1"/>
      <w:marLeft w:val="0"/>
      <w:marRight w:val="0"/>
      <w:marTop w:val="0"/>
      <w:marBottom w:val="0"/>
      <w:divBdr>
        <w:top w:val="none" w:sz="0" w:space="0" w:color="auto"/>
        <w:left w:val="none" w:sz="0" w:space="0" w:color="auto"/>
        <w:bottom w:val="none" w:sz="0" w:space="0" w:color="auto"/>
        <w:right w:val="none" w:sz="0" w:space="0" w:color="auto"/>
      </w:divBdr>
      <w:divsChild>
        <w:div w:id="1385372892">
          <w:marLeft w:val="0"/>
          <w:marRight w:val="0"/>
          <w:marTop w:val="0"/>
          <w:marBottom w:val="0"/>
          <w:divBdr>
            <w:top w:val="none" w:sz="0" w:space="0" w:color="auto"/>
            <w:left w:val="none" w:sz="0" w:space="0" w:color="auto"/>
            <w:bottom w:val="none" w:sz="0" w:space="0" w:color="auto"/>
            <w:right w:val="none" w:sz="0" w:space="0" w:color="auto"/>
          </w:divBdr>
        </w:div>
        <w:div w:id="852459273">
          <w:marLeft w:val="0"/>
          <w:marRight w:val="0"/>
          <w:marTop w:val="0"/>
          <w:marBottom w:val="0"/>
          <w:divBdr>
            <w:top w:val="none" w:sz="0" w:space="0" w:color="auto"/>
            <w:left w:val="none" w:sz="0" w:space="0" w:color="auto"/>
            <w:bottom w:val="none" w:sz="0" w:space="0" w:color="auto"/>
            <w:right w:val="none" w:sz="0" w:space="0" w:color="auto"/>
          </w:divBdr>
        </w:div>
      </w:divsChild>
    </w:div>
    <w:div w:id="1125078326">
      <w:bodyDiv w:val="1"/>
      <w:marLeft w:val="0"/>
      <w:marRight w:val="0"/>
      <w:marTop w:val="0"/>
      <w:marBottom w:val="0"/>
      <w:divBdr>
        <w:top w:val="none" w:sz="0" w:space="0" w:color="auto"/>
        <w:left w:val="none" w:sz="0" w:space="0" w:color="auto"/>
        <w:bottom w:val="none" w:sz="0" w:space="0" w:color="auto"/>
        <w:right w:val="none" w:sz="0" w:space="0" w:color="auto"/>
      </w:divBdr>
      <w:divsChild>
        <w:div w:id="233321701">
          <w:marLeft w:val="0"/>
          <w:marRight w:val="0"/>
          <w:marTop w:val="0"/>
          <w:marBottom w:val="0"/>
          <w:divBdr>
            <w:top w:val="none" w:sz="0" w:space="0" w:color="auto"/>
            <w:left w:val="none" w:sz="0" w:space="0" w:color="auto"/>
            <w:bottom w:val="none" w:sz="0" w:space="0" w:color="auto"/>
            <w:right w:val="none" w:sz="0" w:space="0" w:color="auto"/>
          </w:divBdr>
        </w:div>
        <w:div w:id="1088623201">
          <w:marLeft w:val="0"/>
          <w:marRight w:val="0"/>
          <w:marTop w:val="0"/>
          <w:marBottom w:val="0"/>
          <w:divBdr>
            <w:top w:val="none" w:sz="0" w:space="0" w:color="auto"/>
            <w:left w:val="none" w:sz="0" w:space="0" w:color="auto"/>
            <w:bottom w:val="none" w:sz="0" w:space="0" w:color="auto"/>
            <w:right w:val="none" w:sz="0" w:space="0" w:color="auto"/>
          </w:divBdr>
        </w:div>
        <w:div w:id="349992576">
          <w:marLeft w:val="0"/>
          <w:marRight w:val="0"/>
          <w:marTop w:val="0"/>
          <w:marBottom w:val="0"/>
          <w:divBdr>
            <w:top w:val="none" w:sz="0" w:space="0" w:color="auto"/>
            <w:left w:val="none" w:sz="0" w:space="0" w:color="auto"/>
            <w:bottom w:val="none" w:sz="0" w:space="0" w:color="auto"/>
            <w:right w:val="none" w:sz="0" w:space="0" w:color="auto"/>
          </w:divBdr>
        </w:div>
        <w:div w:id="855921175">
          <w:marLeft w:val="0"/>
          <w:marRight w:val="0"/>
          <w:marTop w:val="0"/>
          <w:marBottom w:val="0"/>
          <w:divBdr>
            <w:top w:val="none" w:sz="0" w:space="0" w:color="auto"/>
            <w:left w:val="none" w:sz="0" w:space="0" w:color="auto"/>
            <w:bottom w:val="none" w:sz="0" w:space="0" w:color="auto"/>
            <w:right w:val="none" w:sz="0" w:space="0" w:color="auto"/>
          </w:divBdr>
        </w:div>
        <w:div w:id="1740521279">
          <w:marLeft w:val="0"/>
          <w:marRight w:val="0"/>
          <w:marTop w:val="0"/>
          <w:marBottom w:val="0"/>
          <w:divBdr>
            <w:top w:val="none" w:sz="0" w:space="0" w:color="auto"/>
            <w:left w:val="none" w:sz="0" w:space="0" w:color="auto"/>
            <w:bottom w:val="none" w:sz="0" w:space="0" w:color="auto"/>
            <w:right w:val="none" w:sz="0" w:space="0" w:color="auto"/>
          </w:divBdr>
        </w:div>
        <w:div w:id="1692729359">
          <w:marLeft w:val="0"/>
          <w:marRight w:val="0"/>
          <w:marTop w:val="0"/>
          <w:marBottom w:val="0"/>
          <w:divBdr>
            <w:top w:val="none" w:sz="0" w:space="0" w:color="auto"/>
            <w:left w:val="none" w:sz="0" w:space="0" w:color="auto"/>
            <w:bottom w:val="none" w:sz="0" w:space="0" w:color="auto"/>
            <w:right w:val="none" w:sz="0" w:space="0" w:color="auto"/>
          </w:divBdr>
        </w:div>
        <w:div w:id="971784371">
          <w:marLeft w:val="0"/>
          <w:marRight w:val="0"/>
          <w:marTop w:val="0"/>
          <w:marBottom w:val="0"/>
          <w:divBdr>
            <w:top w:val="none" w:sz="0" w:space="0" w:color="auto"/>
            <w:left w:val="none" w:sz="0" w:space="0" w:color="auto"/>
            <w:bottom w:val="none" w:sz="0" w:space="0" w:color="auto"/>
            <w:right w:val="none" w:sz="0" w:space="0" w:color="auto"/>
          </w:divBdr>
        </w:div>
        <w:div w:id="893928900">
          <w:marLeft w:val="0"/>
          <w:marRight w:val="0"/>
          <w:marTop w:val="0"/>
          <w:marBottom w:val="0"/>
          <w:divBdr>
            <w:top w:val="none" w:sz="0" w:space="0" w:color="auto"/>
            <w:left w:val="none" w:sz="0" w:space="0" w:color="auto"/>
            <w:bottom w:val="none" w:sz="0" w:space="0" w:color="auto"/>
            <w:right w:val="none" w:sz="0" w:space="0" w:color="auto"/>
          </w:divBdr>
        </w:div>
        <w:div w:id="241959672">
          <w:marLeft w:val="0"/>
          <w:marRight w:val="0"/>
          <w:marTop w:val="0"/>
          <w:marBottom w:val="0"/>
          <w:divBdr>
            <w:top w:val="none" w:sz="0" w:space="0" w:color="auto"/>
            <w:left w:val="none" w:sz="0" w:space="0" w:color="auto"/>
            <w:bottom w:val="none" w:sz="0" w:space="0" w:color="auto"/>
            <w:right w:val="none" w:sz="0" w:space="0" w:color="auto"/>
          </w:divBdr>
        </w:div>
        <w:div w:id="1904756563">
          <w:marLeft w:val="0"/>
          <w:marRight w:val="0"/>
          <w:marTop w:val="0"/>
          <w:marBottom w:val="0"/>
          <w:divBdr>
            <w:top w:val="none" w:sz="0" w:space="0" w:color="auto"/>
            <w:left w:val="none" w:sz="0" w:space="0" w:color="auto"/>
            <w:bottom w:val="none" w:sz="0" w:space="0" w:color="auto"/>
            <w:right w:val="none" w:sz="0" w:space="0" w:color="auto"/>
          </w:divBdr>
        </w:div>
        <w:div w:id="1477145788">
          <w:marLeft w:val="0"/>
          <w:marRight w:val="0"/>
          <w:marTop w:val="0"/>
          <w:marBottom w:val="0"/>
          <w:divBdr>
            <w:top w:val="none" w:sz="0" w:space="0" w:color="auto"/>
            <w:left w:val="none" w:sz="0" w:space="0" w:color="auto"/>
            <w:bottom w:val="none" w:sz="0" w:space="0" w:color="auto"/>
            <w:right w:val="none" w:sz="0" w:space="0" w:color="auto"/>
          </w:divBdr>
        </w:div>
        <w:div w:id="2112165442">
          <w:marLeft w:val="0"/>
          <w:marRight w:val="0"/>
          <w:marTop w:val="0"/>
          <w:marBottom w:val="0"/>
          <w:divBdr>
            <w:top w:val="none" w:sz="0" w:space="0" w:color="auto"/>
            <w:left w:val="none" w:sz="0" w:space="0" w:color="auto"/>
            <w:bottom w:val="none" w:sz="0" w:space="0" w:color="auto"/>
            <w:right w:val="none" w:sz="0" w:space="0" w:color="auto"/>
          </w:divBdr>
        </w:div>
        <w:div w:id="2041121707">
          <w:marLeft w:val="0"/>
          <w:marRight w:val="0"/>
          <w:marTop w:val="0"/>
          <w:marBottom w:val="0"/>
          <w:divBdr>
            <w:top w:val="none" w:sz="0" w:space="0" w:color="auto"/>
            <w:left w:val="none" w:sz="0" w:space="0" w:color="auto"/>
            <w:bottom w:val="none" w:sz="0" w:space="0" w:color="auto"/>
            <w:right w:val="none" w:sz="0" w:space="0" w:color="auto"/>
          </w:divBdr>
        </w:div>
        <w:div w:id="886573511">
          <w:marLeft w:val="0"/>
          <w:marRight w:val="0"/>
          <w:marTop w:val="0"/>
          <w:marBottom w:val="0"/>
          <w:divBdr>
            <w:top w:val="none" w:sz="0" w:space="0" w:color="auto"/>
            <w:left w:val="none" w:sz="0" w:space="0" w:color="auto"/>
            <w:bottom w:val="none" w:sz="0" w:space="0" w:color="auto"/>
            <w:right w:val="none" w:sz="0" w:space="0" w:color="auto"/>
          </w:divBdr>
        </w:div>
        <w:div w:id="766926191">
          <w:marLeft w:val="0"/>
          <w:marRight w:val="0"/>
          <w:marTop w:val="0"/>
          <w:marBottom w:val="0"/>
          <w:divBdr>
            <w:top w:val="none" w:sz="0" w:space="0" w:color="auto"/>
            <w:left w:val="none" w:sz="0" w:space="0" w:color="auto"/>
            <w:bottom w:val="none" w:sz="0" w:space="0" w:color="auto"/>
            <w:right w:val="none" w:sz="0" w:space="0" w:color="auto"/>
          </w:divBdr>
        </w:div>
        <w:div w:id="2130001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mallbusiness.findlaw.com/business-contracts-forms/breach-of-contract-and-lawsuits.html" TargetMode="External"/><Relationship Id="rId18" Type="http://schemas.openxmlformats.org/officeDocument/2006/relationships/hyperlink" Target="http://www.e-lawresources.co.uk/Holwell-Securities-v-Hughes.php" TargetMode="External"/><Relationship Id="rId26" Type="http://schemas.openxmlformats.org/officeDocument/2006/relationships/hyperlink" Target="http://www.e-lawresources.co.uk/Holwell-Securities-v-Hughes.php" TargetMode="External"/><Relationship Id="rId39" Type="http://schemas.openxmlformats.org/officeDocument/2006/relationships/hyperlink" Target="https://www.slideshare.net/neogenesis6/bus-115-chap007-contract-law-essentials" TargetMode="External"/><Relationship Id="rId3" Type="http://schemas.openxmlformats.org/officeDocument/2006/relationships/settings" Target="settings.xml"/><Relationship Id="rId21" Type="http://schemas.openxmlformats.org/officeDocument/2006/relationships/hyperlink" Target="http://smallbusiness.findlaw.com/business-contracts-forms/breach-of-contract-and-lawsuits.html" TargetMode="External"/><Relationship Id="rId34" Type="http://schemas.openxmlformats.org/officeDocument/2006/relationships/hyperlink" Target="https://www.jacksonlees.co.uk/services/professional-negligence/construction-industry-negligence" TargetMode="External"/><Relationship Id="rId42"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www.e-lawresources.co.uk/cases/Williams-v-Roffey-Bros.php" TargetMode="External"/><Relationship Id="rId17" Type="http://schemas.openxmlformats.org/officeDocument/2006/relationships/hyperlink" Target="https://www.lawteacher.net/free-law-essays/contract-law/an-agreement-arises-from-offer-and-acceptance-contract-law-essay.php?cref=1" TargetMode="External"/><Relationship Id="rId25" Type="http://schemas.openxmlformats.org/officeDocument/2006/relationships/hyperlink" Target="https://www.lawteacher.net/free-law-essays/contract-law/an-agreement-arises-from-offer-and-acceptance-contract-law-essay.php?cref=1" TargetMode="External"/><Relationship Id="rId33" Type="http://schemas.openxmlformats.org/officeDocument/2006/relationships/hyperlink" Target="https://www.legalmatch.com/law-library/article/invitation-to-treat.html" TargetMode="External"/><Relationship Id="rId38"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www.ashburnham-insurance.co.uk/blog/2016/09/who-is-liable-for-a-trespassers-injury-on-a-building-site/" TargetMode="External"/><Relationship Id="rId20" Type="http://schemas.openxmlformats.org/officeDocument/2006/relationships/hyperlink" Target="http://www.e-lawresources.co.uk/cases/Williams-v-Roffey-Bros.php" TargetMode="External"/><Relationship Id="rId29" Type="http://schemas.openxmlformats.org/officeDocument/2006/relationships/hyperlink" Target="http://smallbusiness.findlaw.com/business-contracts-forms/breach-of-contract-and-lawsuits.html"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lawresources.co.uk/Consideration.php" TargetMode="External"/><Relationship Id="rId24" Type="http://schemas.openxmlformats.org/officeDocument/2006/relationships/hyperlink" Target="https://www.ashburnham-insurance.co.uk/blog/2016/09/who-is-liable-for-a-trespassers-injury-on-a-building-site/" TargetMode="External"/><Relationship Id="rId32" Type="http://schemas.openxmlformats.org/officeDocument/2006/relationships/hyperlink" Target="https://www.lawteacher.net/free-law-essays/european-law/an-invitation-to-treat.php?cref=1" TargetMode="External"/><Relationship Id="rId37" Type="http://schemas.openxmlformats.org/officeDocument/2006/relationships/hyperlink" Target="https://www.slideshare.net/neogenesis6/bus-115-chap007-contract-law-essentials" TargetMode="External"/><Relationship Id="rId40"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www.designingbuildings.co.uk/w/index.php?title=Trespass%20in%20buildings%20design%20and%20contruction&amp;action=history" TargetMode="External"/><Relationship Id="rId23" Type="http://schemas.openxmlformats.org/officeDocument/2006/relationships/hyperlink" Target="https://www.designingbuildings.co.uk/wiki/Trespass_in_buildings_design_and_contruction" TargetMode="External"/><Relationship Id="rId28" Type="http://schemas.openxmlformats.org/officeDocument/2006/relationships/hyperlink" Target="http://www.e-lawresources.co.uk/cases/Williams-v-Roffey-Bros.php" TargetMode="External"/><Relationship Id="rId36" Type="http://schemas.openxmlformats.org/officeDocument/2006/relationships/hyperlink" Target="https://www.ashburnham-insurance.co.uk/blog/2016/09/who-is-liable-for-a-trespassers-injury-on-a-building-site/" TargetMode="External"/><Relationship Id="rId10" Type="http://schemas.openxmlformats.org/officeDocument/2006/relationships/hyperlink" Target="http://www.e-lawresources.co.uk/Holwell-Securities-v-Hughes.php" TargetMode="External"/><Relationship Id="rId19" Type="http://schemas.openxmlformats.org/officeDocument/2006/relationships/hyperlink" Target="http://e-lawresources.co.uk/Consideration.php" TargetMode="External"/><Relationship Id="rId31" Type="http://schemas.openxmlformats.org/officeDocument/2006/relationships/hyperlink" Target="http://www.rics.org/uk/knowledge/glossary/building-contracts-in-the-uk/"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awteacher.net/free-law-essays/contract-law/an-agreement-arises-from-offer-and-acceptance-contract-law-essay.php" TargetMode="External"/><Relationship Id="rId14" Type="http://schemas.openxmlformats.org/officeDocument/2006/relationships/hyperlink" Target="http://www.environmentlaw.org.uk/rte.asp?id=87" TargetMode="External"/><Relationship Id="rId22" Type="http://schemas.openxmlformats.org/officeDocument/2006/relationships/hyperlink" Target="http://www.environmentlaw.org.uk/rte.asp?id=87" TargetMode="External"/><Relationship Id="rId27" Type="http://schemas.openxmlformats.org/officeDocument/2006/relationships/hyperlink" Target="http://e-lawresources.co.uk/Consideration.php" TargetMode="External"/><Relationship Id="rId30" Type="http://schemas.openxmlformats.org/officeDocument/2006/relationships/hyperlink" Target="https://www.designingbuildings.co.uk/wiki/Ampleforth_Abbey_Trust_vs_Turner_%26_Townsend_Project_Management_Limited" TargetMode="External"/><Relationship Id="rId35" Type="http://schemas.openxmlformats.org/officeDocument/2006/relationships/hyperlink" Target="https://www.designingbuildings.co.uk/wiki/Trespass_in_buildings_design_and_contruction"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1225</TotalTime>
  <Pages>14</Pages>
  <Words>3670</Words>
  <Characters>20919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targett</dc:creator>
  <cp:keywords/>
  <dc:description/>
  <cp:lastModifiedBy>Joshua Keen (1703381)</cp:lastModifiedBy>
  <cp:revision>21</cp:revision>
  <dcterms:created xsi:type="dcterms:W3CDTF">2017-11-03T13:33:00Z</dcterms:created>
  <dcterms:modified xsi:type="dcterms:W3CDTF">2018-01-05T18:25:00Z</dcterms:modified>
</cp:coreProperties>
</file>