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E7F4BF" w14:textId="77777777" w:rsidR="0068182A" w:rsidRDefault="0068182A" w:rsidP="0068182A">
      <w:pPr>
        <w:spacing w:after="165" w:line="360" w:lineRule="auto"/>
        <w:rPr>
          <w:rFonts w:ascii="Tahoma" w:eastAsia="Tahoma" w:hAnsi="Tahoma" w:cs="Tahoma"/>
          <w:color w:val="000000"/>
          <w:sz w:val="40"/>
          <w:szCs w:val="40"/>
        </w:rPr>
      </w:pPr>
      <w:r>
        <w:rPr>
          <w:b/>
          <w:noProof/>
        </w:rPr>
        <w:drawing>
          <wp:inline distT="0" distB="0" distL="0" distR="0" wp14:anchorId="6ED0F9F7" wp14:editId="621263BA">
            <wp:extent cx="2209800" cy="742950"/>
            <wp:effectExtent l="0" t="0" r="0" b="0"/>
            <wp:docPr id="1" name="image1.png" descr="Description: :::::::Desktop:In progress desktop:TRINITY SAINT DAVID:logo:TSD_logo2010.jpg"/>
            <wp:cNvGraphicFramePr/>
            <a:graphic xmlns:a="http://schemas.openxmlformats.org/drawingml/2006/main">
              <a:graphicData uri="http://schemas.openxmlformats.org/drawingml/2006/picture">
                <pic:pic xmlns:pic="http://schemas.openxmlformats.org/drawingml/2006/picture">
                  <pic:nvPicPr>
                    <pic:cNvPr id="0" name="image1.png" descr="Description: :::::::Desktop:In progress desktop:TRINITY SAINT DAVID:logo:TSD_logo2010.jpg"/>
                    <pic:cNvPicPr preferRelativeResize="0"/>
                  </pic:nvPicPr>
                  <pic:blipFill>
                    <a:blip r:embed="rId9"/>
                    <a:srcRect/>
                    <a:stretch>
                      <a:fillRect/>
                    </a:stretch>
                  </pic:blipFill>
                  <pic:spPr>
                    <a:xfrm>
                      <a:off x="0" y="0"/>
                      <a:ext cx="2209800" cy="742950"/>
                    </a:xfrm>
                    <a:prstGeom prst="rect">
                      <a:avLst/>
                    </a:prstGeom>
                    <a:ln/>
                  </pic:spPr>
                </pic:pic>
              </a:graphicData>
            </a:graphic>
          </wp:inline>
        </w:drawing>
      </w:r>
    </w:p>
    <w:p w14:paraId="12A516B6" w14:textId="77777777" w:rsidR="0068182A" w:rsidRPr="003D668E" w:rsidRDefault="0068182A" w:rsidP="0068182A">
      <w:pPr>
        <w:spacing w:after="165" w:line="360" w:lineRule="auto"/>
        <w:jc w:val="center"/>
        <w:rPr>
          <w:rFonts w:ascii="Tahoma" w:eastAsia="Tahoma" w:hAnsi="Tahoma" w:cs="Tahoma"/>
          <w:color w:val="000000"/>
          <w:sz w:val="24"/>
          <w:szCs w:val="24"/>
        </w:rPr>
      </w:pPr>
      <w:r>
        <w:rPr>
          <w:rFonts w:ascii="Tahoma" w:eastAsia="Tahoma" w:hAnsi="Tahoma" w:cs="Tahoma"/>
          <w:color w:val="000000"/>
          <w:sz w:val="40"/>
          <w:szCs w:val="40"/>
        </w:rPr>
        <w:t>Applied Leadership and Management in the Workplace</w:t>
      </w:r>
      <w:r>
        <w:rPr>
          <w:rFonts w:ascii="Tahoma" w:eastAsia="Tahoma" w:hAnsi="Tahoma" w:cs="Tahoma"/>
          <w:color w:val="000000"/>
          <w:sz w:val="40"/>
          <w:szCs w:val="40"/>
        </w:rPr>
        <w:br/>
        <w:t xml:space="preserve">Module Assignment Submission </w:t>
      </w:r>
      <w:r>
        <w:rPr>
          <w:rFonts w:ascii="Tahoma" w:eastAsia="Tahoma" w:hAnsi="Tahoma" w:cs="Tahoma"/>
          <w:color w:val="000000"/>
          <w:sz w:val="40"/>
          <w:szCs w:val="40"/>
        </w:rPr>
        <w:br/>
      </w:r>
    </w:p>
    <w:tbl>
      <w:tblPr>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438"/>
        <w:gridCol w:w="6055"/>
      </w:tblGrid>
      <w:tr w:rsidR="0068182A" w14:paraId="621ADC17" w14:textId="77777777" w:rsidTr="00552823">
        <w:tc>
          <w:tcPr>
            <w:tcW w:w="3438" w:type="dxa"/>
            <w:shd w:val="clear" w:color="auto" w:fill="D9D9D9"/>
          </w:tcPr>
          <w:p w14:paraId="6264F6FE" w14:textId="77777777" w:rsidR="0068182A" w:rsidRDefault="0068182A" w:rsidP="00552823">
            <w:pPr>
              <w:spacing w:before="120" w:after="120" w:line="360" w:lineRule="auto"/>
              <w:rPr>
                <w:rFonts w:ascii="Tahoma" w:eastAsia="Tahoma" w:hAnsi="Tahoma" w:cs="Tahoma"/>
                <w:sz w:val="32"/>
                <w:szCs w:val="32"/>
              </w:rPr>
            </w:pPr>
            <w:r>
              <w:rPr>
                <w:rFonts w:ascii="Tahoma" w:eastAsia="Tahoma" w:hAnsi="Tahoma" w:cs="Tahoma"/>
                <w:sz w:val="32"/>
                <w:szCs w:val="32"/>
              </w:rPr>
              <w:t>Student Name:</w:t>
            </w:r>
          </w:p>
        </w:tc>
        <w:tc>
          <w:tcPr>
            <w:tcW w:w="6055" w:type="dxa"/>
          </w:tcPr>
          <w:p w14:paraId="566454ED" w14:textId="77777777" w:rsidR="0068182A" w:rsidRDefault="0068182A" w:rsidP="00552823">
            <w:pPr>
              <w:spacing w:before="120" w:after="120" w:line="360" w:lineRule="auto"/>
              <w:rPr>
                <w:rFonts w:ascii="Tahoma" w:eastAsia="Tahoma" w:hAnsi="Tahoma" w:cs="Tahoma"/>
                <w:sz w:val="32"/>
                <w:szCs w:val="32"/>
              </w:rPr>
            </w:pPr>
            <w:r>
              <w:rPr>
                <w:rFonts w:ascii="Tahoma" w:eastAsia="Tahoma" w:hAnsi="Tahoma" w:cs="Tahoma"/>
                <w:sz w:val="32"/>
                <w:szCs w:val="32"/>
              </w:rPr>
              <w:t>Mathew white</w:t>
            </w:r>
          </w:p>
        </w:tc>
      </w:tr>
      <w:tr w:rsidR="0068182A" w14:paraId="38C6B579" w14:textId="77777777" w:rsidTr="00552823">
        <w:tc>
          <w:tcPr>
            <w:tcW w:w="3438" w:type="dxa"/>
            <w:shd w:val="clear" w:color="auto" w:fill="D9D9D9"/>
          </w:tcPr>
          <w:p w14:paraId="3B7A4FF3" w14:textId="77777777" w:rsidR="0068182A" w:rsidRDefault="0068182A" w:rsidP="00552823">
            <w:pPr>
              <w:spacing w:before="120" w:after="120" w:line="360" w:lineRule="auto"/>
              <w:rPr>
                <w:rFonts w:ascii="Tahoma" w:eastAsia="Tahoma" w:hAnsi="Tahoma" w:cs="Tahoma"/>
                <w:sz w:val="32"/>
                <w:szCs w:val="32"/>
              </w:rPr>
            </w:pPr>
            <w:r>
              <w:rPr>
                <w:rFonts w:ascii="Tahoma" w:eastAsia="Tahoma" w:hAnsi="Tahoma" w:cs="Tahoma"/>
                <w:sz w:val="32"/>
                <w:szCs w:val="32"/>
              </w:rPr>
              <w:t>Student Number:</w:t>
            </w:r>
          </w:p>
        </w:tc>
        <w:tc>
          <w:tcPr>
            <w:tcW w:w="6055" w:type="dxa"/>
          </w:tcPr>
          <w:p w14:paraId="5E59DED7" w14:textId="77777777" w:rsidR="0068182A" w:rsidRDefault="0068182A" w:rsidP="00552823">
            <w:pPr>
              <w:spacing w:before="120" w:after="120" w:line="360" w:lineRule="auto"/>
              <w:rPr>
                <w:rFonts w:ascii="Tahoma" w:eastAsia="Tahoma" w:hAnsi="Tahoma" w:cs="Tahoma"/>
                <w:sz w:val="32"/>
                <w:szCs w:val="32"/>
              </w:rPr>
            </w:pPr>
            <w:r>
              <w:rPr>
                <w:rFonts w:ascii="Tahoma" w:eastAsia="Tahoma" w:hAnsi="Tahoma" w:cs="Tahoma"/>
                <w:sz w:val="32"/>
                <w:szCs w:val="32"/>
              </w:rPr>
              <w:t>2431347</w:t>
            </w:r>
          </w:p>
        </w:tc>
      </w:tr>
      <w:tr w:rsidR="0068182A" w14:paraId="39638CA3" w14:textId="77777777" w:rsidTr="00552823">
        <w:tc>
          <w:tcPr>
            <w:tcW w:w="3438" w:type="dxa"/>
            <w:shd w:val="clear" w:color="auto" w:fill="D9D9D9"/>
          </w:tcPr>
          <w:p w14:paraId="3A2CB4DB" w14:textId="77777777" w:rsidR="0068182A" w:rsidRDefault="0068182A" w:rsidP="00552823">
            <w:pPr>
              <w:spacing w:before="120" w:after="120" w:line="360" w:lineRule="auto"/>
              <w:rPr>
                <w:rFonts w:ascii="Tahoma" w:eastAsia="Tahoma" w:hAnsi="Tahoma" w:cs="Tahoma"/>
                <w:sz w:val="32"/>
                <w:szCs w:val="32"/>
              </w:rPr>
            </w:pPr>
            <w:r>
              <w:rPr>
                <w:rFonts w:ascii="Tahoma" w:eastAsia="Tahoma" w:hAnsi="Tahoma" w:cs="Tahoma"/>
                <w:sz w:val="32"/>
                <w:szCs w:val="32"/>
              </w:rPr>
              <w:t>Module No:</w:t>
            </w:r>
          </w:p>
        </w:tc>
        <w:tc>
          <w:tcPr>
            <w:tcW w:w="6055" w:type="dxa"/>
          </w:tcPr>
          <w:p w14:paraId="6022FD7D" w14:textId="6EFCA62B" w:rsidR="0068182A" w:rsidRDefault="0068182A" w:rsidP="00552823">
            <w:pPr>
              <w:spacing w:before="120" w:after="120" w:line="360" w:lineRule="auto"/>
              <w:rPr>
                <w:rFonts w:ascii="Tahoma" w:eastAsia="Tahoma" w:hAnsi="Tahoma" w:cs="Tahoma"/>
                <w:color w:val="FF0000"/>
                <w:sz w:val="32"/>
                <w:szCs w:val="32"/>
              </w:rPr>
            </w:pPr>
            <w:r>
              <w:rPr>
                <w:rFonts w:ascii="Tahoma" w:eastAsia="Tahoma" w:hAnsi="Tahoma" w:cs="Tahoma"/>
                <w:color w:val="FF0000"/>
                <w:sz w:val="32"/>
                <w:szCs w:val="32"/>
              </w:rPr>
              <w:t>BMSK4016</w:t>
            </w:r>
          </w:p>
        </w:tc>
      </w:tr>
      <w:tr w:rsidR="0068182A" w14:paraId="37BCD9C8" w14:textId="77777777" w:rsidTr="00552823">
        <w:trPr>
          <w:trHeight w:val="413"/>
        </w:trPr>
        <w:tc>
          <w:tcPr>
            <w:tcW w:w="3438" w:type="dxa"/>
            <w:shd w:val="clear" w:color="auto" w:fill="D9D9D9"/>
          </w:tcPr>
          <w:p w14:paraId="3B171618" w14:textId="77777777" w:rsidR="0068182A" w:rsidRDefault="0068182A" w:rsidP="00552823">
            <w:pPr>
              <w:spacing w:before="120" w:after="120" w:line="360" w:lineRule="auto"/>
              <w:rPr>
                <w:rFonts w:ascii="Tahoma" w:eastAsia="Tahoma" w:hAnsi="Tahoma" w:cs="Tahoma"/>
                <w:sz w:val="32"/>
                <w:szCs w:val="32"/>
              </w:rPr>
            </w:pPr>
            <w:r>
              <w:rPr>
                <w:rFonts w:ascii="Tahoma" w:eastAsia="Tahoma" w:hAnsi="Tahoma" w:cs="Tahoma"/>
                <w:sz w:val="32"/>
                <w:szCs w:val="32"/>
              </w:rPr>
              <w:t>Module Title:</w:t>
            </w:r>
          </w:p>
        </w:tc>
        <w:tc>
          <w:tcPr>
            <w:tcW w:w="6055" w:type="dxa"/>
          </w:tcPr>
          <w:p w14:paraId="7FB75821" w14:textId="6136AFDE" w:rsidR="0068182A" w:rsidRDefault="0068182A" w:rsidP="00552823">
            <w:pPr>
              <w:spacing w:before="120" w:after="120" w:line="360" w:lineRule="auto"/>
              <w:rPr>
                <w:rFonts w:ascii="Tahoma" w:eastAsia="Tahoma" w:hAnsi="Tahoma" w:cs="Tahoma"/>
                <w:color w:val="FF0000"/>
                <w:sz w:val="32"/>
                <w:szCs w:val="32"/>
              </w:rPr>
            </w:pPr>
            <w:r>
              <w:rPr>
                <w:rFonts w:ascii="Tahoma" w:eastAsia="Tahoma" w:hAnsi="Tahoma" w:cs="Tahoma"/>
                <w:color w:val="FF0000"/>
                <w:sz w:val="32"/>
                <w:szCs w:val="32"/>
              </w:rPr>
              <w:t>Developing Professional Practice</w:t>
            </w:r>
          </w:p>
        </w:tc>
      </w:tr>
    </w:tbl>
    <w:p w14:paraId="62FBA7CB" w14:textId="77777777" w:rsidR="0068182A" w:rsidRDefault="0068182A" w:rsidP="0068182A">
      <w:pPr>
        <w:spacing w:before="120" w:after="120" w:line="360" w:lineRule="auto"/>
        <w:rPr>
          <w:rFonts w:ascii="Tahoma" w:eastAsia="Tahoma" w:hAnsi="Tahoma" w:cs="Tahoma"/>
          <w:b/>
          <w:color w:val="000000"/>
          <w:sz w:val="24"/>
          <w:szCs w:val="24"/>
        </w:rPr>
      </w:pPr>
      <w:r>
        <w:rPr>
          <w:rFonts w:ascii="Tahoma" w:eastAsia="Tahoma" w:hAnsi="Tahoma" w:cs="Tahoma"/>
          <w:b/>
          <w:color w:val="000000"/>
          <w:sz w:val="24"/>
          <w:szCs w:val="24"/>
        </w:rPr>
        <w:t>Statement of Confirmation of Authenticity</w:t>
      </w:r>
    </w:p>
    <w:p w14:paraId="6B61044A" w14:textId="77777777" w:rsidR="0068182A" w:rsidRPr="005831A9" w:rsidRDefault="0068182A" w:rsidP="0068182A">
      <w:pPr>
        <w:spacing w:before="120" w:after="120" w:line="360" w:lineRule="auto"/>
        <w:rPr>
          <w:rFonts w:ascii="Tahoma" w:eastAsia="Tahoma" w:hAnsi="Tahoma" w:cs="Tahoma"/>
          <w:color w:val="000000"/>
          <w:sz w:val="20"/>
          <w:szCs w:val="20"/>
        </w:rPr>
      </w:pPr>
      <w:r w:rsidRPr="005831A9">
        <w:rPr>
          <w:rFonts w:ascii="Tahoma" w:eastAsia="Tahoma" w:hAnsi="Tahoma" w:cs="Tahoma"/>
          <w:color w:val="000000"/>
          <w:sz w:val="20"/>
          <w:szCs w:val="20"/>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03EE7A28" w14:textId="77777777" w:rsidR="0068182A" w:rsidRDefault="0068182A" w:rsidP="0068182A">
      <w:pPr>
        <w:rPr>
          <w:rFonts w:ascii="Tahoma" w:eastAsia="Tahoma" w:hAnsi="Tahoma" w:cs="Tahoma"/>
          <w:color w:val="000000"/>
          <w:sz w:val="20"/>
          <w:szCs w:val="20"/>
        </w:rPr>
      </w:pPr>
      <w:r w:rsidRPr="005831A9">
        <w:rPr>
          <w:rFonts w:ascii="Tahoma" w:eastAsia="Tahoma" w:hAnsi="Tahoma" w:cs="Tahoma"/>
          <w:color w:val="000000"/>
          <w:sz w:val="20"/>
          <w:szCs w:val="20"/>
        </w:rPr>
        <w:t>Attention is drawn to the plagiarism and unfair practice policies of both the University and of ILM.</w:t>
      </w:r>
    </w:p>
    <w:p w14:paraId="3A9AE310" w14:textId="77777777" w:rsidR="0068182A" w:rsidRDefault="0068182A"/>
    <w:p w14:paraId="1444B393" w14:textId="77777777" w:rsidR="001160BA" w:rsidRDefault="001160BA"/>
    <w:p w14:paraId="4CD32E2B" w14:textId="77777777" w:rsidR="001160BA" w:rsidRDefault="001160BA"/>
    <w:p w14:paraId="5D8600D4" w14:textId="77777777" w:rsidR="001160BA" w:rsidRDefault="001160BA"/>
    <w:p w14:paraId="76DBFFEA" w14:textId="77777777" w:rsidR="001160BA" w:rsidRDefault="001160BA"/>
    <w:p w14:paraId="1E8ABC4C" w14:textId="77777777" w:rsidR="001160BA" w:rsidRDefault="001160BA"/>
    <w:p w14:paraId="31E8952F" w14:textId="77777777" w:rsidR="001160BA" w:rsidRDefault="001160BA"/>
    <w:p w14:paraId="4EFA8ABD" w14:textId="03FD0E32" w:rsidR="006E30D9" w:rsidRDefault="006E30D9" w:rsidP="005F7C8C">
      <w:pPr>
        <w:rPr>
          <w:b/>
          <w:bCs/>
          <w:sz w:val="36"/>
          <w:szCs w:val="36"/>
          <w:u w:val="single"/>
        </w:rPr>
      </w:pPr>
      <w:r>
        <w:rPr>
          <w:b/>
          <w:bCs/>
          <w:sz w:val="36"/>
          <w:szCs w:val="36"/>
          <w:u w:val="single"/>
        </w:rPr>
        <w:lastRenderedPageBreak/>
        <w:t>Table of contents</w:t>
      </w:r>
    </w:p>
    <w:p w14:paraId="5914A13F" w14:textId="77777777" w:rsidR="006E30D9" w:rsidRDefault="006E30D9" w:rsidP="005F7C8C">
      <w:pPr>
        <w:rPr>
          <w:b/>
          <w:bCs/>
          <w:sz w:val="36"/>
          <w:szCs w:val="36"/>
          <w:u w:val="single"/>
        </w:rPr>
      </w:pPr>
    </w:p>
    <w:sdt>
      <w:sdtPr>
        <w:id w:val="-435370529"/>
        <w:docPartObj>
          <w:docPartGallery w:val="Table of Contents"/>
          <w:docPartUnique/>
        </w:docPartObj>
      </w:sdtPr>
      <w:sdtEndPr>
        <w:rPr>
          <w:rFonts w:ascii="Calibri" w:eastAsia="Calibri" w:hAnsi="Calibri" w:cs="Calibri"/>
          <w:b/>
          <w:bCs/>
          <w:noProof/>
          <w:color w:val="auto"/>
          <w:sz w:val="22"/>
          <w:szCs w:val="22"/>
          <w:lang w:val="en-GB" w:eastAsia="zh-CN"/>
        </w:rPr>
      </w:sdtEndPr>
      <w:sdtContent>
        <w:p w14:paraId="3E21B111" w14:textId="10D914FC" w:rsidR="004C3B40" w:rsidRDefault="004C3B40">
          <w:pPr>
            <w:pStyle w:val="TOCHeading"/>
          </w:pPr>
          <w:r>
            <w:t>Contents</w:t>
          </w:r>
        </w:p>
        <w:p w14:paraId="00937359" w14:textId="413559CD" w:rsidR="00411090" w:rsidRDefault="004C3B40">
          <w:pPr>
            <w:pStyle w:val="TOC1"/>
            <w:tabs>
              <w:tab w:val="right" w:leader="dot" w:pos="9016"/>
            </w:tabs>
            <w:rPr>
              <w:rFonts w:asciiTheme="minorHAnsi" w:eastAsiaTheme="minorEastAsia" w:hAnsiTheme="minorHAnsi" w:cstheme="minorBidi"/>
              <w:noProof/>
              <w:kern w:val="2"/>
              <w:sz w:val="24"/>
              <w:szCs w:val="24"/>
              <w:lang w:eastAsia="en-GB"/>
              <w14:ligatures w14:val="standardContextual"/>
            </w:rPr>
          </w:pPr>
          <w:r>
            <w:fldChar w:fldCharType="begin"/>
          </w:r>
          <w:r>
            <w:instrText xml:space="preserve"> TOC \o "1-3" \h \z \u </w:instrText>
          </w:r>
          <w:r>
            <w:fldChar w:fldCharType="separate"/>
          </w:r>
          <w:hyperlink w:anchor="_Toc210592423" w:history="1">
            <w:r w:rsidR="00411090" w:rsidRPr="00696D5B">
              <w:rPr>
                <w:rStyle w:val="Hyperlink"/>
                <w:b/>
                <w:bCs/>
                <w:noProof/>
              </w:rPr>
              <w:t>Introduction</w:t>
            </w:r>
            <w:r w:rsidR="00411090">
              <w:rPr>
                <w:noProof/>
                <w:webHidden/>
              </w:rPr>
              <w:tab/>
            </w:r>
            <w:r w:rsidR="00411090">
              <w:rPr>
                <w:noProof/>
                <w:webHidden/>
              </w:rPr>
              <w:fldChar w:fldCharType="begin"/>
            </w:r>
            <w:r w:rsidR="00411090">
              <w:rPr>
                <w:noProof/>
                <w:webHidden/>
              </w:rPr>
              <w:instrText xml:space="preserve"> PAGEREF _Toc210592423 \h </w:instrText>
            </w:r>
            <w:r w:rsidR="00411090">
              <w:rPr>
                <w:noProof/>
                <w:webHidden/>
              </w:rPr>
            </w:r>
            <w:r w:rsidR="00411090">
              <w:rPr>
                <w:noProof/>
                <w:webHidden/>
              </w:rPr>
              <w:fldChar w:fldCharType="separate"/>
            </w:r>
            <w:r w:rsidR="00411090">
              <w:rPr>
                <w:noProof/>
                <w:webHidden/>
              </w:rPr>
              <w:t>3</w:t>
            </w:r>
            <w:r w:rsidR="00411090">
              <w:rPr>
                <w:noProof/>
                <w:webHidden/>
              </w:rPr>
              <w:fldChar w:fldCharType="end"/>
            </w:r>
          </w:hyperlink>
        </w:p>
        <w:p w14:paraId="33BCC711" w14:textId="6BF1D399" w:rsidR="00411090" w:rsidRDefault="00411090">
          <w:pPr>
            <w:pStyle w:val="TOC1"/>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10592424" w:history="1">
            <w:r w:rsidRPr="00696D5B">
              <w:rPr>
                <w:rStyle w:val="Hyperlink"/>
                <w:b/>
                <w:bCs/>
                <w:noProof/>
              </w:rPr>
              <w:t>Critical Evaluation of Professional Practice</w:t>
            </w:r>
            <w:r>
              <w:rPr>
                <w:noProof/>
                <w:webHidden/>
              </w:rPr>
              <w:tab/>
            </w:r>
            <w:r>
              <w:rPr>
                <w:noProof/>
                <w:webHidden/>
              </w:rPr>
              <w:fldChar w:fldCharType="begin"/>
            </w:r>
            <w:r>
              <w:rPr>
                <w:noProof/>
                <w:webHidden/>
              </w:rPr>
              <w:instrText xml:space="preserve"> PAGEREF _Toc210592424 \h </w:instrText>
            </w:r>
            <w:r>
              <w:rPr>
                <w:noProof/>
                <w:webHidden/>
              </w:rPr>
            </w:r>
            <w:r>
              <w:rPr>
                <w:noProof/>
                <w:webHidden/>
              </w:rPr>
              <w:fldChar w:fldCharType="separate"/>
            </w:r>
            <w:r>
              <w:rPr>
                <w:noProof/>
                <w:webHidden/>
              </w:rPr>
              <w:t>7</w:t>
            </w:r>
            <w:r>
              <w:rPr>
                <w:noProof/>
                <w:webHidden/>
              </w:rPr>
              <w:fldChar w:fldCharType="end"/>
            </w:r>
          </w:hyperlink>
        </w:p>
        <w:p w14:paraId="6C2DB7AF" w14:textId="000397B0" w:rsidR="00411090" w:rsidRDefault="00411090">
          <w:pPr>
            <w:pStyle w:val="TOC1"/>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10592425" w:history="1">
            <w:r w:rsidRPr="00696D5B">
              <w:rPr>
                <w:rStyle w:val="Hyperlink"/>
                <w:b/>
                <w:bCs/>
                <w:noProof/>
              </w:rPr>
              <w:t>Self-Management</w:t>
            </w:r>
            <w:r>
              <w:rPr>
                <w:noProof/>
                <w:webHidden/>
              </w:rPr>
              <w:tab/>
            </w:r>
            <w:r>
              <w:rPr>
                <w:noProof/>
                <w:webHidden/>
              </w:rPr>
              <w:fldChar w:fldCharType="begin"/>
            </w:r>
            <w:r>
              <w:rPr>
                <w:noProof/>
                <w:webHidden/>
              </w:rPr>
              <w:instrText xml:space="preserve"> PAGEREF _Toc210592425 \h </w:instrText>
            </w:r>
            <w:r>
              <w:rPr>
                <w:noProof/>
                <w:webHidden/>
              </w:rPr>
            </w:r>
            <w:r>
              <w:rPr>
                <w:noProof/>
                <w:webHidden/>
              </w:rPr>
              <w:fldChar w:fldCharType="separate"/>
            </w:r>
            <w:r>
              <w:rPr>
                <w:noProof/>
                <w:webHidden/>
              </w:rPr>
              <w:t>7</w:t>
            </w:r>
            <w:r>
              <w:rPr>
                <w:noProof/>
                <w:webHidden/>
              </w:rPr>
              <w:fldChar w:fldCharType="end"/>
            </w:r>
          </w:hyperlink>
        </w:p>
        <w:p w14:paraId="30EC981E" w14:textId="186CFEAC" w:rsidR="00411090" w:rsidRDefault="00411090">
          <w:pPr>
            <w:pStyle w:val="TOC1"/>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10592426" w:history="1">
            <w:r w:rsidRPr="00696D5B">
              <w:rPr>
                <w:rStyle w:val="Hyperlink"/>
                <w:b/>
                <w:bCs/>
                <w:noProof/>
              </w:rPr>
              <w:t>Personal, Cognitive, and Unconscious Bias</w:t>
            </w:r>
            <w:r>
              <w:rPr>
                <w:noProof/>
                <w:webHidden/>
              </w:rPr>
              <w:tab/>
            </w:r>
            <w:r>
              <w:rPr>
                <w:noProof/>
                <w:webHidden/>
              </w:rPr>
              <w:fldChar w:fldCharType="begin"/>
            </w:r>
            <w:r>
              <w:rPr>
                <w:noProof/>
                <w:webHidden/>
              </w:rPr>
              <w:instrText xml:space="preserve"> PAGEREF _Toc210592426 \h </w:instrText>
            </w:r>
            <w:r>
              <w:rPr>
                <w:noProof/>
                <w:webHidden/>
              </w:rPr>
            </w:r>
            <w:r>
              <w:rPr>
                <w:noProof/>
                <w:webHidden/>
              </w:rPr>
              <w:fldChar w:fldCharType="separate"/>
            </w:r>
            <w:r>
              <w:rPr>
                <w:noProof/>
                <w:webHidden/>
              </w:rPr>
              <w:t>8</w:t>
            </w:r>
            <w:r>
              <w:rPr>
                <w:noProof/>
                <w:webHidden/>
              </w:rPr>
              <w:fldChar w:fldCharType="end"/>
            </w:r>
          </w:hyperlink>
        </w:p>
        <w:p w14:paraId="7F94898A" w14:textId="59C2EDDB" w:rsidR="00411090" w:rsidRDefault="00411090">
          <w:pPr>
            <w:pStyle w:val="TOC1"/>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10592427" w:history="1">
            <w:r w:rsidRPr="00696D5B">
              <w:rPr>
                <w:rStyle w:val="Hyperlink"/>
                <w:b/>
                <w:bCs/>
                <w:noProof/>
              </w:rPr>
              <w:t>Accountability and Authentic Behaviour</w:t>
            </w:r>
            <w:r>
              <w:rPr>
                <w:noProof/>
                <w:webHidden/>
              </w:rPr>
              <w:tab/>
            </w:r>
            <w:r>
              <w:rPr>
                <w:noProof/>
                <w:webHidden/>
              </w:rPr>
              <w:fldChar w:fldCharType="begin"/>
            </w:r>
            <w:r>
              <w:rPr>
                <w:noProof/>
                <w:webHidden/>
              </w:rPr>
              <w:instrText xml:space="preserve"> PAGEREF _Toc210592427 \h </w:instrText>
            </w:r>
            <w:r>
              <w:rPr>
                <w:noProof/>
                <w:webHidden/>
              </w:rPr>
            </w:r>
            <w:r>
              <w:rPr>
                <w:noProof/>
                <w:webHidden/>
              </w:rPr>
              <w:fldChar w:fldCharType="separate"/>
            </w:r>
            <w:r>
              <w:rPr>
                <w:noProof/>
                <w:webHidden/>
              </w:rPr>
              <w:t>10</w:t>
            </w:r>
            <w:r>
              <w:rPr>
                <w:noProof/>
                <w:webHidden/>
              </w:rPr>
              <w:fldChar w:fldCharType="end"/>
            </w:r>
          </w:hyperlink>
        </w:p>
        <w:p w14:paraId="006D80C0" w14:textId="78ED9541" w:rsidR="00411090" w:rsidRDefault="00411090">
          <w:pPr>
            <w:pStyle w:val="TOC1"/>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10592428" w:history="1">
            <w:r w:rsidRPr="00696D5B">
              <w:rPr>
                <w:rStyle w:val="Hyperlink"/>
                <w:b/>
                <w:bCs/>
                <w:noProof/>
              </w:rPr>
              <w:t>Interpersonal Relationships</w:t>
            </w:r>
            <w:r>
              <w:rPr>
                <w:noProof/>
                <w:webHidden/>
              </w:rPr>
              <w:tab/>
            </w:r>
            <w:r>
              <w:rPr>
                <w:noProof/>
                <w:webHidden/>
              </w:rPr>
              <w:fldChar w:fldCharType="begin"/>
            </w:r>
            <w:r>
              <w:rPr>
                <w:noProof/>
                <w:webHidden/>
              </w:rPr>
              <w:instrText xml:space="preserve"> PAGEREF _Toc210592428 \h </w:instrText>
            </w:r>
            <w:r>
              <w:rPr>
                <w:noProof/>
                <w:webHidden/>
              </w:rPr>
            </w:r>
            <w:r>
              <w:rPr>
                <w:noProof/>
                <w:webHidden/>
              </w:rPr>
              <w:fldChar w:fldCharType="separate"/>
            </w:r>
            <w:r>
              <w:rPr>
                <w:noProof/>
                <w:webHidden/>
              </w:rPr>
              <w:t>11</w:t>
            </w:r>
            <w:r>
              <w:rPr>
                <w:noProof/>
                <w:webHidden/>
              </w:rPr>
              <w:fldChar w:fldCharType="end"/>
            </w:r>
          </w:hyperlink>
        </w:p>
        <w:p w14:paraId="03F104EB" w14:textId="5815FD84" w:rsidR="00411090" w:rsidRDefault="00411090">
          <w:pPr>
            <w:pStyle w:val="TOC1"/>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10592429" w:history="1">
            <w:r w:rsidRPr="00696D5B">
              <w:rPr>
                <w:rStyle w:val="Hyperlink"/>
                <w:b/>
                <w:bCs/>
                <w:noProof/>
              </w:rPr>
              <w:t>Professional Integrity</w:t>
            </w:r>
            <w:r>
              <w:rPr>
                <w:noProof/>
                <w:webHidden/>
              </w:rPr>
              <w:tab/>
            </w:r>
            <w:r>
              <w:rPr>
                <w:noProof/>
                <w:webHidden/>
              </w:rPr>
              <w:fldChar w:fldCharType="begin"/>
            </w:r>
            <w:r>
              <w:rPr>
                <w:noProof/>
                <w:webHidden/>
              </w:rPr>
              <w:instrText xml:space="preserve"> PAGEREF _Toc210592429 \h </w:instrText>
            </w:r>
            <w:r>
              <w:rPr>
                <w:noProof/>
                <w:webHidden/>
              </w:rPr>
            </w:r>
            <w:r>
              <w:rPr>
                <w:noProof/>
                <w:webHidden/>
              </w:rPr>
              <w:fldChar w:fldCharType="separate"/>
            </w:r>
            <w:r>
              <w:rPr>
                <w:noProof/>
                <w:webHidden/>
              </w:rPr>
              <w:t>12</w:t>
            </w:r>
            <w:r>
              <w:rPr>
                <w:noProof/>
                <w:webHidden/>
              </w:rPr>
              <w:fldChar w:fldCharType="end"/>
            </w:r>
          </w:hyperlink>
        </w:p>
        <w:p w14:paraId="50566391" w14:textId="7662BAA1" w:rsidR="00411090" w:rsidRDefault="00411090">
          <w:pPr>
            <w:pStyle w:val="TOC1"/>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10592430" w:history="1">
            <w:r w:rsidRPr="00696D5B">
              <w:rPr>
                <w:rStyle w:val="Hyperlink"/>
                <w:b/>
                <w:bCs/>
                <w:noProof/>
              </w:rPr>
              <w:t>Personal Reflection</w:t>
            </w:r>
            <w:r>
              <w:rPr>
                <w:noProof/>
                <w:webHidden/>
              </w:rPr>
              <w:tab/>
            </w:r>
            <w:r>
              <w:rPr>
                <w:noProof/>
                <w:webHidden/>
              </w:rPr>
              <w:fldChar w:fldCharType="begin"/>
            </w:r>
            <w:r>
              <w:rPr>
                <w:noProof/>
                <w:webHidden/>
              </w:rPr>
              <w:instrText xml:space="preserve"> PAGEREF _Toc210592430 \h </w:instrText>
            </w:r>
            <w:r>
              <w:rPr>
                <w:noProof/>
                <w:webHidden/>
              </w:rPr>
            </w:r>
            <w:r>
              <w:rPr>
                <w:noProof/>
                <w:webHidden/>
              </w:rPr>
              <w:fldChar w:fldCharType="separate"/>
            </w:r>
            <w:r>
              <w:rPr>
                <w:noProof/>
                <w:webHidden/>
              </w:rPr>
              <w:t>14</w:t>
            </w:r>
            <w:r>
              <w:rPr>
                <w:noProof/>
                <w:webHidden/>
              </w:rPr>
              <w:fldChar w:fldCharType="end"/>
            </w:r>
          </w:hyperlink>
        </w:p>
        <w:p w14:paraId="1D369FDB" w14:textId="174E2138" w:rsidR="00411090" w:rsidRDefault="00411090">
          <w:pPr>
            <w:pStyle w:val="TOC1"/>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10592431" w:history="1">
            <w:r w:rsidRPr="00696D5B">
              <w:rPr>
                <w:rStyle w:val="Hyperlink"/>
                <w:b/>
                <w:bCs/>
                <w:noProof/>
              </w:rPr>
              <w:t>Personal Development Plan (PDP)</w:t>
            </w:r>
            <w:r>
              <w:rPr>
                <w:noProof/>
                <w:webHidden/>
              </w:rPr>
              <w:tab/>
            </w:r>
            <w:r>
              <w:rPr>
                <w:noProof/>
                <w:webHidden/>
              </w:rPr>
              <w:fldChar w:fldCharType="begin"/>
            </w:r>
            <w:r>
              <w:rPr>
                <w:noProof/>
                <w:webHidden/>
              </w:rPr>
              <w:instrText xml:space="preserve"> PAGEREF _Toc210592431 \h </w:instrText>
            </w:r>
            <w:r>
              <w:rPr>
                <w:noProof/>
                <w:webHidden/>
              </w:rPr>
            </w:r>
            <w:r>
              <w:rPr>
                <w:noProof/>
                <w:webHidden/>
              </w:rPr>
              <w:fldChar w:fldCharType="separate"/>
            </w:r>
            <w:r>
              <w:rPr>
                <w:noProof/>
                <w:webHidden/>
              </w:rPr>
              <w:t>16</w:t>
            </w:r>
            <w:r>
              <w:rPr>
                <w:noProof/>
                <w:webHidden/>
              </w:rPr>
              <w:fldChar w:fldCharType="end"/>
            </w:r>
          </w:hyperlink>
        </w:p>
        <w:p w14:paraId="539F578B" w14:textId="30670642" w:rsidR="00411090" w:rsidRDefault="00411090">
          <w:pPr>
            <w:pStyle w:val="TOC1"/>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10592432" w:history="1">
            <w:r w:rsidRPr="00696D5B">
              <w:rPr>
                <w:rStyle w:val="Hyperlink"/>
                <w:b/>
                <w:bCs/>
                <w:noProof/>
              </w:rPr>
              <w:t>Conclusion</w:t>
            </w:r>
            <w:r>
              <w:rPr>
                <w:noProof/>
                <w:webHidden/>
              </w:rPr>
              <w:tab/>
            </w:r>
            <w:r>
              <w:rPr>
                <w:noProof/>
                <w:webHidden/>
              </w:rPr>
              <w:fldChar w:fldCharType="begin"/>
            </w:r>
            <w:r>
              <w:rPr>
                <w:noProof/>
                <w:webHidden/>
              </w:rPr>
              <w:instrText xml:space="preserve"> PAGEREF _Toc210592432 \h </w:instrText>
            </w:r>
            <w:r>
              <w:rPr>
                <w:noProof/>
                <w:webHidden/>
              </w:rPr>
            </w:r>
            <w:r>
              <w:rPr>
                <w:noProof/>
                <w:webHidden/>
              </w:rPr>
              <w:fldChar w:fldCharType="separate"/>
            </w:r>
            <w:r>
              <w:rPr>
                <w:noProof/>
                <w:webHidden/>
              </w:rPr>
              <w:t>17</w:t>
            </w:r>
            <w:r>
              <w:rPr>
                <w:noProof/>
                <w:webHidden/>
              </w:rPr>
              <w:fldChar w:fldCharType="end"/>
            </w:r>
          </w:hyperlink>
        </w:p>
        <w:p w14:paraId="22EE582C" w14:textId="5CDCE1F3" w:rsidR="00411090" w:rsidRDefault="00411090">
          <w:pPr>
            <w:pStyle w:val="TOC1"/>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10592433" w:history="1">
            <w:r w:rsidRPr="00696D5B">
              <w:rPr>
                <w:rStyle w:val="Hyperlink"/>
                <w:b/>
                <w:bCs/>
                <w:noProof/>
              </w:rPr>
              <w:t>References</w:t>
            </w:r>
            <w:r>
              <w:rPr>
                <w:noProof/>
                <w:webHidden/>
              </w:rPr>
              <w:tab/>
            </w:r>
            <w:r>
              <w:rPr>
                <w:noProof/>
                <w:webHidden/>
              </w:rPr>
              <w:fldChar w:fldCharType="begin"/>
            </w:r>
            <w:r>
              <w:rPr>
                <w:noProof/>
                <w:webHidden/>
              </w:rPr>
              <w:instrText xml:space="preserve"> PAGEREF _Toc210592433 \h </w:instrText>
            </w:r>
            <w:r>
              <w:rPr>
                <w:noProof/>
                <w:webHidden/>
              </w:rPr>
            </w:r>
            <w:r>
              <w:rPr>
                <w:noProof/>
                <w:webHidden/>
              </w:rPr>
              <w:fldChar w:fldCharType="separate"/>
            </w:r>
            <w:r>
              <w:rPr>
                <w:noProof/>
                <w:webHidden/>
              </w:rPr>
              <w:t>17</w:t>
            </w:r>
            <w:r>
              <w:rPr>
                <w:noProof/>
                <w:webHidden/>
              </w:rPr>
              <w:fldChar w:fldCharType="end"/>
            </w:r>
          </w:hyperlink>
        </w:p>
        <w:p w14:paraId="2D92B2DE" w14:textId="2CB9604F" w:rsidR="004C3B40" w:rsidRDefault="004C3B40">
          <w:r>
            <w:rPr>
              <w:b/>
              <w:bCs/>
              <w:noProof/>
            </w:rPr>
            <w:fldChar w:fldCharType="end"/>
          </w:r>
        </w:p>
      </w:sdtContent>
    </w:sdt>
    <w:p w14:paraId="0F551954" w14:textId="77777777" w:rsidR="006E30D9" w:rsidRDefault="006E30D9" w:rsidP="005F7C8C">
      <w:pPr>
        <w:rPr>
          <w:b/>
          <w:bCs/>
          <w:sz w:val="36"/>
          <w:szCs w:val="36"/>
          <w:u w:val="single"/>
        </w:rPr>
      </w:pPr>
    </w:p>
    <w:p w14:paraId="386708FB" w14:textId="77777777" w:rsidR="006E30D9" w:rsidRDefault="006E30D9" w:rsidP="005F7C8C">
      <w:pPr>
        <w:rPr>
          <w:b/>
          <w:bCs/>
          <w:sz w:val="36"/>
          <w:szCs w:val="36"/>
          <w:u w:val="single"/>
        </w:rPr>
      </w:pPr>
    </w:p>
    <w:p w14:paraId="4AFA04F0" w14:textId="77777777" w:rsidR="006E30D9" w:rsidRDefault="006E30D9" w:rsidP="005F7C8C">
      <w:pPr>
        <w:rPr>
          <w:b/>
          <w:bCs/>
          <w:sz w:val="36"/>
          <w:szCs w:val="36"/>
          <w:u w:val="single"/>
        </w:rPr>
      </w:pPr>
    </w:p>
    <w:p w14:paraId="2C2D56E7" w14:textId="77777777" w:rsidR="006E30D9" w:rsidRDefault="006E30D9" w:rsidP="005F7C8C">
      <w:pPr>
        <w:rPr>
          <w:b/>
          <w:bCs/>
          <w:sz w:val="36"/>
          <w:szCs w:val="36"/>
          <w:u w:val="single"/>
        </w:rPr>
      </w:pPr>
    </w:p>
    <w:p w14:paraId="57FDB299" w14:textId="77777777" w:rsidR="006E30D9" w:rsidRDefault="006E30D9" w:rsidP="005F7C8C">
      <w:pPr>
        <w:rPr>
          <w:b/>
          <w:bCs/>
          <w:sz w:val="36"/>
          <w:szCs w:val="36"/>
          <w:u w:val="single"/>
        </w:rPr>
      </w:pPr>
    </w:p>
    <w:p w14:paraId="782CC34C" w14:textId="77777777" w:rsidR="006E30D9" w:rsidRDefault="006E30D9" w:rsidP="005F7C8C">
      <w:pPr>
        <w:rPr>
          <w:b/>
          <w:bCs/>
          <w:sz w:val="36"/>
          <w:szCs w:val="36"/>
          <w:u w:val="single"/>
        </w:rPr>
      </w:pPr>
    </w:p>
    <w:p w14:paraId="76DE8369" w14:textId="77777777" w:rsidR="006E30D9" w:rsidRDefault="006E30D9" w:rsidP="005F7C8C">
      <w:pPr>
        <w:rPr>
          <w:b/>
          <w:bCs/>
          <w:sz w:val="36"/>
          <w:szCs w:val="36"/>
          <w:u w:val="single"/>
        </w:rPr>
      </w:pPr>
    </w:p>
    <w:p w14:paraId="0CC51E5C" w14:textId="77777777" w:rsidR="006E30D9" w:rsidRDefault="006E30D9" w:rsidP="005F7C8C">
      <w:pPr>
        <w:rPr>
          <w:b/>
          <w:bCs/>
          <w:sz w:val="36"/>
          <w:szCs w:val="36"/>
          <w:u w:val="single"/>
        </w:rPr>
      </w:pPr>
    </w:p>
    <w:p w14:paraId="5559DE1C" w14:textId="77777777" w:rsidR="006E30D9" w:rsidRDefault="006E30D9" w:rsidP="005F7C8C">
      <w:pPr>
        <w:rPr>
          <w:b/>
          <w:bCs/>
          <w:sz w:val="36"/>
          <w:szCs w:val="36"/>
          <w:u w:val="single"/>
        </w:rPr>
      </w:pPr>
    </w:p>
    <w:p w14:paraId="7764CFBF" w14:textId="77777777" w:rsidR="006E30D9" w:rsidRDefault="006E30D9" w:rsidP="005F7C8C">
      <w:pPr>
        <w:rPr>
          <w:b/>
          <w:bCs/>
          <w:sz w:val="36"/>
          <w:szCs w:val="36"/>
          <w:u w:val="single"/>
        </w:rPr>
      </w:pPr>
    </w:p>
    <w:p w14:paraId="4348B76E" w14:textId="77777777" w:rsidR="006E30D9" w:rsidRDefault="006E30D9" w:rsidP="005F7C8C">
      <w:pPr>
        <w:rPr>
          <w:b/>
          <w:bCs/>
          <w:sz w:val="36"/>
          <w:szCs w:val="36"/>
          <w:u w:val="single"/>
        </w:rPr>
      </w:pPr>
    </w:p>
    <w:p w14:paraId="5AEC226C" w14:textId="77777777" w:rsidR="006E30D9" w:rsidRDefault="006E30D9" w:rsidP="005F7C8C">
      <w:pPr>
        <w:rPr>
          <w:b/>
          <w:bCs/>
          <w:sz w:val="36"/>
          <w:szCs w:val="36"/>
          <w:u w:val="single"/>
        </w:rPr>
      </w:pPr>
    </w:p>
    <w:p w14:paraId="3B767BD9" w14:textId="1FB48206" w:rsidR="005F7C8C" w:rsidRDefault="005F7C8C" w:rsidP="002434FD">
      <w:pPr>
        <w:pStyle w:val="Heading1"/>
        <w:rPr>
          <w:b/>
          <w:bCs/>
          <w:sz w:val="36"/>
          <w:szCs w:val="36"/>
          <w:u w:val="single"/>
        </w:rPr>
      </w:pPr>
      <w:bookmarkStart w:id="0" w:name="_Toc210592423"/>
      <w:r w:rsidRPr="005F7C8C">
        <w:rPr>
          <w:b/>
          <w:bCs/>
          <w:sz w:val="36"/>
          <w:szCs w:val="36"/>
          <w:u w:val="single"/>
        </w:rPr>
        <w:lastRenderedPageBreak/>
        <w:t>Introduction</w:t>
      </w:r>
      <w:bookmarkEnd w:id="0"/>
    </w:p>
    <w:p w14:paraId="0C73878B" w14:textId="77777777" w:rsidR="00962717" w:rsidRPr="005F7C8C" w:rsidRDefault="00962717" w:rsidP="00962717">
      <w:pPr>
        <w:rPr>
          <w:lang w:eastAsia="en-US"/>
        </w:rPr>
      </w:pPr>
    </w:p>
    <w:p w14:paraId="4B7A0355" w14:textId="77777777" w:rsidR="005F7C8C" w:rsidRPr="005F7C8C" w:rsidRDefault="005F7C8C" w:rsidP="005F7C8C">
      <w:pPr>
        <w:rPr>
          <w:sz w:val="28"/>
          <w:szCs w:val="28"/>
        </w:rPr>
      </w:pPr>
      <w:r w:rsidRPr="005F7C8C">
        <w:rPr>
          <w:sz w:val="28"/>
          <w:szCs w:val="28"/>
        </w:rPr>
        <w:t>The experience of Dr. Alice Parker at SMART Engineering highlights how bias, weak leadership, and a lack of inclusion can seriously damage a workplace. This case isn’t just about a missed project deadline — it’s about how people are treated, and how a lack of respect, trust, and fairness can drive good professionals away. In this review, I’ll look at what happened, why it happened, who was affected, and what the wider consequences were. I’ll also explore how issues like bias, poor self-management, and weak leadership can erode professional integrity and teamwork.</w:t>
      </w:r>
    </w:p>
    <w:p w14:paraId="22DEA301" w14:textId="77777777" w:rsidR="005F7C8C" w:rsidRPr="005F7C8C" w:rsidRDefault="005F7C8C" w:rsidP="005F7C8C">
      <w:pPr>
        <w:rPr>
          <w:sz w:val="28"/>
          <w:szCs w:val="28"/>
        </w:rPr>
      </w:pPr>
      <w:r w:rsidRPr="005F7C8C">
        <w:rPr>
          <w:sz w:val="28"/>
          <w:szCs w:val="28"/>
        </w:rPr>
        <w:t>Ultimately, this isn’t only a story about what went wrong at SMART Engineering — it’s about learning from those mistakes. I’ll use this case to reflect on how I might approach similar challenges differently and how I can continue developing my own practice to be more authentic, accountable, and inclusive.</w:t>
      </w:r>
    </w:p>
    <w:p w14:paraId="52203002" w14:textId="31A9287D" w:rsidR="005F7C8C" w:rsidRPr="005F7C8C" w:rsidRDefault="005F7C8C" w:rsidP="005F7C8C">
      <w:pPr>
        <w:rPr>
          <w:sz w:val="28"/>
          <w:szCs w:val="28"/>
        </w:rPr>
      </w:pPr>
    </w:p>
    <w:p w14:paraId="37DEA3FB" w14:textId="094F43BE" w:rsidR="005F7C8C" w:rsidRPr="005F7C8C" w:rsidRDefault="005F7C8C" w:rsidP="005F7C8C">
      <w:pPr>
        <w:rPr>
          <w:b/>
          <w:bCs/>
          <w:sz w:val="28"/>
          <w:szCs w:val="28"/>
          <w:u w:val="single"/>
        </w:rPr>
      </w:pPr>
      <w:r w:rsidRPr="005F7C8C">
        <w:rPr>
          <w:b/>
          <w:bCs/>
          <w:sz w:val="28"/>
          <w:szCs w:val="28"/>
          <w:u w:val="single"/>
        </w:rPr>
        <w:t xml:space="preserve">What </w:t>
      </w:r>
      <w:proofErr w:type="gramStart"/>
      <w:r w:rsidRPr="005F7C8C">
        <w:rPr>
          <w:b/>
          <w:bCs/>
          <w:sz w:val="28"/>
          <w:szCs w:val="28"/>
          <w:u w:val="single"/>
        </w:rPr>
        <w:t>Happened</w:t>
      </w:r>
      <w:r w:rsidR="00D61C1D">
        <w:rPr>
          <w:b/>
          <w:bCs/>
          <w:sz w:val="28"/>
          <w:szCs w:val="28"/>
          <w:u w:val="single"/>
        </w:rPr>
        <w:t xml:space="preserve"> ?</w:t>
      </w:r>
      <w:proofErr w:type="gramEnd"/>
    </w:p>
    <w:p w14:paraId="73459332" w14:textId="77777777" w:rsidR="005F7C8C" w:rsidRPr="005F7C8C" w:rsidRDefault="005F7C8C" w:rsidP="005F7C8C">
      <w:pPr>
        <w:rPr>
          <w:sz w:val="28"/>
          <w:szCs w:val="28"/>
        </w:rPr>
      </w:pPr>
      <w:r w:rsidRPr="005F7C8C">
        <w:rPr>
          <w:sz w:val="28"/>
          <w:szCs w:val="28"/>
        </w:rPr>
        <w:t>Dr. Alice Parker, a highly qualified and experienced engineer, was leading a project at SMART Engineering that focused on designing components for electric cars. She had decades of professional experience, but from the start, she faced exclusion and discrimination. The engineering team had seven members — three women and four men — including her wife, who also worked there. Their relationship became the subject of gossip and discomfort, showing that the workplace culture was not particularly open or accepting.</w:t>
      </w:r>
    </w:p>
    <w:p w14:paraId="4F2CDC26" w14:textId="77777777" w:rsidR="005F7C8C" w:rsidRPr="005F7C8C" w:rsidRDefault="005F7C8C" w:rsidP="005F7C8C">
      <w:pPr>
        <w:rPr>
          <w:sz w:val="28"/>
          <w:szCs w:val="28"/>
        </w:rPr>
      </w:pPr>
      <w:r w:rsidRPr="005F7C8C">
        <w:rPr>
          <w:sz w:val="28"/>
          <w:szCs w:val="28"/>
        </w:rPr>
        <w:t>As the project progressed, problems became more visible. Management had failed to deliver the resources they had promised, but rather than taking responsibility, they blamed Dr. Parker and her leadership. Gossip about her ability began spreading, and her authority as a female project lead was questioned. During team meetings chaired by James Parker, the women were rarely invited to share their views, and even when Dr. Parker had led months of work, credit was often given to male colleagues instead.</w:t>
      </w:r>
    </w:p>
    <w:p w14:paraId="070688BB" w14:textId="77777777" w:rsidR="005F7C8C" w:rsidRPr="005F7C8C" w:rsidRDefault="005F7C8C" w:rsidP="005F7C8C">
      <w:pPr>
        <w:rPr>
          <w:sz w:val="28"/>
          <w:szCs w:val="28"/>
        </w:rPr>
      </w:pPr>
      <w:r w:rsidRPr="005F7C8C">
        <w:rPr>
          <w:sz w:val="28"/>
          <w:szCs w:val="28"/>
        </w:rPr>
        <w:t xml:space="preserve">By late 2022, trust within the team had completely broken down. Management began bypassing Dr. Parker by speaking directly with her team members, undermining her authority even further. Feeling unsupported and </w:t>
      </w:r>
      <w:r w:rsidRPr="005F7C8C">
        <w:rPr>
          <w:sz w:val="28"/>
          <w:szCs w:val="28"/>
        </w:rPr>
        <w:lastRenderedPageBreak/>
        <w:t>undervalued, both she and her wife decided to resign. Their departure cost SMART Engineering two talented and experienced engineers, damaging the company’s reputation and team morale.</w:t>
      </w:r>
    </w:p>
    <w:p w14:paraId="20B82921" w14:textId="4183165B" w:rsidR="005F7C8C" w:rsidRPr="005F7C8C" w:rsidRDefault="005F7C8C" w:rsidP="005F7C8C">
      <w:pPr>
        <w:rPr>
          <w:sz w:val="28"/>
          <w:szCs w:val="28"/>
        </w:rPr>
      </w:pPr>
    </w:p>
    <w:p w14:paraId="540E9D7F" w14:textId="40E67F87" w:rsidR="005F7C8C" w:rsidRPr="005F7C8C" w:rsidRDefault="005F7C8C" w:rsidP="005F7C8C">
      <w:pPr>
        <w:rPr>
          <w:b/>
          <w:bCs/>
          <w:sz w:val="28"/>
          <w:szCs w:val="28"/>
          <w:u w:val="single"/>
        </w:rPr>
      </w:pPr>
      <w:r w:rsidRPr="005F7C8C">
        <w:rPr>
          <w:b/>
          <w:bCs/>
          <w:sz w:val="28"/>
          <w:szCs w:val="28"/>
          <w:u w:val="single"/>
        </w:rPr>
        <w:t>Why It Happened</w:t>
      </w:r>
      <w:r w:rsidR="00D61C1D">
        <w:rPr>
          <w:b/>
          <w:bCs/>
          <w:sz w:val="28"/>
          <w:szCs w:val="28"/>
          <w:u w:val="single"/>
        </w:rPr>
        <w:t>?</w:t>
      </w:r>
    </w:p>
    <w:p w14:paraId="4FBCE80E" w14:textId="77777777" w:rsidR="005F7C8C" w:rsidRDefault="005F7C8C" w:rsidP="005F7C8C">
      <w:pPr>
        <w:rPr>
          <w:sz w:val="28"/>
          <w:szCs w:val="28"/>
        </w:rPr>
      </w:pPr>
      <w:r w:rsidRPr="005F7C8C">
        <w:rPr>
          <w:sz w:val="28"/>
          <w:szCs w:val="28"/>
        </w:rPr>
        <w:t>The problems didn’t appear out of nowhere — they were the result of several interconnected issues within the company and its leadership.</w:t>
      </w:r>
    </w:p>
    <w:p w14:paraId="2ABC9B6E" w14:textId="77777777" w:rsidR="00C61B44" w:rsidRPr="005F7C8C" w:rsidRDefault="00C61B44" w:rsidP="005F7C8C">
      <w:pPr>
        <w:rPr>
          <w:sz w:val="28"/>
          <w:szCs w:val="28"/>
        </w:rPr>
      </w:pPr>
    </w:p>
    <w:p w14:paraId="63E5C806" w14:textId="0137829F" w:rsidR="00DA4264" w:rsidRPr="00C61B44" w:rsidRDefault="005F7C8C" w:rsidP="00C61B44">
      <w:pPr>
        <w:rPr>
          <w:b/>
          <w:bCs/>
          <w:sz w:val="28"/>
          <w:szCs w:val="28"/>
        </w:rPr>
      </w:pPr>
      <w:r w:rsidRPr="00C61B44">
        <w:rPr>
          <w:b/>
          <w:bCs/>
          <w:sz w:val="28"/>
          <w:szCs w:val="28"/>
        </w:rPr>
        <w:t>Unconscious Bias and Gender Stereotyping</w:t>
      </w:r>
    </w:p>
    <w:p w14:paraId="1D1F2F8A" w14:textId="4D8E3721" w:rsidR="005F7C8C" w:rsidRDefault="005F7C8C" w:rsidP="00C61B44">
      <w:pPr>
        <w:rPr>
          <w:sz w:val="28"/>
          <w:szCs w:val="28"/>
        </w:rPr>
      </w:pPr>
      <w:r w:rsidRPr="00C61B44">
        <w:rPr>
          <w:sz w:val="28"/>
          <w:szCs w:val="28"/>
        </w:rPr>
        <w:br/>
        <w:t>Gender bias was a key issue. In many engineering environments, women still face doubts about their technical competence and authority. Research has shown that women in STEM often have their ideas questioned or their achievements downplayed compared to men (Catalyst, 2020). At SMART Engineering, Dr. Parker’s expertise was repeatedly dismissed, and her contributions were overlooked, reflecting exactly this kind of bias.</w:t>
      </w:r>
    </w:p>
    <w:p w14:paraId="2EB23131" w14:textId="77777777" w:rsidR="00C61B44" w:rsidRPr="00C61B44" w:rsidRDefault="00C61B44" w:rsidP="00C61B44">
      <w:pPr>
        <w:rPr>
          <w:sz w:val="28"/>
          <w:szCs w:val="28"/>
        </w:rPr>
      </w:pPr>
    </w:p>
    <w:p w14:paraId="41075D5E" w14:textId="7D216146" w:rsidR="00C61B44" w:rsidRDefault="005F7C8C" w:rsidP="005F7C8C">
      <w:pPr>
        <w:rPr>
          <w:sz w:val="28"/>
          <w:szCs w:val="28"/>
        </w:rPr>
      </w:pPr>
      <w:r w:rsidRPr="005F7C8C">
        <w:rPr>
          <w:b/>
          <w:bCs/>
          <w:sz w:val="28"/>
          <w:szCs w:val="28"/>
        </w:rPr>
        <w:t>Poor Leadership and Lack of Psychological Safety</w:t>
      </w:r>
    </w:p>
    <w:p w14:paraId="506F7B6D" w14:textId="20A3A540" w:rsidR="005F7C8C" w:rsidRDefault="005F7C8C" w:rsidP="005F7C8C">
      <w:pPr>
        <w:rPr>
          <w:sz w:val="28"/>
          <w:szCs w:val="28"/>
        </w:rPr>
      </w:pPr>
      <w:r w:rsidRPr="005F7C8C">
        <w:rPr>
          <w:sz w:val="28"/>
          <w:szCs w:val="28"/>
        </w:rPr>
        <w:br/>
        <w:t>The leadership culture at SMART Engineering did little to promote psychological safety — the feeling that team members can speak openly without fear of criticism or backlash (Edmondson, 2019). Dr. Parker stopped sharing ideas because she feared they would be taken or dismissed. Her line manager, James Parker, didn’t step in to create a fair or inclusive environment, and senior management’s decision to go behind her back only deepened the mistrust and insecurity within the team.</w:t>
      </w:r>
    </w:p>
    <w:p w14:paraId="41D3602B" w14:textId="77777777" w:rsidR="00D61C1D" w:rsidRPr="005F7C8C" w:rsidRDefault="00D61C1D" w:rsidP="005F7C8C">
      <w:pPr>
        <w:rPr>
          <w:sz w:val="28"/>
          <w:szCs w:val="28"/>
        </w:rPr>
      </w:pPr>
    </w:p>
    <w:p w14:paraId="16BF34FB" w14:textId="7EBA1907" w:rsidR="00D61C1D" w:rsidRDefault="005F7C8C" w:rsidP="005F7C8C">
      <w:pPr>
        <w:rPr>
          <w:b/>
          <w:bCs/>
          <w:sz w:val="28"/>
          <w:szCs w:val="28"/>
        </w:rPr>
      </w:pPr>
      <w:r w:rsidRPr="005F7C8C">
        <w:rPr>
          <w:b/>
          <w:bCs/>
          <w:sz w:val="28"/>
          <w:szCs w:val="28"/>
        </w:rPr>
        <w:t>Affinity and Cultural Bias</w:t>
      </w:r>
    </w:p>
    <w:p w14:paraId="5FDEEA93" w14:textId="6A3BE4A3" w:rsidR="005F7C8C" w:rsidRDefault="005F7C8C" w:rsidP="005F7C8C">
      <w:pPr>
        <w:rPr>
          <w:sz w:val="28"/>
          <w:szCs w:val="28"/>
        </w:rPr>
      </w:pPr>
      <w:r w:rsidRPr="005F7C8C">
        <w:rPr>
          <w:sz w:val="28"/>
          <w:szCs w:val="28"/>
        </w:rPr>
        <w:br/>
        <w:t xml:space="preserve">There was also a clear case of affinity bias — when people prefer others who are </w:t>
      </w:r>
      <w:proofErr w:type="gramStart"/>
      <w:r w:rsidRPr="005F7C8C">
        <w:rPr>
          <w:sz w:val="28"/>
          <w:szCs w:val="28"/>
        </w:rPr>
        <w:t>similar to</w:t>
      </w:r>
      <w:proofErr w:type="gramEnd"/>
      <w:r w:rsidRPr="005F7C8C">
        <w:rPr>
          <w:sz w:val="28"/>
          <w:szCs w:val="28"/>
        </w:rPr>
        <w:t xml:space="preserve"> them. Most of the engineers came from the residential energy sector, while Dr. Parker’s experience in offshore engineering made her </w:t>
      </w:r>
      <w:r w:rsidRPr="005F7C8C">
        <w:rPr>
          <w:sz w:val="28"/>
          <w:szCs w:val="28"/>
        </w:rPr>
        <w:lastRenderedPageBreak/>
        <w:t xml:space="preserve">background different from the rest. Instead of seeing this as a strength, her colleagues treated her as an outsider. Research by the CIPD (2022) shows that when teams favour similarity, collaboration </w:t>
      </w:r>
      <w:proofErr w:type="gramStart"/>
      <w:r w:rsidRPr="005F7C8C">
        <w:rPr>
          <w:sz w:val="28"/>
          <w:szCs w:val="28"/>
        </w:rPr>
        <w:t>suffers</w:t>
      </w:r>
      <w:proofErr w:type="gramEnd"/>
      <w:r w:rsidRPr="005F7C8C">
        <w:rPr>
          <w:sz w:val="28"/>
          <w:szCs w:val="28"/>
        </w:rPr>
        <w:t xml:space="preserve"> and diversity of thought is lost — exactly what happened here.</w:t>
      </w:r>
    </w:p>
    <w:p w14:paraId="4CD76CB5" w14:textId="77777777" w:rsidR="00291963" w:rsidRPr="005F7C8C" w:rsidRDefault="00291963" w:rsidP="005F7C8C">
      <w:pPr>
        <w:rPr>
          <w:sz w:val="28"/>
          <w:szCs w:val="28"/>
        </w:rPr>
      </w:pPr>
    </w:p>
    <w:p w14:paraId="5D5644AE" w14:textId="7AB90416" w:rsidR="00291963" w:rsidRDefault="005F7C8C" w:rsidP="005F7C8C">
      <w:pPr>
        <w:rPr>
          <w:sz w:val="28"/>
          <w:szCs w:val="28"/>
        </w:rPr>
      </w:pPr>
      <w:r w:rsidRPr="005F7C8C">
        <w:rPr>
          <w:b/>
          <w:bCs/>
          <w:sz w:val="28"/>
          <w:szCs w:val="28"/>
        </w:rPr>
        <w:t>Lack of Accountability from Leadership</w:t>
      </w:r>
    </w:p>
    <w:p w14:paraId="05D9EB6A" w14:textId="7F7241E1" w:rsidR="005F7C8C" w:rsidRPr="005F7C8C" w:rsidRDefault="005F7C8C" w:rsidP="005F7C8C">
      <w:pPr>
        <w:rPr>
          <w:sz w:val="28"/>
          <w:szCs w:val="28"/>
        </w:rPr>
      </w:pPr>
      <w:r w:rsidRPr="005F7C8C">
        <w:rPr>
          <w:sz w:val="28"/>
          <w:szCs w:val="28"/>
        </w:rPr>
        <w:br/>
        <w:t>When senior management started talking to team members directly instead of through Dr. Parker, they completely undermined her authority as a project lead. This sent the message that her leadership didn’t count. According to Northouse (2022), effective leadership requires respect for hierarchy and clear accountability — something that was clearly missing in this case.</w:t>
      </w:r>
    </w:p>
    <w:p w14:paraId="7FE9D4A2" w14:textId="72BD346F" w:rsidR="005F7C8C" w:rsidRPr="005F7C8C" w:rsidRDefault="005F7C8C" w:rsidP="005F7C8C">
      <w:pPr>
        <w:rPr>
          <w:sz w:val="28"/>
          <w:szCs w:val="28"/>
        </w:rPr>
      </w:pPr>
    </w:p>
    <w:p w14:paraId="488F41EA" w14:textId="26DEAFDD" w:rsidR="005F7C8C" w:rsidRPr="005F7C8C" w:rsidRDefault="005F7C8C" w:rsidP="005F7C8C">
      <w:pPr>
        <w:rPr>
          <w:b/>
          <w:bCs/>
          <w:sz w:val="28"/>
          <w:szCs w:val="28"/>
          <w:u w:val="single"/>
        </w:rPr>
      </w:pPr>
      <w:r w:rsidRPr="005F7C8C">
        <w:rPr>
          <w:b/>
          <w:bCs/>
          <w:sz w:val="28"/>
          <w:szCs w:val="28"/>
          <w:u w:val="single"/>
        </w:rPr>
        <w:t>Who Was Affected and How</w:t>
      </w:r>
      <w:r w:rsidR="00291963">
        <w:rPr>
          <w:b/>
          <w:bCs/>
          <w:sz w:val="28"/>
          <w:szCs w:val="28"/>
          <w:u w:val="single"/>
        </w:rPr>
        <w:t>?</w:t>
      </w:r>
    </w:p>
    <w:p w14:paraId="3AE0799C" w14:textId="77777777" w:rsidR="005F7C8C" w:rsidRPr="005F7C8C" w:rsidRDefault="005F7C8C" w:rsidP="005F7C8C">
      <w:pPr>
        <w:rPr>
          <w:sz w:val="28"/>
          <w:szCs w:val="28"/>
        </w:rPr>
      </w:pPr>
      <w:r w:rsidRPr="005F7C8C">
        <w:rPr>
          <w:b/>
          <w:bCs/>
          <w:sz w:val="28"/>
          <w:szCs w:val="28"/>
        </w:rPr>
        <w:t>Dr. Alice Parker</w:t>
      </w:r>
      <w:r w:rsidRPr="005F7C8C">
        <w:rPr>
          <w:sz w:val="28"/>
          <w:szCs w:val="28"/>
        </w:rPr>
        <w:br/>
        <w:t>Dr. Parker experienced discrimination, exclusion, and constant undermining. Her authority and technical expertise were repeatedly questioned, leading to stress and frustration. Eventually, she felt she had no choice but to resign. This wasn’t just a personal loss — it was a serious waste of talent for the organisation.</w:t>
      </w:r>
    </w:p>
    <w:p w14:paraId="50A63A13" w14:textId="77777777" w:rsidR="005F7C8C" w:rsidRPr="005F7C8C" w:rsidRDefault="005F7C8C" w:rsidP="005F7C8C">
      <w:pPr>
        <w:rPr>
          <w:sz w:val="28"/>
          <w:szCs w:val="28"/>
        </w:rPr>
      </w:pPr>
      <w:r w:rsidRPr="005F7C8C">
        <w:rPr>
          <w:b/>
          <w:bCs/>
          <w:sz w:val="28"/>
          <w:szCs w:val="28"/>
        </w:rPr>
        <w:t>Female Engineers</w:t>
      </w:r>
      <w:r w:rsidRPr="005F7C8C">
        <w:rPr>
          <w:sz w:val="28"/>
          <w:szCs w:val="28"/>
        </w:rPr>
        <w:br/>
        <w:t>The other female engineers, including Dr. Parker’s wife, were also overlooked and undervalued. Their ideas were ignored or credited to men, which reflects what’s known as the “Matilda Effect” — when women’s scientific contributions are attributed to male colleagues (Rossiter, 1993). This pattern is common in male-dominated fields and can discourage women from staying in those industries long-term.</w:t>
      </w:r>
    </w:p>
    <w:p w14:paraId="140ED408" w14:textId="77777777" w:rsidR="005F7C8C" w:rsidRPr="005F7C8C" w:rsidRDefault="005F7C8C" w:rsidP="005F7C8C">
      <w:pPr>
        <w:rPr>
          <w:sz w:val="28"/>
          <w:szCs w:val="28"/>
        </w:rPr>
      </w:pPr>
      <w:r w:rsidRPr="005F7C8C">
        <w:rPr>
          <w:b/>
          <w:bCs/>
          <w:sz w:val="28"/>
          <w:szCs w:val="28"/>
        </w:rPr>
        <w:t>Male Colleagues</w:t>
      </w:r>
      <w:r w:rsidRPr="005F7C8C">
        <w:rPr>
          <w:sz w:val="28"/>
          <w:szCs w:val="28"/>
        </w:rPr>
        <w:br/>
        <w:t>While male team members may have unconsciously benefited from the bias, they were also harmed by it. Their silence made them complicit in unfair treatment, which can erode professional integrity and team cohesion. Working in an environment filled with mistrust and division also impacts morale and productivity.</w:t>
      </w:r>
    </w:p>
    <w:p w14:paraId="17E8E451" w14:textId="77777777" w:rsidR="005F7C8C" w:rsidRPr="005F7C8C" w:rsidRDefault="005F7C8C" w:rsidP="005F7C8C">
      <w:pPr>
        <w:rPr>
          <w:sz w:val="28"/>
          <w:szCs w:val="28"/>
        </w:rPr>
      </w:pPr>
      <w:r w:rsidRPr="005F7C8C">
        <w:rPr>
          <w:b/>
          <w:bCs/>
          <w:sz w:val="28"/>
          <w:szCs w:val="28"/>
        </w:rPr>
        <w:lastRenderedPageBreak/>
        <w:t>Senior Management</w:t>
      </w:r>
      <w:r w:rsidRPr="005F7C8C">
        <w:rPr>
          <w:sz w:val="28"/>
          <w:szCs w:val="28"/>
        </w:rPr>
        <w:br/>
        <w:t>The leaders at SMART Engineering failed in their duty to model ethical and inclusive behaviour. By ignoring the bias and undermining Dr. Parker, they showed a lack of accountability and leadership integrity. As the Chartered Management Institute (2021) emphasises, inclusive leadership requires fairness, transparency, and active promotion of equality — qualities that were absent here.</w:t>
      </w:r>
    </w:p>
    <w:p w14:paraId="5C8BADBF" w14:textId="77777777" w:rsidR="005F7C8C" w:rsidRDefault="005F7C8C" w:rsidP="005F7C8C">
      <w:pPr>
        <w:rPr>
          <w:sz w:val="28"/>
          <w:szCs w:val="28"/>
        </w:rPr>
      </w:pPr>
      <w:r w:rsidRPr="005F7C8C">
        <w:rPr>
          <w:b/>
          <w:bCs/>
          <w:sz w:val="28"/>
          <w:szCs w:val="28"/>
        </w:rPr>
        <w:t>The Organisation</w:t>
      </w:r>
      <w:r w:rsidRPr="005F7C8C">
        <w:rPr>
          <w:sz w:val="28"/>
          <w:szCs w:val="28"/>
        </w:rPr>
        <w:br/>
        <w:t>Ultimately, the biggest loser was SMART Engineering itself. Losing two experienced engineers weakened its capacity for innovation and hurt its public image. Research by Homan et al. (2020) shows that diverse and inclusive teams are more productive and creative. By allowing bias and exclusion to take over, SMART Engineering not only lost talented staff but also damaged its long-term success as a business.</w:t>
      </w:r>
    </w:p>
    <w:p w14:paraId="45F911D6" w14:textId="77777777" w:rsidR="00291963" w:rsidRDefault="00291963" w:rsidP="005F7C8C">
      <w:pPr>
        <w:rPr>
          <w:sz w:val="28"/>
          <w:szCs w:val="28"/>
        </w:rPr>
      </w:pPr>
    </w:p>
    <w:p w14:paraId="29183F48" w14:textId="77777777" w:rsidR="00291963" w:rsidRDefault="00291963" w:rsidP="005F7C8C">
      <w:pPr>
        <w:rPr>
          <w:sz w:val="28"/>
          <w:szCs w:val="28"/>
        </w:rPr>
      </w:pPr>
    </w:p>
    <w:p w14:paraId="1E76CE1B" w14:textId="77777777" w:rsidR="00291963" w:rsidRDefault="00291963" w:rsidP="005F7C8C">
      <w:pPr>
        <w:rPr>
          <w:sz w:val="28"/>
          <w:szCs w:val="28"/>
        </w:rPr>
      </w:pPr>
    </w:p>
    <w:p w14:paraId="443A7146" w14:textId="77777777" w:rsidR="00291963" w:rsidRDefault="00291963" w:rsidP="005F7C8C">
      <w:pPr>
        <w:rPr>
          <w:sz w:val="28"/>
          <w:szCs w:val="28"/>
        </w:rPr>
      </w:pPr>
    </w:p>
    <w:p w14:paraId="6D0E1C4B" w14:textId="77777777" w:rsidR="00291963" w:rsidRDefault="00291963" w:rsidP="005F7C8C">
      <w:pPr>
        <w:rPr>
          <w:sz w:val="28"/>
          <w:szCs w:val="28"/>
        </w:rPr>
      </w:pPr>
    </w:p>
    <w:p w14:paraId="761FA78B" w14:textId="77777777" w:rsidR="00291963" w:rsidRDefault="00291963" w:rsidP="005F7C8C">
      <w:pPr>
        <w:rPr>
          <w:sz w:val="28"/>
          <w:szCs w:val="28"/>
        </w:rPr>
      </w:pPr>
    </w:p>
    <w:p w14:paraId="3348199B" w14:textId="77777777" w:rsidR="00291963" w:rsidRDefault="00291963" w:rsidP="005F7C8C">
      <w:pPr>
        <w:rPr>
          <w:sz w:val="28"/>
          <w:szCs w:val="28"/>
        </w:rPr>
      </w:pPr>
    </w:p>
    <w:p w14:paraId="7311B832" w14:textId="77777777" w:rsidR="00291963" w:rsidRDefault="00291963" w:rsidP="005F7C8C">
      <w:pPr>
        <w:rPr>
          <w:sz w:val="28"/>
          <w:szCs w:val="28"/>
        </w:rPr>
      </w:pPr>
    </w:p>
    <w:p w14:paraId="2FDFFE78" w14:textId="77777777" w:rsidR="00291963" w:rsidRDefault="00291963" w:rsidP="005F7C8C">
      <w:pPr>
        <w:rPr>
          <w:sz w:val="28"/>
          <w:szCs w:val="28"/>
        </w:rPr>
      </w:pPr>
    </w:p>
    <w:p w14:paraId="7DE93ECC" w14:textId="77777777" w:rsidR="00291963" w:rsidRDefault="00291963" w:rsidP="005F7C8C">
      <w:pPr>
        <w:rPr>
          <w:sz w:val="28"/>
          <w:szCs w:val="28"/>
        </w:rPr>
      </w:pPr>
    </w:p>
    <w:p w14:paraId="42FC2153" w14:textId="77777777" w:rsidR="00291963" w:rsidRDefault="00291963" w:rsidP="005F7C8C">
      <w:pPr>
        <w:rPr>
          <w:sz w:val="28"/>
          <w:szCs w:val="28"/>
        </w:rPr>
      </w:pPr>
    </w:p>
    <w:p w14:paraId="0E046189" w14:textId="77777777" w:rsidR="00291963" w:rsidRDefault="00291963" w:rsidP="005F7C8C">
      <w:pPr>
        <w:rPr>
          <w:sz w:val="28"/>
          <w:szCs w:val="28"/>
        </w:rPr>
      </w:pPr>
    </w:p>
    <w:p w14:paraId="046772FD" w14:textId="77777777" w:rsidR="00291963" w:rsidRDefault="00291963" w:rsidP="005F7C8C">
      <w:pPr>
        <w:rPr>
          <w:sz w:val="28"/>
          <w:szCs w:val="28"/>
        </w:rPr>
      </w:pPr>
    </w:p>
    <w:p w14:paraId="62DBAAE0" w14:textId="77777777" w:rsidR="00291963" w:rsidRDefault="00291963" w:rsidP="005F7C8C">
      <w:pPr>
        <w:rPr>
          <w:sz w:val="28"/>
          <w:szCs w:val="28"/>
        </w:rPr>
      </w:pPr>
    </w:p>
    <w:p w14:paraId="02ED84B4" w14:textId="77777777" w:rsidR="00291963" w:rsidRDefault="00291963" w:rsidP="005F7C8C">
      <w:pPr>
        <w:rPr>
          <w:sz w:val="28"/>
          <w:szCs w:val="28"/>
        </w:rPr>
      </w:pPr>
    </w:p>
    <w:p w14:paraId="7FC82E0B" w14:textId="77777777" w:rsidR="00291963" w:rsidRPr="005F7C8C" w:rsidRDefault="00291963" w:rsidP="005F7C8C">
      <w:pPr>
        <w:rPr>
          <w:sz w:val="28"/>
          <w:szCs w:val="28"/>
        </w:rPr>
      </w:pPr>
    </w:p>
    <w:p w14:paraId="2944CCD3" w14:textId="7EF74E6F" w:rsidR="001160BA" w:rsidRDefault="001160BA">
      <w:pPr>
        <w:rPr>
          <w:b/>
          <w:bCs/>
          <w:sz w:val="36"/>
          <w:szCs w:val="36"/>
          <w:u w:val="single"/>
        </w:rPr>
      </w:pPr>
    </w:p>
    <w:p w14:paraId="5889AD1B" w14:textId="28D39D16" w:rsidR="00DA4264" w:rsidRPr="0095394F" w:rsidRDefault="00DA4264" w:rsidP="00411090">
      <w:pPr>
        <w:pStyle w:val="Heading1"/>
        <w:rPr>
          <w:b/>
          <w:bCs/>
          <w:sz w:val="32"/>
          <w:szCs w:val="32"/>
        </w:rPr>
      </w:pPr>
      <w:bookmarkStart w:id="1" w:name="_Toc210592424"/>
      <w:r w:rsidRPr="00DA4264">
        <w:rPr>
          <w:b/>
          <w:bCs/>
          <w:sz w:val="32"/>
          <w:szCs w:val="32"/>
        </w:rPr>
        <w:t>Critical Evaluation of Professional Practice</w:t>
      </w:r>
      <w:bookmarkEnd w:id="1"/>
      <w:r w:rsidRPr="00DA4264">
        <w:rPr>
          <w:b/>
          <w:bCs/>
          <w:sz w:val="32"/>
          <w:szCs w:val="32"/>
        </w:rPr>
        <w:t xml:space="preserve"> </w:t>
      </w:r>
    </w:p>
    <w:p w14:paraId="2E42A12C" w14:textId="77777777" w:rsidR="00291963" w:rsidRPr="00DA4264" w:rsidRDefault="00291963" w:rsidP="00DA4264">
      <w:pPr>
        <w:rPr>
          <w:b/>
          <w:bCs/>
          <w:sz w:val="32"/>
          <w:szCs w:val="32"/>
          <w:u w:val="single"/>
        </w:rPr>
      </w:pPr>
    </w:p>
    <w:p w14:paraId="34C2DCB2" w14:textId="77777777" w:rsidR="00DA4264" w:rsidRPr="00DA4264" w:rsidRDefault="00DA4264" w:rsidP="00DA4264">
      <w:pPr>
        <w:rPr>
          <w:sz w:val="28"/>
          <w:szCs w:val="28"/>
        </w:rPr>
      </w:pPr>
      <w:r w:rsidRPr="00DA4264">
        <w:rPr>
          <w:sz w:val="28"/>
          <w:szCs w:val="28"/>
        </w:rPr>
        <w:t xml:space="preserve">The situation at SMART Engineering highlights some serious issues in ethics and professionalism, both from individuals and the </w:t>
      </w:r>
      <w:proofErr w:type="gramStart"/>
      <w:r w:rsidRPr="00DA4264">
        <w:rPr>
          <w:sz w:val="28"/>
          <w:szCs w:val="28"/>
        </w:rPr>
        <w:t>organisation as a whole</w:t>
      </w:r>
      <w:proofErr w:type="gramEnd"/>
      <w:r w:rsidRPr="00DA4264">
        <w:rPr>
          <w:sz w:val="28"/>
          <w:szCs w:val="28"/>
        </w:rPr>
        <w:t>. It’s a clear example of how poor leadership, bias, and lack of accountability can damage trust, relationships, and ultimately, project outcomes. To understand what went wrong, it helps to look at the situation through five key areas: self-management, bias, accountability and authentic behaviour, interpersonal relationships, and professional integrity.</w:t>
      </w:r>
    </w:p>
    <w:p w14:paraId="3299641E" w14:textId="74F1C81E" w:rsidR="00DA4264" w:rsidRPr="00DA4264" w:rsidRDefault="00DA4264" w:rsidP="00DA4264">
      <w:pPr>
        <w:rPr>
          <w:sz w:val="28"/>
          <w:szCs w:val="28"/>
        </w:rPr>
      </w:pPr>
    </w:p>
    <w:p w14:paraId="41A2A95E" w14:textId="63E0C051" w:rsidR="00DA4264" w:rsidRPr="00DA4264" w:rsidRDefault="00DA4264" w:rsidP="00546456">
      <w:pPr>
        <w:pStyle w:val="Heading1"/>
        <w:rPr>
          <w:b/>
          <w:bCs/>
          <w:sz w:val="32"/>
          <w:szCs w:val="32"/>
          <w:u w:val="single"/>
        </w:rPr>
      </w:pPr>
      <w:bookmarkStart w:id="2" w:name="_Toc210592425"/>
      <w:r w:rsidRPr="00DA4264">
        <w:rPr>
          <w:b/>
          <w:bCs/>
          <w:sz w:val="32"/>
          <w:szCs w:val="32"/>
          <w:u w:val="single"/>
        </w:rPr>
        <w:t>Self-Management</w:t>
      </w:r>
      <w:bookmarkEnd w:id="2"/>
    </w:p>
    <w:p w14:paraId="18484628" w14:textId="77777777" w:rsidR="00DA4264" w:rsidRPr="00DA4264" w:rsidRDefault="00DA4264" w:rsidP="00DA4264">
      <w:pPr>
        <w:rPr>
          <w:sz w:val="28"/>
          <w:szCs w:val="28"/>
        </w:rPr>
      </w:pPr>
      <w:r w:rsidRPr="00DA4264">
        <w:rPr>
          <w:sz w:val="28"/>
          <w:szCs w:val="28"/>
        </w:rPr>
        <w:t>Self-management is all about being able to handle your emotions, stay professional under pressure, and make calm, thoughtful decisions when things get tough (Goleman, 2013). In this case, both senior management and the team leader, James Parker, showed poor self-management, which had a huge impact on the team’s morale and productivity.</w:t>
      </w:r>
    </w:p>
    <w:p w14:paraId="27B81931" w14:textId="77777777" w:rsidR="00DA4264" w:rsidRPr="00DA4264" w:rsidRDefault="00DA4264" w:rsidP="00DA4264">
      <w:pPr>
        <w:rPr>
          <w:sz w:val="28"/>
          <w:szCs w:val="28"/>
        </w:rPr>
      </w:pPr>
      <w:r w:rsidRPr="00DA4264">
        <w:rPr>
          <w:b/>
          <w:bCs/>
          <w:sz w:val="28"/>
          <w:szCs w:val="28"/>
        </w:rPr>
        <w:t>Lack of Emotional Control and Boundaries</w:t>
      </w:r>
    </w:p>
    <w:p w14:paraId="5CAB2A2A" w14:textId="77777777" w:rsidR="00DA4264" w:rsidRPr="00DA4264" w:rsidRDefault="00DA4264" w:rsidP="00DA4264">
      <w:pPr>
        <w:rPr>
          <w:sz w:val="28"/>
          <w:szCs w:val="28"/>
        </w:rPr>
      </w:pPr>
      <w:r w:rsidRPr="00DA4264">
        <w:rPr>
          <w:sz w:val="28"/>
          <w:szCs w:val="28"/>
        </w:rPr>
        <w:t>When management started bypassing Dr. Parker and went straight to her team for updates, it showed they couldn’t handle their frustration or anxiety about the upcoming deadline. Instead of trusting her leadership and working through the problem together, they acted impulsively. This behaviour undermined Dr. Parker’s authority and sent a message to the team that management didn’t trust her. As Boyatzis (2018) explains, good leaders need to manage their own stress and emotions to maintain a stable, respectful working environment.</w:t>
      </w:r>
    </w:p>
    <w:p w14:paraId="2D7D8465" w14:textId="77777777" w:rsidR="00DA4264" w:rsidRPr="00DA4264" w:rsidRDefault="00DA4264" w:rsidP="00DA4264">
      <w:pPr>
        <w:rPr>
          <w:sz w:val="28"/>
          <w:szCs w:val="28"/>
        </w:rPr>
      </w:pPr>
      <w:r w:rsidRPr="00DA4264">
        <w:rPr>
          <w:sz w:val="28"/>
          <w:szCs w:val="28"/>
        </w:rPr>
        <w:t>James Parker’s handling of meetings was another example of poor self-management. He regularly allowed male engineers to dominate conversations while female engineers were ignored. According to the Chartered Institute of Personnel and Development (CIPD, 2022), leaders need strong self-awareness to understand how their behaviour affects others. His lack of awareness meant he allowed discrimination to continue unchecked.</w:t>
      </w:r>
    </w:p>
    <w:p w14:paraId="434CE930" w14:textId="77777777" w:rsidR="00DA4264" w:rsidRPr="00DA4264" w:rsidRDefault="00DA4264" w:rsidP="00DA4264">
      <w:pPr>
        <w:rPr>
          <w:sz w:val="28"/>
          <w:szCs w:val="28"/>
        </w:rPr>
      </w:pPr>
      <w:r w:rsidRPr="00DA4264">
        <w:rPr>
          <w:b/>
          <w:bCs/>
          <w:sz w:val="28"/>
          <w:szCs w:val="28"/>
        </w:rPr>
        <w:t>Impact of Poor Self-Management</w:t>
      </w:r>
    </w:p>
    <w:p w14:paraId="789AAFC0" w14:textId="77777777" w:rsidR="00DA4264" w:rsidRDefault="00DA4264" w:rsidP="00DA4264">
      <w:pPr>
        <w:rPr>
          <w:sz w:val="28"/>
          <w:szCs w:val="28"/>
        </w:rPr>
      </w:pPr>
      <w:r w:rsidRPr="00DA4264">
        <w:rPr>
          <w:sz w:val="28"/>
          <w:szCs w:val="28"/>
        </w:rPr>
        <w:lastRenderedPageBreak/>
        <w:t>Because of this, the team became emotionally unsafe. Dr. Parker, who was experienced and confident, started to feel isolated and anxious about sharing ideas. Research shows that when workplaces lack psychological safety, people stop taking risks and innovation drops (Edmondson &amp; Lei, 2014). The leaders’ inability to stay calm and lead with empathy directly contributed to the project’s failure and the eventual loss of key team members.</w:t>
      </w:r>
    </w:p>
    <w:p w14:paraId="20152D95" w14:textId="77777777" w:rsidR="001C5FCD" w:rsidRPr="00DA4264" w:rsidRDefault="001C5FCD" w:rsidP="00DA4264">
      <w:pPr>
        <w:rPr>
          <w:sz w:val="28"/>
          <w:szCs w:val="28"/>
        </w:rPr>
      </w:pPr>
    </w:p>
    <w:p w14:paraId="6155465E" w14:textId="55EA6D99" w:rsidR="00DA4264" w:rsidRPr="00DA4264" w:rsidRDefault="00DA4264" w:rsidP="00DA4264">
      <w:pPr>
        <w:rPr>
          <w:sz w:val="28"/>
          <w:szCs w:val="28"/>
          <w:u w:val="single"/>
        </w:rPr>
      </w:pPr>
      <w:r w:rsidRPr="00DA4264">
        <w:rPr>
          <w:b/>
          <w:bCs/>
          <w:sz w:val="28"/>
          <w:szCs w:val="28"/>
          <w:u w:val="single"/>
        </w:rPr>
        <w:t>How It Could Have Been Different</w:t>
      </w:r>
      <w:r w:rsidR="001C5FCD">
        <w:rPr>
          <w:b/>
          <w:bCs/>
          <w:sz w:val="28"/>
          <w:szCs w:val="28"/>
          <w:u w:val="single"/>
        </w:rPr>
        <w:t>?</w:t>
      </w:r>
    </w:p>
    <w:p w14:paraId="1F797A76" w14:textId="77777777" w:rsidR="00DA4264" w:rsidRPr="00DA4264" w:rsidRDefault="00DA4264" w:rsidP="00DA4264">
      <w:pPr>
        <w:rPr>
          <w:sz w:val="28"/>
          <w:szCs w:val="28"/>
        </w:rPr>
      </w:pPr>
      <w:r w:rsidRPr="00DA4264">
        <w:rPr>
          <w:sz w:val="28"/>
          <w:szCs w:val="28"/>
        </w:rPr>
        <w:t>If management had handled their emotions better and approached Dr. Parker with collaboration instead of criticism, the outcome might have been very different. Regular reflective practice and emotional intelligence training (CMI, 2021) could have helped them recognise their frustrations, manage their stress, and support the project leader instead of undermining her.</w:t>
      </w:r>
    </w:p>
    <w:p w14:paraId="125BD371" w14:textId="7A97102B" w:rsidR="00DA4264" w:rsidRPr="00DA4264" w:rsidRDefault="00DA4264" w:rsidP="00DA4264">
      <w:pPr>
        <w:rPr>
          <w:sz w:val="28"/>
          <w:szCs w:val="28"/>
        </w:rPr>
      </w:pPr>
    </w:p>
    <w:p w14:paraId="67CB4FF8" w14:textId="64EC3CEE" w:rsidR="00DA4264" w:rsidRPr="00DA4264" w:rsidRDefault="00DA4264" w:rsidP="00546456">
      <w:pPr>
        <w:pStyle w:val="Heading1"/>
        <w:rPr>
          <w:b/>
          <w:bCs/>
          <w:sz w:val="32"/>
          <w:szCs w:val="32"/>
          <w:u w:val="single"/>
        </w:rPr>
      </w:pPr>
      <w:bookmarkStart w:id="3" w:name="_Toc210592426"/>
      <w:r w:rsidRPr="00DA4264">
        <w:rPr>
          <w:b/>
          <w:bCs/>
          <w:sz w:val="32"/>
          <w:szCs w:val="32"/>
          <w:u w:val="single"/>
        </w:rPr>
        <w:t>Personal, Cognitive, and Unconscious Bias</w:t>
      </w:r>
      <w:bookmarkEnd w:id="3"/>
    </w:p>
    <w:p w14:paraId="7DC7C697" w14:textId="77777777" w:rsidR="00DA4264" w:rsidRDefault="00DA4264" w:rsidP="00DA4264">
      <w:pPr>
        <w:rPr>
          <w:sz w:val="28"/>
          <w:szCs w:val="28"/>
        </w:rPr>
      </w:pPr>
      <w:r w:rsidRPr="00DA4264">
        <w:rPr>
          <w:sz w:val="28"/>
          <w:szCs w:val="28"/>
        </w:rPr>
        <w:t>Unconscious bias happens when people make assumptions based on stereotypes or personal experiences rather than facts (Banaji &amp; Greenwald, 2016). In this case, gender bias, affinity bias, and heteronormative bias were all present — and they shaped how the team interacted.</w:t>
      </w:r>
    </w:p>
    <w:p w14:paraId="1DD037CE" w14:textId="77777777" w:rsidR="001C5FCD" w:rsidRPr="00DA4264" w:rsidRDefault="001C5FCD" w:rsidP="00DA4264">
      <w:pPr>
        <w:rPr>
          <w:sz w:val="28"/>
          <w:szCs w:val="28"/>
        </w:rPr>
      </w:pPr>
    </w:p>
    <w:p w14:paraId="7E4BE097" w14:textId="77777777" w:rsidR="00DA4264" w:rsidRPr="00DA4264" w:rsidRDefault="00DA4264" w:rsidP="00DA4264">
      <w:pPr>
        <w:rPr>
          <w:sz w:val="28"/>
          <w:szCs w:val="28"/>
        </w:rPr>
      </w:pPr>
      <w:r w:rsidRPr="00DA4264">
        <w:rPr>
          <w:b/>
          <w:bCs/>
          <w:sz w:val="28"/>
          <w:szCs w:val="28"/>
        </w:rPr>
        <w:t>Affinity Bias and Exclusion</w:t>
      </w:r>
    </w:p>
    <w:p w14:paraId="3FF3EEB3" w14:textId="77777777" w:rsidR="00DA4264" w:rsidRDefault="00DA4264" w:rsidP="00DA4264">
      <w:pPr>
        <w:rPr>
          <w:sz w:val="28"/>
          <w:szCs w:val="28"/>
        </w:rPr>
      </w:pPr>
      <w:r w:rsidRPr="00DA4264">
        <w:rPr>
          <w:sz w:val="28"/>
          <w:szCs w:val="28"/>
        </w:rPr>
        <w:t>Another clear issue was affinity bias — people naturally sticking to those who are most like them. The team members who came from similar backgrounds formed cliques, leaving Dr. Parker out because her previous work in offshore engineering made her seem “different.” This led to groupthink, where only similar opinions were accepted and new ideas were ignored (Janis, 1982). As Homan et al. (2020) note, teams that lack diversity in thinking tend to underperform on complex projects.</w:t>
      </w:r>
    </w:p>
    <w:p w14:paraId="01A5EC29" w14:textId="77777777" w:rsidR="001C5FCD" w:rsidRDefault="001C5FCD" w:rsidP="00DA4264">
      <w:pPr>
        <w:rPr>
          <w:sz w:val="28"/>
          <w:szCs w:val="28"/>
        </w:rPr>
      </w:pPr>
    </w:p>
    <w:p w14:paraId="0C192DF6" w14:textId="77777777" w:rsidR="00DA4264" w:rsidRPr="00DA4264" w:rsidRDefault="00DA4264" w:rsidP="00DA4264">
      <w:pPr>
        <w:rPr>
          <w:sz w:val="28"/>
          <w:szCs w:val="28"/>
        </w:rPr>
      </w:pPr>
      <w:r w:rsidRPr="00DA4264">
        <w:rPr>
          <w:b/>
          <w:bCs/>
          <w:sz w:val="28"/>
          <w:szCs w:val="28"/>
        </w:rPr>
        <w:t>Consequences of Bias</w:t>
      </w:r>
    </w:p>
    <w:p w14:paraId="3D04DD2E" w14:textId="77777777" w:rsidR="00DA4264" w:rsidRDefault="00DA4264" w:rsidP="00DA4264">
      <w:pPr>
        <w:rPr>
          <w:sz w:val="28"/>
          <w:szCs w:val="28"/>
        </w:rPr>
      </w:pPr>
      <w:r w:rsidRPr="00DA4264">
        <w:rPr>
          <w:sz w:val="28"/>
          <w:szCs w:val="28"/>
        </w:rPr>
        <w:t xml:space="preserve">Bias in any form damages fairness and inclusion — both key parts of ethical practice (CIPD, 2022). The exclusion of women and LGBTQ+ individuals created </w:t>
      </w:r>
      <w:r w:rsidRPr="00DA4264">
        <w:rPr>
          <w:sz w:val="28"/>
          <w:szCs w:val="28"/>
        </w:rPr>
        <w:lastRenderedPageBreak/>
        <w:t>a culture of mistrust and fear, eventually leading two experienced engineers to resign. The cost of bias isn’t just emotional; it also hurts productivity and the company’s reputation.</w:t>
      </w:r>
    </w:p>
    <w:p w14:paraId="51C8DE80" w14:textId="77777777" w:rsidR="001C5FCD" w:rsidRPr="00DA4264" w:rsidRDefault="001C5FCD" w:rsidP="00DA4264">
      <w:pPr>
        <w:rPr>
          <w:sz w:val="28"/>
          <w:szCs w:val="28"/>
        </w:rPr>
      </w:pPr>
    </w:p>
    <w:p w14:paraId="7EA60AFE" w14:textId="57F99B9F" w:rsidR="00DA4264" w:rsidRDefault="00DA4264" w:rsidP="00DA4264">
      <w:pPr>
        <w:rPr>
          <w:b/>
          <w:bCs/>
          <w:sz w:val="28"/>
          <w:szCs w:val="28"/>
          <w:u w:val="single"/>
        </w:rPr>
      </w:pPr>
      <w:r w:rsidRPr="00DA4264">
        <w:rPr>
          <w:b/>
          <w:bCs/>
          <w:sz w:val="28"/>
          <w:szCs w:val="28"/>
          <w:u w:val="single"/>
        </w:rPr>
        <w:t>How It Could Have Been Handled</w:t>
      </w:r>
      <w:r w:rsidR="001C5FCD" w:rsidRPr="001C5FCD">
        <w:rPr>
          <w:b/>
          <w:bCs/>
          <w:sz w:val="28"/>
          <w:szCs w:val="28"/>
          <w:u w:val="single"/>
        </w:rPr>
        <w:t>?</w:t>
      </w:r>
    </w:p>
    <w:p w14:paraId="6B5191CD" w14:textId="77777777" w:rsidR="001C5FCD" w:rsidRPr="00DA4264" w:rsidRDefault="001C5FCD" w:rsidP="00DA4264">
      <w:pPr>
        <w:rPr>
          <w:sz w:val="28"/>
          <w:szCs w:val="28"/>
          <w:u w:val="single"/>
        </w:rPr>
      </w:pPr>
    </w:p>
    <w:p w14:paraId="4300B7F2" w14:textId="77777777" w:rsidR="00DA4264" w:rsidRDefault="00DA4264" w:rsidP="00DA4264">
      <w:pPr>
        <w:rPr>
          <w:sz w:val="28"/>
          <w:szCs w:val="28"/>
        </w:rPr>
      </w:pPr>
      <w:r w:rsidRPr="00DA4264">
        <w:rPr>
          <w:sz w:val="28"/>
          <w:szCs w:val="28"/>
        </w:rPr>
        <w:t xml:space="preserve">Training on recognising and managing bias could have made a big difference. Simple changes like rotating who speaks first in meetings, keeping written project updates, or tracking credit for contributions would have helped create fairness. As Acker (2006) argues, inclusivity doesn’t happen by accident — it </w:t>
      </w:r>
      <w:proofErr w:type="gramStart"/>
      <w:r w:rsidRPr="00DA4264">
        <w:rPr>
          <w:sz w:val="28"/>
          <w:szCs w:val="28"/>
        </w:rPr>
        <w:t>has to</w:t>
      </w:r>
      <w:proofErr w:type="gramEnd"/>
      <w:r w:rsidRPr="00DA4264">
        <w:rPr>
          <w:sz w:val="28"/>
          <w:szCs w:val="28"/>
        </w:rPr>
        <w:t xml:space="preserve"> be built into systems and structures, not just left to individuals’ goodwill.</w:t>
      </w:r>
    </w:p>
    <w:p w14:paraId="01CE7503" w14:textId="77777777" w:rsidR="00EE7801" w:rsidRDefault="00EE7801" w:rsidP="00DA4264">
      <w:pPr>
        <w:rPr>
          <w:sz w:val="28"/>
          <w:szCs w:val="28"/>
        </w:rPr>
      </w:pPr>
    </w:p>
    <w:p w14:paraId="034D8B45" w14:textId="77777777" w:rsidR="00EE7801" w:rsidRDefault="00EE7801" w:rsidP="00DA4264">
      <w:pPr>
        <w:rPr>
          <w:sz w:val="28"/>
          <w:szCs w:val="28"/>
        </w:rPr>
      </w:pPr>
    </w:p>
    <w:p w14:paraId="6B3E0281" w14:textId="77777777" w:rsidR="00EE7801" w:rsidRDefault="00EE7801" w:rsidP="00DA4264">
      <w:pPr>
        <w:rPr>
          <w:sz w:val="28"/>
          <w:szCs w:val="28"/>
        </w:rPr>
      </w:pPr>
    </w:p>
    <w:p w14:paraId="3814F946" w14:textId="77777777" w:rsidR="00EE7801" w:rsidRDefault="00EE7801" w:rsidP="00DA4264">
      <w:pPr>
        <w:rPr>
          <w:sz w:val="28"/>
          <w:szCs w:val="28"/>
        </w:rPr>
      </w:pPr>
    </w:p>
    <w:p w14:paraId="32F97990" w14:textId="77777777" w:rsidR="00EE7801" w:rsidRDefault="00EE7801" w:rsidP="00DA4264">
      <w:pPr>
        <w:rPr>
          <w:sz w:val="28"/>
          <w:szCs w:val="28"/>
        </w:rPr>
      </w:pPr>
    </w:p>
    <w:p w14:paraId="09FEB04E" w14:textId="77777777" w:rsidR="00EE7801" w:rsidRDefault="00EE7801" w:rsidP="00DA4264">
      <w:pPr>
        <w:rPr>
          <w:sz w:val="28"/>
          <w:szCs w:val="28"/>
        </w:rPr>
      </w:pPr>
    </w:p>
    <w:p w14:paraId="4500A8F2" w14:textId="77777777" w:rsidR="00EE7801" w:rsidRDefault="00EE7801" w:rsidP="00DA4264">
      <w:pPr>
        <w:rPr>
          <w:sz w:val="28"/>
          <w:szCs w:val="28"/>
        </w:rPr>
      </w:pPr>
    </w:p>
    <w:p w14:paraId="49B57972" w14:textId="77777777" w:rsidR="00EE7801" w:rsidRDefault="00EE7801" w:rsidP="00DA4264">
      <w:pPr>
        <w:rPr>
          <w:sz w:val="28"/>
          <w:szCs w:val="28"/>
        </w:rPr>
      </w:pPr>
    </w:p>
    <w:p w14:paraId="08C571D4" w14:textId="77777777" w:rsidR="00EE7801" w:rsidRPr="00DA4264" w:rsidRDefault="00EE7801" w:rsidP="00DA4264">
      <w:pPr>
        <w:rPr>
          <w:sz w:val="28"/>
          <w:szCs w:val="28"/>
        </w:rPr>
      </w:pPr>
    </w:p>
    <w:p w14:paraId="0D9D9A8E" w14:textId="335354E4" w:rsidR="00DA4264" w:rsidRDefault="00DA4264" w:rsidP="00DA4264">
      <w:pPr>
        <w:rPr>
          <w:sz w:val="28"/>
          <w:szCs w:val="28"/>
        </w:rPr>
      </w:pPr>
    </w:p>
    <w:p w14:paraId="0D55C43F" w14:textId="77777777" w:rsidR="00EE7801" w:rsidRDefault="00EE7801" w:rsidP="00DA4264">
      <w:pPr>
        <w:rPr>
          <w:sz w:val="28"/>
          <w:szCs w:val="28"/>
        </w:rPr>
      </w:pPr>
    </w:p>
    <w:p w14:paraId="42EA498D" w14:textId="77777777" w:rsidR="00EE7801" w:rsidRDefault="00EE7801" w:rsidP="00DA4264">
      <w:pPr>
        <w:rPr>
          <w:sz w:val="28"/>
          <w:szCs w:val="28"/>
        </w:rPr>
      </w:pPr>
    </w:p>
    <w:p w14:paraId="1A76C157" w14:textId="77777777" w:rsidR="00411090" w:rsidRDefault="00411090" w:rsidP="00DA4264">
      <w:pPr>
        <w:rPr>
          <w:sz w:val="28"/>
          <w:szCs w:val="28"/>
        </w:rPr>
      </w:pPr>
    </w:p>
    <w:p w14:paraId="7937265B" w14:textId="77777777" w:rsidR="00EE7801" w:rsidRDefault="00EE7801" w:rsidP="00DA4264">
      <w:pPr>
        <w:rPr>
          <w:sz w:val="28"/>
          <w:szCs w:val="28"/>
        </w:rPr>
      </w:pPr>
    </w:p>
    <w:p w14:paraId="723EF2AE" w14:textId="3A31C787" w:rsidR="00DA4264" w:rsidRPr="00DA4264" w:rsidRDefault="00DA4264" w:rsidP="00546456">
      <w:pPr>
        <w:pStyle w:val="Heading1"/>
        <w:rPr>
          <w:b/>
          <w:bCs/>
          <w:sz w:val="32"/>
          <w:szCs w:val="32"/>
          <w:u w:val="single"/>
        </w:rPr>
      </w:pPr>
      <w:r w:rsidRPr="00DA4264">
        <w:rPr>
          <w:b/>
          <w:bCs/>
          <w:sz w:val="28"/>
          <w:szCs w:val="28"/>
        </w:rPr>
        <w:lastRenderedPageBreak/>
        <w:t xml:space="preserve"> </w:t>
      </w:r>
      <w:bookmarkStart w:id="4" w:name="_Toc210592427"/>
      <w:r w:rsidRPr="00DA4264">
        <w:rPr>
          <w:b/>
          <w:bCs/>
          <w:sz w:val="32"/>
          <w:szCs w:val="32"/>
          <w:u w:val="single"/>
        </w:rPr>
        <w:t>Accountability and Authentic Behaviour</w:t>
      </w:r>
      <w:bookmarkEnd w:id="4"/>
    </w:p>
    <w:p w14:paraId="73F0E6C8" w14:textId="77777777" w:rsidR="00DA4264" w:rsidRPr="00DA4264" w:rsidRDefault="00DA4264" w:rsidP="00DA4264">
      <w:pPr>
        <w:rPr>
          <w:sz w:val="28"/>
          <w:szCs w:val="28"/>
        </w:rPr>
      </w:pPr>
      <w:r w:rsidRPr="00DA4264">
        <w:rPr>
          <w:sz w:val="28"/>
          <w:szCs w:val="28"/>
        </w:rPr>
        <w:t>Accountability means owning your actions and their consequences (Brown &amp; Treviño, 2006), while authentic behaviour means acting in line with your values. Both were missing at SMART Engineering.</w:t>
      </w:r>
    </w:p>
    <w:p w14:paraId="7BD2844F" w14:textId="77777777" w:rsidR="00DA4264" w:rsidRPr="00DA4264" w:rsidRDefault="00DA4264" w:rsidP="00DA4264">
      <w:pPr>
        <w:rPr>
          <w:sz w:val="28"/>
          <w:szCs w:val="28"/>
        </w:rPr>
      </w:pPr>
      <w:r w:rsidRPr="00DA4264">
        <w:rPr>
          <w:b/>
          <w:bCs/>
          <w:sz w:val="28"/>
          <w:szCs w:val="28"/>
        </w:rPr>
        <w:t>Lack of Accountability</w:t>
      </w:r>
    </w:p>
    <w:p w14:paraId="562ABC11" w14:textId="77777777" w:rsidR="00DA4264" w:rsidRPr="00DA4264" w:rsidRDefault="00DA4264" w:rsidP="00DA4264">
      <w:pPr>
        <w:rPr>
          <w:sz w:val="28"/>
          <w:szCs w:val="28"/>
        </w:rPr>
      </w:pPr>
      <w:r w:rsidRPr="00DA4264">
        <w:rPr>
          <w:sz w:val="28"/>
          <w:szCs w:val="28"/>
        </w:rPr>
        <w:t>Management’s denial of promised resources was a big red flag. Not only was this dishonest, but it also shifted the blame to Dr. Parker, even though she wasn’t at fault. This kind of behaviour breaks trust and shows poor integrity (CMI Code of Conduct, 2021). Leaders need to be transparent about decisions and own up to their mistakes.</w:t>
      </w:r>
    </w:p>
    <w:p w14:paraId="407DAB46" w14:textId="77777777" w:rsidR="00DA4264" w:rsidRPr="00DA4264" w:rsidRDefault="00DA4264" w:rsidP="00DA4264">
      <w:pPr>
        <w:rPr>
          <w:sz w:val="28"/>
          <w:szCs w:val="28"/>
        </w:rPr>
      </w:pPr>
      <w:r w:rsidRPr="00DA4264">
        <w:rPr>
          <w:b/>
          <w:bCs/>
          <w:sz w:val="28"/>
          <w:szCs w:val="28"/>
        </w:rPr>
        <w:t>Inauthentic Behaviour and Avoidance</w:t>
      </w:r>
    </w:p>
    <w:p w14:paraId="302060C4" w14:textId="77777777" w:rsidR="00DA4264" w:rsidRPr="00DA4264" w:rsidRDefault="00DA4264" w:rsidP="00DA4264">
      <w:pPr>
        <w:rPr>
          <w:sz w:val="28"/>
          <w:szCs w:val="28"/>
        </w:rPr>
      </w:pPr>
      <w:r w:rsidRPr="00DA4264">
        <w:rPr>
          <w:sz w:val="28"/>
          <w:szCs w:val="28"/>
        </w:rPr>
        <w:t>James Parker and the rest of the team also failed to stand up against discrimination. Many saw what was happening but said nothing, showing what Bandura (1999) calls “moral disengagement” — when people convince themselves that staying silent is harmless. In contrast, authentic leaders are those who stay true to their values, even when it’s uncomfortable (Avolio &amp; Gardner, 2005).</w:t>
      </w:r>
    </w:p>
    <w:p w14:paraId="652D0BDA" w14:textId="77777777" w:rsidR="00DA4264" w:rsidRPr="00DA4264" w:rsidRDefault="00DA4264" w:rsidP="00DA4264">
      <w:pPr>
        <w:rPr>
          <w:sz w:val="28"/>
          <w:szCs w:val="28"/>
        </w:rPr>
      </w:pPr>
      <w:r w:rsidRPr="00DA4264">
        <w:rPr>
          <w:b/>
          <w:bCs/>
          <w:sz w:val="28"/>
          <w:szCs w:val="28"/>
        </w:rPr>
        <w:t>Rebuilding Accountability and Authenticity</w:t>
      </w:r>
    </w:p>
    <w:p w14:paraId="0C2CA36F" w14:textId="77777777" w:rsidR="00DA4264" w:rsidRDefault="00DA4264" w:rsidP="00DA4264">
      <w:pPr>
        <w:rPr>
          <w:sz w:val="28"/>
          <w:szCs w:val="28"/>
        </w:rPr>
      </w:pPr>
      <w:r w:rsidRPr="00DA4264">
        <w:rPr>
          <w:sz w:val="28"/>
          <w:szCs w:val="28"/>
        </w:rPr>
        <w:t>The company could have introduced systems for better accountability, like documenting management promises, setting clear project roles, and having formal ways to raise concerns. Leadership training focused on authenticity (Walumbwa et al., 2008) would help managers reflect on their actions, be honest about their mistakes, and act consistently with their stated values.</w:t>
      </w:r>
    </w:p>
    <w:p w14:paraId="343ED168" w14:textId="77777777" w:rsidR="00715EC4" w:rsidRDefault="00715EC4" w:rsidP="00DA4264">
      <w:pPr>
        <w:rPr>
          <w:sz w:val="28"/>
          <w:szCs w:val="28"/>
        </w:rPr>
      </w:pPr>
    </w:p>
    <w:p w14:paraId="017DF258" w14:textId="77777777" w:rsidR="00715EC4" w:rsidRDefault="00715EC4" w:rsidP="00DA4264">
      <w:pPr>
        <w:rPr>
          <w:sz w:val="28"/>
          <w:szCs w:val="28"/>
        </w:rPr>
      </w:pPr>
    </w:p>
    <w:p w14:paraId="7F461149" w14:textId="77777777" w:rsidR="00715EC4" w:rsidRDefault="00715EC4" w:rsidP="00DA4264">
      <w:pPr>
        <w:rPr>
          <w:sz w:val="28"/>
          <w:szCs w:val="28"/>
        </w:rPr>
      </w:pPr>
    </w:p>
    <w:p w14:paraId="55987025" w14:textId="77777777" w:rsidR="00715EC4" w:rsidRPr="00DA4264" w:rsidRDefault="00715EC4" w:rsidP="00DA4264">
      <w:pPr>
        <w:rPr>
          <w:sz w:val="28"/>
          <w:szCs w:val="28"/>
        </w:rPr>
      </w:pPr>
    </w:p>
    <w:p w14:paraId="278688C1" w14:textId="22C051A6" w:rsidR="00DA4264" w:rsidRPr="00DA4264" w:rsidRDefault="00DA4264" w:rsidP="00DA4264">
      <w:pPr>
        <w:rPr>
          <w:sz w:val="28"/>
          <w:szCs w:val="28"/>
        </w:rPr>
      </w:pPr>
    </w:p>
    <w:p w14:paraId="7E8575E6" w14:textId="77777777" w:rsidR="00715EC4" w:rsidRDefault="00715EC4" w:rsidP="00DA4264">
      <w:pPr>
        <w:rPr>
          <w:b/>
          <w:bCs/>
          <w:sz w:val="28"/>
          <w:szCs w:val="28"/>
        </w:rPr>
      </w:pPr>
    </w:p>
    <w:p w14:paraId="2E3F3331" w14:textId="77777777" w:rsidR="00715EC4" w:rsidRDefault="00715EC4" w:rsidP="00DA4264">
      <w:pPr>
        <w:rPr>
          <w:b/>
          <w:bCs/>
          <w:sz w:val="28"/>
          <w:szCs w:val="28"/>
        </w:rPr>
      </w:pPr>
    </w:p>
    <w:p w14:paraId="72610747" w14:textId="77777777" w:rsidR="00715EC4" w:rsidRDefault="00715EC4" w:rsidP="00DA4264">
      <w:pPr>
        <w:rPr>
          <w:b/>
          <w:bCs/>
          <w:sz w:val="28"/>
          <w:szCs w:val="28"/>
        </w:rPr>
      </w:pPr>
    </w:p>
    <w:p w14:paraId="6F392D20" w14:textId="499BA04A" w:rsidR="00DA4264" w:rsidRDefault="00DA4264" w:rsidP="00546456">
      <w:pPr>
        <w:pStyle w:val="Heading1"/>
        <w:rPr>
          <w:b/>
          <w:bCs/>
          <w:sz w:val="32"/>
          <w:szCs w:val="32"/>
          <w:u w:val="single"/>
        </w:rPr>
      </w:pPr>
      <w:r w:rsidRPr="00DA4264">
        <w:rPr>
          <w:b/>
          <w:bCs/>
          <w:sz w:val="28"/>
          <w:szCs w:val="28"/>
        </w:rPr>
        <w:lastRenderedPageBreak/>
        <w:t xml:space="preserve"> </w:t>
      </w:r>
      <w:bookmarkStart w:id="5" w:name="_Toc210592428"/>
      <w:r w:rsidRPr="00DA4264">
        <w:rPr>
          <w:b/>
          <w:bCs/>
          <w:sz w:val="32"/>
          <w:szCs w:val="32"/>
          <w:u w:val="single"/>
        </w:rPr>
        <w:t>Interpersonal Relationships</w:t>
      </w:r>
      <w:bookmarkEnd w:id="5"/>
    </w:p>
    <w:p w14:paraId="047D1E66" w14:textId="77777777" w:rsidR="00715EC4" w:rsidRPr="00DA4264" w:rsidRDefault="00715EC4" w:rsidP="00DA4264">
      <w:pPr>
        <w:rPr>
          <w:b/>
          <w:bCs/>
          <w:sz w:val="32"/>
          <w:szCs w:val="32"/>
          <w:u w:val="single"/>
        </w:rPr>
      </w:pPr>
    </w:p>
    <w:p w14:paraId="7F851CBB" w14:textId="77777777" w:rsidR="00DA4264" w:rsidRPr="00DA4264" w:rsidRDefault="00DA4264" w:rsidP="00DA4264">
      <w:pPr>
        <w:rPr>
          <w:sz w:val="28"/>
          <w:szCs w:val="28"/>
        </w:rPr>
      </w:pPr>
      <w:r w:rsidRPr="00DA4264">
        <w:rPr>
          <w:sz w:val="28"/>
          <w:szCs w:val="28"/>
        </w:rPr>
        <w:t>Healthy relationships are the foundation of teamwork. They rely on communication, empathy, and trust (Goleman, 2013). Unfortunately, at SMART Engineering, all three were missing.</w:t>
      </w:r>
    </w:p>
    <w:p w14:paraId="30AC38BB" w14:textId="77777777" w:rsidR="00DA4264" w:rsidRPr="00DA4264" w:rsidRDefault="00DA4264" w:rsidP="00DA4264">
      <w:pPr>
        <w:rPr>
          <w:sz w:val="28"/>
          <w:szCs w:val="28"/>
        </w:rPr>
      </w:pPr>
      <w:r w:rsidRPr="00DA4264">
        <w:rPr>
          <w:b/>
          <w:bCs/>
          <w:sz w:val="28"/>
          <w:szCs w:val="28"/>
        </w:rPr>
        <w:t>Communication and Trust Breakdown</w:t>
      </w:r>
    </w:p>
    <w:p w14:paraId="5A092F14" w14:textId="77777777" w:rsidR="00DA4264" w:rsidRPr="00DA4264" w:rsidRDefault="00DA4264" w:rsidP="00DA4264">
      <w:pPr>
        <w:rPr>
          <w:sz w:val="28"/>
          <w:szCs w:val="28"/>
        </w:rPr>
      </w:pPr>
      <w:r w:rsidRPr="00DA4264">
        <w:rPr>
          <w:sz w:val="28"/>
          <w:szCs w:val="28"/>
        </w:rPr>
        <w:t>Dr. Parker felt invisible in meetings where female engineers’ contributions were ignored or taken by others. This lack of communication and recognition destroyed trust. As Lewicki et al. (2016) explain, once trust is broken, it’s very hard to rebuild. Gossip and whispers only made the environment more toxic, going against the dignity and respect expected in the workplace (ACAS, 2023).</w:t>
      </w:r>
    </w:p>
    <w:p w14:paraId="2D60079B" w14:textId="77777777" w:rsidR="00DA4264" w:rsidRPr="00DA4264" w:rsidRDefault="00DA4264" w:rsidP="00DA4264">
      <w:pPr>
        <w:rPr>
          <w:sz w:val="28"/>
          <w:szCs w:val="28"/>
        </w:rPr>
      </w:pPr>
      <w:r w:rsidRPr="00DA4264">
        <w:rPr>
          <w:b/>
          <w:bCs/>
          <w:sz w:val="28"/>
          <w:szCs w:val="28"/>
        </w:rPr>
        <w:t>Poor Leadership Mediation</w:t>
      </w:r>
    </w:p>
    <w:p w14:paraId="58108A04" w14:textId="77777777" w:rsidR="00DA4264" w:rsidRPr="00DA4264" w:rsidRDefault="00DA4264" w:rsidP="00DA4264">
      <w:pPr>
        <w:rPr>
          <w:sz w:val="28"/>
          <w:szCs w:val="28"/>
        </w:rPr>
      </w:pPr>
      <w:r w:rsidRPr="00DA4264">
        <w:rPr>
          <w:sz w:val="28"/>
          <w:szCs w:val="28"/>
        </w:rPr>
        <w:t>James Parker’s failure to mediate conflict or ensure everyone had a voice made things worse. Good leaders should be facilitators — creating space for dialogue, listening actively, and resolving tension before it grows (Clarke, 2020). Instead, silence became the norm, and the team’s divisions deepened.</w:t>
      </w:r>
    </w:p>
    <w:p w14:paraId="0D8BAAF3" w14:textId="77777777" w:rsidR="00DA4264" w:rsidRPr="00DA4264" w:rsidRDefault="00DA4264" w:rsidP="00DA4264">
      <w:pPr>
        <w:rPr>
          <w:sz w:val="28"/>
          <w:szCs w:val="28"/>
        </w:rPr>
      </w:pPr>
      <w:r w:rsidRPr="00DA4264">
        <w:rPr>
          <w:b/>
          <w:bCs/>
          <w:sz w:val="28"/>
          <w:szCs w:val="28"/>
        </w:rPr>
        <w:t>Improving Relationships</w:t>
      </w:r>
    </w:p>
    <w:p w14:paraId="4229EA8B" w14:textId="77777777" w:rsidR="00DA4264" w:rsidRDefault="00DA4264" w:rsidP="00DA4264">
      <w:pPr>
        <w:rPr>
          <w:sz w:val="28"/>
          <w:szCs w:val="28"/>
        </w:rPr>
      </w:pPr>
      <w:r w:rsidRPr="00DA4264">
        <w:rPr>
          <w:sz w:val="28"/>
          <w:szCs w:val="28"/>
        </w:rPr>
        <w:t>The organisation could have used facilitated workshops, team-building activities, or conflict resolution sessions to rebuild trust. Creating a culture of psychological safety (Edmondson, 2019) — where people feel safe to speak up — would have been vital. HR should also have stepped in to set clear expectations around respect, communication, and professionalism.</w:t>
      </w:r>
    </w:p>
    <w:p w14:paraId="04940A15" w14:textId="77777777" w:rsidR="00715EC4" w:rsidRDefault="00715EC4" w:rsidP="00DA4264">
      <w:pPr>
        <w:rPr>
          <w:sz w:val="28"/>
          <w:szCs w:val="28"/>
        </w:rPr>
      </w:pPr>
    </w:p>
    <w:p w14:paraId="214DC783" w14:textId="77777777" w:rsidR="00715EC4" w:rsidRDefault="00715EC4" w:rsidP="00DA4264">
      <w:pPr>
        <w:rPr>
          <w:sz w:val="28"/>
          <w:szCs w:val="28"/>
        </w:rPr>
      </w:pPr>
    </w:p>
    <w:p w14:paraId="4FEF40C0" w14:textId="77777777" w:rsidR="00715EC4" w:rsidRDefault="00715EC4" w:rsidP="00DA4264">
      <w:pPr>
        <w:rPr>
          <w:sz w:val="28"/>
          <w:szCs w:val="28"/>
        </w:rPr>
      </w:pPr>
    </w:p>
    <w:p w14:paraId="4AEA218E" w14:textId="77777777" w:rsidR="00715EC4" w:rsidRDefault="00715EC4" w:rsidP="00DA4264">
      <w:pPr>
        <w:rPr>
          <w:sz w:val="28"/>
          <w:szCs w:val="28"/>
        </w:rPr>
      </w:pPr>
    </w:p>
    <w:p w14:paraId="527A6EB1" w14:textId="77777777" w:rsidR="00715EC4" w:rsidRDefault="00715EC4" w:rsidP="00DA4264">
      <w:pPr>
        <w:rPr>
          <w:sz w:val="28"/>
          <w:szCs w:val="28"/>
        </w:rPr>
      </w:pPr>
    </w:p>
    <w:p w14:paraId="08F08981" w14:textId="77777777" w:rsidR="00715EC4" w:rsidRDefault="00715EC4" w:rsidP="00DA4264">
      <w:pPr>
        <w:rPr>
          <w:sz w:val="28"/>
          <w:szCs w:val="28"/>
        </w:rPr>
      </w:pPr>
    </w:p>
    <w:p w14:paraId="05DF4BF3" w14:textId="77777777" w:rsidR="00715EC4" w:rsidRPr="00DA4264" w:rsidRDefault="00715EC4" w:rsidP="00DA4264">
      <w:pPr>
        <w:rPr>
          <w:sz w:val="28"/>
          <w:szCs w:val="28"/>
        </w:rPr>
      </w:pPr>
    </w:p>
    <w:p w14:paraId="5D17AE29" w14:textId="7B7A247C" w:rsidR="00DA4264" w:rsidRPr="00DA4264" w:rsidRDefault="00DA4264" w:rsidP="00DA4264">
      <w:pPr>
        <w:rPr>
          <w:sz w:val="28"/>
          <w:szCs w:val="28"/>
        </w:rPr>
      </w:pPr>
    </w:p>
    <w:p w14:paraId="708148A9" w14:textId="21950916" w:rsidR="00DA4264" w:rsidRDefault="00DA4264" w:rsidP="00546456">
      <w:pPr>
        <w:pStyle w:val="Heading1"/>
        <w:rPr>
          <w:b/>
          <w:bCs/>
          <w:sz w:val="32"/>
          <w:szCs w:val="32"/>
          <w:u w:val="single"/>
        </w:rPr>
      </w:pPr>
      <w:r w:rsidRPr="00DA4264">
        <w:rPr>
          <w:b/>
          <w:bCs/>
          <w:sz w:val="28"/>
          <w:szCs w:val="28"/>
        </w:rPr>
        <w:lastRenderedPageBreak/>
        <w:t xml:space="preserve"> </w:t>
      </w:r>
      <w:bookmarkStart w:id="6" w:name="_Toc210592429"/>
      <w:r w:rsidRPr="00DA4264">
        <w:rPr>
          <w:b/>
          <w:bCs/>
          <w:sz w:val="32"/>
          <w:szCs w:val="32"/>
          <w:u w:val="single"/>
        </w:rPr>
        <w:t>Professional Integrity</w:t>
      </w:r>
      <w:bookmarkEnd w:id="6"/>
    </w:p>
    <w:p w14:paraId="2FF7E132" w14:textId="77777777" w:rsidR="00715EC4" w:rsidRPr="00DA4264" w:rsidRDefault="00715EC4" w:rsidP="00DA4264">
      <w:pPr>
        <w:rPr>
          <w:b/>
          <w:bCs/>
          <w:sz w:val="32"/>
          <w:szCs w:val="32"/>
          <w:u w:val="single"/>
        </w:rPr>
      </w:pPr>
    </w:p>
    <w:p w14:paraId="2ACD7F92" w14:textId="77777777" w:rsidR="00DA4264" w:rsidRDefault="00DA4264" w:rsidP="00DA4264">
      <w:pPr>
        <w:rPr>
          <w:sz w:val="28"/>
          <w:szCs w:val="28"/>
        </w:rPr>
      </w:pPr>
      <w:r w:rsidRPr="00DA4264">
        <w:rPr>
          <w:sz w:val="28"/>
          <w:szCs w:val="28"/>
        </w:rPr>
        <w:t>Professional integrity is about being honest, fair, and consistent with ethical standards (CIPD, 2022). It was the biggest issue in this case.</w:t>
      </w:r>
    </w:p>
    <w:p w14:paraId="22B34B04" w14:textId="77777777" w:rsidR="0015527B" w:rsidRPr="00DA4264" w:rsidRDefault="0015527B" w:rsidP="00DA4264">
      <w:pPr>
        <w:rPr>
          <w:sz w:val="28"/>
          <w:szCs w:val="28"/>
        </w:rPr>
      </w:pPr>
    </w:p>
    <w:p w14:paraId="28A3C767" w14:textId="180CE819" w:rsidR="00DA4264" w:rsidRPr="00DA4264" w:rsidRDefault="00DA4264" w:rsidP="00DA4264">
      <w:pPr>
        <w:rPr>
          <w:sz w:val="28"/>
          <w:szCs w:val="28"/>
          <w:u w:val="single"/>
        </w:rPr>
      </w:pPr>
      <w:r w:rsidRPr="00DA4264">
        <w:rPr>
          <w:b/>
          <w:bCs/>
          <w:sz w:val="28"/>
          <w:szCs w:val="28"/>
          <w:u w:val="single"/>
        </w:rPr>
        <w:t>Where Integrity Failed</w:t>
      </w:r>
      <w:r w:rsidR="00930381" w:rsidRPr="00930381">
        <w:rPr>
          <w:b/>
          <w:bCs/>
          <w:sz w:val="28"/>
          <w:szCs w:val="28"/>
          <w:u w:val="single"/>
        </w:rPr>
        <w:t>?</w:t>
      </w:r>
    </w:p>
    <w:p w14:paraId="2E257936" w14:textId="77777777" w:rsidR="00DA4264" w:rsidRPr="00DA4264" w:rsidRDefault="00DA4264" w:rsidP="00DA4264">
      <w:pPr>
        <w:rPr>
          <w:sz w:val="28"/>
          <w:szCs w:val="28"/>
        </w:rPr>
      </w:pPr>
      <w:r w:rsidRPr="00DA4264">
        <w:rPr>
          <w:sz w:val="28"/>
          <w:szCs w:val="28"/>
        </w:rPr>
        <w:t>From management denying promises to colleagues taking credit for others’ work, integrity was repeatedly compromised. Integrity isn’t just a personal trait; it’s essential for maintaining trust within teams and across the organisation (Treviño et al., 2003). Dr. Parker, however, showed integrity throughout — she stayed professional and principled, even when facing discrimination. Her decision to resign was an act of moral courage (Kidder, 2005).</w:t>
      </w:r>
    </w:p>
    <w:p w14:paraId="6EA7C855" w14:textId="77777777" w:rsidR="00DA4264" w:rsidRPr="00DA4264" w:rsidRDefault="00DA4264" w:rsidP="00DA4264">
      <w:pPr>
        <w:rPr>
          <w:sz w:val="28"/>
          <w:szCs w:val="28"/>
        </w:rPr>
      </w:pPr>
      <w:r w:rsidRPr="00DA4264">
        <w:rPr>
          <w:b/>
          <w:bCs/>
          <w:sz w:val="28"/>
          <w:szCs w:val="28"/>
        </w:rPr>
        <w:t>Consequences of Integrity Failures</w:t>
      </w:r>
    </w:p>
    <w:p w14:paraId="35BD5C2A" w14:textId="77777777" w:rsidR="00DA4264" w:rsidRPr="00DA4264" w:rsidRDefault="00DA4264" w:rsidP="00DA4264">
      <w:pPr>
        <w:rPr>
          <w:sz w:val="28"/>
          <w:szCs w:val="28"/>
        </w:rPr>
      </w:pPr>
      <w:r w:rsidRPr="00DA4264">
        <w:rPr>
          <w:sz w:val="28"/>
          <w:szCs w:val="28"/>
        </w:rPr>
        <w:t>The fallout was serious: the company lost valuable employees, its reputation suffered, and the project failed. Research shows that organisations with strong ethical cultures have higher engagement and lower turnover (Valentine et al., 2019). In this case, the opposite happened — ethical neglect led to chaos.</w:t>
      </w:r>
    </w:p>
    <w:p w14:paraId="3C8597B1" w14:textId="77777777" w:rsidR="00DA4264" w:rsidRPr="00DA4264" w:rsidRDefault="00DA4264" w:rsidP="00DA4264">
      <w:pPr>
        <w:rPr>
          <w:sz w:val="28"/>
          <w:szCs w:val="28"/>
        </w:rPr>
      </w:pPr>
      <w:r w:rsidRPr="00DA4264">
        <w:rPr>
          <w:b/>
          <w:bCs/>
          <w:sz w:val="28"/>
          <w:szCs w:val="28"/>
        </w:rPr>
        <w:t>Rebuilding Integrity</w:t>
      </w:r>
    </w:p>
    <w:p w14:paraId="6C19325F" w14:textId="77777777" w:rsidR="00DA4264" w:rsidRDefault="00DA4264" w:rsidP="00DA4264">
      <w:pPr>
        <w:rPr>
          <w:sz w:val="28"/>
          <w:szCs w:val="28"/>
        </w:rPr>
      </w:pPr>
      <w:r w:rsidRPr="00DA4264">
        <w:rPr>
          <w:sz w:val="28"/>
          <w:szCs w:val="28"/>
        </w:rPr>
        <w:t>To restore integrity, the company would need strong ethical leadership, a clear code of conduct, and systems to report concerns safely. Open discussions about ethics should be encouraged, helping employees to learn from mistakes and make better choices in the future.</w:t>
      </w:r>
    </w:p>
    <w:p w14:paraId="1C4D41C4" w14:textId="77777777" w:rsidR="00715EC4" w:rsidRDefault="00715EC4" w:rsidP="00DA4264">
      <w:pPr>
        <w:rPr>
          <w:sz w:val="28"/>
          <w:szCs w:val="28"/>
        </w:rPr>
      </w:pPr>
    </w:p>
    <w:p w14:paraId="7CD6C8CE" w14:textId="77777777" w:rsidR="00715EC4" w:rsidRDefault="00715EC4" w:rsidP="00DA4264">
      <w:pPr>
        <w:rPr>
          <w:sz w:val="28"/>
          <w:szCs w:val="28"/>
        </w:rPr>
      </w:pPr>
    </w:p>
    <w:p w14:paraId="4ABCA3E1" w14:textId="77777777" w:rsidR="00715EC4" w:rsidRDefault="00715EC4" w:rsidP="00DA4264">
      <w:pPr>
        <w:rPr>
          <w:sz w:val="28"/>
          <w:szCs w:val="28"/>
        </w:rPr>
      </w:pPr>
    </w:p>
    <w:p w14:paraId="7653ECEC" w14:textId="77777777" w:rsidR="00715EC4" w:rsidRDefault="00715EC4" w:rsidP="00DA4264">
      <w:pPr>
        <w:rPr>
          <w:sz w:val="28"/>
          <w:szCs w:val="28"/>
        </w:rPr>
      </w:pPr>
    </w:p>
    <w:p w14:paraId="1A800036" w14:textId="77777777" w:rsidR="00715EC4" w:rsidRDefault="00715EC4" w:rsidP="00DA4264">
      <w:pPr>
        <w:rPr>
          <w:sz w:val="28"/>
          <w:szCs w:val="28"/>
        </w:rPr>
      </w:pPr>
    </w:p>
    <w:p w14:paraId="5745BD9F" w14:textId="77777777" w:rsidR="00715EC4" w:rsidRPr="00DA4264" w:rsidRDefault="00715EC4" w:rsidP="00DA4264">
      <w:pPr>
        <w:rPr>
          <w:sz w:val="28"/>
          <w:szCs w:val="28"/>
        </w:rPr>
      </w:pPr>
    </w:p>
    <w:p w14:paraId="1DAE54E2" w14:textId="548088C2" w:rsidR="00DA4264" w:rsidRPr="00DA4264" w:rsidRDefault="00DA4264" w:rsidP="00DA4264">
      <w:pPr>
        <w:rPr>
          <w:sz w:val="28"/>
          <w:szCs w:val="28"/>
        </w:rPr>
      </w:pPr>
    </w:p>
    <w:p w14:paraId="43FB2B02" w14:textId="77777777" w:rsidR="00DA4264" w:rsidRPr="00DA4264" w:rsidRDefault="00DA4264" w:rsidP="00DA4264">
      <w:pPr>
        <w:rPr>
          <w:b/>
          <w:bCs/>
          <w:sz w:val="28"/>
          <w:szCs w:val="28"/>
        </w:rPr>
      </w:pPr>
      <w:r w:rsidRPr="00DA4264">
        <w:rPr>
          <w:b/>
          <w:bCs/>
          <w:sz w:val="28"/>
          <w:szCs w:val="28"/>
        </w:rPr>
        <w:lastRenderedPageBreak/>
        <w:t>Consequences of Their Actions</w:t>
      </w:r>
    </w:p>
    <w:p w14:paraId="15ADBB74" w14:textId="77777777" w:rsidR="00DA4264" w:rsidRPr="00DA4264" w:rsidRDefault="00DA4264" w:rsidP="00DA4264">
      <w:pPr>
        <w:rPr>
          <w:sz w:val="28"/>
          <w:szCs w:val="28"/>
        </w:rPr>
      </w:pPr>
      <w:proofErr w:type="gramStart"/>
      <w:r w:rsidRPr="00DA4264">
        <w:rPr>
          <w:sz w:val="28"/>
          <w:szCs w:val="28"/>
        </w:rPr>
        <w:t>All of</w:t>
      </w:r>
      <w:proofErr w:type="gramEnd"/>
      <w:r w:rsidRPr="00DA4264">
        <w:rPr>
          <w:sz w:val="28"/>
          <w:szCs w:val="28"/>
        </w:rPr>
        <w:t xml:space="preserve"> these issues added up to major consequences:</w:t>
      </w:r>
    </w:p>
    <w:p w14:paraId="44FD0ECE" w14:textId="77777777" w:rsidR="00DA4264" w:rsidRPr="00DA4264" w:rsidRDefault="00DA4264" w:rsidP="00DA4264">
      <w:pPr>
        <w:numPr>
          <w:ilvl w:val="0"/>
          <w:numId w:val="1"/>
        </w:numPr>
        <w:rPr>
          <w:sz w:val="28"/>
          <w:szCs w:val="28"/>
        </w:rPr>
      </w:pPr>
      <w:r w:rsidRPr="00DA4264">
        <w:rPr>
          <w:b/>
          <w:bCs/>
          <w:sz w:val="28"/>
          <w:szCs w:val="28"/>
        </w:rPr>
        <w:t>Loss of talent:</w:t>
      </w:r>
      <w:r w:rsidRPr="00DA4264">
        <w:rPr>
          <w:sz w:val="28"/>
          <w:szCs w:val="28"/>
        </w:rPr>
        <w:t xml:space="preserve"> Two experienced engineers left, taking their skills and knowledge with them.</w:t>
      </w:r>
    </w:p>
    <w:p w14:paraId="3B2DE17C" w14:textId="77777777" w:rsidR="00DA4264" w:rsidRPr="00DA4264" w:rsidRDefault="00DA4264" w:rsidP="00DA4264">
      <w:pPr>
        <w:numPr>
          <w:ilvl w:val="0"/>
          <w:numId w:val="1"/>
        </w:numPr>
        <w:rPr>
          <w:sz w:val="28"/>
          <w:szCs w:val="28"/>
        </w:rPr>
      </w:pPr>
      <w:r w:rsidRPr="00DA4264">
        <w:rPr>
          <w:b/>
          <w:bCs/>
          <w:sz w:val="28"/>
          <w:szCs w:val="28"/>
        </w:rPr>
        <w:t>Loss of trust:</w:t>
      </w:r>
      <w:r w:rsidRPr="00DA4264">
        <w:rPr>
          <w:sz w:val="28"/>
          <w:szCs w:val="28"/>
        </w:rPr>
        <w:t xml:space="preserve"> Management lost credibility, and team relationships broke down.</w:t>
      </w:r>
    </w:p>
    <w:p w14:paraId="6A30140E" w14:textId="77777777" w:rsidR="00DA4264" w:rsidRPr="00DA4264" w:rsidRDefault="00DA4264" w:rsidP="00DA4264">
      <w:pPr>
        <w:numPr>
          <w:ilvl w:val="0"/>
          <w:numId w:val="1"/>
        </w:numPr>
        <w:rPr>
          <w:sz w:val="28"/>
          <w:szCs w:val="28"/>
        </w:rPr>
      </w:pPr>
      <w:r w:rsidRPr="00DA4264">
        <w:rPr>
          <w:b/>
          <w:bCs/>
          <w:sz w:val="28"/>
          <w:szCs w:val="28"/>
        </w:rPr>
        <w:t>Project delays:</w:t>
      </w:r>
      <w:r w:rsidRPr="00DA4264">
        <w:rPr>
          <w:sz w:val="28"/>
          <w:szCs w:val="28"/>
        </w:rPr>
        <w:t xml:space="preserve"> With low morale and no collaboration, the project missed its deadline.</w:t>
      </w:r>
    </w:p>
    <w:p w14:paraId="517E5E43" w14:textId="77777777" w:rsidR="00DA4264" w:rsidRPr="00DA4264" w:rsidRDefault="00DA4264" w:rsidP="00DA4264">
      <w:pPr>
        <w:numPr>
          <w:ilvl w:val="0"/>
          <w:numId w:val="1"/>
        </w:numPr>
        <w:rPr>
          <w:sz w:val="28"/>
          <w:szCs w:val="28"/>
        </w:rPr>
      </w:pPr>
      <w:r w:rsidRPr="00DA4264">
        <w:rPr>
          <w:b/>
          <w:bCs/>
          <w:sz w:val="28"/>
          <w:szCs w:val="28"/>
        </w:rPr>
        <w:t>Reputation damage:</w:t>
      </w:r>
      <w:r w:rsidRPr="00DA4264">
        <w:rPr>
          <w:sz w:val="28"/>
          <w:szCs w:val="28"/>
        </w:rPr>
        <w:t xml:space="preserve"> The toxic culture made it harder to attract and retain talent.</w:t>
      </w:r>
    </w:p>
    <w:p w14:paraId="77F30FDF" w14:textId="77777777" w:rsidR="00DA4264" w:rsidRPr="00DA4264" w:rsidRDefault="00DA4264" w:rsidP="00DA4264">
      <w:pPr>
        <w:numPr>
          <w:ilvl w:val="0"/>
          <w:numId w:val="1"/>
        </w:numPr>
        <w:rPr>
          <w:sz w:val="28"/>
          <w:szCs w:val="28"/>
        </w:rPr>
      </w:pPr>
      <w:r w:rsidRPr="00DA4264">
        <w:rPr>
          <w:b/>
          <w:bCs/>
          <w:sz w:val="28"/>
          <w:szCs w:val="28"/>
        </w:rPr>
        <w:t>Emotional impact:</w:t>
      </w:r>
      <w:r w:rsidRPr="00DA4264">
        <w:rPr>
          <w:sz w:val="28"/>
          <w:szCs w:val="28"/>
        </w:rPr>
        <w:t xml:space="preserve"> Dr. Parker and her wife suffered stress and disillusionment, which could have long-term effects on their wellbeing (Kahn, 1990).</w:t>
      </w:r>
    </w:p>
    <w:p w14:paraId="42B4CE8E" w14:textId="620B4F5E" w:rsidR="00DA4264" w:rsidRPr="00DA4264" w:rsidRDefault="00DA4264" w:rsidP="00DA4264">
      <w:pPr>
        <w:rPr>
          <w:sz w:val="28"/>
          <w:szCs w:val="28"/>
        </w:rPr>
      </w:pPr>
    </w:p>
    <w:p w14:paraId="2D64F0D5" w14:textId="66F0C1A2" w:rsidR="00DA4264" w:rsidRDefault="00DA4264" w:rsidP="00DA4264">
      <w:pPr>
        <w:rPr>
          <w:b/>
          <w:bCs/>
          <w:sz w:val="28"/>
          <w:szCs w:val="28"/>
          <w:u w:val="single"/>
        </w:rPr>
      </w:pPr>
      <w:r w:rsidRPr="00DA4264">
        <w:rPr>
          <w:b/>
          <w:bCs/>
          <w:sz w:val="28"/>
          <w:szCs w:val="28"/>
          <w:u w:val="single"/>
        </w:rPr>
        <w:t>How Things Could Have Been Different</w:t>
      </w:r>
      <w:r w:rsidR="000E2F4D" w:rsidRPr="000E2F4D">
        <w:rPr>
          <w:b/>
          <w:bCs/>
          <w:sz w:val="28"/>
          <w:szCs w:val="28"/>
          <w:u w:val="single"/>
        </w:rPr>
        <w:t>?</w:t>
      </w:r>
    </w:p>
    <w:p w14:paraId="0B5B7BCE" w14:textId="77777777" w:rsidR="000E2F4D" w:rsidRPr="00DA4264" w:rsidRDefault="000E2F4D" w:rsidP="00DA4264">
      <w:pPr>
        <w:rPr>
          <w:b/>
          <w:bCs/>
          <w:sz w:val="28"/>
          <w:szCs w:val="28"/>
          <w:u w:val="single"/>
        </w:rPr>
      </w:pPr>
    </w:p>
    <w:p w14:paraId="1477EDA7" w14:textId="77777777" w:rsidR="00DA4264" w:rsidRPr="00DA4264" w:rsidRDefault="00DA4264" w:rsidP="00DA4264">
      <w:pPr>
        <w:rPr>
          <w:sz w:val="28"/>
          <w:szCs w:val="28"/>
        </w:rPr>
      </w:pPr>
      <w:r w:rsidRPr="00DA4264">
        <w:rPr>
          <w:sz w:val="28"/>
          <w:szCs w:val="28"/>
        </w:rPr>
        <w:t>SMART Engineering could have turned things around with a few key changes:</w:t>
      </w:r>
    </w:p>
    <w:p w14:paraId="57E4E414" w14:textId="77777777" w:rsidR="00DA4264" w:rsidRPr="00DA4264" w:rsidRDefault="00DA4264" w:rsidP="00DA4264">
      <w:pPr>
        <w:numPr>
          <w:ilvl w:val="0"/>
          <w:numId w:val="2"/>
        </w:numPr>
        <w:rPr>
          <w:sz w:val="28"/>
          <w:szCs w:val="28"/>
        </w:rPr>
      </w:pPr>
      <w:r w:rsidRPr="00DA4264">
        <w:rPr>
          <w:b/>
          <w:bCs/>
          <w:sz w:val="28"/>
          <w:szCs w:val="28"/>
        </w:rPr>
        <w:t>Inclusive Leadership Training:</w:t>
      </w:r>
      <w:r w:rsidRPr="00DA4264">
        <w:rPr>
          <w:sz w:val="28"/>
          <w:szCs w:val="28"/>
        </w:rPr>
        <w:t xml:space="preserve"> Teach managers how to lead diverse teams and recognise bias.</w:t>
      </w:r>
    </w:p>
    <w:p w14:paraId="030EA6E4" w14:textId="77777777" w:rsidR="00DA4264" w:rsidRPr="00DA4264" w:rsidRDefault="00DA4264" w:rsidP="00DA4264">
      <w:pPr>
        <w:numPr>
          <w:ilvl w:val="0"/>
          <w:numId w:val="2"/>
        </w:numPr>
        <w:rPr>
          <w:sz w:val="28"/>
          <w:szCs w:val="28"/>
        </w:rPr>
      </w:pPr>
      <w:r w:rsidRPr="00DA4264">
        <w:rPr>
          <w:b/>
          <w:bCs/>
          <w:sz w:val="28"/>
          <w:szCs w:val="28"/>
        </w:rPr>
        <w:t>Clear Accountability Systems:</w:t>
      </w:r>
      <w:r w:rsidRPr="00DA4264">
        <w:rPr>
          <w:sz w:val="28"/>
          <w:szCs w:val="28"/>
        </w:rPr>
        <w:t xml:space="preserve"> Track promises, roles, and progress transparently.</w:t>
      </w:r>
    </w:p>
    <w:p w14:paraId="64252136" w14:textId="77777777" w:rsidR="00DA4264" w:rsidRPr="00DA4264" w:rsidRDefault="00DA4264" w:rsidP="00DA4264">
      <w:pPr>
        <w:numPr>
          <w:ilvl w:val="0"/>
          <w:numId w:val="2"/>
        </w:numPr>
        <w:rPr>
          <w:sz w:val="28"/>
          <w:szCs w:val="28"/>
        </w:rPr>
      </w:pPr>
      <w:r w:rsidRPr="00DA4264">
        <w:rPr>
          <w:b/>
          <w:bCs/>
          <w:sz w:val="28"/>
          <w:szCs w:val="28"/>
        </w:rPr>
        <w:t>Psychological Safety:</w:t>
      </w:r>
      <w:r w:rsidRPr="00DA4264">
        <w:rPr>
          <w:sz w:val="28"/>
          <w:szCs w:val="28"/>
        </w:rPr>
        <w:t xml:space="preserve"> Build a culture where people feel safe to speak up without fear.</w:t>
      </w:r>
    </w:p>
    <w:p w14:paraId="7F781126" w14:textId="77777777" w:rsidR="00DA4264" w:rsidRPr="00DA4264" w:rsidRDefault="00DA4264" w:rsidP="00DA4264">
      <w:pPr>
        <w:numPr>
          <w:ilvl w:val="0"/>
          <w:numId w:val="2"/>
        </w:numPr>
        <w:rPr>
          <w:sz w:val="28"/>
          <w:szCs w:val="28"/>
        </w:rPr>
      </w:pPr>
      <w:r w:rsidRPr="00DA4264">
        <w:rPr>
          <w:b/>
          <w:bCs/>
          <w:sz w:val="28"/>
          <w:szCs w:val="28"/>
        </w:rPr>
        <w:t>Ethical Oversight:</w:t>
      </w:r>
      <w:r w:rsidRPr="00DA4264">
        <w:rPr>
          <w:sz w:val="28"/>
          <w:szCs w:val="28"/>
        </w:rPr>
        <w:t xml:space="preserve"> Appoint equality champions or ethics committees to monitor fairness.</w:t>
      </w:r>
    </w:p>
    <w:p w14:paraId="3C36CB4D" w14:textId="77777777" w:rsidR="00DA4264" w:rsidRPr="00DA4264" w:rsidRDefault="00DA4264" w:rsidP="00DA4264">
      <w:pPr>
        <w:numPr>
          <w:ilvl w:val="0"/>
          <w:numId w:val="2"/>
        </w:numPr>
        <w:rPr>
          <w:sz w:val="28"/>
          <w:szCs w:val="28"/>
        </w:rPr>
      </w:pPr>
      <w:r w:rsidRPr="00DA4264">
        <w:rPr>
          <w:b/>
          <w:bCs/>
          <w:sz w:val="28"/>
          <w:szCs w:val="28"/>
        </w:rPr>
        <w:t>Reflective Practice:</w:t>
      </w:r>
      <w:r w:rsidRPr="00DA4264">
        <w:rPr>
          <w:sz w:val="28"/>
          <w:szCs w:val="28"/>
        </w:rPr>
        <w:t xml:space="preserve"> Encourage regular reflection on behaviour, communication, and leadership style.</w:t>
      </w:r>
    </w:p>
    <w:p w14:paraId="1D22236A" w14:textId="77777777" w:rsidR="00DA4264" w:rsidRPr="00DA4264" w:rsidRDefault="00DA4264" w:rsidP="00DA4264">
      <w:pPr>
        <w:rPr>
          <w:sz w:val="28"/>
          <w:szCs w:val="28"/>
        </w:rPr>
      </w:pPr>
      <w:r w:rsidRPr="00DA4264">
        <w:rPr>
          <w:sz w:val="28"/>
          <w:szCs w:val="28"/>
        </w:rPr>
        <w:t>If these had been in place, the company might have avoided losing its best people — and could have built a stronger, fairer, and more innovative team culture.</w:t>
      </w:r>
    </w:p>
    <w:p w14:paraId="69FC5AFE" w14:textId="5A50BE18" w:rsidR="0053583B" w:rsidRDefault="0053583B" w:rsidP="00546456">
      <w:pPr>
        <w:pStyle w:val="Heading1"/>
        <w:rPr>
          <w:b/>
          <w:bCs/>
          <w:sz w:val="32"/>
          <w:szCs w:val="32"/>
          <w:u w:val="single"/>
        </w:rPr>
      </w:pPr>
      <w:bookmarkStart w:id="7" w:name="_Toc210592430"/>
      <w:r w:rsidRPr="0053583B">
        <w:rPr>
          <w:b/>
          <w:bCs/>
          <w:sz w:val="32"/>
          <w:szCs w:val="32"/>
          <w:u w:val="single"/>
        </w:rPr>
        <w:lastRenderedPageBreak/>
        <w:t>Personal Reflection</w:t>
      </w:r>
      <w:bookmarkEnd w:id="7"/>
      <w:r w:rsidRPr="0053583B">
        <w:rPr>
          <w:b/>
          <w:bCs/>
          <w:sz w:val="32"/>
          <w:szCs w:val="32"/>
          <w:u w:val="single"/>
        </w:rPr>
        <w:t xml:space="preserve"> </w:t>
      </w:r>
    </w:p>
    <w:p w14:paraId="5B4E5AE0" w14:textId="77777777" w:rsidR="00715EC4" w:rsidRPr="0053583B" w:rsidRDefault="00715EC4" w:rsidP="0053583B">
      <w:pPr>
        <w:rPr>
          <w:b/>
          <w:bCs/>
          <w:sz w:val="32"/>
          <w:szCs w:val="32"/>
          <w:u w:val="single"/>
        </w:rPr>
      </w:pPr>
    </w:p>
    <w:p w14:paraId="113BB418" w14:textId="77777777" w:rsidR="0053583B" w:rsidRPr="0053583B" w:rsidRDefault="0053583B" w:rsidP="0053583B">
      <w:pPr>
        <w:rPr>
          <w:sz w:val="28"/>
          <w:szCs w:val="28"/>
        </w:rPr>
      </w:pPr>
      <w:r w:rsidRPr="0053583B">
        <w:rPr>
          <w:sz w:val="28"/>
          <w:szCs w:val="28"/>
        </w:rPr>
        <w:t>Reading about Dr. Parker’s experience really made me think about how issues like bias, exclusion, and integrity show up in every industry — even in one like hairdressing, which people often assume is open-minded and inclusive. The truth is, discrimination still exists, and as a gay man working in this field, I’ve seen and felt some of it myself.</w:t>
      </w:r>
    </w:p>
    <w:p w14:paraId="3A78ACD3" w14:textId="123E3144" w:rsidR="0053583B" w:rsidRPr="0053583B" w:rsidRDefault="0053583B" w:rsidP="0053583B">
      <w:pPr>
        <w:rPr>
          <w:sz w:val="28"/>
          <w:szCs w:val="28"/>
        </w:rPr>
      </w:pPr>
      <w:r w:rsidRPr="0053583B">
        <w:rPr>
          <w:sz w:val="28"/>
          <w:szCs w:val="28"/>
        </w:rPr>
        <w:t xml:space="preserve">Early in my career, there were clients who suddenly felt uncomfortable when they </w:t>
      </w:r>
      <w:proofErr w:type="gramStart"/>
      <w:r w:rsidRPr="0053583B">
        <w:rPr>
          <w:sz w:val="28"/>
          <w:szCs w:val="28"/>
        </w:rPr>
        <w:t>realised</w:t>
      </w:r>
      <w:proofErr w:type="gramEnd"/>
      <w:r w:rsidRPr="0053583B">
        <w:rPr>
          <w:sz w:val="28"/>
          <w:szCs w:val="28"/>
        </w:rPr>
        <w:t xml:space="preserve"> I was gay, or who made comments that suggested my sexuality somehow defined the kind of stylist I was. Some colleagues would make “harmless” jokes or use humour to cover their awkwardness. It wasn’t usually outright hostility, but those little moments built up over time. They made me feel like I didn’t completely belong, like I always had to think carefully before talking about my personal life. In that way, I can really relate to Dr. Parker’s feeling of needing to stay guarded at work.</w:t>
      </w:r>
    </w:p>
    <w:p w14:paraId="428AE5A8" w14:textId="452207EE" w:rsidR="0053583B" w:rsidRPr="0053583B" w:rsidRDefault="0053583B" w:rsidP="0053583B">
      <w:pPr>
        <w:rPr>
          <w:sz w:val="28"/>
          <w:szCs w:val="28"/>
        </w:rPr>
      </w:pPr>
      <w:r w:rsidRPr="0053583B">
        <w:rPr>
          <w:sz w:val="28"/>
          <w:szCs w:val="28"/>
        </w:rPr>
        <w:t xml:space="preserve">In hairdressing, teamwork, trust, and reputation are everything. But I’ve noticed that bias can quietly shape who gets the best opportunities. Affinity bias where people favour others they relate to is something I’ve seen a lot. For example, I once worked in a salon where straight male stylists were often given the high-paying men’s grooming clients, while I and a few other gay stylists were steered more toward colouring and creative work. There wasn’t an official policy </w:t>
      </w:r>
      <w:r w:rsidR="002D1277">
        <w:rPr>
          <w:sz w:val="28"/>
          <w:szCs w:val="28"/>
        </w:rPr>
        <w:t>i</w:t>
      </w:r>
      <w:r w:rsidRPr="0053583B">
        <w:rPr>
          <w:sz w:val="28"/>
          <w:szCs w:val="28"/>
        </w:rPr>
        <w:t>t was just an unspoken assumption about what we were “good at.” Even though I enjoy creative colour work, it felt limiting, as if my skills in other areas didn’t count as much. It reminded me of how Dr. Parker’s expertise was overlooked just because she didn’t fit her team’s expectations.</w:t>
      </w:r>
    </w:p>
    <w:p w14:paraId="6599310D" w14:textId="0469201F" w:rsidR="0053583B" w:rsidRPr="0053583B" w:rsidRDefault="0053583B" w:rsidP="0053583B">
      <w:pPr>
        <w:rPr>
          <w:sz w:val="28"/>
          <w:szCs w:val="28"/>
        </w:rPr>
      </w:pPr>
      <w:r w:rsidRPr="0053583B">
        <w:rPr>
          <w:sz w:val="28"/>
          <w:szCs w:val="28"/>
        </w:rPr>
        <w:t>These experiences have taught me a lot about self-management and staying authentic. In this industry, emotions can run high clients can be demanding, and teams are often close-</w:t>
      </w:r>
      <w:proofErr w:type="gramStart"/>
      <w:r w:rsidRPr="0053583B">
        <w:rPr>
          <w:sz w:val="28"/>
          <w:szCs w:val="28"/>
        </w:rPr>
        <w:t>knit  so</w:t>
      </w:r>
      <w:proofErr w:type="gramEnd"/>
      <w:r w:rsidRPr="0053583B">
        <w:rPr>
          <w:sz w:val="28"/>
          <w:szCs w:val="28"/>
        </w:rPr>
        <w:t xml:space="preserve"> keeping your cool and staying professional really matters. I’ve learned that it’s not just about ignoring bias but about responding with empathy and setting a better example. I try to use inclusive language, encourage open conversations, and gently challenge stereotypes when they come up. </w:t>
      </w:r>
    </w:p>
    <w:p w14:paraId="40FBA374" w14:textId="474905E1" w:rsidR="0053583B" w:rsidRPr="0053583B" w:rsidRDefault="0053583B" w:rsidP="0053583B">
      <w:pPr>
        <w:rPr>
          <w:sz w:val="28"/>
          <w:szCs w:val="28"/>
        </w:rPr>
      </w:pPr>
      <w:r w:rsidRPr="0053583B">
        <w:rPr>
          <w:sz w:val="28"/>
          <w:szCs w:val="28"/>
        </w:rPr>
        <w:t xml:space="preserve">Accountability is another big part of how I work. As a senior stylist who mentors newer staff, I make sure everyone gets fair chances no matter their gender, sexuality, or background. I’ve seen how easy it is for people to get </w:t>
      </w:r>
      <w:r w:rsidRPr="0053583B">
        <w:rPr>
          <w:sz w:val="28"/>
          <w:szCs w:val="28"/>
        </w:rPr>
        <w:lastRenderedPageBreak/>
        <w:t>overlooked, so I’m conscious about sharing clients and training equally. When I see exclusion happening, I don’t ignore it. I bring it up calmly and start a conversation about it. I’ve found that most people don’t mean to be biased; they just haven’t thought about how their actions affect others.</w:t>
      </w:r>
    </w:p>
    <w:p w14:paraId="10BA69EB" w14:textId="10CC4D44" w:rsidR="0053583B" w:rsidRPr="0053583B" w:rsidRDefault="0053583B" w:rsidP="0053583B">
      <w:pPr>
        <w:rPr>
          <w:sz w:val="28"/>
          <w:szCs w:val="28"/>
        </w:rPr>
      </w:pPr>
      <w:r w:rsidRPr="0053583B">
        <w:rPr>
          <w:sz w:val="28"/>
          <w:szCs w:val="28"/>
        </w:rPr>
        <w:t>Dr. Parker’s story also reminded me that visibility matters. Being open about who I am helps others see that professionalism and skill have nothing to do with sexuality. It also helps younger stylists feel comfortable being themselves. But being visible can be emotionally tiring too it takes resilience and self-awareness to stay confident in spaces that might not always feel fully accepting.</w:t>
      </w:r>
    </w:p>
    <w:p w14:paraId="5A7E0881" w14:textId="04A2EBB6" w:rsidR="0053583B" w:rsidRDefault="0053583B" w:rsidP="0053583B">
      <w:pPr>
        <w:rPr>
          <w:sz w:val="28"/>
          <w:szCs w:val="28"/>
        </w:rPr>
      </w:pPr>
      <w:r w:rsidRPr="0053583B">
        <w:rPr>
          <w:sz w:val="28"/>
          <w:szCs w:val="28"/>
        </w:rPr>
        <w:t xml:space="preserve">Moving forward, I want to keep developing as a </w:t>
      </w:r>
      <w:proofErr w:type="gramStart"/>
      <w:r w:rsidR="005345C2">
        <w:rPr>
          <w:sz w:val="28"/>
          <w:szCs w:val="28"/>
        </w:rPr>
        <w:t xml:space="preserve">professional, </w:t>
      </w:r>
      <w:r w:rsidRPr="0053583B">
        <w:rPr>
          <w:sz w:val="28"/>
          <w:szCs w:val="28"/>
        </w:rPr>
        <w:t xml:space="preserve"> who</w:t>
      </w:r>
      <w:proofErr w:type="gramEnd"/>
      <w:r w:rsidRPr="0053583B">
        <w:rPr>
          <w:sz w:val="28"/>
          <w:szCs w:val="28"/>
        </w:rPr>
        <w:t xml:space="preserve"> leads with empathy, honesty, and courage. For me, those values aren’t just about being a good stylist; they’re about being a good person to work with. I want my workplace to be somewhere everyone feels respected and valued for who they are, not what others assume about them.</w:t>
      </w:r>
    </w:p>
    <w:p w14:paraId="32A45EB7" w14:textId="77777777" w:rsidR="00546456" w:rsidRDefault="00546456" w:rsidP="0053583B">
      <w:pPr>
        <w:rPr>
          <w:sz w:val="28"/>
          <w:szCs w:val="28"/>
        </w:rPr>
      </w:pPr>
    </w:p>
    <w:p w14:paraId="30A981F0" w14:textId="77777777" w:rsidR="00546456" w:rsidRDefault="00546456" w:rsidP="0053583B">
      <w:pPr>
        <w:rPr>
          <w:sz w:val="28"/>
          <w:szCs w:val="28"/>
        </w:rPr>
      </w:pPr>
    </w:p>
    <w:p w14:paraId="515A08C7" w14:textId="77777777" w:rsidR="00546456" w:rsidRDefault="00546456" w:rsidP="0053583B">
      <w:pPr>
        <w:rPr>
          <w:sz w:val="28"/>
          <w:szCs w:val="28"/>
        </w:rPr>
      </w:pPr>
    </w:p>
    <w:p w14:paraId="1F1A295F" w14:textId="77777777" w:rsidR="00546456" w:rsidRDefault="00546456" w:rsidP="0053583B">
      <w:pPr>
        <w:rPr>
          <w:sz w:val="28"/>
          <w:szCs w:val="28"/>
        </w:rPr>
      </w:pPr>
    </w:p>
    <w:p w14:paraId="46F6F790" w14:textId="77777777" w:rsidR="00546456" w:rsidRDefault="00546456" w:rsidP="0053583B">
      <w:pPr>
        <w:rPr>
          <w:sz w:val="28"/>
          <w:szCs w:val="28"/>
        </w:rPr>
      </w:pPr>
    </w:p>
    <w:p w14:paraId="6A0E791C" w14:textId="77777777" w:rsidR="00546456" w:rsidRDefault="00546456" w:rsidP="0053583B">
      <w:pPr>
        <w:rPr>
          <w:sz w:val="28"/>
          <w:szCs w:val="28"/>
        </w:rPr>
      </w:pPr>
    </w:p>
    <w:p w14:paraId="3922236D" w14:textId="77777777" w:rsidR="00546456" w:rsidRDefault="00546456" w:rsidP="0053583B">
      <w:pPr>
        <w:rPr>
          <w:sz w:val="28"/>
          <w:szCs w:val="28"/>
        </w:rPr>
      </w:pPr>
    </w:p>
    <w:p w14:paraId="778C9A64" w14:textId="77777777" w:rsidR="00546456" w:rsidRDefault="00546456" w:rsidP="0053583B">
      <w:pPr>
        <w:rPr>
          <w:sz w:val="28"/>
          <w:szCs w:val="28"/>
        </w:rPr>
      </w:pPr>
    </w:p>
    <w:p w14:paraId="2949D181" w14:textId="77777777" w:rsidR="00546456" w:rsidRDefault="00546456" w:rsidP="0053583B">
      <w:pPr>
        <w:rPr>
          <w:sz w:val="28"/>
          <w:szCs w:val="28"/>
        </w:rPr>
      </w:pPr>
    </w:p>
    <w:p w14:paraId="141FCEE3" w14:textId="77777777" w:rsidR="00546456" w:rsidRDefault="00546456" w:rsidP="0053583B">
      <w:pPr>
        <w:rPr>
          <w:sz w:val="28"/>
          <w:szCs w:val="28"/>
        </w:rPr>
      </w:pPr>
    </w:p>
    <w:p w14:paraId="6602F578" w14:textId="77777777" w:rsidR="00546456" w:rsidRPr="0053583B" w:rsidRDefault="00546456" w:rsidP="0053583B">
      <w:pPr>
        <w:rPr>
          <w:sz w:val="28"/>
          <w:szCs w:val="28"/>
        </w:rPr>
      </w:pPr>
    </w:p>
    <w:p w14:paraId="731787B2" w14:textId="77777777" w:rsidR="001160BA" w:rsidRDefault="001160BA">
      <w:pPr>
        <w:rPr>
          <w:sz w:val="28"/>
          <w:szCs w:val="28"/>
          <w:u w:val="single"/>
        </w:rPr>
      </w:pPr>
    </w:p>
    <w:p w14:paraId="1D80B6B6" w14:textId="77777777" w:rsidR="00546456" w:rsidRDefault="00546456">
      <w:pPr>
        <w:rPr>
          <w:sz w:val="28"/>
          <w:szCs w:val="28"/>
          <w:u w:val="single"/>
        </w:rPr>
      </w:pPr>
    </w:p>
    <w:p w14:paraId="63E63E8D" w14:textId="77777777" w:rsidR="00546456" w:rsidRDefault="00546456">
      <w:pPr>
        <w:rPr>
          <w:sz w:val="28"/>
          <w:szCs w:val="28"/>
          <w:u w:val="single"/>
        </w:rPr>
      </w:pPr>
    </w:p>
    <w:p w14:paraId="30BD02E6" w14:textId="77777777" w:rsidR="00546456" w:rsidRPr="00DD71F9" w:rsidRDefault="00546456">
      <w:pPr>
        <w:rPr>
          <w:sz w:val="28"/>
          <w:szCs w:val="28"/>
          <w:u w:val="single"/>
        </w:rPr>
      </w:pPr>
    </w:p>
    <w:p w14:paraId="1B4AF0B7" w14:textId="77777777" w:rsidR="00B01D82" w:rsidRDefault="00B01D82" w:rsidP="00962717">
      <w:pPr>
        <w:pStyle w:val="Heading1"/>
        <w:rPr>
          <w:b/>
          <w:bCs/>
          <w:sz w:val="28"/>
          <w:szCs w:val="28"/>
          <w:u w:val="single"/>
        </w:rPr>
      </w:pPr>
      <w:bookmarkStart w:id="8" w:name="_Toc210592431"/>
      <w:r w:rsidRPr="00934D5B">
        <w:rPr>
          <w:b/>
          <w:bCs/>
          <w:sz w:val="28"/>
          <w:szCs w:val="28"/>
          <w:u w:val="single"/>
        </w:rPr>
        <w:lastRenderedPageBreak/>
        <w:t>Personal Development Plan (PDP)</w:t>
      </w:r>
      <w:bookmarkEnd w:id="8"/>
    </w:p>
    <w:p w14:paraId="0C664E50" w14:textId="77777777" w:rsidR="00962717" w:rsidRPr="00934D5B" w:rsidRDefault="00962717" w:rsidP="00962717">
      <w:pPr>
        <w:rPr>
          <w:lang w:eastAsia="en-US"/>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879"/>
        <w:gridCol w:w="1842"/>
        <w:gridCol w:w="2292"/>
        <w:gridCol w:w="988"/>
        <w:gridCol w:w="2025"/>
      </w:tblGrid>
      <w:tr w:rsidR="00B01D82" w:rsidRPr="00934D5B" w14:paraId="65D2FB39" w14:textId="77777777" w:rsidTr="004D1BD0">
        <w:trPr>
          <w:tblHeader/>
          <w:tblCellSpacing w:w="15" w:type="dxa"/>
        </w:trPr>
        <w:tc>
          <w:tcPr>
            <w:tcW w:w="0" w:type="auto"/>
            <w:vAlign w:val="center"/>
            <w:hideMark/>
          </w:tcPr>
          <w:p w14:paraId="25014ED6" w14:textId="77777777" w:rsidR="00B01D82" w:rsidRPr="00934D5B" w:rsidRDefault="00B01D82" w:rsidP="004D1BD0">
            <w:pPr>
              <w:spacing w:line="278" w:lineRule="auto"/>
              <w:rPr>
                <w:b/>
                <w:bCs/>
                <w:sz w:val="24"/>
                <w:szCs w:val="24"/>
              </w:rPr>
            </w:pPr>
            <w:r w:rsidRPr="00934D5B">
              <w:rPr>
                <w:b/>
                <w:bCs/>
                <w:sz w:val="24"/>
                <w:szCs w:val="24"/>
              </w:rPr>
              <w:t>Development Area</w:t>
            </w:r>
          </w:p>
        </w:tc>
        <w:tc>
          <w:tcPr>
            <w:tcW w:w="0" w:type="auto"/>
            <w:vAlign w:val="center"/>
            <w:hideMark/>
          </w:tcPr>
          <w:p w14:paraId="3E3A1D9E" w14:textId="77777777" w:rsidR="00B01D82" w:rsidRPr="00934D5B" w:rsidRDefault="00B01D82" w:rsidP="004D1BD0">
            <w:pPr>
              <w:spacing w:line="278" w:lineRule="auto"/>
              <w:rPr>
                <w:b/>
                <w:bCs/>
                <w:sz w:val="24"/>
                <w:szCs w:val="24"/>
              </w:rPr>
            </w:pPr>
            <w:r w:rsidRPr="00934D5B">
              <w:rPr>
                <w:b/>
                <w:bCs/>
                <w:sz w:val="24"/>
                <w:szCs w:val="24"/>
              </w:rPr>
              <w:t>Goal</w:t>
            </w:r>
          </w:p>
        </w:tc>
        <w:tc>
          <w:tcPr>
            <w:tcW w:w="0" w:type="auto"/>
            <w:vAlign w:val="center"/>
            <w:hideMark/>
          </w:tcPr>
          <w:p w14:paraId="568F00E0" w14:textId="77777777" w:rsidR="00B01D82" w:rsidRPr="00934D5B" w:rsidRDefault="00B01D82" w:rsidP="004D1BD0">
            <w:pPr>
              <w:spacing w:line="278" w:lineRule="auto"/>
              <w:rPr>
                <w:b/>
                <w:bCs/>
                <w:sz w:val="24"/>
                <w:szCs w:val="24"/>
              </w:rPr>
            </w:pPr>
            <w:r w:rsidRPr="00934D5B">
              <w:rPr>
                <w:b/>
                <w:bCs/>
                <w:sz w:val="24"/>
                <w:szCs w:val="24"/>
              </w:rPr>
              <w:t>Actions to Achieve Goal</w:t>
            </w:r>
          </w:p>
        </w:tc>
        <w:tc>
          <w:tcPr>
            <w:tcW w:w="0" w:type="auto"/>
            <w:vAlign w:val="center"/>
            <w:hideMark/>
          </w:tcPr>
          <w:p w14:paraId="47218058" w14:textId="77777777" w:rsidR="00B01D82" w:rsidRPr="00934D5B" w:rsidRDefault="00B01D82" w:rsidP="004D1BD0">
            <w:pPr>
              <w:spacing w:line="278" w:lineRule="auto"/>
              <w:rPr>
                <w:b/>
                <w:bCs/>
                <w:sz w:val="24"/>
                <w:szCs w:val="24"/>
              </w:rPr>
            </w:pPr>
            <w:r w:rsidRPr="00934D5B">
              <w:rPr>
                <w:b/>
                <w:bCs/>
                <w:sz w:val="24"/>
                <w:szCs w:val="24"/>
              </w:rPr>
              <w:t>Timeline</w:t>
            </w:r>
          </w:p>
        </w:tc>
        <w:tc>
          <w:tcPr>
            <w:tcW w:w="0" w:type="auto"/>
            <w:vAlign w:val="center"/>
            <w:hideMark/>
          </w:tcPr>
          <w:p w14:paraId="6B458A2E" w14:textId="77777777" w:rsidR="00B01D82" w:rsidRPr="00934D5B" w:rsidRDefault="00B01D82" w:rsidP="004D1BD0">
            <w:pPr>
              <w:spacing w:line="278" w:lineRule="auto"/>
              <w:rPr>
                <w:b/>
                <w:bCs/>
                <w:sz w:val="24"/>
                <w:szCs w:val="24"/>
              </w:rPr>
            </w:pPr>
            <w:r w:rsidRPr="00934D5B">
              <w:rPr>
                <w:b/>
                <w:bCs/>
                <w:sz w:val="24"/>
                <w:szCs w:val="24"/>
              </w:rPr>
              <w:t>Measurement of Success</w:t>
            </w:r>
          </w:p>
        </w:tc>
      </w:tr>
      <w:tr w:rsidR="00B01D82" w:rsidRPr="00934D5B" w14:paraId="6A5FFFE8" w14:textId="77777777" w:rsidTr="004D1BD0">
        <w:trPr>
          <w:tblCellSpacing w:w="15" w:type="dxa"/>
        </w:trPr>
        <w:tc>
          <w:tcPr>
            <w:tcW w:w="0" w:type="auto"/>
            <w:vAlign w:val="center"/>
            <w:hideMark/>
          </w:tcPr>
          <w:p w14:paraId="69FCA4ED" w14:textId="77777777" w:rsidR="00B01D82" w:rsidRPr="00934D5B" w:rsidRDefault="00B01D82" w:rsidP="004D1BD0">
            <w:pPr>
              <w:spacing w:line="278" w:lineRule="auto"/>
              <w:rPr>
                <w:sz w:val="24"/>
                <w:szCs w:val="24"/>
              </w:rPr>
            </w:pPr>
            <w:r w:rsidRPr="00934D5B">
              <w:rPr>
                <w:b/>
                <w:bCs/>
                <w:sz w:val="24"/>
                <w:szCs w:val="24"/>
              </w:rPr>
              <w:t>Inclusive Leadership and Communication</w:t>
            </w:r>
          </w:p>
        </w:tc>
        <w:tc>
          <w:tcPr>
            <w:tcW w:w="0" w:type="auto"/>
            <w:vAlign w:val="center"/>
            <w:hideMark/>
          </w:tcPr>
          <w:p w14:paraId="1C501588" w14:textId="77777777" w:rsidR="00B01D82" w:rsidRPr="00934D5B" w:rsidRDefault="00B01D82" w:rsidP="004D1BD0">
            <w:pPr>
              <w:spacing w:line="278" w:lineRule="auto"/>
              <w:rPr>
                <w:sz w:val="24"/>
                <w:szCs w:val="24"/>
              </w:rPr>
            </w:pPr>
            <w:r w:rsidRPr="00934D5B">
              <w:rPr>
                <w:sz w:val="24"/>
                <w:szCs w:val="24"/>
              </w:rPr>
              <w:t>Enhance ability to foster inclusive team environments in the salon.</w:t>
            </w:r>
          </w:p>
        </w:tc>
        <w:tc>
          <w:tcPr>
            <w:tcW w:w="0" w:type="auto"/>
            <w:vAlign w:val="center"/>
            <w:hideMark/>
          </w:tcPr>
          <w:p w14:paraId="4756B86E" w14:textId="77777777" w:rsidR="00B01D82" w:rsidRPr="00934D5B" w:rsidRDefault="00B01D82" w:rsidP="004D1BD0">
            <w:pPr>
              <w:spacing w:line="278" w:lineRule="auto"/>
              <w:rPr>
                <w:sz w:val="24"/>
                <w:szCs w:val="24"/>
              </w:rPr>
            </w:pPr>
            <w:r w:rsidRPr="00934D5B">
              <w:rPr>
                <w:sz w:val="24"/>
                <w:szCs w:val="24"/>
              </w:rPr>
              <w:t>Attend an Equality, Diversity, and Inclusion (EDI) leadership workshop; implement monthly inclusion discussions with staff.</w:t>
            </w:r>
          </w:p>
        </w:tc>
        <w:tc>
          <w:tcPr>
            <w:tcW w:w="0" w:type="auto"/>
            <w:vAlign w:val="center"/>
            <w:hideMark/>
          </w:tcPr>
          <w:p w14:paraId="64EE2C60" w14:textId="77777777" w:rsidR="00B01D82" w:rsidRPr="00934D5B" w:rsidRDefault="00B01D82" w:rsidP="004D1BD0">
            <w:pPr>
              <w:spacing w:line="278" w:lineRule="auto"/>
              <w:rPr>
                <w:sz w:val="24"/>
                <w:szCs w:val="24"/>
              </w:rPr>
            </w:pPr>
            <w:r w:rsidRPr="00934D5B">
              <w:rPr>
                <w:sz w:val="24"/>
                <w:szCs w:val="24"/>
              </w:rPr>
              <w:t>Within 6 months</w:t>
            </w:r>
          </w:p>
        </w:tc>
        <w:tc>
          <w:tcPr>
            <w:tcW w:w="0" w:type="auto"/>
            <w:vAlign w:val="center"/>
            <w:hideMark/>
          </w:tcPr>
          <w:p w14:paraId="2029459B" w14:textId="77777777" w:rsidR="00B01D82" w:rsidRPr="00934D5B" w:rsidRDefault="00B01D82" w:rsidP="004D1BD0">
            <w:pPr>
              <w:spacing w:line="278" w:lineRule="auto"/>
              <w:rPr>
                <w:sz w:val="24"/>
                <w:szCs w:val="24"/>
              </w:rPr>
            </w:pPr>
            <w:r w:rsidRPr="00934D5B">
              <w:rPr>
                <w:sz w:val="24"/>
                <w:szCs w:val="24"/>
              </w:rPr>
              <w:t>Positive feedback in staff surveys; increased sense of belonging reported.</w:t>
            </w:r>
          </w:p>
        </w:tc>
      </w:tr>
      <w:tr w:rsidR="00B01D82" w:rsidRPr="00934D5B" w14:paraId="4EDA7C31" w14:textId="77777777" w:rsidTr="004D1BD0">
        <w:trPr>
          <w:tblCellSpacing w:w="15" w:type="dxa"/>
        </w:trPr>
        <w:tc>
          <w:tcPr>
            <w:tcW w:w="0" w:type="auto"/>
            <w:vAlign w:val="center"/>
            <w:hideMark/>
          </w:tcPr>
          <w:p w14:paraId="7FE954BF" w14:textId="77777777" w:rsidR="00B01D82" w:rsidRPr="00934D5B" w:rsidRDefault="00B01D82" w:rsidP="004D1BD0">
            <w:pPr>
              <w:spacing w:line="278" w:lineRule="auto"/>
              <w:rPr>
                <w:sz w:val="24"/>
                <w:szCs w:val="24"/>
              </w:rPr>
            </w:pPr>
            <w:r w:rsidRPr="00934D5B">
              <w:rPr>
                <w:b/>
                <w:bCs/>
                <w:sz w:val="24"/>
                <w:szCs w:val="24"/>
              </w:rPr>
              <w:t>Emotional Intelligence and Self-Management</w:t>
            </w:r>
          </w:p>
        </w:tc>
        <w:tc>
          <w:tcPr>
            <w:tcW w:w="0" w:type="auto"/>
            <w:vAlign w:val="center"/>
            <w:hideMark/>
          </w:tcPr>
          <w:p w14:paraId="3565320D" w14:textId="77777777" w:rsidR="00B01D82" w:rsidRPr="00934D5B" w:rsidRDefault="00B01D82" w:rsidP="004D1BD0">
            <w:pPr>
              <w:spacing w:line="278" w:lineRule="auto"/>
              <w:rPr>
                <w:sz w:val="24"/>
                <w:szCs w:val="24"/>
              </w:rPr>
            </w:pPr>
            <w:r w:rsidRPr="00934D5B">
              <w:rPr>
                <w:sz w:val="24"/>
                <w:szCs w:val="24"/>
              </w:rPr>
              <w:t>Improve regulation of emotions during conflict or bias incidents.</w:t>
            </w:r>
          </w:p>
        </w:tc>
        <w:tc>
          <w:tcPr>
            <w:tcW w:w="0" w:type="auto"/>
            <w:vAlign w:val="center"/>
            <w:hideMark/>
          </w:tcPr>
          <w:p w14:paraId="063DF092" w14:textId="77777777" w:rsidR="00B01D82" w:rsidRPr="00934D5B" w:rsidRDefault="00B01D82" w:rsidP="004D1BD0">
            <w:pPr>
              <w:spacing w:line="278" w:lineRule="auto"/>
              <w:rPr>
                <w:sz w:val="24"/>
                <w:szCs w:val="24"/>
              </w:rPr>
            </w:pPr>
            <w:r w:rsidRPr="00934D5B">
              <w:rPr>
                <w:sz w:val="24"/>
                <w:szCs w:val="24"/>
              </w:rPr>
              <w:t>Engage in reflective journaling; complete an accredited Emotional Intelligence (EI) course.</w:t>
            </w:r>
          </w:p>
        </w:tc>
        <w:tc>
          <w:tcPr>
            <w:tcW w:w="0" w:type="auto"/>
            <w:vAlign w:val="center"/>
            <w:hideMark/>
          </w:tcPr>
          <w:p w14:paraId="1142CE55" w14:textId="77777777" w:rsidR="00B01D82" w:rsidRPr="00934D5B" w:rsidRDefault="00B01D82" w:rsidP="004D1BD0">
            <w:pPr>
              <w:spacing w:line="278" w:lineRule="auto"/>
              <w:rPr>
                <w:sz w:val="24"/>
                <w:szCs w:val="24"/>
              </w:rPr>
            </w:pPr>
            <w:r w:rsidRPr="00934D5B">
              <w:rPr>
                <w:sz w:val="24"/>
                <w:szCs w:val="24"/>
              </w:rPr>
              <w:t>Within 3 months</w:t>
            </w:r>
          </w:p>
        </w:tc>
        <w:tc>
          <w:tcPr>
            <w:tcW w:w="0" w:type="auto"/>
            <w:vAlign w:val="center"/>
            <w:hideMark/>
          </w:tcPr>
          <w:p w14:paraId="4AF25CAF" w14:textId="77777777" w:rsidR="00B01D82" w:rsidRPr="00934D5B" w:rsidRDefault="00B01D82" w:rsidP="004D1BD0">
            <w:pPr>
              <w:spacing w:line="278" w:lineRule="auto"/>
              <w:rPr>
                <w:sz w:val="24"/>
                <w:szCs w:val="24"/>
              </w:rPr>
            </w:pPr>
            <w:r w:rsidRPr="00934D5B">
              <w:rPr>
                <w:sz w:val="24"/>
                <w:szCs w:val="24"/>
              </w:rPr>
              <w:t>Reduction in conflict escalation; improved self-awareness and peer feedback.</w:t>
            </w:r>
          </w:p>
        </w:tc>
      </w:tr>
      <w:tr w:rsidR="00B01D82" w:rsidRPr="00934D5B" w14:paraId="644569F5" w14:textId="77777777" w:rsidTr="004D1BD0">
        <w:trPr>
          <w:tblCellSpacing w:w="15" w:type="dxa"/>
        </w:trPr>
        <w:tc>
          <w:tcPr>
            <w:tcW w:w="0" w:type="auto"/>
            <w:vAlign w:val="center"/>
            <w:hideMark/>
          </w:tcPr>
          <w:p w14:paraId="2EDB3CBE" w14:textId="77777777" w:rsidR="00B01D82" w:rsidRPr="00934D5B" w:rsidRDefault="00B01D82" w:rsidP="004D1BD0">
            <w:pPr>
              <w:spacing w:line="278" w:lineRule="auto"/>
              <w:rPr>
                <w:sz w:val="24"/>
                <w:szCs w:val="24"/>
              </w:rPr>
            </w:pPr>
            <w:r w:rsidRPr="00934D5B">
              <w:rPr>
                <w:b/>
                <w:bCs/>
                <w:sz w:val="24"/>
                <w:szCs w:val="24"/>
              </w:rPr>
              <w:t>Professional Integrity and Ethical Practice</w:t>
            </w:r>
          </w:p>
        </w:tc>
        <w:tc>
          <w:tcPr>
            <w:tcW w:w="0" w:type="auto"/>
            <w:vAlign w:val="center"/>
            <w:hideMark/>
          </w:tcPr>
          <w:p w14:paraId="2BB60FCE" w14:textId="77777777" w:rsidR="00B01D82" w:rsidRPr="00934D5B" w:rsidRDefault="00B01D82" w:rsidP="004D1BD0">
            <w:pPr>
              <w:spacing w:line="278" w:lineRule="auto"/>
              <w:rPr>
                <w:sz w:val="24"/>
                <w:szCs w:val="24"/>
              </w:rPr>
            </w:pPr>
            <w:r w:rsidRPr="00934D5B">
              <w:rPr>
                <w:sz w:val="24"/>
                <w:szCs w:val="24"/>
              </w:rPr>
              <w:t>Strengthen confidence in addressing ethical concerns at work.</w:t>
            </w:r>
          </w:p>
        </w:tc>
        <w:tc>
          <w:tcPr>
            <w:tcW w:w="0" w:type="auto"/>
            <w:vAlign w:val="center"/>
            <w:hideMark/>
          </w:tcPr>
          <w:p w14:paraId="02890FF5" w14:textId="77777777" w:rsidR="00B01D82" w:rsidRPr="00934D5B" w:rsidRDefault="00B01D82" w:rsidP="004D1BD0">
            <w:pPr>
              <w:spacing w:line="278" w:lineRule="auto"/>
              <w:rPr>
                <w:sz w:val="24"/>
                <w:szCs w:val="24"/>
              </w:rPr>
            </w:pPr>
            <w:r w:rsidRPr="00934D5B">
              <w:rPr>
                <w:sz w:val="24"/>
                <w:szCs w:val="24"/>
              </w:rPr>
              <w:t>Review and adapt salon policies to align with professional codes of ethics; seek mentorship from an industry leader known for ethical leadership.</w:t>
            </w:r>
          </w:p>
        </w:tc>
        <w:tc>
          <w:tcPr>
            <w:tcW w:w="0" w:type="auto"/>
            <w:vAlign w:val="center"/>
            <w:hideMark/>
          </w:tcPr>
          <w:p w14:paraId="5F35CD5E" w14:textId="77777777" w:rsidR="00B01D82" w:rsidRPr="00934D5B" w:rsidRDefault="00B01D82" w:rsidP="004D1BD0">
            <w:pPr>
              <w:spacing w:line="278" w:lineRule="auto"/>
              <w:rPr>
                <w:sz w:val="24"/>
                <w:szCs w:val="24"/>
              </w:rPr>
            </w:pPr>
            <w:r w:rsidRPr="00934D5B">
              <w:rPr>
                <w:sz w:val="24"/>
                <w:szCs w:val="24"/>
              </w:rPr>
              <w:t>Within 9 months</w:t>
            </w:r>
          </w:p>
        </w:tc>
        <w:tc>
          <w:tcPr>
            <w:tcW w:w="0" w:type="auto"/>
            <w:vAlign w:val="center"/>
            <w:hideMark/>
          </w:tcPr>
          <w:p w14:paraId="2E14852A" w14:textId="77777777" w:rsidR="00B01D82" w:rsidRPr="00934D5B" w:rsidRDefault="00B01D82" w:rsidP="004D1BD0">
            <w:pPr>
              <w:spacing w:line="278" w:lineRule="auto"/>
              <w:rPr>
                <w:sz w:val="24"/>
                <w:szCs w:val="24"/>
              </w:rPr>
            </w:pPr>
            <w:r w:rsidRPr="00934D5B">
              <w:rPr>
                <w:sz w:val="24"/>
                <w:szCs w:val="24"/>
              </w:rPr>
              <w:t>Policies revised; documented examples of ethical decision-making in performance review.</w:t>
            </w:r>
          </w:p>
        </w:tc>
      </w:tr>
      <w:tr w:rsidR="00B01D82" w:rsidRPr="00934D5B" w14:paraId="4A6E2789" w14:textId="77777777" w:rsidTr="004D1BD0">
        <w:trPr>
          <w:tblCellSpacing w:w="15" w:type="dxa"/>
        </w:trPr>
        <w:tc>
          <w:tcPr>
            <w:tcW w:w="0" w:type="auto"/>
            <w:vAlign w:val="center"/>
            <w:hideMark/>
          </w:tcPr>
          <w:p w14:paraId="55FEC3B4" w14:textId="77777777" w:rsidR="00B01D82" w:rsidRPr="00934D5B" w:rsidRDefault="00B01D82" w:rsidP="004D1BD0">
            <w:pPr>
              <w:spacing w:line="278" w:lineRule="auto"/>
              <w:rPr>
                <w:sz w:val="24"/>
                <w:szCs w:val="24"/>
              </w:rPr>
            </w:pPr>
            <w:r w:rsidRPr="00934D5B">
              <w:rPr>
                <w:b/>
                <w:bCs/>
                <w:sz w:val="24"/>
                <w:szCs w:val="24"/>
              </w:rPr>
              <w:t>Coaching and Mentoring Skills</w:t>
            </w:r>
          </w:p>
        </w:tc>
        <w:tc>
          <w:tcPr>
            <w:tcW w:w="0" w:type="auto"/>
            <w:vAlign w:val="center"/>
            <w:hideMark/>
          </w:tcPr>
          <w:p w14:paraId="29A6B938" w14:textId="77777777" w:rsidR="00B01D82" w:rsidRPr="00934D5B" w:rsidRDefault="00B01D82" w:rsidP="004D1BD0">
            <w:pPr>
              <w:spacing w:line="278" w:lineRule="auto"/>
              <w:rPr>
                <w:sz w:val="24"/>
                <w:szCs w:val="24"/>
              </w:rPr>
            </w:pPr>
            <w:r w:rsidRPr="00934D5B">
              <w:rPr>
                <w:sz w:val="24"/>
                <w:szCs w:val="24"/>
              </w:rPr>
              <w:t>Support the development of junior stylists through inclusive mentorship.</w:t>
            </w:r>
          </w:p>
        </w:tc>
        <w:tc>
          <w:tcPr>
            <w:tcW w:w="0" w:type="auto"/>
            <w:vAlign w:val="center"/>
            <w:hideMark/>
          </w:tcPr>
          <w:p w14:paraId="7C1C513D" w14:textId="77777777" w:rsidR="00B01D82" w:rsidRPr="00934D5B" w:rsidRDefault="00B01D82" w:rsidP="004D1BD0">
            <w:pPr>
              <w:spacing w:line="278" w:lineRule="auto"/>
              <w:rPr>
                <w:sz w:val="24"/>
                <w:szCs w:val="24"/>
              </w:rPr>
            </w:pPr>
            <w:r w:rsidRPr="00934D5B">
              <w:rPr>
                <w:sz w:val="24"/>
                <w:szCs w:val="24"/>
              </w:rPr>
              <w:t>Enrol in a Coaching and Mentoring for Creative Professionals course; schedule one-to-one mentoring sessions.</w:t>
            </w:r>
          </w:p>
        </w:tc>
        <w:tc>
          <w:tcPr>
            <w:tcW w:w="0" w:type="auto"/>
            <w:vAlign w:val="center"/>
            <w:hideMark/>
          </w:tcPr>
          <w:p w14:paraId="65657E54" w14:textId="77777777" w:rsidR="00B01D82" w:rsidRPr="00934D5B" w:rsidRDefault="00B01D82" w:rsidP="004D1BD0">
            <w:pPr>
              <w:spacing w:line="278" w:lineRule="auto"/>
              <w:rPr>
                <w:sz w:val="24"/>
                <w:szCs w:val="24"/>
              </w:rPr>
            </w:pPr>
            <w:r w:rsidRPr="00934D5B">
              <w:rPr>
                <w:sz w:val="24"/>
                <w:szCs w:val="24"/>
              </w:rPr>
              <w:t>Within 12 months</w:t>
            </w:r>
          </w:p>
        </w:tc>
        <w:tc>
          <w:tcPr>
            <w:tcW w:w="0" w:type="auto"/>
            <w:vAlign w:val="center"/>
            <w:hideMark/>
          </w:tcPr>
          <w:p w14:paraId="01AC4F63" w14:textId="77777777" w:rsidR="00B01D82" w:rsidRPr="00934D5B" w:rsidRDefault="00B01D82" w:rsidP="004D1BD0">
            <w:pPr>
              <w:spacing w:line="278" w:lineRule="auto"/>
              <w:rPr>
                <w:sz w:val="24"/>
                <w:szCs w:val="24"/>
              </w:rPr>
            </w:pPr>
            <w:r w:rsidRPr="00934D5B">
              <w:rPr>
                <w:sz w:val="24"/>
                <w:szCs w:val="24"/>
              </w:rPr>
              <w:t>Successful completion of course; mentee progression and positive feedback.</w:t>
            </w:r>
          </w:p>
        </w:tc>
      </w:tr>
      <w:tr w:rsidR="00B01D82" w:rsidRPr="00934D5B" w14:paraId="46F8EAAC" w14:textId="77777777" w:rsidTr="004D1BD0">
        <w:trPr>
          <w:tblCellSpacing w:w="15" w:type="dxa"/>
        </w:trPr>
        <w:tc>
          <w:tcPr>
            <w:tcW w:w="0" w:type="auto"/>
            <w:vAlign w:val="center"/>
            <w:hideMark/>
          </w:tcPr>
          <w:p w14:paraId="7EEF90CE" w14:textId="77777777" w:rsidR="00B01D82" w:rsidRPr="00934D5B" w:rsidRDefault="00B01D82" w:rsidP="004D1BD0">
            <w:pPr>
              <w:spacing w:line="278" w:lineRule="auto"/>
              <w:rPr>
                <w:sz w:val="24"/>
                <w:szCs w:val="24"/>
              </w:rPr>
            </w:pPr>
            <w:r w:rsidRPr="00934D5B">
              <w:rPr>
                <w:b/>
                <w:bCs/>
                <w:sz w:val="24"/>
                <w:szCs w:val="24"/>
              </w:rPr>
              <w:t>Advocacy for LGBTQ+ Inclusion in the Industry</w:t>
            </w:r>
          </w:p>
        </w:tc>
        <w:tc>
          <w:tcPr>
            <w:tcW w:w="0" w:type="auto"/>
            <w:vAlign w:val="center"/>
            <w:hideMark/>
          </w:tcPr>
          <w:p w14:paraId="47931E1B" w14:textId="77777777" w:rsidR="00B01D82" w:rsidRPr="00934D5B" w:rsidRDefault="00B01D82" w:rsidP="004D1BD0">
            <w:pPr>
              <w:spacing w:line="278" w:lineRule="auto"/>
              <w:rPr>
                <w:sz w:val="24"/>
                <w:szCs w:val="24"/>
              </w:rPr>
            </w:pPr>
            <w:r w:rsidRPr="00934D5B">
              <w:rPr>
                <w:sz w:val="24"/>
                <w:szCs w:val="24"/>
              </w:rPr>
              <w:t>Promote awareness and acceptance of LGBTQ+ professionals and clients.</w:t>
            </w:r>
          </w:p>
        </w:tc>
        <w:tc>
          <w:tcPr>
            <w:tcW w:w="0" w:type="auto"/>
            <w:vAlign w:val="center"/>
            <w:hideMark/>
          </w:tcPr>
          <w:p w14:paraId="71F6C19B" w14:textId="77777777" w:rsidR="00B01D82" w:rsidRPr="00934D5B" w:rsidRDefault="00B01D82" w:rsidP="004D1BD0">
            <w:pPr>
              <w:spacing w:line="278" w:lineRule="auto"/>
              <w:rPr>
                <w:sz w:val="24"/>
                <w:szCs w:val="24"/>
              </w:rPr>
            </w:pPr>
            <w:r w:rsidRPr="00934D5B">
              <w:rPr>
                <w:sz w:val="24"/>
                <w:szCs w:val="24"/>
              </w:rPr>
              <w:t>Collaborate with local colleges or industry networks to deliver talks on inclusivity in creative professions.</w:t>
            </w:r>
          </w:p>
        </w:tc>
        <w:tc>
          <w:tcPr>
            <w:tcW w:w="0" w:type="auto"/>
            <w:vAlign w:val="center"/>
            <w:hideMark/>
          </w:tcPr>
          <w:p w14:paraId="226E424F" w14:textId="77777777" w:rsidR="00B01D82" w:rsidRPr="00934D5B" w:rsidRDefault="00B01D82" w:rsidP="004D1BD0">
            <w:pPr>
              <w:spacing w:line="278" w:lineRule="auto"/>
              <w:rPr>
                <w:sz w:val="24"/>
                <w:szCs w:val="24"/>
              </w:rPr>
            </w:pPr>
            <w:r w:rsidRPr="00934D5B">
              <w:rPr>
                <w:sz w:val="24"/>
                <w:szCs w:val="24"/>
              </w:rPr>
              <w:t>Ongoing</w:t>
            </w:r>
          </w:p>
        </w:tc>
        <w:tc>
          <w:tcPr>
            <w:tcW w:w="0" w:type="auto"/>
            <w:vAlign w:val="center"/>
            <w:hideMark/>
          </w:tcPr>
          <w:p w14:paraId="7AF292DC" w14:textId="77777777" w:rsidR="00B01D82" w:rsidRPr="00934D5B" w:rsidRDefault="00B01D82" w:rsidP="004D1BD0">
            <w:pPr>
              <w:spacing w:line="278" w:lineRule="auto"/>
              <w:rPr>
                <w:sz w:val="24"/>
                <w:szCs w:val="24"/>
              </w:rPr>
            </w:pPr>
            <w:r w:rsidRPr="00934D5B">
              <w:rPr>
                <w:sz w:val="24"/>
                <w:szCs w:val="24"/>
              </w:rPr>
              <w:t>Invitations to speak or contribute to events; qualitative feedback from participants.</w:t>
            </w:r>
          </w:p>
        </w:tc>
      </w:tr>
    </w:tbl>
    <w:p w14:paraId="564F9FED" w14:textId="1B78FD88" w:rsidR="00B01D82" w:rsidRPr="00934D5B" w:rsidRDefault="00B01D82" w:rsidP="00B01D82">
      <w:pPr>
        <w:spacing w:line="278" w:lineRule="auto"/>
        <w:rPr>
          <w:sz w:val="24"/>
          <w:szCs w:val="24"/>
        </w:rPr>
      </w:pPr>
    </w:p>
    <w:p w14:paraId="47B71FF6" w14:textId="77777777" w:rsidR="00B01D82" w:rsidRDefault="00B01D82" w:rsidP="00962717">
      <w:pPr>
        <w:pStyle w:val="Heading1"/>
        <w:rPr>
          <w:b/>
          <w:bCs/>
          <w:sz w:val="28"/>
          <w:szCs w:val="28"/>
          <w:u w:val="single"/>
        </w:rPr>
      </w:pPr>
      <w:bookmarkStart w:id="9" w:name="_Toc210592432"/>
      <w:r w:rsidRPr="00934D5B">
        <w:rPr>
          <w:b/>
          <w:bCs/>
          <w:sz w:val="28"/>
          <w:szCs w:val="28"/>
          <w:u w:val="single"/>
        </w:rPr>
        <w:lastRenderedPageBreak/>
        <w:t>Conclusion</w:t>
      </w:r>
      <w:bookmarkEnd w:id="9"/>
    </w:p>
    <w:p w14:paraId="163C0A1D" w14:textId="77777777" w:rsidR="00962717" w:rsidRPr="00934D5B" w:rsidRDefault="00962717" w:rsidP="00962717">
      <w:pPr>
        <w:rPr>
          <w:lang w:eastAsia="en-US"/>
        </w:rPr>
      </w:pPr>
    </w:p>
    <w:p w14:paraId="57520A8A" w14:textId="77777777" w:rsidR="00B01D82" w:rsidRDefault="00B01D82" w:rsidP="00B01D82">
      <w:pPr>
        <w:spacing w:line="278" w:lineRule="auto"/>
        <w:rPr>
          <w:sz w:val="28"/>
          <w:szCs w:val="28"/>
        </w:rPr>
      </w:pPr>
      <w:r w:rsidRPr="00934D5B">
        <w:rPr>
          <w:sz w:val="28"/>
          <w:szCs w:val="28"/>
        </w:rPr>
        <w:t>The case of Dr. Alice Parker highlights how bias, poor self-management, and lack of accountability can devastate both individuals and organisations. In reflecting on my own professional context as a gay man in the hairdressing industry, I recognise parallel challenges — from subtle exclusion to systemic bias — that demand proactive, ethical leadership. Through continuous reflection, self-awareness, and advocacy for inclusivity, I aim to uphold professional integrity and contribute to an environment where all individuals are valued for their skills, not defined by their identity. True professionalism lies not only in technical excellence but in the courage to lead authentically and ethically, even when doing so challenges the status quo.</w:t>
      </w:r>
    </w:p>
    <w:p w14:paraId="47F04E5D" w14:textId="77777777" w:rsidR="00A33967" w:rsidRDefault="00A33967" w:rsidP="00B01D82">
      <w:pPr>
        <w:spacing w:line="278" w:lineRule="auto"/>
        <w:rPr>
          <w:sz w:val="28"/>
          <w:szCs w:val="28"/>
        </w:rPr>
      </w:pPr>
    </w:p>
    <w:p w14:paraId="016B38BD" w14:textId="138F5D91" w:rsidR="00B01D82" w:rsidRPr="00934D5B" w:rsidRDefault="00B01D82" w:rsidP="00B01D82">
      <w:pPr>
        <w:spacing w:line="278" w:lineRule="auto"/>
        <w:rPr>
          <w:sz w:val="28"/>
          <w:szCs w:val="28"/>
        </w:rPr>
      </w:pPr>
    </w:p>
    <w:p w14:paraId="096C4DA8" w14:textId="63ECEEBB" w:rsidR="00B01D82" w:rsidRDefault="00B01D82" w:rsidP="00962717">
      <w:pPr>
        <w:pStyle w:val="Heading1"/>
        <w:rPr>
          <w:b/>
          <w:bCs/>
          <w:sz w:val="28"/>
          <w:szCs w:val="28"/>
          <w:u w:val="single"/>
        </w:rPr>
      </w:pPr>
      <w:bookmarkStart w:id="10" w:name="_Toc210592433"/>
      <w:r w:rsidRPr="00934D5B">
        <w:rPr>
          <w:b/>
          <w:bCs/>
          <w:sz w:val="28"/>
          <w:szCs w:val="28"/>
          <w:u w:val="single"/>
        </w:rPr>
        <w:t>Reference</w:t>
      </w:r>
      <w:r w:rsidRPr="00A739B7">
        <w:rPr>
          <w:b/>
          <w:bCs/>
          <w:sz w:val="28"/>
          <w:szCs w:val="28"/>
          <w:u w:val="single"/>
        </w:rPr>
        <w:t>s</w:t>
      </w:r>
      <w:bookmarkEnd w:id="10"/>
    </w:p>
    <w:p w14:paraId="397EBB81" w14:textId="77777777" w:rsidR="00962717" w:rsidRPr="00934D5B" w:rsidRDefault="00962717" w:rsidP="00962717">
      <w:pPr>
        <w:rPr>
          <w:lang w:eastAsia="en-US"/>
        </w:rPr>
      </w:pPr>
    </w:p>
    <w:p w14:paraId="1AEBD2D8" w14:textId="77777777" w:rsidR="00B01D82" w:rsidRPr="00934D5B" w:rsidRDefault="00B01D82" w:rsidP="00B01D82">
      <w:pPr>
        <w:spacing w:line="278" w:lineRule="auto"/>
        <w:rPr>
          <w:sz w:val="28"/>
          <w:szCs w:val="28"/>
        </w:rPr>
      </w:pPr>
      <w:r w:rsidRPr="00934D5B">
        <w:rPr>
          <w:sz w:val="28"/>
          <w:szCs w:val="28"/>
        </w:rPr>
        <w:t xml:space="preserve">Acker, J. (2006). </w:t>
      </w:r>
      <w:r w:rsidRPr="00934D5B">
        <w:rPr>
          <w:i/>
          <w:iCs/>
          <w:sz w:val="28"/>
          <w:szCs w:val="28"/>
        </w:rPr>
        <w:t>Inequality regimes: Gender, class, and race in organizations</w:t>
      </w:r>
      <w:r w:rsidRPr="00934D5B">
        <w:rPr>
          <w:sz w:val="28"/>
          <w:szCs w:val="28"/>
        </w:rPr>
        <w:t xml:space="preserve">. </w:t>
      </w:r>
      <w:r w:rsidRPr="00934D5B">
        <w:rPr>
          <w:i/>
          <w:iCs/>
          <w:sz w:val="28"/>
          <w:szCs w:val="28"/>
        </w:rPr>
        <w:t>Gender &amp; Society, 20</w:t>
      </w:r>
      <w:r w:rsidRPr="00934D5B">
        <w:rPr>
          <w:sz w:val="28"/>
          <w:szCs w:val="28"/>
        </w:rPr>
        <w:t>(4), 441–464. https://doi.org/10.1177/0891243206289499</w:t>
      </w:r>
    </w:p>
    <w:p w14:paraId="640458E8" w14:textId="77777777" w:rsidR="00B01D82" w:rsidRPr="00934D5B" w:rsidRDefault="00B01D82" w:rsidP="00B01D82">
      <w:pPr>
        <w:spacing w:line="278" w:lineRule="auto"/>
        <w:rPr>
          <w:sz w:val="28"/>
          <w:szCs w:val="28"/>
        </w:rPr>
      </w:pPr>
      <w:r w:rsidRPr="00934D5B">
        <w:rPr>
          <w:sz w:val="28"/>
          <w:szCs w:val="28"/>
        </w:rPr>
        <w:t xml:space="preserve">ACAS. (2023). </w:t>
      </w:r>
      <w:r w:rsidRPr="00934D5B">
        <w:rPr>
          <w:i/>
          <w:iCs/>
          <w:sz w:val="28"/>
          <w:szCs w:val="28"/>
        </w:rPr>
        <w:t>Bullying and harassment at work</w:t>
      </w:r>
      <w:r w:rsidRPr="00934D5B">
        <w:rPr>
          <w:sz w:val="28"/>
          <w:szCs w:val="28"/>
        </w:rPr>
        <w:t>. Advisory, Conciliation and Arbitration Service.</w:t>
      </w:r>
    </w:p>
    <w:p w14:paraId="15D3B9D4" w14:textId="77777777" w:rsidR="00B01D82" w:rsidRPr="00934D5B" w:rsidRDefault="00B01D82" w:rsidP="00B01D82">
      <w:pPr>
        <w:spacing w:line="278" w:lineRule="auto"/>
        <w:rPr>
          <w:sz w:val="28"/>
          <w:szCs w:val="28"/>
        </w:rPr>
      </w:pPr>
      <w:r w:rsidRPr="00934D5B">
        <w:rPr>
          <w:sz w:val="28"/>
          <w:szCs w:val="28"/>
        </w:rPr>
        <w:t xml:space="preserve">Avolio, B. J., &amp; Gardner, W. L. (2005). Authentic leadership development: Getting to the root of positive forms of leadership. </w:t>
      </w:r>
      <w:r w:rsidRPr="00934D5B">
        <w:rPr>
          <w:i/>
          <w:iCs/>
          <w:sz w:val="28"/>
          <w:szCs w:val="28"/>
        </w:rPr>
        <w:t>The Leadership Quarterly, 16</w:t>
      </w:r>
      <w:r w:rsidRPr="00934D5B">
        <w:rPr>
          <w:sz w:val="28"/>
          <w:szCs w:val="28"/>
        </w:rPr>
        <w:t>(3), 315–338. https://doi.org/10.1016/j.leaqua.2005.03.001</w:t>
      </w:r>
    </w:p>
    <w:p w14:paraId="768CA745" w14:textId="77777777" w:rsidR="00B01D82" w:rsidRPr="00934D5B" w:rsidRDefault="00B01D82" w:rsidP="00B01D82">
      <w:pPr>
        <w:spacing w:line="278" w:lineRule="auto"/>
        <w:rPr>
          <w:sz w:val="28"/>
          <w:szCs w:val="28"/>
        </w:rPr>
      </w:pPr>
      <w:r w:rsidRPr="00934D5B">
        <w:rPr>
          <w:sz w:val="28"/>
          <w:szCs w:val="28"/>
        </w:rPr>
        <w:t xml:space="preserve">Bandura, A. (1999). Moral disengagement in the perpetration of inhumanities. </w:t>
      </w:r>
      <w:r w:rsidRPr="00934D5B">
        <w:rPr>
          <w:i/>
          <w:iCs/>
          <w:sz w:val="28"/>
          <w:szCs w:val="28"/>
        </w:rPr>
        <w:t>Personality and Social Psychology Review, 3</w:t>
      </w:r>
      <w:r w:rsidRPr="00934D5B">
        <w:rPr>
          <w:sz w:val="28"/>
          <w:szCs w:val="28"/>
        </w:rPr>
        <w:t>(3), 193–209. https://doi.org/10.1207/S15327957PSPR0303_3</w:t>
      </w:r>
    </w:p>
    <w:p w14:paraId="0CF9F72F" w14:textId="77777777" w:rsidR="00B01D82" w:rsidRPr="00934D5B" w:rsidRDefault="00B01D82" w:rsidP="00B01D82">
      <w:pPr>
        <w:spacing w:line="278" w:lineRule="auto"/>
        <w:rPr>
          <w:sz w:val="28"/>
          <w:szCs w:val="28"/>
        </w:rPr>
      </w:pPr>
      <w:r w:rsidRPr="00934D5B">
        <w:rPr>
          <w:sz w:val="28"/>
          <w:szCs w:val="28"/>
        </w:rPr>
        <w:t xml:space="preserve">Banaji, M. R., &amp; Greenwald, A. G. (2016). </w:t>
      </w:r>
      <w:r w:rsidRPr="00934D5B">
        <w:rPr>
          <w:i/>
          <w:iCs/>
          <w:sz w:val="28"/>
          <w:szCs w:val="28"/>
        </w:rPr>
        <w:t>Blindspot: Hidden biases of good people</w:t>
      </w:r>
      <w:r w:rsidRPr="00934D5B">
        <w:rPr>
          <w:sz w:val="28"/>
          <w:szCs w:val="28"/>
        </w:rPr>
        <w:t>. Delacorte Press.</w:t>
      </w:r>
    </w:p>
    <w:p w14:paraId="6C8C75F3" w14:textId="77777777" w:rsidR="00B01D82" w:rsidRPr="00934D5B" w:rsidRDefault="00B01D82" w:rsidP="00B01D82">
      <w:pPr>
        <w:spacing w:line="278" w:lineRule="auto"/>
        <w:rPr>
          <w:sz w:val="28"/>
          <w:szCs w:val="28"/>
        </w:rPr>
      </w:pPr>
      <w:r w:rsidRPr="00934D5B">
        <w:rPr>
          <w:sz w:val="28"/>
          <w:szCs w:val="28"/>
        </w:rPr>
        <w:lastRenderedPageBreak/>
        <w:t xml:space="preserve">Boyatzis, R. E. (2018). </w:t>
      </w:r>
      <w:r w:rsidRPr="00934D5B">
        <w:rPr>
          <w:i/>
          <w:iCs/>
          <w:sz w:val="28"/>
          <w:szCs w:val="28"/>
        </w:rPr>
        <w:t>The competent manager: A model for effective performance</w:t>
      </w:r>
      <w:r w:rsidRPr="00934D5B">
        <w:rPr>
          <w:sz w:val="28"/>
          <w:szCs w:val="28"/>
        </w:rPr>
        <w:t>. John Wiley &amp; Sons.</w:t>
      </w:r>
    </w:p>
    <w:p w14:paraId="6395EE1A" w14:textId="77777777" w:rsidR="00B01D82" w:rsidRPr="00934D5B" w:rsidRDefault="00B01D82" w:rsidP="00B01D82">
      <w:pPr>
        <w:spacing w:line="278" w:lineRule="auto"/>
        <w:rPr>
          <w:sz w:val="28"/>
          <w:szCs w:val="28"/>
        </w:rPr>
      </w:pPr>
      <w:r w:rsidRPr="00934D5B">
        <w:rPr>
          <w:sz w:val="28"/>
          <w:szCs w:val="28"/>
        </w:rPr>
        <w:t xml:space="preserve">Brown, M. E., &amp; Treviño, L. K. (2006). Ethical leadership: A review and future directions. </w:t>
      </w:r>
      <w:r w:rsidRPr="00934D5B">
        <w:rPr>
          <w:i/>
          <w:iCs/>
          <w:sz w:val="28"/>
          <w:szCs w:val="28"/>
        </w:rPr>
        <w:t>The Leadership Quarterly, 17</w:t>
      </w:r>
      <w:r w:rsidRPr="00934D5B">
        <w:rPr>
          <w:sz w:val="28"/>
          <w:szCs w:val="28"/>
        </w:rPr>
        <w:t>(6), 595–616. https://doi.org/10.1016/j.leaqua.2006.10.004</w:t>
      </w:r>
    </w:p>
    <w:p w14:paraId="09DC3AFC" w14:textId="77777777" w:rsidR="00B01D82" w:rsidRPr="00934D5B" w:rsidRDefault="00B01D82" w:rsidP="00B01D82">
      <w:pPr>
        <w:spacing w:line="278" w:lineRule="auto"/>
        <w:rPr>
          <w:sz w:val="28"/>
          <w:szCs w:val="28"/>
        </w:rPr>
      </w:pPr>
      <w:r w:rsidRPr="00934D5B">
        <w:rPr>
          <w:sz w:val="28"/>
          <w:szCs w:val="28"/>
        </w:rPr>
        <w:t xml:space="preserve">Catalyst. (2020). </w:t>
      </w:r>
      <w:r w:rsidRPr="00934D5B">
        <w:rPr>
          <w:i/>
          <w:iCs/>
          <w:sz w:val="28"/>
          <w:szCs w:val="28"/>
        </w:rPr>
        <w:t>Women in leadership: Quick take</w:t>
      </w:r>
      <w:r w:rsidRPr="00934D5B">
        <w:rPr>
          <w:sz w:val="28"/>
          <w:szCs w:val="28"/>
        </w:rPr>
        <w:t>. https://www.catalyst.org</w:t>
      </w:r>
    </w:p>
    <w:p w14:paraId="60CF795C" w14:textId="77777777" w:rsidR="00B01D82" w:rsidRPr="00934D5B" w:rsidRDefault="00B01D82" w:rsidP="00B01D82">
      <w:pPr>
        <w:spacing w:line="278" w:lineRule="auto"/>
        <w:rPr>
          <w:sz w:val="28"/>
          <w:szCs w:val="28"/>
        </w:rPr>
      </w:pPr>
      <w:r w:rsidRPr="00934D5B">
        <w:rPr>
          <w:sz w:val="28"/>
          <w:szCs w:val="28"/>
        </w:rPr>
        <w:t xml:space="preserve">Chartered Institute of Personnel and Development (CIPD). (2022). </w:t>
      </w:r>
      <w:r w:rsidRPr="00934D5B">
        <w:rPr>
          <w:i/>
          <w:iCs/>
          <w:sz w:val="28"/>
          <w:szCs w:val="28"/>
        </w:rPr>
        <w:t>Inclusion at work: Perspectives on LGBT+ working lives 2022</w:t>
      </w:r>
      <w:r w:rsidRPr="00934D5B">
        <w:rPr>
          <w:sz w:val="28"/>
          <w:szCs w:val="28"/>
        </w:rPr>
        <w:t>.</w:t>
      </w:r>
    </w:p>
    <w:p w14:paraId="126FB7E2" w14:textId="77777777" w:rsidR="00B01D82" w:rsidRPr="00934D5B" w:rsidRDefault="00B01D82" w:rsidP="00B01D82">
      <w:pPr>
        <w:spacing w:line="278" w:lineRule="auto"/>
        <w:rPr>
          <w:sz w:val="28"/>
          <w:szCs w:val="28"/>
        </w:rPr>
      </w:pPr>
      <w:r w:rsidRPr="00934D5B">
        <w:rPr>
          <w:sz w:val="28"/>
          <w:szCs w:val="28"/>
        </w:rPr>
        <w:t xml:space="preserve">Clarke, N. (2020). </w:t>
      </w:r>
      <w:r w:rsidRPr="00934D5B">
        <w:rPr>
          <w:i/>
          <w:iCs/>
          <w:sz w:val="28"/>
          <w:szCs w:val="28"/>
        </w:rPr>
        <w:t>Relational leadership: Theory, practice and development</w:t>
      </w:r>
      <w:r w:rsidRPr="00934D5B">
        <w:rPr>
          <w:sz w:val="28"/>
          <w:szCs w:val="28"/>
        </w:rPr>
        <w:t>. Routledge.</w:t>
      </w:r>
    </w:p>
    <w:p w14:paraId="62EE1D6F" w14:textId="77777777" w:rsidR="00B01D82" w:rsidRPr="00934D5B" w:rsidRDefault="00B01D82" w:rsidP="00B01D82">
      <w:pPr>
        <w:spacing w:line="278" w:lineRule="auto"/>
        <w:rPr>
          <w:sz w:val="28"/>
          <w:szCs w:val="28"/>
        </w:rPr>
      </w:pPr>
      <w:r w:rsidRPr="00934D5B">
        <w:rPr>
          <w:sz w:val="28"/>
          <w:szCs w:val="28"/>
        </w:rPr>
        <w:t xml:space="preserve">Edmondson, A. C. (2019). </w:t>
      </w:r>
      <w:r w:rsidRPr="00934D5B">
        <w:rPr>
          <w:i/>
          <w:iCs/>
          <w:sz w:val="28"/>
          <w:szCs w:val="28"/>
        </w:rPr>
        <w:t>The fearless organization: Creating psychological safety in the workplace for learning, innovation, and growth</w:t>
      </w:r>
      <w:r w:rsidRPr="00934D5B">
        <w:rPr>
          <w:sz w:val="28"/>
          <w:szCs w:val="28"/>
        </w:rPr>
        <w:t>. Wiley.</w:t>
      </w:r>
    </w:p>
    <w:p w14:paraId="63EC1E56" w14:textId="77777777" w:rsidR="00B01D82" w:rsidRPr="00934D5B" w:rsidRDefault="00B01D82" w:rsidP="00B01D82">
      <w:pPr>
        <w:spacing w:line="278" w:lineRule="auto"/>
        <w:rPr>
          <w:sz w:val="28"/>
          <w:szCs w:val="28"/>
        </w:rPr>
      </w:pPr>
      <w:r w:rsidRPr="00934D5B">
        <w:rPr>
          <w:sz w:val="28"/>
          <w:szCs w:val="28"/>
        </w:rPr>
        <w:t xml:space="preserve">Edmondson, A. C., &amp; Lei, Z. (2014). Psychological safety: The history, renaissance, and future of an interpersonal construct. </w:t>
      </w:r>
      <w:r w:rsidRPr="00934D5B">
        <w:rPr>
          <w:i/>
          <w:iCs/>
          <w:sz w:val="28"/>
          <w:szCs w:val="28"/>
        </w:rPr>
        <w:t xml:space="preserve">Annual Review of Organizational Psychology and Organizational </w:t>
      </w:r>
      <w:proofErr w:type="spellStart"/>
      <w:r w:rsidRPr="00934D5B">
        <w:rPr>
          <w:i/>
          <w:iCs/>
          <w:sz w:val="28"/>
          <w:szCs w:val="28"/>
        </w:rPr>
        <w:t>Behavior</w:t>
      </w:r>
      <w:proofErr w:type="spellEnd"/>
      <w:r w:rsidRPr="00934D5B">
        <w:rPr>
          <w:i/>
          <w:iCs/>
          <w:sz w:val="28"/>
          <w:szCs w:val="28"/>
        </w:rPr>
        <w:t>, 1</w:t>
      </w:r>
      <w:r w:rsidRPr="00934D5B">
        <w:rPr>
          <w:sz w:val="28"/>
          <w:szCs w:val="28"/>
        </w:rPr>
        <w:t>(1), 23–43. https://doi.org/10.1146/annurev-orgpsych-031413-091305</w:t>
      </w:r>
    </w:p>
    <w:p w14:paraId="7454C279" w14:textId="77777777" w:rsidR="00B01D82" w:rsidRPr="00934D5B" w:rsidRDefault="00B01D82" w:rsidP="00B01D82">
      <w:pPr>
        <w:spacing w:line="278" w:lineRule="auto"/>
        <w:rPr>
          <w:sz w:val="28"/>
          <w:szCs w:val="28"/>
        </w:rPr>
      </w:pPr>
      <w:r w:rsidRPr="00934D5B">
        <w:rPr>
          <w:sz w:val="28"/>
          <w:szCs w:val="28"/>
        </w:rPr>
        <w:t xml:space="preserve">Goleman, D. (2013). </w:t>
      </w:r>
      <w:r w:rsidRPr="00934D5B">
        <w:rPr>
          <w:i/>
          <w:iCs/>
          <w:sz w:val="28"/>
          <w:szCs w:val="28"/>
        </w:rPr>
        <w:t>Emotional intelligence: Why it can matter more than IQ</w:t>
      </w:r>
      <w:r w:rsidRPr="00934D5B">
        <w:rPr>
          <w:sz w:val="28"/>
          <w:szCs w:val="28"/>
        </w:rPr>
        <w:t>. Bantam.</w:t>
      </w:r>
    </w:p>
    <w:p w14:paraId="72B5981C" w14:textId="77777777" w:rsidR="00B01D82" w:rsidRPr="00934D5B" w:rsidRDefault="00B01D82" w:rsidP="00B01D82">
      <w:pPr>
        <w:spacing w:line="278" w:lineRule="auto"/>
        <w:rPr>
          <w:sz w:val="28"/>
          <w:szCs w:val="28"/>
        </w:rPr>
      </w:pPr>
      <w:r w:rsidRPr="00934D5B">
        <w:rPr>
          <w:sz w:val="28"/>
          <w:szCs w:val="28"/>
        </w:rPr>
        <w:t xml:space="preserve">Homan, A. C., Gündemir, S., </w:t>
      </w:r>
      <w:proofErr w:type="spellStart"/>
      <w:r w:rsidRPr="00934D5B">
        <w:rPr>
          <w:sz w:val="28"/>
          <w:szCs w:val="28"/>
        </w:rPr>
        <w:t>Buengeler</w:t>
      </w:r>
      <w:proofErr w:type="spellEnd"/>
      <w:r w:rsidRPr="00934D5B">
        <w:rPr>
          <w:sz w:val="28"/>
          <w:szCs w:val="28"/>
        </w:rPr>
        <w:t xml:space="preserve">, C., &amp; van Kleef, G. A. (2020). Leading diversity: Towards a theory of functional leadership in diverse teams. </w:t>
      </w:r>
      <w:r w:rsidRPr="00934D5B">
        <w:rPr>
          <w:i/>
          <w:iCs/>
          <w:sz w:val="28"/>
          <w:szCs w:val="28"/>
        </w:rPr>
        <w:t>Journal of Applied Psychology, 105</w:t>
      </w:r>
      <w:r w:rsidRPr="00934D5B">
        <w:rPr>
          <w:sz w:val="28"/>
          <w:szCs w:val="28"/>
        </w:rPr>
        <w:t>(10), 1101–1128. https://doi.org/10.1037/apl0000471</w:t>
      </w:r>
    </w:p>
    <w:p w14:paraId="3B9969A0" w14:textId="77777777" w:rsidR="00B01D82" w:rsidRPr="00934D5B" w:rsidRDefault="00B01D82" w:rsidP="00B01D82">
      <w:pPr>
        <w:spacing w:line="278" w:lineRule="auto"/>
        <w:rPr>
          <w:sz w:val="28"/>
          <w:szCs w:val="28"/>
        </w:rPr>
      </w:pPr>
      <w:r w:rsidRPr="00934D5B">
        <w:rPr>
          <w:sz w:val="28"/>
          <w:szCs w:val="28"/>
        </w:rPr>
        <w:t xml:space="preserve">Janis, I. L. (1982). </w:t>
      </w:r>
      <w:r w:rsidRPr="00934D5B">
        <w:rPr>
          <w:i/>
          <w:iCs/>
          <w:sz w:val="28"/>
          <w:szCs w:val="28"/>
        </w:rPr>
        <w:t xml:space="preserve">Groupthink: Psychological studies of policy decisions and </w:t>
      </w:r>
      <w:proofErr w:type="spellStart"/>
      <w:r w:rsidRPr="00934D5B">
        <w:rPr>
          <w:i/>
          <w:iCs/>
          <w:sz w:val="28"/>
          <w:szCs w:val="28"/>
        </w:rPr>
        <w:t>fiascoes</w:t>
      </w:r>
      <w:proofErr w:type="spellEnd"/>
      <w:r w:rsidRPr="00934D5B">
        <w:rPr>
          <w:sz w:val="28"/>
          <w:szCs w:val="28"/>
        </w:rPr>
        <w:t xml:space="preserve"> (2nd ed.). Houghton Mifflin.</w:t>
      </w:r>
    </w:p>
    <w:p w14:paraId="0775F7EB" w14:textId="77777777" w:rsidR="00B01D82" w:rsidRPr="00934D5B" w:rsidRDefault="00B01D82" w:rsidP="00B01D82">
      <w:pPr>
        <w:spacing w:line="278" w:lineRule="auto"/>
        <w:rPr>
          <w:sz w:val="28"/>
          <w:szCs w:val="28"/>
        </w:rPr>
      </w:pPr>
      <w:r w:rsidRPr="00934D5B">
        <w:rPr>
          <w:sz w:val="28"/>
          <w:szCs w:val="28"/>
        </w:rPr>
        <w:t xml:space="preserve">Kahn, W. A. (1990). Psychological conditions of personal engagement and disengagement at work. </w:t>
      </w:r>
      <w:r w:rsidRPr="00934D5B">
        <w:rPr>
          <w:i/>
          <w:iCs/>
          <w:sz w:val="28"/>
          <w:szCs w:val="28"/>
        </w:rPr>
        <w:t>Academy of Management Journal, 33</w:t>
      </w:r>
      <w:r w:rsidRPr="00934D5B">
        <w:rPr>
          <w:sz w:val="28"/>
          <w:szCs w:val="28"/>
        </w:rPr>
        <w:t>(4), 692–724.</w:t>
      </w:r>
    </w:p>
    <w:p w14:paraId="53B4AF36" w14:textId="77777777" w:rsidR="00B01D82" w:rsidRPr="00934D5B" w:rsidRDefault="00B01D82" w:rsidP="00B01D82">
      <w:pPr>
        <w:spacing w:line="278" w:lineRule="auto"/>
        <w:rPr>
          <w:sz w:val="28"/>
          <w:szCs w:val="28"/>
        </w:rPr>
      </w:pPr>
      <w:r w:rsidRPr="00934D5B">
        <w:rPr>
          <w:sz w:val="28"/>
          <w:szCs w:val="28"/>
        </w:rPr>
        <w:t xml:space="preserve">Kidder, R. M. (2005). </w:t>
      </w:r>
      <w:r w:rsidRPr="00934D5B">
        <w:rPr>
          <w:i/>
          <w:iCs/>
          <w:sz w:val="28"/>
          <w:szCs w:val="28"/>
        </w:rPr>
        <w:t>Moral courage</w:t>
      </w:r>
      <w:r w:rsidRPr="00934D5B">
        <w:rPr>
          <w:sz w:val="28"/>
          <w:szCs w:val="28"/>
        </w:rPr>
        <w:t>. HarperCollins.</w:t>
      </w:r>
    </w:p>
    <w:p w14:paraId="55B29756" w14:textId="77777777" w:rsidR="00B01D82" w:rsidRPr="00934D5B" w:rsidRDefault="00B01D82" w:rsidP="00B01D82">
      <w:pPr>
        <w:spacing w:line="278" w:lineRule="auto"/>
        <w:rPr>
          <w:sz w:val="28"/>
          <w:szCs w:val="28"/>
        </w:rPr>
      </w:pPr>
      <w:r w:rsidRPr="00934D5B">
        <w:rPr>
          <w:sz w:val="28"/>
          <w:szCs w:val="28"/>
        </w:rPr>
        <w:t xml:space="preserve">Lewicki, R. J., Tomlinson, E. C., &amp; Gillespie, N. (2016). Models of interpersonal trust development: Theoretical approaches, empirical evidence, and future directions. </w:t>
      </w:r>
      <w:r w:rsidRPr="00934D5B">
        <w:rPr>
          <w:i/>
          <w:iCs/>
          <w:sz w:val="28"/>
          <w:szCs w:val="28"/>
        </w:rPr>
        <w:t>Journal of Management, 32</w:t>
      </w:r>
      <w:r w:rsidRPr="00934D5B">
        <w:rPr>
          <w:sz w:val="28"/>
          <w:szCs w:val="28"/>
        </w:rPr>
        <w:t>(6), 991–1022.</w:t>
      </w:r>
    </w:p>
    <w:p w14:paraId="3F64AD96" w14:textId="77777777" w:rsidR="00B01D82" w:rsidRPr="00934D5B" w:rsidRDefault="00B01D82" w:rsidP="00B01D82">
      <w:pPr>
        <w:spacing w:line="278" w:lineRule="auto"/>
        <w:rPr>
          <w:sz w:val="28"/>
          <w:szCs w:val="28"/>
        </w:rPr>
      </w:pPr>
      <w:r w:rsidRPr="00934D5B">
        <w:rPr>
          <w:sz w:val="28"/>
          <w:szCs w:val="28"/>
        </w:rPr>
        <w:lastRenderedPageBreak/>
        <w:t xml:space="preserve">Northouse, P. G. (2022). </w:t>
      </w:r>
      <w:r w:rsidRPr="00934D5B">
        <w:rPr>
          <w:i/>
          <w:iCs/>
          <w:sz w:val="28"/>
          <w:szCs w:val="28"/>
        </w:rPr>
        <w:t>Leadership: Theory and practice</w:t>
      </w:r>
      <w:r w:rsidRPr="00934D5B">
        <w:rPr>
          <w:sz w:val="28"/>
          <w:szCs w:val="28"/>
        </w:rPr>
        <w:t xml:space="preserve"> (9th ed.). Sage.</w:t>
      </w:r>
    </w:p>
    <w:p w14:paraId="14642A30" w14:textId="77777777" w:rsidR="00B01D82" w:rsidRPr="00934D5B" w:rsidRDefault="00B01D82" w:rsidP="00B01D82">
      <w:pPr>
        <w:spacing w:line="278" w:lineRule="auto"/>
        <w:rPr>
          <w:sz w:val="28"/>
          <w:szCs w:val="28"/>
        </w:rPr>
      </w:pPr>
      <w:r w:rsidRPr="00934D5B">
        <w:rPr>
          <w:sz w:val="28"/>
          <w:szCs w:val="28"/>
        </w:rPr>
        <w:t xml:space="preserve">Rossiter, M. W. (1993). The Matilda effect in science. </w:t>
      </w:r>
      <w:r w:rsidRPr="00934D5B">
        <w:rPr>
          <w:i/>
          <w:iCs/>
          <w:sz w:val="28"/>
          <w:szCs w:val="28"/>
        </w:rPr>
        <w:t>Social Studies of Science, 23</w:t>
      </w:r>
      <w:r w:rsidRPr="00934D5B">
        <w:rPr>
          <w:sz w:val="28"/>
          <w:szCs w:val="28"/>
        </w:rPr>
        <w:t>(2), 325–341.</w:t>
      </w:r>
    </w:p>
    <w:p w14:paraId="61B32CFB" w14:textId="77777777" w:rsidR="00B01D82" w:rsidRPr="00934D5B" w:rsidRDefault="00B01D82" w:rsidP="00B01D82">
      <w:pPr>
        <w:spacing w:line="278" w:lineRule="auto"/>
        <w:rPr>
          <w:sz w:val="28"/>
          <w:szCs w:val="28"/>
        </w:rPr>
      </w:pPr>
      <w:r w:rsidRPr="00934D5B">
        <w:rPr>
          <w:sz w:val="28"/>
          <w:szCs w:val="28"/>
        </w:rPr>
        <w:t xml:space="preserve">Schein, E. H. (2017). </w:t>
      </w:r>
      <w:r w:rsidRPr="00934D5B">
        <w:rPr>
          <w:i/>
          <w:iCs/>
          <w:sz w:val="28"/>
          <w:szCs w:val="28"/>
        </w:rPr>
        <w:t>Organizational culture and leadership</w:t>
      </w:r>
      <w:r w:rsidRPr="00934D5B">
        <w:rPr>
          <w:sz w:val="28"/>
          <w:szCs w:val="28"/>
        </w:rPr>
        <w:t xml:space="preserve"> (5th ed.). Wiley.</w:t>
      </w:r>
    </w:p>
    <w:p w14:paraId="31D18635" w14:textId="77777777" w:rsidR="00B01D82" w:rsidRPr="00934D5B" w:rsidRDefault="00B01D82" w:rsidP="00B01D82">
      <w:pPr>
        <w:spacing w:line="278" w:lineRule="auto"/>
        <w:rPr>
          <w:sz w:val="28"/>
          <w:szCs w:val="28"/>
        </w:rPr>
      </w:pPr>
      <w:r w:rsidRPr="00934D5B">
        <w:rPr>
          <w:sz w:val="28"/>
          <w:szCs w:val="28"/>
        </w:rPr>
        <w:t xml:space="preserve">Valentine, S., Godkin, L., &amp; Lucero, M. (2019). Ethical context, organizational commitment, and person–organization fit. </w:t>
      </w:r>
      <w:r w:rsidRPr="00934D5B">
        <w:rPr>
          <w:i/>
          <w:iCs/>
          <w:sz w:val="28"/>
          <w:szCs w:val="28"/>
        </w:rPr>
        <w:t>Journal of Business Ethics, 152</w:t>
      </w:r>
      <w:r w:rsidRPr="00934D5B">
        <w:rPr>
          <w:sz w:val="28"/>
          <w:szCs w:val="28"/>
        </w:rPr>
        <w:t>(4), 997–1013.</w:t>
      </w:r>
    </w:p>
    <w:p w14:paraId="4E165DBE" w14:textId="77777777" w:rsidR="00B01D82" w:rsidRPr="00934D5B" w:rsidRDefault="00B01D82" w:rsidP="00B01D82">
      <w:pPr>
        <w:spacing w:line="278" w:lineRule="auto"/>
        <w:rPr>
          <w:sz w:val="28"/>
          <w:szCs w:val="28"/>
        </w:rPr>
      </w:pPr>
      <w:r w:rsidRPr="00934D5B">
        <w:rPr>
          <w:sz w:val="28"/>
          <w:szCs w:val="28"/>
        </w:rPr>
        <w:t xml:space="preserve">Walumbwa, F. O., Avolio, B. J., Gardner, W. L., Wernsing, T. S., &amp; Peterson, S. J. (2008). Authentic leadership: Development and validation of a theory-based measure. </w:t>
      </w:r>
      <w:r w:rsidRPr="00934D5B">
        <w:rPr>
          <w:i/>
          <w:iCs/>
          <w:sz w:val="28"/>
          <w:szCs w:val="28"/>
        </w:rPr>
        <w:t>Journal of Management, 34</w:t>
      </w:r>
      <w:r w:rsidRPr="00934D5B">
        <w:rPr>
          <w:sz w:val="28"/>
          <w:szCs w:val="28"/>
        </w:rPr>
        <w:t>(1), 89–126.</w:t>
      </w:r>
    </w:p>
    <w:p w14:paraId="4B172E98" w14:textId="77777777" w:rsidR="00B01D82" w:rsidRPr="00B01D82" w:rsidRDefault="00B01D82" w:rsidP="00B01D82">
      <w:pPr>
        <w:rPr>
          <w:sz w:val="28"/>
          <w:szCs w:val="28"/>
          <w:lang w:val="en-US"/>
        </w:rPr>
      </w:pPr>
    </w:p>
    <w:p w14:paraId="53635EA0" w14:textId="77777777" w:rsidR="00B01D82" w:rsidRPr="00B01D82" w:rsidRDefault="00B01D82" w:rsidP="00B01D82">
      <w:pPr>
        <w:rPr>
          <w:sz w:val="28"/>
          <w:szCs w:val="28"/>
          <w:lang w:val="en-US"/>
        </w:rPr>
      </w:pPr>
    </w:p>
    <w:p w14:paraId="2631FF10" w14:textId="77777777" w:rsidR="00B01D82" w:rsidRPr="00B01D82" w:rsidRDefault="00B01D82" w:rsidP="00B01D82">
      <w:pPr>
        <w:rPr>
          <w:sz w:val="28"/>
          <w:szCs w:val="28"/>
          <w:lang w:val="en-US"/>
        </w:rPr>
      </w:pPr>
    </w:p>
    <w:p w14:paraId="6712C19B" w14:textId="77777777" w:rsidR="00B01D82" w:rsidRPr="00B01D82" w:rsidRDefault="00B01D82" w:rsidP="00B01D82">
      <w:pPr>
        <w:rPr>
          <w:sz w:val="28"/>
          <w:szCs w:val="28"/>
          <w:lang w:val="en-US"/>
        </w:rPr>
      </w:pPr>
    </w:p>
    <w:p w14:paraId="559A4B5F" w14:textId="77777777" w:rsidR="00B01D82" w:rsidRPr="00B01D82" w:rsidRDefault="00B01D82" w:rsidP="00B01D82">
      <w:pPr>
        <w:rPr>
          <w:sz w:val="28"/>
          <w:szCs w:val="28"/>
          <w:lang w:val="en-US"/>
        </w:rPr>
      </w:pPr>
    </w:p>
    <w:p w14:paraId="74B00CF5" w14:textId="77777777" w:rsidR="00B01D82" w:rsidRPr="00B01D82" w:rsidRDefault="00B01D82" w:rsidP="00B01D82">
      <w:pPr>
        <w:rPr>
          <w:sz w:val="28"/>
          <w:szCs w:val="28"/>
        </w:rPr>
      </w:pPr>
      <w:r w:rsidRPr="00B01D82">
        <w:rPr>
          <w:sz w:val="28"/>
          <w:szCs w:val="28"/>
          <w:lang w:val="en-US"/>
        </w:rPr>
        <w:t xml:space="preserve">Boud, D. </w:t>
      </w:r>
      <w:r w:rsidRPr="00B01D82">
        <w:rPr>
          <w:i/>
          <w:iCs/>
          <w:sz w:val="28"/>
          <w:szCs w:val="28"/>
          <w:lang w:val="en-US"/>
        </w:rPr>
        <w:t xml:space="preserve">et al. </w:t>
      </w:r>
      <w:r w:rsidRPr="00B01D82">
        <w:rPr>
          <w:sz w:val="28"/>
          <w:szCs w:val="28"/>
          <w:lang w:val="en-US"/>
        </w:rPr>
        <w:t xml:space="preserve">(1987) </w:t>
      </w:r>
      <w:r w:rsidRPr="00B01D82">
        <w:rPr>
          <w:i/>
          <w:iCs/>
          <w:sz w:val="28"/>
          <w:szCs w:val="28"/>
          <w:lang w:val="en-US"/>
        </w:rPr>
        <w:t xml:space="preserve">Reflection: Turning Experience into Learning. </w:t>
      </w:r>
      <w:r w:rsidRPr="00B01D82">
        <w:rPr>
          <w:sz w:val="28"/>
          <w:szCs w:val="28"/>
          <w:lang w:val="en-US"/>
        </w:rPr>
        <w:t>Kogan Page.</w:t>
      </w:r>
    </w:p>
    <w:p w14:paraId="20EE1AED" w14:textId="77777777" w:rsidR="00B01D82" w:rsidRPr="00B01D82" w:rsidRDefault="00B01D82" w:rsidP="00B01D82">
      <w:pPr>
        <w:rPr>
          <w:sz w:val="28"/>
          <w:szCs w:val="28"/>
        </w:rPr>
      </w:pPr>
      <w:r w:rsidRPr="00B01D82">
        <w:rPr>
          <w:sz w:val="28"/>
          <w:szCs w:val="28"/>
          <w:lang w:val="en-US"/>
        </w:rPr>
        <w:t xml:space="preserve">Dewey, J. (1933) </w:t>
      </w:r>
      <w:r w:rsidRPr="00B01D82">
        <w:rPr>
          <w:i/>
          <w:iCs/>
          <w:sz w:val="28"/>
          <w:szCs w:val="28"/>
          <w:lang w:val="en-US"/>
        </w:rPr>
        <w:t>How We Think</w:t>
      </w:r>
      <w:r w:rsidRPr="00B01D82">
        <w:rPr>
          <w:sz w:val="28"/>
          <w:szCs w:val="28"/>
          <w:lang w:val="en-US"/>
        </w:rPr>
        <w:t>. Heath.</w:t>
      </w:r>
    </w:p>
    <w:p w14:paraId="698BBCC1" w14:textId="77777777" w:rsidR="00B01D82" w:rsidRPr="00B01D82" w:rsidRDefault="00B01D82" w:rsidP="00B01D82">
      <w:pPr>
        <w:rPr>
          <w:sz w:val="28"/>
          <w:szCs w:val="28"/>
        </w:rPr>
      </w:pPr>
      <w:r w:rsidRPr="00B01D82">
        <w:rPr>
          <w:sz w:val="28"/>
          <w:szCs w:val="28"/>
          <w:lang w:val="en-US"/>
        </w:rPr>
        <w:t xml:space="preserve">Gibbs, G. (1988) </w:t>
      </w:r>
      <w:r w:rsidRPr="00B01D82">
        <w:rPr>
          <w:i/>
          <w:iCs/>
          <w:sz w:val="28"/>
          <w:szCs w:val="28"/>
          <w:lang w:val="en-US"/>
        </w:rPr>
        <w:t>Learning by Doing: A guide to teaching and learning methods</w:t>
      </w:r>
      <w:r w:rsidRPr="00B01D82">
        <w:rPr>
          <w:sz w:val="28"/>
          <w:szCs w:val="28"/>
          <w:lang w:val="en-US"/>
        </w:rPr>
        <w:t>. Further Education Unit. Oxford Polytechnic.</w:t>
      </w:r>
    </w:p>
    <w:p w14:paraId="30D51CF8" w14:textId="77777777" w:rsidR="00B01D82" w:rsidRPr="00B01D82" w:rsidRDefault="00B01D82" w:rsidP="00B01D82">
      <w:pPr>
        <w:rPr>
          <w:sz w:val="28"/>
          <w:szCs w:val="28"/>
        </w:rPr>
      </w:pPr>
      <w:r w:rsidRPr="00B01D82">
        <w:rPr>
          <w:sz w:val="28"/>
          <w:szCs w:val="28"/>
          <w:lang w:val="en-US"/>
        </w:rPr>
        <w:t xml:space="preserve">Kolb, D. (1984) </w:t>
      </w:r>
      <w:r w:rsidRPr="00B01D82">
        <w:rPr>
          <w:i/>
          <w:iCs/>
          <w:sz w:val="28"/>
          <w:szCs w:val="28"/>
          <w:lang w:val="en-US"/>
        </w:rPr>
        <w:t>Experiential Learning: Experience as the Source of Learning and Development.</w:t>
      </w:r>
      <w:r w:rsidRPr="00B01D82">
        <w:rPr>
          <w:sz w:val="28"/>
          <w:szCs w:val="28"/>
          <w:lang w:val="en-US"/>
        </w:rPr>
        <w:t xml:space="preserve"> Prentice Hall.</w:t>
      </w:r>
    </w:p>
    <w:p w14:paraId="7AC51C4C" w14:textId="77777777" w:rsidR="00B01D82" w:rsidRPr="00B01D82" w:rsidRDefault="00B01D82" w:rsidP="00B01D82">
      <w:pPr>
        <w:rPr>
          <w:sz w:val="28"/>
          <w:szCs w:val="28"/>
        </w:rPr>
      </w:pPr>
      <w:r w:rsidRPr="00B01D82">
        <w:rPr>
          <w:sz w:val="28"/>
          <w:szCs w:val="28"/>
          <w:lang w:val="en-US"/>
        </w:rPr>
        <w:t xml:space="preserve">Mezirow, J. (1990) </w:t>
      </w:r>
      <w:r w:rsidRPr="00B01D82">
        <w:rPr>
          <w:i/>
          <w:iCs/>
          <w:sz w:val="28"/>
          <w:szCs w:val="28"/>
          <w:lang w:val="en-US"/>
        </w:rPr>
        <w:t>Fostering Critical Reflection in Adulthood</w:t>
      </w:r>
      <w:r w:rsidRPr="00B01D82">
        <w:rPr>
          <w:sz w:val="28"/>
          <w:szCs w:val="28"/>
          <w:lang w:val="en-US"/>
        </w:rPr>
        <w:t>. Jossey-Bass.</w:t>
      </w:r>
    </w:p>
    <w:p w14:paraId="76DB9760" w14:textId="77777777" w:rsidR="00B01D82" w:rsidRPr="00B01D82" w:rsidRDefault="00B01D82" w:rsidP="00B01D82">
      <w:pPr>
        <w:rPr>
          <w:sz w:val="28"/>
          <w:szCs w:val="28"/>
        </w:rPr>
      </w:pPr>
      <w:r w:rsidRPr="00B01D82">
        <w:rPr>
          <w:sz w:val="28"/>
          <w:szCs w:val="28"/>
          <w:lang w:val="en-US"/>
        </w:rPr>
        <w:t xml:space="preserve">Sandberg S. (2013) </w:t>
      </w:r>
      <w:r w:rsidRPr="00B01D82">
        <w:rPr>
          <w:i/>
          <w:iCs/>
          <w:sz w:val="28"/>
          <w:szCs w:val="28"/>
          <w:lang w:val="en-US"/>
        </w:rPr>
        <w:t>Lean In: Women, Work, and the Will to Lead</w:t>
      </w:r>
      <w:r w:rsidRPr="00B01D82">
        <w:rPr>
          <w:sz w:val="28"/>
          <w:szCs w:val="28"/>
          <w:lang w:val="en-US"/>
        </w:rPr>
        <w:t>. Knopf.</w:t>
      </w:r>
    </w:p>
    <w:p w14:paraId="614B432C" w14:textId="77777777" w:rsidR="00B01D82" w:rsidRPr="00B01D82" w:rsidRDefault="00B01D82" w:rsidP="00B01D82">
      <w:pPr>
        <w:rPr>
          <w:sz w:val="28"/>
          <w:szCs w:val="28"/>
        </w:rPr>
      </w:pPr>
      <w:r w:rsidRPr="00B01D82">
        <w:rPr>
          <w:sz w:val="28"/>
          <w:szCs w:val="28"/>
          <w:lang w:val="en-US"/>
        </w:rPr>
        <w:t xml:space="preserve">Schön, D. A. (1983) </w:t>
      </w:r>
      <w:r w:rsidRPr="00B01D82">
        <w:rPr>
          <w:i/>
          <w:iCs/>
          <w:sz w:val="28"/>
          <w:szCs w:val="28"/>
          <w:lang w:val="en-US"/>
        </w:rPr>
        <w:t>The Reflective Practitioner: How Professionals Think in Action</w:t>
      </w:r>
      <w:r w:rsidRPr="00B01D82">
        <w:rPr>
          <w:sz w:val="28"/>
          <w:szCs w:val="28"/>
          <w:lang w:val="en-US"/>
        </w:rPr>
        <w:t>. Basic Books</w:t>
      </w:r>
    </w:p>
    <w:p w14:paraId="2AA9E0FE" w14:textId="77777777" w:rsidR="0053583B" w:rsidRPr="00B01D82" w:rsidRDefault="0053583B">
      <w:pPr>
        <w:rPr>
          <w:sz w:val="28"/>
          <w:szCs w:val="28"/>
        </w:rPr>
      </w:pPr>
    </w:p>
    <w:sectPr w:rsidR="0053583B" w:rsidRPr="00B01D8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3A2E13"/>
    <w:multiLevelType w:val="multilevel"/>
    <w:tmpl w:val="8312F3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F3A5937"/>
    <w:multiLevelType w:val="multilevel"/>
    <w:tmpl w:val="B674F4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4547BBA"/>
    <w:multiLevelType w:val="hybridMultilevel"/>
    <w:tmpl w:val="09C2D4B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89377411">
    <w:abstractNumId w:val="0"/>
  </w:num>
  <w:num w:numId="2" w16cid:durableId="186332222">
    <w:abstractNumId w:val="1"/>
  </w:num>
  <w:num w:numId="3" w16cid:durableId="208676152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182A"/>
    <w:rsid w:val="00012B28"/>
    <w:rsid w:val="00081A25"/>
    <w:rsid w:val="000E2F4D"/>
    <w:rsid w:val="001160BA"/>
    <w:rsid w:val="0015527B"/>
    <w:rsid w:val="001C5FCD"/>
    <w:rsid w:val="002434FD"/>
    <w:rsid w:val="00291963"/>
    <w:rsid w:val="002D1277"/>
    <w:rsid w:val="00364F80"/>
    <w:rsid w:val="00411090"/>
    <w:rsid w:val="004C3B40"/>
    <w:rsid w:val="005345C2"/>
    <w:rsid w:val="0053583B"/>
    <w:rsid w:val="00546456"/>
    <w:rsid w:val="005C6F57"/>
    <w:rsid w:val="005F7C8C"/>
    <w:rsid w:val="0068182A"/>
    <w:rsid w:val="0069555C"/>
    <w:rsid w:val="006E30D9"/>
    <w:rsid w:val="00715EC4"/>
    <w:rsid w:val="008E4C1E"/>
    <w:rsid w:val="0090285D"/>
    <w:rsid w:val="00930381"/>
    <w:rsid w:val="0095394F"/>
    <w:rsid w:val="00962717"/>
    <w:rsid w:val="00A33967"/>
    <w:rsid w:val="00A739B7"/>
    <w:rsid w:val="00AA24F9"/>
    <w:rsid w:val="00B01D82"/>
    <w:rsid w:val="00C61B44"/>
    <w:rsid w:val="00C64F31"/>
    <w:rsid w:val="00CD2E9E"/>
    <w:rsid w:val="00CD6143"/>
    <w:rsid w:val="00CF2BED"/>
    <w:rsid w:val="00CF735E"/>
    <w:rsid w:val="00D61C1D"/>
    <w:rsid w:val="00DA4264"/>
    <w:rsid w:val="00DD71F9"/>
    <w:rsid w:val="00EE7801"/>
    <w:rsid w:val="00F00D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D4AA1D"/>
  <w15:chartTrackingRefBased/>
  <w15:docId w15:val="{E6B2213D-F8EE-4CCD-9902-5C7C607073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8182A"/>
    <w:pPr>
      <w:spacing w:line="259" w:lineRule="auto"/>
    </w:pPr>
    <w:rPr>
      <w:rFonts w:ascii="Calibri" w:eastAsia="Calibri" w:hAnsi="Calibri" w:cs="Calibri"/>
      <w:kern w:val="0"/>
      <w:sz w:val="22"/>
      <w:szCs w:val="22"/>
      <w:lang w:eastAsia="zh-CN"/>
      <w14:ligatures w14:val="none"/>
    </w:rPr>
  </w:style>
  <w:style w:type="paragraph" w:styleId="Heading1">
    <w:name w:val="heading 1"/>
    <w:basedOn w:val="Normal"/>
    <w:next w:val="Normal"/>
    <w:link w:val="Heading1Char"/>
    <w:uiPriority w:val="9"/>
    <w:qFormat/>
    <w:rsid w:val="0068182A"/>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Heading2">
    <w:name w:val="heading 2"/>
    <w:basedOn w:val="Normal"/>
    <w:next w:val="Normal"/>
    <w:link w:val="Heading2Char"/>
    <w:uiPriority w:val="9"/>
    <w:semiHidden/>
    <w:unhideWhenUsed/>
    <w:qFormat/>
    <w:rsid w:val="0068182A"/>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Heading3">
    <w:name w:val="heading 3"/>
    <w:basedOn w:val="Normal"/>
    <w:next w:val="Normal"/>
    <w:link w:val="Heading3Char"/>
    <w:uiPriority w:val="9"/>
    <w:semiHidden/>
    <w:unhideWhenUsed/>
    <w:qFormat/>
    <w:rsid w:val="0068182A"/>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Heading4">
    <w:name w:val="heading 4"/>
    <w:basedOn w:val="Normal"/>
    <w:next w:val="Normal"/>
    <w:link w:val="Heading4Char"/>
    <w:uiPriority w:val="9"/>
    <w:semiHidden/>
    <w:unhideWhenUsed/>
    <w:qFormat/>
    <w:rsid w:val="0068182A"/>
    <w:pPr>
      <w:keepNext/>
      <w:keepLines/>
      <w:spacing w:before="80" w:after="40" w:line="278" w:lineRule="auto"/>
      <w:outlineLvl w:val="3"/>
    </w:pPr>
    <w:rPr>
      <w:rFonts w:asciiTheme="minorHAnsi" w:eastAsiaTheme="majorEastAsia" w:hAnsiTheme="minorHAnsi" w:cstheme="majorBidi"/>
      <w:i/>
      <w:iCs/>
      <w:color w:val="0F4761" w:themeColor="accent1" w:themeShade="BF"/>
      <w:kern w:val="2"/>
      <w:sz w:val="24"/>
      <w:szCs w:val="24"/>
      <w:lang w:eastAsia="en-US"/>
      <w14:ligatures w14:val="standardContextual"/>
    </w:rPr>
  </w:style>
  <w:style w:type="paragraph" w:styleId="Heading5">
    <w:name w:val="heading 5"/>
    <w:basedOn w:val="Normal"/>
    <w:next w:val="Normal"/>
    <w:link w:val="Heading5Char"/>
    <w:uiPriority w:val="9"/>
    <w:semiHidden/>
    <w:unhideWhenUsed/>
    <w:qFormat/>
    <w:rsid w:val="0068182A"/>
    <w:pPr>
      <w:keepNext/>
      <w:keepLines/>
      <w:spacing w:before="80" w:after="40" w:line="278" w:lineRule="auto"/>
      <w:outlineLvl w:val="4"/>
    </w:pPr>
    <w:rPr>
      <w:rFonts w:asciiTheme="minorHAnsi" w:eastAsiaTheme="majorEastAsia" w:hAnsiTheme="minorHAnsi" w:cstheme="majorBidi"/>
      <w:color w:val="0F4761" w:themeColor="accent1" w:themeShade="BF"/>
      <w:kern w:val="2"/>
      <w:sz w:val="24"/>
      <w:szCs w:val="24"/>
      <w:lang w:eastAsia="en-US"/>
      <w14:ligatures w14:val="standardContextual"/>
    </w:rPr>
  </w:style>
  <w:style w:type="paragraph" w:styleId="Heading6">
    <w:name w:val="heading 6"/>
    <w:basedOn w:val="Normal"/>
    <w:next w:val="Normal"/>
    <w:link w:val="Heading6Char"/>
    <w:uiPriority w:val="9"/>
    <w:semiHidden/>
    <w:unhideWhenUsed/>
    <w:qFormat/>
    <w:rsid w:val="0068182A"/>
    <w:pPr>
      <w:keepNext/>
      <w:keepLines/>
      <w:spacing w:before="40" w:after="0" w:line="278" w:lineRule="auto"/>
      <w:outlineLvl w:val="5"/>
    </w:pPr>
    <w:rPr>
      <w:rFonts w:asciiTheme="minorHAnsi" w:eastAsiaTheme="majorEastAsia" w:hAnsiTheme="minorHAnsi" w:cstheme="majorBidi"/>
      <w:i/>
      <w:iCs/>
      <w:color w:val="595959" w:themeColor="text1" w:themeTint="A6"/>
      <w:kern w:val="2"/>
      <w:sz w:val="24"/>
      <w:szCs w:val="24"/>
      <w:lang w:eastAsia="en-US"/>
      <w14:ligatures w14:val="standardContextual"/>
    </w:rPr>
  </w:style>
  <w:style w:type="paragraph" w:styleId="Heading7">
    <w:name w:val="heading 7"/>
    <w:basedOn w:val="Normal"/>
    <w:next w:val="Normal"/>
    <w:link w:val="Heading7Char"/>
    <w:uiPriority w:val="9"/>
    <w:semiHidden/>
    <w:unhideWhenUsed/>
    <w:qFormat/>
    <w:rsid w:val="0068182A"/>
    <w:pPr>
      <w:keepNext/>
      <w:keepLines/>
      <w:spacing w:before="40" w:after="0" w:line="278" w:lineRule="auto"/>
      <w:outlineLvl w:val="6"/>
    </w:pPr>
    <w:rPr>
      <w:rFonts w:asciiTheme="minorHAnsi" w:eastAsiaTheme="majorEastAsia" w:hAnsiTheme="minorHAnsi" w:cstheme="majorBidi"/>
      <w:color w:val="595959" w:themeColor="text1" w:themeTint="A6"/>
      <w:kern w:val="2"/>
      <w:sz w:val="24"/>
      <w:szCs w:val="24"/>
      <w:lang w:eastAsia="en-US"/>
      <w14:ligatures w14:val="standardContextual"/>
    </w:rPr>
  </w:style>
  <w:style w:type="paragraph" w:styleId="Heading8">
    <w:name w:val="heading 8"/>
    <w:basedOn w:val="Normal"/>
    <w:next w:val="Normal"/>
    <w:link w:val="Heading8Char"/>
    <w:uiPriority w:val="9"/>
    <w:semiHidden/>
    <w:unhideWhenUsed/>
    <w:qFormat/>
    <w:rsid w:val="0068182A"/>
    <w:pPr>
      <w:keepNext/>
      <w:keepLines/>
      <w:spacing w:after="0" w:line="278" w:lineRule="auto"/>
      <w:outlineLvl w:val="7"/>
    </w:pPr>
    <w:rPr>
      <w:rFonts w:asciiTheme="minorHAnsi" w:eastAsiaTheme="majorEastAsia" w:hAnsiTheme="minorHAnsi" w:cstheme="majorBidi"/>
      <w:i/>
      <w:iCs/>
      <w:color w:val="272727" w:themeColor="text1" w:themeTint="D8"/>
      <w:kern w:val="2"/>
      <w:sz w:val="24"/>
      <w:szCs w:val="24"/>
      <w:lang w:eastAsia="en-US"/>
      <w14:ligatures w14:val="standardContextual"/>
    </w:rPr>
  </w:style>
  <w:style w:type="paragraph" w:styleId="Heading9">
    <w:name w:val="heading 9"/>
    <w:basedOn w:val="Normal"/>
    <w:next w:val="Normal"/>
    <w:link w:val="Heading9Char"/>
    <w:uiPriority w:val="9"/>
    <w:semiHidden/>
    <w:unhideWhenUsed/>
    <w:qFormat/>
    <w:rsid w:val="0068182A"/>
    <w:pPr>
      <w:keepNext/>
      <w:keepLines/>
      <w:spacing w:after="0" w:line="278" w:lineRule="auto"/>
      <w:outlineLvl w:val="8"/>
    </w:pPr>
    <w:rPr>
      <w:rFonts w:asciiTheme="minorHAnsi" w:eastAsiaTheme="majorEastAsia" w:hAnsiTheme="minorHAnsi" w:cstheme="majorBidi"/>
      <w:color w:val="272727" w:themeColor="text1" w:themeTint="D8"/>
      <w:kern w:val="2"/>
      <w:sz w:val="24"/>
      <w:szCs w:val="24"/>
      <w:lang w:eastAsia="en-US"/>
      <w14:ligatures w14:val="standardContextual"/>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182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8182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8182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8182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8182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8182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8182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8182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8182A"/>
    <w:rPr>
      <w:rFonts w:eastAsiaTheme="majorEastAsia" w:cstheme="majorBidi"/>
      <w:color w:val="272727" w:themeColor="text1" w:themeTint="D8"/>
    </w:rPr>
  </w:style>
  <w:style w:type="paragraph" w:styleId="Title">
    <w:name w:val="Title"/>
    <w:basedOn w:val="Normal"/>
    <w:next w:val="Normal"/>
    <w:link w:val="TitleChar"/>
    <w:uiPriority w:val="10"/>
    <w:qFormat/>
    <w:rsid w:val="0068182A"/>
    <w:pPr>
      <w:spacing w:after="80" w:line="240" w:lineRule="auto"/>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itleChar">
    <w:name w:val="Title Char"/>
    <w:basedOn w:val="DefaultParagraphFont"/>
    <w:link w:val="Title"/>
    <w:uiPriority w:val="10"/>
    <w:rsid w:val="0068182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8182A"/>
    <w:pPr>
      <w:numPr>
        <w:ilvl w:val="1"/>
      </w:numPr>
      <w:spacing w:line="278"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itleChar">
    <w:name w:val="Subtitle Char"/>
    <w:basedOn w:val="DefaultParagraphFont"/>
    <w:link w:val="Subtitle"/>
    <w:uiPriority w:val="11"/>
    <w:rsid w:val="0068182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8182A"/>
    <w:pPr>
      <w:spacing w:before="160" w:line="278" w:lineRule="auto"/>
      <w:jc w:val="center"/>
    </w:pPr>
    <w:rPr>
      <w:rFonts w:asciiTheme="minorHAnsi" w:eastAsiaTheme="minorHAnsi" w:hAnsiTheme="minorHAnsi" w:cstheme="minorBidi"/>
      <w:i/>
      <w:iCs/>
      <w:color w:val="404040" w:themeColor="text1" w:themeTint="BF"/>
      <w:kern w:val="2"/>
      <w:sz w:val="24"/>
      <w:szCs w:val="24"/>
      <w:lang w:eastAsia="en-US"/>
      <w14:ligatures w14:val="standardContextual"/>
    </w:rPr>
  </w:style>
  <w:style w:type="character" w:customStyle="1" w:styleId="QuoteChar">
    <w:name w:val="Quote Char"/>
    <w:basedOn w:val="DefaultParagraphFont"/>
    <w:link w:val="Quote"/>
    <w:uiPriority w:val="29"/>
    <w:rsid w:val="0068182A"/>
    <w:rPr>
      <w:i/>
      <w:iCs/>
      <w:color w:val="404040" w:themeColor="text1" w:themeTint="BF"/>
    </w:rPr>
  </w:style>
  <w:style w:type="paragraph" w:styleId="ListParagraph">
    <w:name w:val="List Paragraph"/>
    <w:basedOn w:val="Normal"/>
    <w:uiPriority w:val="34"/>
    <w:qFormat/>
    <w:rsid w:val="0068182A"/>
    <w:pPr>
      <w:spacing w:line="278" w:lineRule="auto"/>
      <w:ind w:left="720"/>
      <w:contextualSpacing/>
    </w:pPr>
    <w:rPr>
      <w:rFonts w:asciiTheme="minorHAnsi" w:eastAsiaTheme="minorHAnsi" w:hAnsiTheme="minorHAnsi" w:cstheme="minorBidi"/>
      <w:kern w:val="2"/>
      <w:sz w:val="24"/>
      <w:szCs w:val="24"/>
      <w:lang w:eastAsia="en-US"/>
      <w14:ligatures w14:val="standardContextual"/>
    </w:rPr>
  </w:style>
  <w:style w:type="character" w:styleId="IntenseEmphasis">
    <w:name w:val="Intense Emphasis"/>
    <w:basedOn w:val="DefaultParagraphFont"/>
    <w:uiPriority w:val="21"/>
    <w:qFormat/>
    <w:rsid w:val="0068182A"/>
    <w:rPr>
      <w:i/>
      <w:iCs/>
      <w:color w:val="0F4761" w:themeColor="accent1" w:themeShade="BF"/>
    </w:rPr>
  </w:style>
  <w:style w:type="paragraph" w:styleId="IntenseQuote">
    <w:name w:val="Intense Quote"/>
    <w:basedOn w:val="Normal"/>
    <w:next w:val="Normal"/>
    <w:link w:val="IntenseQuoteChar"/>
    <w:uiPriority w:val="30"/>
    <w:qFormat/>
    <w:rsid w:val="0068182A"/>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sz w:val="24"/>
      <w:szCs w:val="24"/>
      <w:lang w:eastAsia="en-US"/>
      <w14:ligatures w14:val="standardContextual"/>
    </w:rPr>
  </w:style>
  <w:style w:type="character" w:customStyle="1" w:styleId="IntenseQuoteChar">
    <w:name w:val="Intense Quote Char"/>
    <w:basedOn w:val="DefaultParagraphFont"/>
    <w:link w:val="IntenseQuote"/>
    <w:uiPriority w:val="30"/>
    <w:rsid w:val="0068182A"/>
    <w:rPr>
      <w:i/>
      <w:iCs/>
      <w:color w:val="0F4761" w:themeColor="accent1" w:themeShade="BF"/>
    </w:rPr>
  </w:style>
  <w:style w:type="character" w:styleId="IntenseReference">
    <w:name w:val="Intense Reference"/>
    <w:basedOn w:val="DefaultParagraphFont"/>
    <w:uiPriority w:val="32"/>
    <w:qFormat/>
    <w:rsid w:val="0068182A"/>
    <w:rPr>
      <w:b/>
      <w:bCs/>
      <w:smallCaps/>
      <w:color w:val="0F4761" w:themeColor="accent1" w:themeShade="BF"/>
      <w:spacing w:val="5"/>
    </w:rPr>
  </w:style>
  <w:style w:type="paragraph" w:styleId="TOCHeading">
    <w:name w:val="TOC Heading"/>
    <w:basedOn w:val="Heading1"/>
    <w:next w:val="Normal"/>
    <w:uiPriority w:val="39"/>
    <w:unhideWhenUsed/>
    <w:qFormat/>
    <w:rsid w:val="0090285D"/>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2434FD"/>
    <w:pPr>
      <w:spacing w:after="100"/>
    </w:pPr>
  </w:style>
  <w:style w:type="character" w:styleId="Hyperlink">
    <w:name w:val="Hyperlink"/>
    <w:basedOn w:val="DefaultParagraphFont"/>
    <w:uiPriority w:val="99"/>
    <w:unhideWhenUsed/>
    <w:rsid w:val="002434FD"/>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theme" Target="theme/theme1.xml"/><Relationship Id="rId5" Type="http://schemas.openxmlformats.org/officeDocument/2006/relationships/numbering" Target="numbering.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dd86abe3-ec21-467e-8687-9d211c569818"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9C4DBF88080B948BDB8376217054C6E" ma:contentTypeVersion="6" ma:contentTypeDescription="Create a new document." ma:contentTypeScope="" ma:versionID="8658911bb96662dd198dc1dde3b9155c">
  <xsd:schema xmlns:xsd="http://www.w3.org/2001/XMLSchema" xmlns:xs="http://www.w3.org/2001/XMLSchema" xmlns:p="http://schemas.microsoft.com/office/2006/metadata/properties" xmlns:ns3="dd86abe3-ec21-467e-8687-9d211c569818" targetNamespace="http://schemas.microsoft.com/office/2006/metadata/properties" ma:root="true" ma:fieldsID="f31164481b9cda906b4b2c536da2c873" ns3:_="">
    <xsd:import namespace="dd86abe3-ec21-467e-8687-9d211c569818"/>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d86abe3-ec21-467e-8687-9d211c569818"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F1A120-3AD0-47DB-8CF4-DBC7A5A52562}">
  <ds:schemaRefs>
    <ds:schemaRef ds:uri="http://schemas.microsoft.com/office/2006/metadata/properties"/>
    <ds:schemaRef ds:uri="http://schemas.microsoft.com/office/infopath/2007/PartnerControls"/>
    <ds:schemaRef ds:uri="http://purl.org/dc/dcmitype/"/>
    <ds:schemaRef ds:uri="http://purl.org/dc/elements/1.1/"/>
    <ds:schemaRef ds:uri="dd86abe3-ec21-467e-8687-9d211c569818"/>
    <ds:schemaRef ds:uri="http://schemas.microsoft.com/office/2006/documentManagement/types"/>
    <ds:schemaRef ds:uri="http://schemas.openxmlformats.org/package/2006/metadata/core-properties"/>
    <ds:schemaRef ds:uri="http://www.w3.org/XML/1998/namespace"/>
    <ds:schemaRef ds:uri="http://purl.org/dc/terms/"/>
  </ds:schemaRefs>
</ds:datastoreItem>
</file>

<file path=customXml/itemProps2.xml><?xml version="1.0" encoding="utf-8"?>
<ds:datastoreItem xmlns:ds="http://schemas.openxmlformats.org/officeDocument/2006/customXml" ds:itemID="{E19CFF9A-9F74-4062-9A2D-3ECBCB688894}">
  <ds:schemaRefs>
    <ds:schemaRef ds:uri="http://schemas.microsoft.com/sharepoint/v3/contenttype/forms"/>
  </ds:schemaRefs>
</ds:datastoreItem>
</file>

<file path=customXml/itemProps3.xml><?xml version="1.0" encoding="utf-8"?>
<ds:datastoreItem xmlns:ds="http://schemas.openxmlformats.org/officeDocument/2006/customXml" ds:itemID="{160FAA72-E166-40F9-A093-336A3099C8D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d86abe3-ec21-467e-8687-9d211c56981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72BEFDA-34BA-4FE5-AC8F-7CEE7A6053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19</Pages>
  <Words>4410</Words>
  <Characters>23373</Characters>
  <Application>Microsoft Office Word</Application>
  <DocSecurity>0</DocSecurity>
  <Lines>631</Lines>
  <Paragraphs>286</Paragraphs>
  <ScaleCrop>false</ScaleCrop>
  <Company/>
  <LinksUpToDate>false</LinksUpToDate>
  <CharactersWithSpaces>27497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 White (2431347)</dc:creator>
  <cp:keywords/>
  <dc:description/>
  <cp:lastModifiedBy>Mat White (2431347)</cp:lastModifiedBy>
  <cp:revision>39</cp:revision>
  <dcterms:created xsi:type="dcterms:W3CDTF">2025-10-04T18:24:00Z</dcterms:created>
  <dcterms:modified xsi:type="dcterms:W3CDTF">2025-10-05T20:33:00Z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0x01010059C4DBF88080B948BDB8376217054C6E</vt:lpwstr>
  </property>
</Properties>
</file>