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85614D" w14:textId="206B4FD8" w:rsidR="0D4AA6CE" w:rsidRDefault="0D4AA6CE" w:rsidP="794D86D5">
      <w:pPr>
        <w:rPr>
          <w:b/>
          <w:bCs/>
          <w:u w:val="single"/>
        </w:rPr>
      </w:pPr>
      <w:r w:rsidRPr="794D86D5">
        <w:rPr>
          <w:b/>
          <w:bCs/>
          <w:u w:val="single"/>
        </w:rPr>
        <w:t xml:space="preserve">Critically </w:t>
      </w:r>
      <w:r w:rsidRPr="794D86D5">
        <w:rPr>
          <w:b/>
          <w:bCs/>
          <w:highlight w:val="yellow"/>
          <w:u w:val="single"/>
        </w:rPr>
        <w:t>reflect on your progress in planning</w:t>
      </w:r>
      <w:r w:rsidRPr="794D86D5">
        <w:rPr>
          <w:b/>
          <w:bCs/>
          <w:u w:val="single"/>
        </w:rPr>
        <w:t xml:space="preserve">, </w:t>
      </w:r>
      <w:proofErr w:type="gramStart"/>
      <w:r w:rsidRPr="794D86D5">
        <w:rPr>
          <w:b/>
          <w:bCs/>
          <w:u w:val="single"/>
        </w:rPr>
        <w:t>preparing</w:t>
      </w:r>
      <w:proofErr w:type="gramEnd"/>
      <w:r w:rsidRPr="794D86D5">
        <w:rPr>
          <w:b/>
          <w:bCs/>
          <w:u w:val="single"/>
        </w:rPr>
        <w:t xml:space="preserve"> and teaching lessons that incorporate specific pedagogical principles (This </w:t>
      </w:r>
      <w:r w:rsidR="79F4F4BB" w:rsidRPr="794D86D5">
        <w:rPr>
          <w:b/>
          <w:bCs/>
          <w:u w:val="single"/>
        </w:rPr>
        <w:t>evidence should be taken from your Professional Learning Passport- PLP.) Identify up to</w:t>
      </w:r>
      <w:r w:rsidR="162865C3" w:rsidRPr="794D86D5">
        <w:rPr>
          <w:b/>
          <w:bCs/>
          <w:u w:val="single"/>
        </w:rPr>
        <w:t xml:space="preserve"> three of these pedagogical principles as an area for development and justify the next steps in your development.</w:t>
      </w:r>
    </w:p>
    <w:p w14:paraId="4D0E6FD6" w14:textId="1D667363" w:rsidR="794D86D5" w:rsidRDefault="794D86D5" w:rsidP="794D86D5">
      <w:pPr>
        <w:rPr>
          <w:b/>
          <w:bCs/>
          <w:u w:val="single"/>
        </w:rPr>
      </w:pP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3000"/>
        <w:gridCol w:w="3000"/>
        <w:gridCol w:w="3120"/>
      </w:tblGrid>
      <w:tr w:rsidR="794D86D5" w14:paraId="2850E94B" w14:textId="77777777" w:rsidTr="794D86D5">
        <w:trPr>
          <w:trHeight w:val="300"/>
        </w:trPr>
        <w:tc>
          <w:tcPr>
            <w:tcW w:w="3000" w:type="dxa"/>
            <w:tcMar>
              <w:left w:w="105" w:type="dxa"/>
              <w:right w:w="105" w:type="dxa"/>
            </w:tcMar>
            <w:vAlign w:val="center"/>
          </w:tcPr>
          <w:p w14:paraId="4CEC6531" w14:textId="212C1E84" w:rsidR="794D86D5" w:rsidRDefault="794D86D5" w:rsidP="794D86D5">
            <w:pPr>
              <w:spacing w:line="259" w:lineRule="auto"/>
              <w:rPr>
                <w:rFonts w:ascii="Calibri" w:eastAsia="Calibri" w:hAnsi="Calibri" w:cs="Calibri"/>
                <w:sz w:val="24"/>
                <w:szCs w:val="24"/>
              </w:rPr>
            </w:pPr>
            <w:r w:rsidRPr="794D86D5">
              <w:rPr>
                <w:rFonts w:ascii="Calibri" w:eastAsia="Calibri" w:hAnsi="Calibri" w:cs="Calibri"/>
                <w:sz w:val="24"/>
                <w:szCs w:val="24"/>
              </w:rPr>
              <w:t>Targets</w:t>
            </w:r>
          </w:p>
        </w:tc>
        <w:tc>
          <w:tcPr>
            <w:tcW w:w="3000" w:type="dxa"/>
            <w:tcMar>
              <w:left w:w="105" w:type="dxa"/>
              <w:right w:w="105" w:type="dxa"/>
            </w:tcMar>
            <w:vAlign w:val="center"/>
          </w:tcPr>
          <w:p w14:paraId="76DEC465" w14:textId="472219C2" w:rsidR="794D86D5" w:rsidRDefault="794D86D5" w:rsidP="794D86D5">
            <w:pPr>
              <w:spacing w:line="259" w:lineRule="auto"/>
              <w:rPr>
                <w:rFonts w:ascii="Calibri" w:eastAsia="Calibri" w:hAnsi="Calibri" w:cs="Calibri"/>
                <w:sz w:val="24"/>
                <w:szCs w:val="24"/>
              </w:rPr>
            </w:pPr>
            <w:r w:rsidRPr="794D86D5">
              <w:rPr>
                <w:rFonts w:ascii="Calibri" w:eastAsia="Calibri" w:hAnsi="Calibri" w:cs="Calibri"/>
                <w:sz w:val="24"/>
                <w:szCs w:val="24"/>
              </w:rPr>
              <w:t>How have I worked on this</w:t>
            </w:r>
          </w:p>
        </w:tc>
        <w:tc>
          <w:tcPr>
            <w:tcW w:w="3120" w:type="dxa"/>
            <w:tcMar>
              <w:left w:w="105" w:type="dxa"/>
              <w:right w:w="105" w:type="dxa"/>
            </w:tcMar>
            <w:vAlign w:val="center"/>
          </w:tcPr>
          <w:p w14:paraId="72A20A20" w14:textId="29565B99" w:rsidR="794D86D5" w:rsidRDefault="794D86D5" w:rsidP="794D86D5">
            <w:pPr>
              <w:spacing w:line="259" w:lineRule="auto"/>
              <w:rPr>
                <w:rFonts w:ascii="Calibri" w:eastAsia="Calibri" w:hAnsi="Calibri" w:cs="Calibri"/>
                <w:sz w:val="24"/>
                <w:szCs w:val="24"/>
              </w:rPr>
            </w:pPr>
            <w:r w:rsidRPr="794D86D5">
              <w:rPr>
                <w:rFonts w:ascii="Calibri" w:eastAsia="Calibri" w:hAnsi="Calibri" w:cs="Calibri"/>
                <w:sz w:val="24"/>
                <w:szCs w:val="24"/>
              </w:rPr>
              <w:t>An example can be found</w:t>
            </w:r>
          </w:p>
        </w:tc>
      </w:tr>
      <w:tr w:rsidR="794D86D5" w14:paraId="6A2470E1" w14:textId="77777777" w:rsidTr="794D86D5">
        <w:trPr>
          <w:trHeight w:val="300"/>
        </w:trPr>
        <w:tc>
          <w:tcPr>
            <w:tcW w:w="3000" w:type="dxa"/>
            <w:tcMar>
              <w:left w:w="105" w:type="dxa"/>
              <w:right w:w="105" w:type="dxa"/>
            </w:tcMar>
            <w:vAlign w:val="center"/>
          </w:tcPr>
          <w:p w14:paraId="18EBDC0D" w14:textId="14DD608F" w:rsidR="5FF899B6" w:rsidRDefault="5FF899B6" w:rsidP="794D86D5">
            <w:pPr>
              <w:spacing w:line="259" w:lineRule="auto"/>
              <w:rPr>
                <w:rFonts w:ascii="Calibri" w:eastAsia="Calibri" w:hAnsi="Calibri" w:cs="Calibri"/>
                <w:color w:val="283041"/>
                <w:sz w:val="21"/>
                <w:szCs w:val="21"/>
              </w:rPr>
            </w:pPr>
            <w:r w:rsidRPr="794D86D5">
              <w:rPr>
                <w:rFonts w:ascii="Calibri" w:eastAsia="Calibri" w:hAnsi="Calibri" w:cs="Calibri"/>
                <w:color w:val="283041"/>
                <w:sz w:val="21"/>
                <w:szCs w:val="21"/>
              </w:rPr>
              <w:t xml:space="preserve">Ensure to properly </w:t>
            </w:r>
            <w:r w:rsidR="79F1984E" w:rsidRPr="794D86D5">
              <w:rPr>
                <w:rFonts w:ascii="Calibri" w:eastAsia="Calibri" w:hAnsi="Calibri" w:cs="Calibri"/>
                <w:color w:val="283041"/>
                <w:sz w:val="21"/>
                <w:szCs w:val="21"/>
              </w:rPr>
              <w:t>critically</w:t>
            </w:r>
            <w:r w:rsidRPr="794D86D5">
              <w:rPr>
                <w:rFonts w:ascii="Calibri" w:eastAsia="Calibri" w:hAnsi="Calibri" w:cs="Calibri"/>
                <w:color w:val="283041"/>
                <w:sz w:val="21"/>
                <w:szCs w:val="21"/>
              </w:rPr>
              <w:t xml:space="preserve"> engage with the sources that I cite, including an evaluation of com</w:t>
            </w:r>
            <w:r w:rsidR="6DF69613" w:rsidRPr="794D86D5">
              <w:rPr>
                <w:rFonts w:ascii="Calibri" w:eastAsia="Calibri" w:hAnsi="Calibri" w:cs="Calibri"/>
                <w:color w:val="283041"/>
                <w:sz w:val="21"/>
                <w:szCs w:val="21"/>
              </w:rPr>
              <w:t>peting perspectives.</w:t>
            </w:r>
          </w:p>
        </w:tc>
        <w:tc>
          <w:tcPr>
            <w:tcW w:w="3000" w:type="dxa"/>
            <w:tcMar>
              <w:left w:w="105" w:type="dxa"/>
              <w:right w:w="105" w:type="dxa"/>
            </w:tcMar>
            <w:vAlign w:val="center"/>
          </w:tcPr>
          <w:p w14:paraId="39151F16" w14:textId="1AC914C4" w:rsidR="6DF69613" w:rsidRDefault="6DF69613" w:rsidP="794D86D5">
            <w:pPr>
              <w:spacing w:line="259" w:lineRule="auto"/>
              <w:rPr>
                <w:rFonts w:ascii="Calibri" w:eastAsia="Calibri" w:hAnsi="Calibri" w:cs="Calibri"/>
                <w:sz w:val="24"/>
                <w:szCs w:val="24"/>
              </w:rPr>
            </w:pPr>
            <w:r w:rsidRPr="794D86D5">
              <w:rPr>
                <w:rFonts w:ascii="Calibri" w:eastAsia="Calibri" w:hAnsi="Calibri" w:cs="Calibri"/>
                <w:sz w:val="24"/>
                <w:szCs w:val="24"/>
              </w:rPr>
              <w:t>I did this by trying to find an opposing theorist where possible and highlighting any potent</w:t>
            </w:r>
            <w:r w:rsidR="738B01EA" w:rsidRPr="794D86D5">
              <w:rPr>
                <w:rFonts w:ascii="Calibri" w:eastAsia="Calibri" w:hAnsi="Calibri" w:cs="Calibri"/>
                <w:sz w:val="24"/>
                <w:szCs w:val="24"/>
              </w:rPr>
              <w:t>ial</w:t>
            </w:r>
            <w:r w:rsidRPr="794D86D5">
              <w:rPr>
                <w:rFonts w:ascii="Calibri" w:eastAsia="Calibri" w:hAnsi="Calibri" w:cs="Calibri"/>
                <w:sz w:val="24"/>
                <w:szCs w:val="24"/>
              </w:rPr>
              <w:t xml:space="preserve"> flaws to a theory.</w:t>
            </w:r>
          </w:p>
        </w:tc>
        <w:tc>
          <w:tcPr>
            <w:tcW w:w="3120" w:type="dxa"/>
            <w:tcMar>
              <w:left w:w="105" w:type="dxa"/>
              <w:right w:w="105" w:type="dxa"/>
            </w:tcMar>
            <w:vAlign w:val="center"/>
          </w:tcPr>
          <w:p w14:paraId="67B09FED" w14:textId="38447284" w:rsidR="6A694CFD" w:rsidRDefault="6A694CFD" w:rsidP="794D86D5">
            <w:pPr>
              <w:spacing w:line="259" w:lineRule="auto"/>
              <w:rPr>
                <w:rFonts w:ascii="Calibri" w:eastAsia="Calibri" w:hAnsi="Calibri" w:cs="Calibri"/>
                <w:sz w:val="24"/>
                <w:szCs w:val="24"/>
              </w:rPr>
            </w:pPr>
            <w:r w:rsidRPr="794D86D5">
              <w:rPr>
                <w:rFonts w:ascii="Calibri" w:eastAsia="Calibri" w:hAnsi="Calibri" w:cs="Calibri"/>
                <w:sz w:val="24"/>
                <w:szCs w:val="24"/>
              </w:rPr>
              <w:t>Part Two- Paragraph Three</w:t>
            </w:r>
          </w:p>
        </w:tc>
      </w:tr>
      <w:tr w:rsidR="794D86D5" w14:paraId="265B56EF" w14:textId="77777777" w:rsidTr="794D86D5">
        <w:trPr>
          <w:trHeight w:val="300"/>
        </w:trPr>
        <w:tc>
          <w:tcPr>
            <w:tcW w:w="3000" w:type="dxa"/>
            <w:tcMar>
              <w:left w:w="105" w:type="dxa"/>
              <w:right w:w="105" w:type="dxa"/>
            </w:tcMar>
            <w:vAlign w:val="center"/>
          </w:tcPr>
          <w:p w14:paraId="6C2C060E" w14:textId="442A4170" w:rsidR="2B19CF58" w:rsidRDefault="2B19CF58" w:rsidP="794D86D5">
            <w:pPr>
              <w:spacing w:line="259" w:lineRule="auto"/>
              <w:rPr>
                <w:rFonts w:ascii="Calibri" w:eastAsia="Calibri" w:hAnsi="Calibri" w:cs="Calibri"/>
                <w:color w:val="283041"/>
                <w:sz w:val="21"/>
                <w:szCs w:val="21"/>
              </w:rPr>
            </w:pPr>
            <w:r w:rsidRPr="794D86D5">
              <w:rPr>
                <w:rFonts w:ascii="Calibri" w:eastAsia="Calibri" w:hAnsi="Calibri" w:cs="Calibri"/>
                <w:color w:val="283041"/>
                <w:sz w:val="21"/>
                <w:szCs w:val="21"/>
              </w:rPr>
              <w:t>Proof-read</w:t>
            </w:r>
            <w:r w:rsidR="6DF69613" w:rsidRPr="794D86D5">
              <w:rPr>
                <w:rFonts w:ascii="Calibri" w:eastAsia="Calibri" w:hAnsi="Calibri" w:cs="Calibri"/>
                <w:color w:val="283041"/>
                <w:sz w:val="21"/>
                <w:szCs w:val="21"/>
              </w:rPr>
              <w:t xml:space="preserve"> to ensure that my meaning is clear and that my </w:t>
            </w:r>
            <w:r w:rsidR="0FD5070B" w:rsidRPr="794D86D5">
              <w:rPr>
                <w:rFonts w:ascii="Calibri" w:eastAsia="Calibri" w:hAnsi="Calibri" w:cs="Calibri"/>
                <w:color w:val="283041"/>
                <w:sz w:val="21"/>
                <w:szCs w:val="21"/>
              </w:rPr>
              <w:t>grammar is accurate.</w:t>
            </w:r>
          </w:p>
        </w:tc>
        <w:tc>
          <w:tcPr>
            <w:tcW w:w="3000" w:type="dxa"/>
            <w:tcMar>
              <w:left w:w="105" w:type="dxa"/>
              <w:right w:w="105" w:type="dxa"/>
            </w:tcMar>
            <w:vAlign w:val="center"/>
          </w:tcPr>
          <w:p w14:paraId="74A2963E" w14:textId="48E19D92" w:rsidR="0FD5070B" w:rsidRDefault="0FD5070B" w:rsidP="794D86D5">
            <w:pPr>
              <w:spacing w:line="259" w:lineRule="auto"/>
              <w:rPr>
                <w:rFonts w:ascii="Calibri" w:eastAsia="Calibri" w:hAnsi="Calibri" w:cs="Calibri"/>
                <w:sz w:val="24"/>
                <w:szCs w:val="24"/>
              </w:rPr>
            </w:pPr>
            <w:r w:rsidRPr="794D86D5">
              <w:rPr>
                <w:rFonts w:ascii="Calibri" w:eastAsia="Calibri" w:hAnsi="Calibri" w:cs="Calibri"/>
                <w:sz w:val="24"/>
                <w:szCs w:val="24"/>
              </w:rPr>
              <w:t xml:space="preserve">I did this by </w:t>
            </w:r>
            <w:r w:rsidR="096E70A7" w:rsidRPr="794D86D5">
              <w:rPr>
                <w:rFonts w:ascii="Calibri" w:eastAsia="Calibri" w:hAnsi="Calibri" w:cs="Calibri"/>
                <w:sz w:val="24"/>
                <w:szCs w:val="24"/>
              </w:rPr>
              <w:t xml:space="preserve">checking my work after completing each section </w:t>
            </w:r>
            <w:r w:rsidR="51A6D07A" w:rsidRPr="794D86D5">
              <w:rPr>
                <w:rFonts w:ascii="Calibri" w:eastAsia="Calibri" w:hAnsi="Calibri" w:cs="Calibri"/>
                <w:sz w:val="24"/>
                <w:szCs w:val="24"/>
              </w:rPr>
              <w:t>and</w:t>
            </w:r>
            <w:r w:rsidR="096E70A7" w:rsidRPr="794D86D5">
              <w:rPr>
                <w:rFonts w:ascii="Calibri" w:eastAsia="Calibri" w:hAnsi="Calibri" w:cs="Calibri"/>
                <w:sz w:val="24"/>
                <w:szCs w:val="24"/>
              </w:rPr>
              <w:t xml:space="preserve"> at the end of the assignment. </w:t>
            </w:r>
          </w:p>
        </w:tc>
        <w:tc>
          <w:tcPr>
            <w:tcW w:w="3120" w:type="dxa"/>
            <w:tcMar>
              <w:left w:w="105" w:type="dxa"/>
              <w:right w:w="105" w:type="dxa"/>
            </w:tcMar>
            <w:vAlign w:val="center"/>
          </w:tcPr>
          <w:p w14:paraId="0C8EAF16" w14:textId="4AE0F06B" w:rsidR="794D86D5" w:rsidRDefault="794D86D5" w:rsidP="794D86D5">
            <w:pPr>
              <w:spacing w:line="259" w:lineRule="auto"/>
              <w:rPr>
                <w:rFonts w:ascii="Calibri" w:eastAsia="Calibri" w:hAnsi="Calibri" w:cs="Calibri"/>
                <w:sz w:val="24"/>
                <w:szCs w:val="24"/>
              </w:rPr>
            </w:pPr>
          </w:p>
        </w:tc>
      </w:tr>
    </w:tbl>
    <w:p w14:paraId="369E8540" w14:textId="021A9C85" w:rsidR="794D86D5" w:rsidRDefault="794D86D5" w:rsidP="794D86D5">
      <w:pPr>
        <w:rPr>
          <w:b/>
          <w:bCs/>
          <w:u w:val="single"/>
        </w:rPr>
      </w:pPr>
    </w:p>
    <w:p w14:paraId="7E144F62" w14:textId="3F6F2851" w:rsidR="14638312" w:rsidRDefault="14638312" w:rsidP="794D86D5">
      <w:pPr>
        <w:rPr>
          <w:b/>
          <w:bCs/>
          <w:u w:val="single"/>
        </w:rPr>
      </w:pPr>
      <w:r w:rsidRPr="794D86D5">
        <w:rPr>
          <w:b/>
          <w:bCs/>
          <w:u w:val="single"/>
        </w:rPr>
        <w:t>Part One</w:t>
      </w:r>
    </w:p>
    <w:tbl>
      <w:tblPr>
        <w:tblW w:w="0" w:type="auto"/>
        <w:tblLayout w:type="fixed"/>
        <w:tblLook w:val="06A0" w:firstRow="1" w:lastRow="0" w:firstColumn="1" w:lastColumn="0" w:noHBand="1" w:noVBand="1"/>
      </w:tblPr>
      <w:tblGrid>
        <w:gridCol w:w="2910"/>
        <w:gridCol w:w="6217"/>
      </w:tblGrid>
      <w:tr w:rsidR="794D86D5" w14:paraId="12F81B6C" w14:textId="77777777" w:rsidTr="794D86D5">
        <w:trPr>
          <w:trHeight w:val="540"/>
        </w:trPr>
        <w:tc>
          <w:tcPr>
            <w:tcW w:w="9127"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DDEF"/>
            <w:tcMar>
              <w:top w:w="80" w:type="dxa"/>
              <w:left w:w="80" w:type="dxa"/>
              <w:bottom w:w="80" w:type="dxa"/>
              <w:right w:w="80" w:type="dxa"/>
            </w:tcMar>
          </w:tcPr>
          <w:p w14:paraId="0741E250" w14:textId="2DD48D42" w:rsidR="794D86D5" w:rsidRDefault="794D86D5" w:rsidP="794D86D5">
            <w:pPr>
              <w:pStyle w:val="Heading2"/>
              <w:spacing w:line="420" w:lineRule="exact"/>
              <w:jc w:val="center"/>
            </w:pPr>
            <w:r w:rsidRPr="794D86D5">
              <w:rPr>
                <w:b/>
                <w:bCs/>
                <w:color w:val="1F4E79" w:themeColor="accent5" w:themeShade="80"/>
                <w:sz w:val="28"/>
                <w:szCs w:val="28"/>
                <w:lang w:val="en-US"/>
              </w:rPr>
              <w:lastRenderedPageBreak/>
              <w:t>Professional Experience Template 1</w:t>
            </w:r>
          </w:p>
        </w:tc>
      </w:tr>
      <w:tr w:rsidR="794D86D5" w14:paraId="36F7A2F2" w14:textId="77777777" w:rsidTr="794D86D5">
        <w:trPr>
          <w:trHeight w:val="585"/>
        </w:trPr>
        <w:tc>
          <w:tcPr>
            <w:tcW w:w="291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DDEF"/>
            <w:tcMar>
              <w:top w:w="80" w:type="dxa"/>
              <w:left w:w="80" w:type="dxa"/>
              <w:bottom w:w="80" w:type="dxa"/>
              <w:right w:w="80" w:type="dxa"/>
            </w:tcMar>
          </w:tcPr>
          <w:p w14:paraId="4EAE9AF9" w14:textId="7426B1FE" w:rsidR="794D86D5" w:rsidRDefault="794D86D5" w:rsidP="794D86D5">
            <w:pPr>
              <w:pStyle w:val="Heading2"/>
              <w:spacing w:line="420" w:lineRule="exact"/>
              <w:jc w:val="center"/>
            </w:pPr>
            <w:r w:rsidRPr="794D86D5">
              <w:rPr>
                <w:b/>
                <w:bCs/>
                <w:color w:val="1F4E79" w:themeColor="accent5" w:themeShade="80"/>
                <w:sz w:val="28"/>
                <w:szCs w:val="28"/>
                <w:lang w:val="en-US"/>
              </w:rPr>
              <w:t>Pedagogy Standard</w:t>
            </w:r>
          </w:p>
        </w:tc>
        <w:tc>
          <w:tcPr>
            <w:tcW w:w="621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DDEF"/>
            <w:tcMar>
              <w:top w:w="80" w:type="dxa"/>
              <w:left w:w="80" w:type="dxa"/>
              <w:bottom w:w="80" w:type="dxa"/>
              <w:right w:w="80" w:type="dxa"/>
            </w:tcMar>
          </w:tcPr>
          <w:p w14:paraId="45D366EE" w14:textId="09684741" w:rsidR="794D86D5" w:rsidRDefault="794D86D5" w:rsidP="794D86D5">
            <w:pPr>
              <w:spacing w:after="0"/>
            </w:pPr>
            <w:r w:rsidRPr="794D86D5">
              <w:rPr>
                <w:rFonts w:ascii="Calibri" w:eastAsia="Calibri" w:hAnsi="Calibri" w:cs="Calibri"/>
                <w:b/>
                <w:bCs/>
                <w:color w:val="2E74B5" w:themeColor="accent5" w:themeShade="BF"/>
                <w:sz w:val="28"/>
                <w:szCs w:val="28"/>
                <w:lang w:val="en-US"/>
              </w:rPr>
              <w:t>Assessment for Learning</w:t>
            </w:r>
          </w:p>
        </w:tc>
      </w:tr>
      <w:tr w:rsidR="794D86D5" w14:paraId="62CDE6A8" w14:textId="77777777" w:rsidTr="794D86D5">
        <w:trPr>
          <w:trHeight w:val="1080"/>
        </w:trPr>
        <w:tc>
          <w:tcPr>
            <w:tcW w:w="291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DDEF"/>
            <w:tcMar>
              <w:top w:w="80" w:type="dxa"/>
              <w:left w:w="80" w:type="dxa"/>
              <w:bottom w:w="80" w:type="dxa"/>
              <w:right w:w="80" w:type="dxa"/>
            </w:tcMar>
          </w:tcPr>
          <w:p w14:paraId="77EFDD38" w14:textId="11FAEC98" w:rsidR="794D86D5" w:rsidRDefault="794D86D5" w:rsidP="794D86D5">
            <w:pPr>
              <w:pStyle w:val="Heading3"/>
              <w:spacing w:before="120" w:line="360" w:lineRule="exact"/>
              <w:jc w:val="center"/>
            </w:pPr>
            <w:r w:rsidRPr="794D86D5">
              <w:rPr>
                <w:b/>
                <w:bCs/>
                <w:color w:val="1F4D78"/>
                <w:lang w:val="en-US"/>
              </w:rPr>
              <w:lastRenderedPageBreak/>
              <w:t>What did you do and why?</w:t>
            </w:r>
          </w:p>
        </w:tc>
        <w:tc>
          <w:tcPr>
            <w:tcW w:w="621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DDEF"/>
            <w:tcMar>
              <w:top w:w="80" w:type="dxa"/>
              <w:left w:w="80" w:type="dxa"/>
              <w:bottom w:w="80" w:type="dxa"/>
              <w:right w:w="80" w:type="dxa"/>
            </w:tcMar>
          </w:tcPr>
          <w:p w14:paraId="5FE257CF" w14:textId="3836D4FB" w:rsidR="794D86D5" w:rsidRDefault="794D86D5" w:rsidP="794D86D5">
            <w:pPr>
              <w:spacing w:before="240" w:after="240"/>
              <w:rPr>
                <w:rFonts w:eastAsiaTheme="minorEastAsia"/>
                <w:color w:val="000000" w:themeColor="text1"/>
                <w:sz w:val="24"/>
                <w:szCs w:val="24"/>
                <w:lang w:val="en-US"/>
              </w:rPr>
            </w:pPr>
            <w:r w:rsidRPr="794D86D5">
              <w:rPr>
                <w:rFonts w:eastAsiaTheme="minorEastAsia"/>
                <w:sz w:val="24"/>
                <w:szCs w:val="24"/>
                <w:lang w:val="en-US"/>
              </w:rPr>
              <w:t xml:space="preserve"> </w:t>
            </w:r>
            <w:r w:rsidR="2EF305E7" w:rsidRPr="794D86D5">
              <w:rPr>
                <w:rFonts w:eastAsiaTheme="minorEastAsia"/>
                <w:color w:val="000000" w:themeColor="text1"/>
                <w:sz w:val="24"/>
                <w:szCs w:val="24"/>
                <w:lang w:val="en-US"/>
              </w:rPr>
              <w:t>Whole class:</w:t>
            </w:r>
          </w:p>
          <w:p w14:paraId="5CF20B5C" w14:textId="449CD7BC" w:rsidR="2EF305E7" w:rsidRDefault="2EF305E7" w:rsidP="794D86D5">
            <w:pPr>
              <w:spacing w:before="240" w:after="240"/>
              <w:rPr>
                <w:rFonts w:eastAsiaTheme="minorEastAsia"/>
                <w:color w:val="000000" w:themeColor="text1"/>
                <w:sz w:val="24"/>
                <w:szCs w:val="24"/>
                <w:lang w:val="en-US"/>
              </w:rPr>
            </w:pPr>
            <w:r w:rsidRPr="794D86D5">
              <w:rPr>
                <w:rFonts w:eastAsiaTheme="minorEastAsia"/>
                <w:color w:val="000000" w:themeColor="text1"/>
                <w:sz w:val="24"/>
                <w:szCs w:val="24"/>
                <w:lang w:val="en-US"/>
              </w:rPr>
              <w:t xml:space="preserve">Prior to beginning any class work I ensured to introduce the learning to the whole class whilst they were </w:t>
            </w:r>
            <w:r w:rsidR="61C4E97A" w:rsidRPr="794D86D5">
              <w:rPr>
                <w:rFonts w:eastAsiaTheme="minorEastAsia"/>
                <w:color w:val="000000" w:themeColor="text1"/>
                <w:sz w:val="24"/>
                <w:szCs w:val="24"/>
                <w:lang w:val="en-US"/>
              </w:rPr>
              <w:t>sitting</w:t>
            </w:r>
            <w:r w:rsidRPr="794D86D5">
              <w:rPr>
                <w:rFonts w:eastAsiaTheme="minorEastAsia"/>
                <w:color w:val="000000" w:themeColor="text1"/>
                <w:sz w:val="24"/>
                <w:szCs w:val="24"/>
                <w:lang w:val="en-US"/>
              </w:rPr>
              <w:t xml:space="preserve"> on the carpet. During this </w:t>
            </w:r>
            <w:r w:rsidR="256FF1EF" w:rsidRPr="794D86D5">
              <w:rPr>
                <w:rFonts w:eastAsiaTheme="minorEastAsia"/>
                <w:color w:val="000000" w:themeColor="text1"/>
                <w:sz w:val="24"/>
                <w:szCs w:val="24"/>
                <w:lang w:val="en-US"/>
              </w:rPr>
              <w:t>time,</w:t>
            </w:r>
            <w:r w:rsidRPr="794D86D5">
              <w:rPr>
                <w:rFonts w:eastAsiaTheme="minorEastAsia"/>
                <w:color w:val="000000" w:themeColor="text1"/>
                <w:sz w:val="24"/>
                <w:szCs w:val="24"/>
                <w:lang w:val="en-US"/>
              </w:rPr>
              <w:t xml:space="preserve"> I ensured as many pupils as possible had a clear understanding of the topic. I also ensured to use talk partners to allow pupils the opportunity to discuss the </w:t>
            </w:r>
            <w:r w:rsidR="4CBC8569" w:rsidRPr="794D86D5">
              <w:rPr>
                <w:rFonts w:eastAsiaTheme="minorEastAsia"/>
                <w:color w:val="000000" w:themeColor="text1"/>
                <w:sz w:val="24"/>
                <w:szCs w:val="24"/>
                <w:lang w:val="en-US"/>
              </w:rPr>
              <w:t>questions</w:t>
            </w:r>
            <w:r w:rsidRPr="794D86D5">
              <w:rPr>
                <w:rFonts w:eastAsiaTheme="minorEastAsia"/>
                <w:color w:val="000000" w:themeColor="text1"/>
                <w:sz w:val="24"/>
                <w:szCs w:val="24"/>
                <w:lang w:val="en-US"/>
              </w:rPr>
              <w:t xml:space="preserve"> that I posed to the class. I then used the lollipop sticks to choose pupil to answer. When questioning </w:t>
            </w:r>
            <w:r w:rsidR="4D6056B9" w:rsidRPr="794D86D5">
              <w:rPr>
                <w:rFonts w:eastAsiaTheme="minorEastAsia"/>
                <w:color w:val="000000" w:themeColor="text1"/>
                <w:sz w:val="24"/>
                <w:szCs w:val="24"/>
                <w:lang w:val="en-US"/>
              </w:rPr>
              <w:t>pupils,</w:t>
            </w:r>
            <w:r w:rsidRPr="794D86D5">
              <w:rPr>
                <w:rFonts w:eastAsiaTheme="minorEastAsia"/>
                <w:color w:val="000000" w:themeColor="text1"/>
                <w:sz w:val="24"/>
                <w:szCs w:val="24"/>
                <w:lang w:val="en-US"/>
              </w:rPr>
              <w:t xml:space="preserve"> I ensured to differentiate questioning to suit the ability of the child. If pupils showed little understanding or answered incorrectly then I asked other children if this was correct and if they could answer. This allowed pupils to lead their own learning. </w:t>
            </w:r>
          </w:p>
          <w:p w14:paraId="46956CF8" w14:textId="2333C78E" w:rsidR="2EF305E7" w:rsidRDefault="2EF305E7" w:rsidP="794D86D5">
            <w:pPr>
              <w:spacing w:before="240" w:after="240"/>
              <w:rPr>
                <w:rFonts w:eastAsiaTheme="minorEastAsia"/>
                <w:color w:val="000000" w:themeColor="text1"/>
                <w:sz w:val="24"/>
                <w:szCs w:val="24"/>
                <w:lang w:val="en-US"/>
              </w:rPr>
            </w:pPr>
            <w:r w:rsidRPr="794D86D5">
              <w:rPr>
                <w:rFonts w:eastAsiaTheme="minorEastAsia"/>
                <w:color w:val="000000" w:themeColor="text1"/>
                <w:sz w:val="24"/>
                <w:szCs w:val="24"/>
                <w:lang w:val="en-US"/>
              </w:rPr>
              <w:t>Questioning:</w:t>
            </w:r>
          </w:p>
          <w:p w14:paraId="0BB170CE" w14:textId="672F749C" w:rsidR="2EF305E7" w:rsidRDefault="2EF305E7" w:rsidP="794D86D5">
            <w:pPr>
              <w:spacing w:before="240" w:after="240"/>
              <w:rPr>
                <w:rFonts w:eastAsiaTheme="minorEastAsia"/>
                <w:color w:val="000000" w:themeColor="text1"/>
                <w:sz w:val="24"/>
                <w:szCs w:val="24"/>
                <w:lang w:val="en-US"/>
              </w:rPr>
            </w:pPr>
            <w:r w:rsidRPr="794D86D5">
              <w:rPr>
                <w:rFonts w:eastAsiaTheme="minorEastAsia"/>
                <w:color w:val="000000" w:themeColor="text1"/>
                <w:sz w:val="24"/>
                <w:szCs w:val="24"/>
                <w:lang w:val="en-US"/>
              </w:rPr>
              <w:t xml:space="preserve">After completing the main activity with each </w:t>
            </w:r>
            <w:r w:rsidR="03501EF7" w:rsidRPr="794D86D5">
              <w:rPr>
                <w:rFonts w:eastAsiaTheme="minorEastAsia"/>
                <w:color w:val="000000" w:themeColor="text1"/>
                <w:sz w:val="24"/>
                <w:szCs w:val="24"/>
                <w:lang w:val="en-US"/>
              </w:rPr>
              <w:t>group,</w:t>
            </w:r>
            <w:r w:rsidRPr="794D86D5">
              <w:rPr>
                <w:rFonts w:eastAsiaTheme="minorEastAsia"/>
                <w:color w:val="000000" w:themeColor="text1"/>
                <w:sz w:val="24"/>
                <w:szCs w:val="24"/>
                <w:lang w:val="en-US"/>
              </w:rPr>
              <w:t xml:space="preserve"> I ensured to question each pupil. I did this in </w:t>
            </w:r>
            <w:r w:rsidR="12EDAB71" w:rsidRPr="794D86D5">
              <w:rPr>
                <w:rFonts w:eastAsiaTheme="minorEastAsia"/>
                <w:color w:val="000000" w:themeColor="text1"/>
                <w:sz w:val="24"/>
                <w:szCs w:val="24"/>
                <w:lang w:val="en-US"/>
              </w:rPr>
              <w:t>several</w:t>
            </w:r>
            <w:r w:rsidRPr="794D86D5">
              <w:rPr>
                <w:rFonts w:eastAsiaTheme="minorEastAsia"/>
                <w:color w:val="000000" w:themeColor="text1"/>
                <w:sz w:val="24"/>
                <w:szCs w:val="24"/>
                <w:lang w:val="en-US"/>
              </w:rPr>
              <w:t xml:space="preserve"> ways including asking pupils </w:t>
            </w:r>
            <w:r w:rsidR="74B66BCA" w:rsidRPr="794D86D5">
              <w:rPr>
                <w:rFonts w:eastAsiaTheme="minorEastAsia"/>
                <w:color w:val="000000" w:themeColor="text1"/>
                <w:sz w:val="24"/>
                <w:szCs w:val="24"/>
                <w:lang w:val="en-US"/>
              </w:rPr>
              <w:t>if</w:t>
            </w:r>
            <w:r w:rsidRPr="794D86D5">
              <w:rPr>
                <w:rFonts w:eastAsiaTheme="minorEastAsia"/>
                <w:color w:val="000000" w:themeColor="text1"/>
                <w:sz w:val="24"/>
                <w:szCs w:val="24"/>
                <w:lang w:val="en-US"/>
              </w:rPr>
              <w:t xml:space="preserve"> they can 'show me double' or 'can you make an even number?' This allowed me to identify each </w:t>
            </w:r>
            <w:r w:rsidR="173AD6A9" w:rsidRPr="794D86D5">
              <w:rPr>
                <w:rFonts w:eastAsiaTheme="minorEastAsia"/>
                <w:color w:val="000000" w:themeColor="text1"/>
                <w:sz w:val="24"/>
                <w:szCs w:val="24"/>
                <w:lang w:val="en-US"/>
              </w:rPr>
              <w:t>pupil's</w:t>
            </w:r>
            <w:r w:rsidRPr="794D86D5">
              <w:rPr>
                <w:rFonts w:eastAsiaTheme="minorEastAsia"/>
                <w:color w:val="000000" w:themeColor="text1"/>
                <w:sz w:val="24"/>
                <w:szCs w:val="24"/>
                <w:lang w:val="en-US"/>
              </w:rPr>
              <w:t xml:space="preserve"> level of understanding so that I could record it using a tick sheet. </w:t>
            </w:r>
          </w:p>
          <w:p w14:paraId="0EF65354" w14:textId="17B64528" w:rsidR="2EF305E7" w:rsidRDefault="2EF305E7" w:rsidP="794D86D5">
            <w:pPr>
              <w:spacing w:before="240" w:after="240"/>
              <w:rPr>
                <w:rFonts w:eastAsiaTheme="minorEastAsia"/>
                <w:color w:val="000000" w:themeColor="text1"/>
                <w:sz w:val="24"/>
                <w:szCs w:val="24"/>
                <w:lang w:val="en-US"/>
              </w:rPr>
            </w:pPr>
            <w:r w:rsidRPr="794D86D5">
              <w:rPr>
                <w:rFonts w:eastAsiaTheme="minorEastAsia"/>
                <w:color w:val="000000" w:themeColor="text1"/>
                <w:sz w:val="24"/>
                <w:szCs w:val="24"/>
                <w:lang w:val="en-US"/>
              </w:rPr>
              <w:t>Tick sheets:</w:t>
            </w:r>
          </w:p>
          <w:p w14:paraId="623ED7CC" w14:textId="67C4F0BF" w:rsidR="2EF305E7" w:rsidRDefault="2EF305E7" w:rsidP="794D86D5">
            <w:pPr>
              <w:spacing w:before="240" w:after="240"/>
              <w:rPr>
                <w:rFonts w:eastAsiaTheme="minorEastAsia"/>
                <w:color w:val="000000" w:themeColor="text1"/>
                <w:sz w:val="24"/>
                <w:szCs w:val="24"/>
                <w:lang w:val="en-US"/>
              </w:rPr>
            </w:pPr>
            <w:r w:rsidRPr="794D86D5">
              <w:rPr>
                <w:rFonts w:eastAsiaTheme="minorEastAsia"/>
                <w:color w:val="000000" w:themeColor="text1"/>
                <w:sz w:val="24"/>
                <w:szCs w:val="24"/>
                <w:lang w:val="en-US"/>
              </w:rPr>
              <w:t xml:space="preserve">When using the tick </w:t>
            </w:r>
            <w:r w:rsidR="06697EB2" w:rsidRPr="794D86D5">
              <w:rPr>
                <w:rFonts w:eastAsiaTheme="minorEastAsia"/>
                <w:color w:val="000000" w:themeColor="text1"/>
                <w:sz w:val="24"/>
                <w:szCs w:val="24"/>
                <w:lang w:val="en-US"/>
              </w:rPr>
              <w:t>sheet,</w:t>
            </w:r>
            <w:r w:rsidRPr="794D86D5">
              <w:rPr>
                <w:rFonts w:eastAsiaTheme="minorEastAsia"/>
                <w:color w:val="000000" w:themeColor="text1"/>
                <w:sz w:val="24"/>
                <w:szCs w:val="24"/>
                <w:lang w:val="en-US"/>
              </w:rPr>
              <w:t xml:space="preserve"> I used the school marking system to identify which pupils had a good understanding of the work they completed and which pupils required further assistance. Pupils who had a proper understanding of the work received three ticks and a comment highlighting their ability. Pupils that had some understanding but were not able to fully complete the task received two ticks and pupils that had little to no understanding received one tick.</w:t>
            </w:r>
          </w:p>
          <w:p w14:paraId="11C5228D" w14:textId="5767E2CF" w:rsidR="2EF305E7" w:rsidRDefault="2EF305E7" w:rsidP="794D86D5">
            <w:pPr>
              <w:spacing w:before="240" w:after="240"/>
              <w:rPr>
                <w:rFonts w:eastAsiaTheme="minorEastAsia"/>
                <w:color w:val="000000" w:themeColor="text1"/>
                <w:sz w:val="24"/>
                <w:szCs w:val="24"/>
                <w:lang w:val="en-US"/>
              </w:rPr>
            </w:pPr>
            <w:r w:rsidRPr="794D86D5">
              <w:rPr>
                <w:rFonts w:eastAsiaTheme="minorEastAsia"/>
                <w:color w:val="000000" w:themeColor="text1"/>
                <w:sz w:val="24"/>
                <w:szCs w:val="24"/>
                <w:lang w:val="en-US"/>
              </w:rPr>
              <w:t>Think clouds:</w:t>
            </w:r>
          </w:p>
          <w:p w14:paraId="659054B4" w14:textId="10E7DF74" w:rsidR="2EF305E7" w:rsidRDefault="2EF305E7" w:rsidP="794D86D5">
            <w:pPr>
              <w:spacing w:before="240" w:after="240"/>
              <w:rPr>
                <w:rFonts w:eastAsiaTheme="minorEastAsia"/>
                <w:color w:val="000000" w:themeColor="text1"/>
                <w:sz w:val="24"/>
                <w:szCs w:val="24"/>
                <w:lang w:val="en-US"/>
              </w:rPr>
            </w:pPr>
            <w:r w:rsidRPr="794D86D5">
              <w:rPr>
                <w:rFonts w:eastAsiaTheme="minorEastAsia"/>
                <w:color w:val="000000" w:themeColor="text1"/>
                <w:sz w:val="24"/>
                <w:szCs w:val="24"/>
                <w:lang w:val="en-US"/>
              </w:rPr>
              <w:t>I used</w:t>
            </w:r>
            <w:r w:rsidR="1E705253" w:rsidRPr="794D86D5">
              <w:rPr>
                <w:rFonts w:eastAsiaTheme="minorEastAsia"/>
                <w:color w:val="000000" w:themeColor="text1"/>
                <w:sz w:val="24"/>
                <w:szCs w:val="24"/>
                <w:lang w:val="en-US"/>
              </w:rPr>
              <w:t xml:space="preserve"> the</w:t>
            </w:r>
            <w:r w:rsidR="73F04862" w:rsidRPr="794D86D5">
              <w:rPr>
                <w:rFonts w:eastAsiaTheme="minorEastAsia"/>
                <w:color w:val="000000" w:themeColor="text1"/>
                <w:sz w:val="24"/>
                <w:szCs w:val="24"/>
                <w:lang w:val="en-US"/>
              </w:rPr>
              <w:t xml:space="preserve"> </w:t>
            </w:r>
            <w:r w:rsidR="1ACE45C2" w:rsidRPr="794D86D5">
              <w:rPr>
                <w:rFonts w:eastAsiaTheme="minorEastAsia"/>
                <w:color w:val="000000" w:themeColor="text1"/>
                <w:sz w:val="24"/>
                <w:szCs w:val="24"/>
                <w:lang w:val="en-US"/>
              </w:rPr>
              <w:t xml:space="preserve">‘think </w:t>
            </w:r>
            <w:r w:rsidRPr="794D86D5">
              <w:rPr>
                <w:rFonts w:eastAsiaTheme="minorEastAsia"/>
                <w:color w:val="000000" w:themeColor="text1"/>
                <w:sz w:val="24"/>
                <w:szCs w:val="24"/>
                <w:lang w:val="en-US"/>
              </w:rPr>
              <w:t>clouds</w:t>
            </w:r>
            <w:r w:rsidR="2CBED917" w:rsidRPr="794D86D5">
              <w:rPr>
                <w:rFonts w:eastAsiaTheme="minorEastAsia"/>
                <w:color w:val="000000" w:themeColor="text1"/>
                <w:sz w:val="24"/>
                <w:szCs w:val="24"/>
                <w:lang w:val="en-US"/>
              </w:rPr>
              <w:t>’</w:t>
            </w:r>
            <w:r w:rsidRPr="794D86D5">
              <w:rPr>
                <w:rFonts w:eastAsiaTheme="minorEastAsia"/>
                <w:color w:val="000000" w:themeColor="text1"/>
                <w:sz w:val="24"/>
                <w:szCs w:val="24"/>
                <w:lang w:val="en-US"/>
              </w:rPr>
              <w:t xml:space="preserve"> for a variety of reasons when marking </w:t>
            </w:r>
            <w:r w:rsidR="259F445A" w:rsidRPr="794D86D5">
              <w:rPr>
                <w:rFonts w:eastAsiaTheme="minorEastAsia"/>
                <w:color w:val="000000" w:themeColor="text1"/>
                <w:sz w:val="24"/>
                <w:szCs w:val="24"/>
                <w:lang w:val="en-US"/>
              </w:rPr>
              <w:t>pupils'</w:t>
            </w:r>
            <w:r w:rsidRPr="794D86D5">
              <w:rPr>
                <w:rFonts w:eastAsiaTheme="minorEastAsia"/>
                <w:color w:val="000000" w:themeColor="text1"/>
                <w:sz w:val="24"/>
                <w:szCs w:val="24"/>
                <w:lang w:val="en-US"/>
              </w:rPr>
              <w:t xml:space="preserve"> work. One way in which I used the </w:t>
            </w:r>
            <w:r w:rsidR="197AC7EC" w:rsidRPr="794D86D5">
              <w:rPr>
                <w:rFonts w:eastAsiaTheme="minorEastAsia"/>
                <w:color w:val="000000" w:themeColor="text1"/>
                <w:sz w:val="24"/>
                <w:szCs w:val="24"/>
                <w:lang w:val="en-US"/>
              </w:rPr>
              <w:t>‘</w:t>
            </w:r>
            <w:r w:rsidRPr="794D86D5">
              <w:rPr>
                <w:rFonts w:eastAsiaTheme="minorEastAsia"/>
                <w:color w:val="000000" w:themeColor="text1"/>
                <w:sz w:val="24"/>
                <w:szCs w:val="24"/>
                <w:lang w:val="en-US"/>
              </w:rPr>
              <w:t>think clouds</w:t>
            </w:r>
            <w:r w:rsidR="2417D6DF" w:rsidRPr="794D86D5">
              <w:rPr>
                <w:rFonts w:eastAsiaTheme="minorEastAsia"/>
                <w:color w:val="000000" w:themeColor="text1"/>
                <w:sz w:val="24"/>
                <w:szCs w:val="24"/>
                <w:lang w:val="en-US"/>
              </w:rPr>
              <w:t>’</w:t>
            </w:r>
            <w:r w:rsidRPr="794D86D5">
              <w:rPr>
                <w:rFonts w:eastAsiaTheme="minorEastAsia"/>
                <w:color w:val="000000" w:themeColor="text1"/>
                <w:sz w:val="24"/>
                <w:szCs w:val="24"/>
                <w:lang w:val="en-US"/>
              </w:rPr>
              <w:t xml:space="preserve"> was to correct </w:t>
            </w:r>
            <w:r w:rsidR="43F22F2A" w:rsidRPr="794D86D5">
              <w:rPr>
                <w:rFonts w:eastAsiaTheme="minorEastAsia"/>
                <w:color w:val="000000" w:themeColor="text1"/>
                <w:sz w:val="24"/>
                <w:szCs w:val="24"/>
                <w:lang w:val="en-US"/>
              </w:rPr>
              <w:t>pupils'</w:t>
            </w:r>
            <w:r w:rsidRPr="794D86D5">
              <w:rPr>
                <w:rFonts w:eastAsiaTheme="minorEastAsia"/>
                <w:color w:val="000000" w:themeColor="text1"/>
                <w:sz w:val="24"/>
                <w:szCs w:val="24"/>
                <w:lang w:val="en-US"/>
              </w:rPr>
              <w:t xml:space="preserve"> letter or number formations in their books. This allowed me to highlight any errors and allow pupils the opportunity to learn from their mistakes early on. In addition to this, I also used the </w:t>
            </w:r>
            <w:r w:rsidR="5FBCEFEE" w:rsidRPr="794D86D5">
              <w:rPr>
                <w:rFonts w:eastAsiaTheme="minorEastAsia"/>
                <w:color w:val="000000" w:themeColor="text1"/>
                <w:sz w:val="24"/>
                <w:szCs w:val="24"/>
                <w:lang w:val="en-US"/>
              </w:rPr>
              <w:t>‘</w:t>
            </w:r>
            <w:r w:rsidRPr="794D86D5">
              <w:rPr>
                <w:rFonts w:eastAsiaTheme="minorEastAsia"/>
                <w:color w:val="000000" w:themeColor="text1"/>
                <w:sz w:val="24"/>
                <w:szCs w:val="24"/>
                <w:lang w:val="en-US"/>
              </w:rPr>
              <w:t>think bubbles</w:t>
            </w:r>
            <w:r w:rsidR="11CF6730" w:rsidRPr="794D86D5">
              <w:rPr>
                <w:rFonts w:eastAsiaTheme="minorEastAsia"/>
                <w:color w:val="000000" w:themeColor="text1"/>
                <w:sz w:val="24"/>
                <w:szCs w:val="24"/>
                <w:lang w:val="en-US"/>
              </w:rPr>
              <w:t>’</w:t>
            </w:r>
            <w:r w:rsidRPr="794D86D5">
              <w:rPr>
                <w:rFonts w:eastAsiaTheme="minorEastAsia"/>
                <w:color w:val="000000" w:themeColor="text1"/>
                <w:sz w:val="24"/>
                <w:szCs w:val="24"/>
                <w:lang w:val="en-US"/>
              </w:rPr>
              <w:t xml:space="preserve"> </w:t>
            </w:r>
            <w:r w:rsidR="67F580F8" w:rsidRPr="794D86D5">
              <w:rPr>
                <w:rFonts w:eastAsiaTheme="minorEastAsia"/>
                <w:color w:val="000000" w:themeColor="text1"/>
                <w:sz w:val="24"/>
                <w:szCs w:val="24"/>
                <w:lang w:val="en-US"/>
              </w:rPr>
              <w:t>to</w:t>
            </w:r>
            <w:r w:rsidRPr="794D86D5">
              <w:rPr>
                <w:rFonts w:eastAsiaTheme="minorEastAsia"/>
                <w:color w:val="000000" w:themeColor="text1"/>
                <w:sz w:val="24"/>
                <w:szCs w:val="24"/>
                <w:lang w:val="en-US"/>
              </w:rPr>
              <w:t xml:space="preserve"> challenge </w:t>
            </w:r>
            <w:r w:rsidR="3A285553" w:rsidRPr="794D86D5">
              <w:rPr>
                <w:rFonts w:eastAsiaTheme="minorEastAsia"/>
                <w:color w:val="000000" w:themeColor="text1"/>
                <w:sz w:val="24"/>
                <w:szCs w:val="24"/>
                <w:lang w:val="en-US"/>
              </w:rPr>
              <w:t>More Able and Talented (</w:t>
            </w:r>
            <w:r w:rsidRPr="794D86D5">
              <w:rPr>
                <w:rFonts w:eastAsiaTheme="minorEastAsia"/>
                <w:color w:val="000000" w:themeColor="text1"/>
                <w:sz w:val="24"/>
                <w:szCs w:val="24"/>
                <w:lang w:val="en-US"/>
              </w:rPr>
              <w:t>MAT</w:t>
            </w:r>
            <w:r w:rsidR="6194F5E7" w:rsidRPr="794D86D5">
              <w:rPr>
                <w:rFonts w:eastAsiaTheme="minorEastAsia"/>
                <w:color w:val="000000" w:themeColor="text1"/>
                <w:sz w:val="24"/>
                <w:szCs w:val="24"/>
                <w:lang w:val="en-US"/>
              </w:rPr>
              <w:t>)</w:t>
            </w:r>
            <w:r w:rsidRPr="794D86D5">
              <w:rPr>
                <w:rFonts w:eastAsiaTheme="minorEastAsia"/>
                <w:color w:val="000000" w:themeColor="text1"/>
                <w:sz w:val="24"/>
                <w:szCs w:val="24"/>
                <w:lang w:val="en-US"/>
              </w:rPr>
              <w:t xml:space="preserve"> pupils. This allowed me to </w:t>
            </w:r>
            <w:r w:rsidRPr="794D86D5">
              <w:rPr>
                <w:rFonts w:eastAsiaTheme="minorEastAsia"/>
                <w:color w:val="000000" w:themeColor="text1"/>
                <w:sz w:val="24"/>
                <w:szCs w:val="24"/>
                <w:lang w:val="en-US"/>
              </w:rPr>
              <w:lastRenderedPageBreak/>
              <w:t xml:space="preserve">question pupils and assess </w:t>
            </w:r>
            <w:r w:rsidR="332764F7" w:rsidRPr="794D86D5">
              <w:rPr>
                <w:rFonts w:eastAsiaTheme="minorEastAsia"/>
                <w:color w:val="000000" w:themeColor="text1"/>
                <w:sz w:val="24"/>
                <w:szCs w:val="24"/>
                <w:lang w:val="en-US"/>
              </w:rPr>
              <w:t>pupils'</w:t>
            </w:r>
            <w:r w:rsidRPr="794D86D5">
              <w:rPr>
                <w:rFonts w:eastAsiaTheme="minorEastAsia"/>
                <w:color w:val="000000" w:themeColor="text1"/>
                <w:sz w:val="24"/>
                <w:szCs w:val="24"/>
                <w:lang w:val="en-US"/>
              </w:rPr>
              <w:t xml:space="preserve"> understanding in preparation for the next session.</w:t>
            </w:r>
          </w:p>
        </w:tc>
      </w:tr>
      <w:tr w:rsidR="794D86D5" w14:paraId="31F83013" w14:textId="77777777" w:rsidTr="794D86D5">
        <w:trPr>
          <w:trHeight w:val="705"/>
        </w:trPr>
        <w:tc>
          <w:tcPr>
            <w:tcW w:w="291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DDEF"/>
            <w:tcMar>
              <w:top w:w="80" w:type="dxa"/>
              <w:left w:w="80" w:type="dxa"/>
              <w:bottom w:w="80" w:type="dxa"/>
              <w:right w:w="80" w:type="dxa"/>
            </w:tcMar>
          </w:tcPr>
          <w:p w14:paraId="23517B2F" w14:textId="45B7B7BB" w:rsidR="794D86D5" w:rsidRDefault="794D86D5" w:rsidP="794D86D5">
            <w:pPr>
              <w:pStyle w:val="Heading3"/>
              <w:spacing w:before="120" w:line="360" w:lineRule="exact"/>
              <w:jc w:val="center"/>
            </w:pPr>
            <w:r w:rsidRPr="794D86D5">
              <w:rPr>
                <w:b/>
                <w:bCs/>
                <w:color w:val="1F4D78"/>
                <w:lang w:val="en-US"/>
              </w:rPr>
              <w:lastRenderedPageBreak/>
              <w:t>What have you learned?</w:t>
            </w:r>
          </w:p>
        </w:tc>
        <w:tc>
          <w:tcPr>
            <w:tcW w:w="621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DDEF"/>
            <w:tcMar>
              <w:top w:w="80" w:type="dxa"/>
              <w:left w:w="80" w:type="dxa"/>
              <w:bottom w:w="80" w:type="dxa"/>
              <w:right w:w="80" w:type="dxa"/>
            </w:tcMar>
          </w:tcPr>
          <w:p w14:paraId="54BC5C58" w14:textId="1408D42D" w:rsidR="794D86D5" w:rsidRDefault="794D86D5" w:rsidP="794D86D5">
            <w:pPr>
              <w:spacing w:after="0"/>
              <w:rPr>
                <w:rFonts w:eastAsiaTheme="minorEastAsia"/>
                <w:color w:val="000000" w:themeColor="text1"/>
                <w:sz w:val="24"/>
                <w:szCs w:val="24"/>
                <w:lang w:val="en-US"/>
              </w:rPr>
            </w:pPr>
            <w:r w:rsidRPr="794D86D5">
              <w:rPr>
                <w:rFonts w:eastAsiaTheme="minorEastAsia"/>
                <w:sz w:val="24"/>
                <w:szCs w:val="24"/>
                <w:lang w:val="en-US"/>
              </w:rPr>
              <w:t xml:space="preserve"> </w:t>
            </w:r>
            <w:r w:rsidR="374F053A" w:rsidRPr="794D86D5">
              <w:rPr>
                <w:rFonts w:eastAsiaTheme="minorEastAsia"/>
                <w:color w:val="000000" w:themeColor="text1"/>
                <w:sz w:val="24"/>
                <w:szCs w:val="24"/>
                <w:lang w:val="en-US"/>
              </w:rPr>
              <w:t xml:space="preserve">During a weekly reflection I attended alongside my class mentor, we discussed that one of my </w:t>
            </w:r>
            <w:r w:rsidR="4BD1A9DD" w:rsidRPr="794D86D5">
              <w:rPr>
                <w:rFonts w:eastAsiaTheme="minorEastAsia"/>
                <w:color w:val="000000" w:themeColor="text1"/>
                <w:sz w:val="24"/>
                <w:szCs w:val="24"/>
                <w:lang w:val="en-US"/>
              </w:rPr>
              <w:t>targets</w:t>
            </w:r>
            <w:r w:rsidR="374F053A" w:rsidRPr="794D86D5">
              <w:rPr>
                <w:rFonts w:eastAsiaTheme="minorEastAsia"/>
                <w:color w:val="000000" w:themeColor="text1"/>
                <w:sz w:val="24"/>
                <w:szCs w:val="24"/>
                <w:lang w:val="en-US"/>
              </w:rPr>
              <w:t xml:space="preserve"> would be to focus on assessment. Therefore, I was able to conduct research into different strategies that I could use that were linked to assessment for learning. Black and William (1998) stated that 'Teachers need to know about their pupils' progress and difficulties with learning so that they can adapt their own work to meet pupils' needs'. This reinforces the idea that teachers are required to have a clear understanding of their </w:t>
            </w:r>
            <w:r w:rsidR="77E78D86" w:rsidRPr="794D86D5">
              <w:rPr>
                <w:rFonts w:eastAsiaTheme="minorEastAsia"/>
                <w:color w:val="000000" w:themeColor="text1"/>
                <w:sz w:val="24"/>
                <w:szCs w:val="24"/>
                <w:lang w:val="en-US"/>
              </w:rPr>
              <w:t>pupils,</w:t>
            </w:r>
            <w:r w:rsidR="374F053A" w:rsidRPr="794D86D5">
              <w:rPr>
                <w:rFonts w:eastAsiaTheme="minorEastAsia"/>
                <w:color w:val="000000" w:themeColor="text1"/>
                <w:sz w:val="24"/>
                <w:szCs w:val="24"/>
                <w:lang w:val="en-US"/>
              </w:rPr>
              <w:t xml:space="preserve"> which supported my use of assessment for learning in my own practice. In addition to this, when I was conducting research I read a book by Kirschner and Hendrick (2020) who highlighted the work of Gipps (1994) who suggested that the use of 'assessment for learning' or 'formative assessment' focused on responding to pupils work as well as informing both the student and the teacher of the steps needed to take next to advance the learning.</w:t>
            </w:r>
          </w:p>
        </w:tc>
      </w:tr>
      <w:tr w:rsidR="794D86D5" w14:paraId="1AF0851C" w14:textId="77777777" w:rsidTr="794D86D5">
        <w:trPr>
          <w:trHeight w:val="660"/>
        </w:trPr>
        <w:tc>
          <w:tcPr>
            <w:tcW w:w="291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DDEF"/>
            <w:tcMar>
              <w:top w:w="80" w:type="dxa"/>
              <w:left w:w="80" w:type="dxa"/>
              <w:bottom w:w="80" w:type="dxa"/>
              <w:right w:w="80" w:type="dxa"/>
            </w:tcMar>
          </w:tcPr>
          <w:p w14:paraId="4229ED23" w14:textId="5616B239" w:rsidR="794D86D5" w:rsidRDefault="794D86D5" w:rsidP="794D86D5">
            <w:pPr>
              <w:pStyle w:val="Heading3"/>
              <w:spacing w:before="120" w:line="360" w:lineRule="exact"/>
              <w:jc w:val="center"/>
            </w:pPr>
            <w:r w:rsidRPr="794D86D5">
              <w:rPr>
                <w:b/>
                <w:bCs/>
                <w:color w:val="1F4D78"/>
                <w:lang w:val="en-US"/>
              </w:rPr>
              <w:t>What next?</w:t>
            </w:r>
          </w:p>
        </w:tc>
        <w:tc>
          <w:tcPr>
            <w:tcW w:w="621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DDEF"/>
            <w:tcMar>
              <w:top w:w="80" w:type="dxa"/>
              <w:left w:w="80" w:type="dxa"/>
              <w:bottom w:w="80" w:type="dxa"/>
              <w:right w:w="80" w:type="dxa"/>
            </w:tcMar>
          </w:tcPr>
          <w:p w14:paraId="6C8A190F" w14:textId="623C0DC6" w:rsidR="794D86D5" w:rsidRDefault="794D86D5" w:rsidP="794D86D5">
            <w:pPr>
              <w:spacing w:after="0"/>
              <w:rPr>
                <w:rFonts w:eastAsiaTheme="minorEastAsia"/>
                <w:color w:val="000000" w:themeColor="text1"/>
                <w:sz w:val="24"/>
                <w:szCs w:val="24"/>
                <w:lang w:val="en-US"/>
              </w:rPr>
            </w:pPr>
            <w:r w:rsidRPr="794D86D5">
              <w:rPr>
                <w:rFonts w:eastAsiaTheme="minorEastAsia"/>
                <w:sz w:val="24"/>
                <w:szCs w:val="24"/>
                <w:lang w:val="en-US"/>
              </w:rPr>
              <w:t xml:space="preserve"> </w:t>
            </w:r>
            <w:r w:rsidR="01FC7DDA" w:rsidRPr="794D86D5">
              <w:rPr>
                <w:rFonts w:eastAsiaTheme="minorEastAsia"/>
                <w:color w:val="000000" w:themeColor="text1"/>
                <w:sz w:val="24"/>
                <w:szCs w:val="24"/>
                <w:lang w:val="en-US"/>
              </w:rPr>
              <w:t xml:space="preserve">Moving forward, I would like to continue to develop my understanding of assessment particularly assessment for learning as I believe a range of strategies would be beneficial so that I have a variety of assessment strategies to choose from depending on the age and ability of the pupils that I am teaching. In addition to this, I believe I would like to continue to use a similar method to the </w:t>
            </w:r>
            <w:r w:rsidR="2D685238" w:rsidRPr="794D86D5">
              <w:rPr>
                <w:rFonts w:eastAsiaTheme="minorEastAsia"/>
                <w:color w:val="000000" w:themeColor="text1"/>
                <w:sz w:val="24"/>
                <w:szCs w:val="24"/>
                <w:lang w:val="en-US"/>
              </w:rPr>
              <w:t>‘</w:t>
            </w:r>
            <w:r w:rsidR="01FC7DDA" w:rsidRPr="794D86D5">
              <w:rPr>
                <w:rFonts w:eastAsiaTheme="minorEastAsia"/>
                <w:color w:val="000000" w:themeColor="text1"/>
                <w:sz w:val="24"/>
                <w:szCs w:val="24"/>
                <w:lang w:val="en-US"/>
              </w:rPr>
              <w:t>tick sheet</w:t>
            </w:r>
            <w:r w:rsidR="25FE4BF1" w:rsidRPr="794D86D5">
              <w:rPr>
                <w:rFonts w:eastAsiaTheme="minorEastAsia"/>
                <w:color w:val="000000" w:themeColor="text1"/>
                <w:sz w:val="24"/>
                <w:szCs w:val="24"/>
                <w:lang w:val="en-US"/>
              </w:rPr>
              <w:t>’</w:t>
            </w:r>
            <w:r w:rsidR="01FC7DDA" w:rsidRPr="794D86D5">
              <w:rPr>
                <w:rFonts w:eastAsiaTheme="minorEastAsia"/>
                <w:color w:val="000000" w:themeColor="text1"/>
                <w:sz w:val="24"/>
                <w:szCs w:val="24"/>
                <w:lang w:val="en-US"/>
              </w:rPr>
              <w:t xml:space="preserve"> as this was a quick way to document and track the progression of </w:t>
            </w:r>
            <w:r w:rsidR="0417F009" w:rsidRPr="794D86D5">
              <w:rPr>
                <w:rFonts w:eastAsiaTheme="minorEastAsia"/>
                <w:color w:val="000000" w:themeColor="text1"/>
                <w:sz w:val="24"/>
                <w:szCs w:val="24"/>
                <w:lang w:val="en-US"/>
              </w:rPr>
              <w:t>all</w:t>
            </w:r>
            <w:r w:rsidR="01FC7DDA" w:rsidRPr="794D86D5">
              <w:rPr>
                <w:rFonts w:eastAsiaTheme="minorEastAsia"/>
                <w:color w:val="000000" w:themeColor="text1"/>
                <w:sz w:val="24"/>
                <w:szCs w:val="24"/>
                <w:lang w:val="en-US"/>
              </w:rPr>
              <w:t xml:space="preserve"> the pupils within the class. This strategy is particularly useful within the lower foundation phase as there are more opportunities to work with smaller groups of pupils. In addition to this, I will also discuss with my </w:t>
            </w:r>
            <w:r w:rsidR="76CBF9F2" w:rsidRPr="794D86D5">
              <w:rPr>
                <w:rFonts w:eastAsiaTheme="minorEastAsia"/>
                <w:color w:val="000000" w:themeColor="text1"/>
                <w:sz w:val="24"/>
                <w:szCs w:val="24"/>
                <w:lang w:val="en-US"/>
              </w:rPr>
              <w:t>peer's</w:t>
            </w:r>
            <w:r w:rsidR="01FC7DDA" w:rsidRPr="794D86D5">
              <w:rPr>
                <w:rFonts w:eastAsiaTheme="minorEastAsia"/>
                <w:color w:val="000000" w:themeColor="text1"/>
                <w:sz w:val="24"/>
                <w:szCs w:val="24"/>
                <w:lang w:val="en-US"/>
              </w:rPr>
              <w:t xml:space="preserve"> what assessment for learning strategies they find works best for them.</w:t>
            </w:r>
          </w:p>
        </w:tc>
      </w:tr>
    </w:tbl>
    <w:p w14:paraId="76D22F3D" w14:textId="1DAD0F30" w:rsidR="02038696" w:rsidRDefault="02038696" w:rsidP="794D86D5">
      <w:pPr>
        <w:ind w:left="108" w:hanging="108"/>
        <w:jc w:val="center"/>
      </w:pPr>
      <w:r w:rsidRPr="794D86D5">
        <w:rPr>
          <w:rFonts w:ascii="Calibri" w:eastAsia="Calibri" w:hAnsi="Calibri" w:cs="Calibri"/>
          <w:color w:val="000000" w:themeColor="text1"/>
          <w:sz w:val="32"/>
          <w:szCs w:val="32"/>
          <w:lang w:val="en-US"/>
        </w:rPr>
        <w:t xml:space="preserve"> </w:t>
      </w:r>
    </w:p>
    <w:p w14:paraId="4F7937F4" w14:textId="549C5D9C" w:rsidR="794D86D5" w:rsidRDefault="794D86D5" w:rsidP="794D86D5">
      <w:pPr>
        <w:jc w:val="center"/>
        <w:rPr>
          <w:rFonts w:ascii="Calibri" w:eastAsia="Calibri" w:hAnsi="Calibri" w:cs="Calibri"/>
          <w:color w:val="000000" w:themeColor="text1"/>
          <w:sz w:val="32"/>
          <w:szCs w:val="32"/>
          <w:lang w:val="en-US"/>
        </w:rPr>
      </w:pPr>
    </w:p>
    <w:p w14:paraId="4FB64E85" w14:textId="385130F6" w:rsidR="794D86D5" w:rsidRDefault="794D86D5" w:rsidP="794D86D5">
      <w:pPr>
        <w:jc w:val="center"/>
        <w:rPr>
          <w:rFonts w:ascii="Calibri" w:eastAsia="Calibri" w:hAnsi="Calibri" w:cs="Calibri"/>
          <w:color w:val="000000" w:themeColor="text1"/>
          <w:sz w:val="32"/>
          <w:szCs w:val="32"/>
          <w:lang w:val="en-US"/>
        </w:rPr>
      </w:pPr>
    </w:p>
    <w:p w14:paraId="73103C8E" w14:textId="39BA7F49" w:rsidR="794D86D5" w:rsidRDefault="794D86D5" w:rsidP="794D86D5">
      <w:pPr>
        <w:jc w:val="center"/>
        <w:rPr>
          <w:rFonts w:ascii="Calibri" w:eastAsia="Calibri" w:hAnsi="Calibri" w:cs="Calibri"/>
          <w:color w:val="000000" w:themeColor="text1"/>
          <w:sz w:val="32"/>
          <w:szCs w:val="32"/>
          <w:lang w:val="en-US"/>
        </w:rPr>
      </w:pPr>
    </w:p>
    <w:p w14:paraId="02D70A6B" w14:textId="0C1A591E" w:rsidR="02038696" w:rsidRDefault="02038696" w:rsidP="00FC79E8"/>
    <w:tbl>
      <w:tblPr>
        <w:tblW w:w="0" w:type="auto"/>
        <w:tblLayout w:type="fixed"/>
        <w:tblLook w:val="06A0" w:firstRow="1" w:lastRow="0" w:firstColumn="1" w:lastColumn="0" w:noHBand="1" w:noVBand="1"/>
      </w:tblPr>
      <w:tblGrid>
        <w:gridCol w:w="2617"/>
        <w:gridCol w:w="6510"/>
      </w:tblGrid>
      <w:tr w:rsidR="794D86D5" w14:paraId="66408CA0" w14:textId="77777777" w:rsidTr="794D86D5">
        <w:trPr>
          <w:trHeight w:val="735"/>
        </w:trPr>
        <w:tc>
          <w:tcPr>
            <w:tcW w:w="9127"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DDEF"/>
            <w:tcMar>
              <w:top w:w="80" w:type="dxa"/>
              <w:left w:w="80" w:type="dxa"/>
              <w:bottom w:w="80" w:type="dxa"/>
              <w:right w:w="80" w:type="dxa"/>
            </w:tcMar>
          </w:tcPr>
          <w:p w14:paraId="2CDC6964" w14:textId="37007734" w:rsidR="794D86D5" w:rsidRDefault="794D86D5" w:rsidP="794D86D5">
            <w:pPr>
              <w:pStyle w:val="Heading2"/>
              <w:spacing w:line="420" w:lineRule="exact"/>
              <w:jc w:val="center"/>
            </w:pPr>
            <w:r w:rsidRPr="794D86D5">
              <w:rPr>
                <w:b/>
                <w:bCs/>
                <w:color w:val="1F4E79" w:themeColor="accent5" w:themeShade="80"/>
                <w:sz w:val="28"/>
                <w:szCs w:val="28"/>
                <w:lang w:val="en-US"/>
              </w:rPr>
              <w:lastRenderedPageBreak/>
              <w:t>Professional Experience Template 2</w:t>
            </w:r>
          </w:p>
        </w:tc>
      </w:tr>
      <w:tr w:rsidR="794D86D5" w14:paraId="32D87922" w14:textId="77777777" w:rsidTr="794D86D5">
        <w:trPr>
          <w:trHeight w:val="1035"/>
        </w:trPr>
        <w:tc>
          <w:tcPr>
            <w:tcW w:w="261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DDEF"/>
            <w:tcMar>
              <w:top w:w="80" w:type="dxa"/>
              <w:left w:w="80" w:type="dxa"/>
              <w:bottom w:w="80" w:type="dxa"/>
              <w:right w:w="80" w:type="dxa"/>
            </w:tcMar>
          </w:tcPr>
          <w:p w14:paraId="5A7B571B" w14:textId="3294FB07" w:rsidR="794D86D5" w:rsidRDefault="794D86D5" w:rsidP="794D86D5">
            <w:pPr>
              <w:pStyle w:val="Heading2"/>
              <w:spacing w:line="420" w:lineRule="exact"/>
              <w:jc w:val="center"/>
            </w:pPr>
            <w:r w:rsidRPr="794D86D5">
              <w:rPr>
                <w:b/>
                <w:bCs/>
                <w:color w:val="1F4E79" w:themeColor="accent5" w:themeShade="80"/>
                <w:sz w:val="28"/>
                <w:szCs w:val="28"/>
                <w:lang w:val="en-US"/>
              </w:rPr>
              <w:t>Pedagogy Standard</w:t>
            </w:r>
          </w:p>
        </w:tc>
        <w:tc>
          <w:tcPr>
            <w:tcW w:w="651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DDEF"/>
            <w:tcMar>
              <w:top w:w="80" w:type="dxa"/>
              <w:left w:w="80" w:type="dxa"/>
              <w:bottom w:w="80" w:type="dxa"/>
              <w:right w:w="80" w:type="dxa"/>
            </w:tcMar>
          </w:tcPr>
          <w:p w14:paraId="69BEC6CB" w14:textId="39F62B97" w:rsidR="794D86D5" w:rsidRDefault="794D86D5" w:rsidP="794D86D5">
            <w:pPr>
              <w:spacing w:after="0"/>
            </w:pPr>
            <w:r w:rsidRPr="794D86D5">
              <w:rPr>
                <w:rFonts w:ascii="Calibri" w:eastAsia="Calibri" w:hAnsi="Calibri" w:cs="Calibri"/>
                <w:b/>
                <w:bCs/>
                <w:color w:val="2E74B5" w:themeColor="accent5" w:themeShade="BF"/>
                <w:sz w:val="28"/>
                <w:szCs w:val="28"/>
                <w:lang w:val="en-US"/>
              </w:rPr>
              <w:t xml:space="preserve">Employing a broad repertoire of teaching </w:t>
            </w:r>
          </w:p>
          <w:p w14:paraId="4A393F43" w14:textId="7D94C983" w:rsidR="794D86D5" w:rsidRDefault="794D86D5" w:rsidP="794D86D5">
            <w:pPr>
              <w:spacing w:after="0"/>
            </w:pPr>
            <w:r w:rsidRPr="794D86D5">
              <w:rPr>
                <w:rFonts w:ascii="Calibri" w:eastAsia="Calibri" w:hAnsi="Calibri" w:cs="Calibri"/>
                <w:b/>
                <w:bCs/>
                <w:color w:val="2E74B5" w:themeColor="accent5" w:themeShade="BF"/>
                <w:sz w:val="28"/>
                <w:szCs w:val="28"/>
                <w:lang w:val="en-US"/>
              </w:rPr>
              <w:t>Approaches</w:t>
            </w:r>
          </w:p>
        </w:tc>
      </w:tr>
      <w:tr w:rsidR="794D86D5" w14:paraId="362EF574" w14:textId="77777777" w:rsidTr="794D86D5">
        <w:trPr>
          <w:trHeight w:val="1080"/>
        </w:trPr>
        <w:tc>
          <w:tcPr>
            <w:tcW w:w="261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DDEF"/>
            <w:tcMar>
              <w:top w:w="80" w:type="dxa"/>
              <w:left w:w="80" w:type="dxa"/>
              <w:bottom w:w="80" w:type="dxa"/>
              <w:right w:w="80" w:type="dxa"/>
            </w:tcMar>
          </w:tcPr>
          <w:p w14:paraId="4FCA6EF3" w14:textId="254DCD29" w:rsidR="794D86D5" w:rsidRDefault="794D86D5" w:rsidP="794D86D5">
            <w:pPr>
              <w:pStyle w:val="Heading3"/>
              <w:spacing w:before="120" w:line="360" w:lineRule="exact"/>
              <w:jc w:val="center"/>
            </w:pPr>
            <w:r w:rsidRPr="794D86D5">
              <w:rPr>
                <w:b/>
                <w:bCs/>
                <w:color w:val="1F4D78"/>
                <w:lang w:val="en-US"/>
              </w:rPr>
              <w:t>What did you do and why?</w:t>
            </w:r>
          </w:p>
        </w:tc>
        <w:tc>
          <w:tcPr>
            <w:tcW w:w="651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DDEF"/>
            <w:tcMar>
              <w:top w:w="80" w:type="dxa"/>
              <w:left w:w="80" w:type="dxa"/>
              <w:bottom w:w="80" w:type="dxa"/>
              <w:right w:w="80" w:type="dxa"/>
            </w:tcMar>
          </w:tcPr>
          <w:p w14:paraId="4123B68B" w14:textId="4565AE9C" w:rsidR="794D86D5" w:rsidRDefault="794D86D5" w:rsidP="794D86D5">
            <w:pPr>
              <w:spacing w:after="0"/>
              <w:rPr>
                <w:rFonts w:eastAsiaTheme="minorEastAsia"/>
                <w:color w:val="000000" w:themeColor="text1"/>
                <w:sz w:val="24"/>
                <w:szCs w:val="24"/>
                <w:lang w:val="en-US"/>
              </w:rPr>
            </w:pPr>
            <w:r w:rsidRPr="794D86D5">
              <w:rPr>
                <w:rFonts w:eastAsiaTheme="minorEastAsia"/>
                <w:sz w:val="24"/>
                <w:szCs w:val="24"/>
                <w:lang w:val="en-US"/>
              </w:rPr>
              <w:t xml:space="preserve"> </w:t>
            </w:r>
            <w:r w:rsidR="243C4E81" w:rsidRPr="794D86D5">
              <w:rPr>
                <w:rFonts w:eastAsiaTheme="minorEastAsia"/>
                <w:color w:val="000000" w:themeColor="text1"/>
                <w:sz w:val="24"/>
                <w:szCs w:val="24"/>
                <w:lang w:val="en-US"/>
              </w:rPr>
              <w:t xml:space="preserve">During my placement, I planned and taught two different lessons that introduced pupils to the idea of odd and even. When introducing the </w:t>
            </w:r>
            <w:r w:rsidR="4BF5C491" w:rsidRPr="794D86D5">
              <w:rPr>
                <w:rFonts w:eastAsiaTheme="minorEastAsia"/>
                <w:color w:val="000000" w:themeColor="text1"/>
                <w:sz w:val="24"/>
                <w:szCs w:val="24"/>
                <w:lang w:val="en-US"/>
              </w:rPr>
              <w:t>topic,</w:t>
            </w:r>
            <w:r w:rsidR="243C4E81" w:rsidRPr="794D86D5">
              <w:rPr>
                <w:rFonts w:eastAsiaTheme="minorEastAsia"/>
                <w:color w:val="000000" w:themeColor="text1"/>
                <w:sz w:val="24"/>
                <w:szCs w:val="24"/>
                <w:lang w:val="en-US"/>
              </w:rPr>
              <w:t xml:space="preserve"> I ensured that all pupils were listening whilst on the </w:t>
            </w:r>
            <w:r w:rsidR="7A57E278" w:rsidRPr="794D86D5">
              <w:rPr>
                <w:rFonts w:eastAsiaTheme="minorEastAsia"/>
                <w:color w:val="000000" w:themeColor="text1"/>
                <w:sz w:val="24"/>
                <w:szCs w:val="24"/>
                <w:lang w:val="en-US"/>
              </w:rPr>
              <w:t>carpet</w:t>
            </w:r>
            <w:r w:rsidR="243C4E81" w:rsidRPr="794D86D5">
              <w:rPr>
                <w:rFonts w:eastAsiaTheme="minorEastAsia"/>
                <w:color w:val="000000" w:themeColor="text1"/>
                <w:sz w:val="24"/>
                <w:szCs w:val="24"/>
                <w:lang w:val="en-US"/>
              </w:rPr>
              <w:t xml:space="preserve"> and gave pupils the opportunity to discuss in their talk partners any questions posed to them. I noticed that not all pupils had a clear understanding of the concept when I was using the interactive whiteboard to explain. </w:t>
            </w:r>
            <w:r w:rsidR="567D22BA" w:rsidRPr="794D86D5">
              <w:rPr>
                <w:rFonts w:eastAsiaTheme="minorEastAsia"/>
                <w:color w:val="000000" w:themeColor="text1"/>
                <w:sz w:val="24"/>
                <w:szCs w:val="24"/>
                <w:lang w:val="en-US"/>
              </w:rPr>
              <w:t>To</w:t>
            </w:r>
            <w:r w:rsidR="243C4E81" w:rsidRPr="794D86D5">
              <w:rPr>
                <w:rFonts w:eastAsiaTheme="minorEastAsia"/>
                <w:color w:val="000000" w:themeColor="text1"/>
                <w:sz w:val="24"/>
                <w:szCs w:val="24"/>
                <w:lang w:val="en-US"/>
              </w:rPr>
              <w:t xml:space="preserve"> combat </w:t>
            </w:r>
            <w:r w:rsidR="5E78C3BB" w:rsidRPr="794D86D5">
              <w:rPr>
                <w:rFonts w:eastAsiaTheme="minorEastAsia"/>
                <w:color w:val="000000" w:themeColor="text1"/>
                <w:sz w:val="24"/>
                <w:szCs w:val="24"/>
                <w:lang w:val="en-US"/>
              </w:rPr>
              <w:t>this,</w:t>
            </w:r>
            <w:r w:rsidR="243C4E81" w:rsidRPr="794D86D5">
              <w:rPr>
                <w:rFonts w:eastAsiaTheme="minorEastAsia"/>
                <w:color w:val="000000" w:themeColor="text1"/>
                <w:sz w:val="24"/>
                <w:szCs w:val="24"/>
                <w:lang w:val="en-US"/>
              </w:rPr>
              <w:t xml:space="preserve"> I used physical items including the children and </w:t>
            </w:r>
            <w:r w:rsidR="540E0370" w:rsidRPr="794D86D5">
              <w:rPr>
                <w:rFonts w:eastAsiaTheme="minorEastAsia"/>
                <w:color w:val="000000" w:themeColor="text1"/>
                <w:sz w:val="24"/>
                <w:szCs w:val="24"/>
                <w:lang w:val="en-US"/>
              </w:rPr>
              <w:t>‘</w:t>
            </w:r>
            <w:proofErr w:type="spellStart"/>
            <w:r w:rsidR="243C4E81" w:rsidRPr="794D86D5">
              <w:rPr>
                <w:rFonts w:eastAsiaTheme="minorEastAsia"/>
                <w:color w:val="000000" w:themeColor="text1"/>
                <w:sz w:val="24"/>
                <w:szCs w:val="24"/>
                <w:lang w:val="en-US"/>
              </w:rPr>
              <w:t>numicon</w:t>
            </w:r>
            <w:proofErr w:type="spellEnd"/>
            <w:r w:rsidR="73C13389" w:rsidRPr="794D86D5">
              <w:rPr>
                <w:rFonts w:eastAsiaTheme="minorEastAsia"/>
                <w:color w:val="000000" w:themeColor="text1"/>
                <w:sz w:val="24"/>
                <w:szCs w:val="24"/>
                <w:lang w:val="en-US"/>
              </w:rPr>
              <w:t>’</w:t>
            </w:r>
            <w:r w:rsidR="243C4E81" w:rsidRPr="794D86D5">
              <w:rPr>
                <w:rFonts w:eastAsiaTheme="minorEastAsia"/>
                <w:color w:val="000000" w:themeColor="text1"/>
                <w:sz w:val="24"/>
                <w:szCs w:val="24"/>
                <w:lang w:val="en-US"/>
              </w:rPr>
              <w:t xml:space="preserve"> to show that if everyone had a pair this must be even. Pupils were able to determine that if a number did not have a 'friend' or 'pair' then this must mean that this is odd. For the main activities, I created a large </w:t>
            </w:r>
            <w:r w:rsidR="5133AD88" w:rsidRPr="794D86D5">
              <w:rPr>
                <w:rFonts w:eastAsiaTheme="minorEastAsia"/>
                <w:color w:val="000000" w:themeColor="text1"/>
                <w:sz w:val="24"/>
                <w:szCs w:val="24"/>
                <w:lang w:val="en-US"/>
              </w:rPr>
              <w:t>‘</w:t>
            </w:r>
            <w:r w:rsidR="243C4E81" w:rsidRPr="794D86D5">
              <w:rPr>
                <w:rFonts w:eastAsiaTheme="minorEastAsia"/>
                <w:color w:val="000000" w:themeColor="text1"/>
                <w:sz w:val="24"/>
                <w:szCs w:val="24"/>
                <w:lang w:val="en-US"/>
              </w:rPr>
              <w:t>Ten Frame</w:t>
            </w:r>
            <w:r w:rsidR="33D4F390" w:rsidRPr="794D86D5">
              <w:rPr>
                <w:rFonts w:eastAsiaTheme="minorEastAsia"/>
                <w:color w:val="000000" w:themeColor="text1"/>
                <w:sz w:val="24"/>
                <w:szCs w:val="24"/>
                <w:lang w:val="en-US"/>
              </w:rPr>
              <w:t>’</w:t>
            </w:r>
            <w:r w:rsidR="243C4E81" w:rsidRPr="794D86D5">
              <w:rPr>
                <w:rFonts w:eastAsiaTheme="minorEastAsia"/>
                <w:color w:val="000000" w:themeColor="text1"/>
                <w:sz w:val="24"/>
                <w:szCs w:val="24"/>
                <w:lang w:val="en-US"/>
              </w:rPr>
              <w:t xml:space="preserve"> for pupils to use outside and used the large outdoor construction blocks </w:t>
            </w:r>
            <w:r w:rsidR="2EF00956" w:rsidRPr="794D86D5">
              <w:rPr>
                <w:rFonts w:eastAsiaTheme="minorEastAsia"/>
                <w:color w:val="000000" w:themeColor="text1"/>
                <w:sz w:val="24"/>
                <w:szCs w:val="24"/>
                <w:lang w:val="en-US"/>
              </w:rPr>
              <w:t>to</w:t>
            </w:r>
            <w:r w:rsidR="243C4E81" w:rsidRPr="794D86D5">
              <w:rPr>
                <w:rFonts w:eastAsiaTheme="minorEastAsia"/>
                <w:color w:val="000000" w:themeColor="text1"/>
                <w:sz w:val="24"/>
                <w:szCs w:val="24"/>
                <w:lang w:val="en-US"/>
              </w:rPr>
              <w:t xml:space="preserve"> identify odd and even numbers up to 10. </w:t>
            </w:r>
            <w:r w:rsidR="7830BDB3" w:rsidRPr="794D86D5">
              <w:rPr>
                <w:rFonts w:eastAsiaTheme="minorEastAsia"/>
                <w:color w:val="000000" w:themeColor="text1"/>
                <w:sz w:val="24"/>
                <w:szCs w:val="24"/>
                <w:lang w:val="en-US"/>
              </w:rPr>
              <w:t>Like</w:t>
            </w:r>
            <w:r w:rsidR="243C4E81" w:rsidRPr="794D86D5">
              <w:rPr>
                <w:rFonts w:eastAsiaTheme="minorEastAsia"/>
                <w:color w:val="000000" w:themeColor="text1"/>
                <w:sz w:val="24"/>
                <w:szCs w:val="24"/>
                <w:lang w:val="en-US"/>
              </w:rPr>
              <w:t xml:space="preserve"> the other activity the second task encouraged the pupils to find pairs of socks. This allowed the children to count the total number of socks and identify odd and even. When checking </w:t>
            </w:r>
            <w:r w:rsidR="374591D5" w:rsidRPr="794D86D5">
              <w:rPr>
                <w:rFonts w:eastAsiaTheme="minorEastAsia"/>
                <w:color w:val="000000" w:themeColor="text1"/>
                <w:sz w:val="24"/>
                <w:szCs w:val="24"/>
                <w:lang w:val="en-US"/>
              </w:rPr>
              <w:t>pupils,</w:t>
            </w:r>
            <w:r w:rsidR="243C4E81" w:rsidRPr="794D86D5">
              <w:rPr>
                <w:rFonts w:eastAsiaTheme="minorEastAsia"/>
                <w:color w:val="000000" w:themeColor="text1"/>
                <w:sz w:val="24"/>
                <w:szCs w:val="24"/>
                <w:lang w:val="en-US"/>
              </w:rPr>
              <w:t xml:space="preserve"> I asked children to make </w:t>
            </w:r>
            <w:r w:rsidR="0C65EC3E" w:rsidRPr="794D86D5">
              <w:rPr>
                <w:rFonts w:eastAsiaTheme="minorEastAsia"/>
                <w:color w:val="000000" w:themeColor="text1"/>
                <w:sz w:val="24"/>
                <w:szCs w:val="24"/>
                <w:lang w:val="en-US"/>
              </w:rPr>
              <w:t>odd</w:t>
            </w:r>
            <w:r w:rsidR="243C4E81" w:rsidRPr="794D86D5">
              <w:rPr>
                <w:rFonts w:eastAsiaTheme="minorEastAsia"/>
                <w:color w:val="000000" w:themeColor="text1"/>
                <w:sz w:val="24"/>
                <w:szCs w:val="24"/>
                <w:lang w:val="en-US"/>
              </w:rPr>
              <w:t>/ even numbers to determine the extent of their understanding.</w:t>
            </w:r>
          </w:p>
        </w:tc>
      </w:tr>
      <w:tr w:rsidR="794D86D5" w14:paraId="2AC095A2" w14:textId="77777777" w:rsidTr="794D86D5">
        <w:trPr>
          <w:trHeight w:val="705"/>
        </w:trPr>
        <w:tc>
          <w:tcPr>
            <w:tcW w:w="261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DDEF"/>
            <w:tcMar>
              <w:top w:w="80" w:type="dxa"/>
              <w:left w:w="80" w:type="dxa"/>
              <w:bottom w:w="80" w:type="dxa"/>
              <w:right w:w="80" w:type="dxa"/>
            </w:tcMar>
          </w:tcPr>
          <w:p w14:paraId="247CD954" w14:textId="00E63C14" w:rsidR="794D86D5" w:rsidRDefault="794D86D5" w:rsidP="794D86D5">
            <w:pPr>
              <w:pStyle w:val="Heading3"/>
              <w:spacing w:before="120" w:line="360" w:lineRule="exact"/>
              <w:jc w:val="center"/>
            </w:pPr>
            <w:r w:rsidRPr="794D86D5">
              <w:rPr>
                <w:b/>
                <w:bCs/>
                <w:color w:val="1F4D78"/>
                <w:lang w:val="en-US"/>
              </w:rPr>
              <w:t>What have you learned?</w:t>
            </w:r>
          </w:p>
        </w:tc>
        <w:tc>
          <w:tcPr>
            <w:tcW w:w="651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DDEF"/>
            <w:tcMar>
              <w:top w:w="80" w:type="dxa"/>
              <w:left w:w="80" w:type="dxa"/>
              <w:bottom w:w="80" w:type="dxa"/>
              <w:right w:w="80" w:type="dxa"/>
            </w:tcMar>
          </w:tcPr>
          <w:p w14:paraId="0C1E4D48" w14:textId="49C599B8" w:rsidR="794D86D5" w:rsidRDefault="794D86D5" w:rsidP="794D86D5">
            <w:pPr>
              <w:spacing w:after="0"/>
              <w:rPr>
                <w:rFonts w:eastAsiaTheme="minorEastAsia"/>
                <w:color w:val="000000" w:themeColor="text1"/>
                <w:sz w:val="24"/>
                <w:szCs w:val="24"/>
                <w:lang w:val="en-US"/>
              </w:rPr>
            </w:pPr>
            <w:r w:rsidRPr="794D86D5">
              <w:rPr>
                <w:rFonts w:eastAsiaTheme="minorEastAsia"/>
                <w:sz w:val="24"/>
                <w:szCs w:val="24"/>
                <w:lang w:val="en-US"/>
              </w:rPr>
              <w:t xml:space="preserve"> </w:t>
            </w:r>
            <w:r w:rsidR="14AC0EE4" w:rsidRPr="794D86D5">
              <w:rPr>
                <w:rFonts w:eastAsiaTheme="minorEastAsia"/>
                <w:color w:val="000000" w:themeColor="text1"/>
                <w:sz w:val="24"/>
                <w:szCs w:val="24"/>
                <w:lang w:val="en-US"/>
              </w:rPr>
              <w:t>The pupils were more engaged with the activities that were hands on. I learnt that the pupils were able to gain a deeper understanding when using practical scenarios as pupils could visually see the differences between odd and even. The MAT pupils were able to apply their learning and identify numbers above 10 that were odd and even. Rousseau (1712-1778) developed the idea that education should be child-</w:t>
            </w:r>
            <w:r w:rsidR="7A2DD74E" w:rsidRPr="794D86D5">
              <w:rPr>
                <w:rFonts w:eastAsiaTheme="minorEastAsia"/>
                <w:color w:val="000000" w:themeColor="text1"/>
                <w:sz w:val="24"/>
                <w:szCs w:val="24"/>
                <w:lang w:val="en-US"/>
              </w:rPr>
              <w:t>centered</w:t>
            </w:r>
            <w:r w:rsidR="14AC0EE4" w:rsidRPr="794D86D5">
              <w:rPr>
                <w:rFonts w:eastAsiaTheme="minorEastAsia"/>
                <w:color w:val="000000" w:themeColor="text1"/>
                <w:sz w:val="24"/>
                <w:szCs w:val="24"/>
                <w:lang w:val="en-US"/>
              </w:rPr>
              <w:t xml:space="preserve"> and should allow children the opportunity to lead their own learning </w:t>
            </w:r>
            <w:r w:rsidR="48EF9813" w:rsidRPr="794D86D5">
              <w:rPr>
                <w:rFonts w:eastAsiaTheme="minorEastAsia"/>
                <w:color w:val="000000" w:themeColor="text1"/>
                <w:sz w:val="24"/>
                <w:szCs w:val="24"/>
                <w:lang w:val="en-US"/>
              </w:rPr>
              <w:t>to</w:t>
            </w:r>
            <w:r w:rsidR="14AC0EE4" w:rsidRPr="794D86D5">
              <w:rPr>
                <w:rFonts w:eastAsiaTheme="minorEastAsia"/>
                <w:color w:val="000000" w:themeColor="text1"/>
                <w:sz w:val="24"/>
                <w:szCs w:val="24"/>
                <w:lang w:val="en-US"/>
              </w:rPr>
              <w:t xml:space="preserve"> develop to their full potential. Rousseau </w:t>
            </w:r>
            <w:r w:rsidR="5D71CBD0" w:rsidRPr="794D86D5">
              <w:rPr>
                <w:rFonts w:eastAsiaTheme="minorEastAsia"/>
                <w:color w:val="000000" w:themeColor="text1"/>
                <w:sz w:val="24"/>
                <w:szCs w:val="24"/>
                <w:lang w:val="en-US"/>
              </w:rPr>
              <w:t xml:space="preserve">(1712-1778) </w:t>
            </w:r>
            <w:r w:rsidR="14AC0EE4" w:rsidRPr="794D86D5">
              <w:rPr>
                <w:rFonts w:eastAsiaTheme="minorEastAsia"/>
                <w:color w:val="000000" w:themeColor="text1"/>
                <w:sz w:val="24"/>
                <w:szCs w:val="24"/>
                <w:lang w:val="en-US"/>
              </w:rPr>
              <w:t>also suggests that children should be provided with 'sensory-driven and practical experiences such as drawing, measuring, speaking and singing'. I linked this lesson predominantly to blended learning as I used a range of strategies to introduce the topic. In addition to this, it can also be linked to my own professional development as I researched different teaching strategies including the benefits of outdoor learning.</w:t>
            </w:r>
          </w:p>
        </w:tc>
      </w:tr>
      <w:tr w:rsidR="794D86D5" w14:paraId="65199476" w14:textId="77777777" w:rsidTr="794D86D5">
        <w:trPr>
          <w:trHeight w:val="660"/>
        </w:trPr>
        <w:tc>
          <w:tcPr>
            <w:tcW w:w="261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DDEF"/>
            <w:tcMar>
              <w:top w:w="80" w:type="dxa"/>
              <w:left w:w="80" w:type="dxa"/>
              <w:bottom w:w="80" w:type="dxa"/>
              <w:right w:w="80" w:type="dxa"/>
            </w:tcMar>
          </w:tcPr>
          <w:p w14:paraId="6B9E8B73" w14:textId="5156BE95" w:rsidR="794D86D5" w:rsidRDefault="794D86D5" w:rsidP="794D86D5">
            <w:pPr>
              <w:pStyle w:val="Heading3"/>
              <w:spacing w:before="120" w:line="360" w:lineRule="exact"/>
              <w:jc w:val="center"/>
            </w:pPr>
            <w:r w:rsidRPr="794D86D5">
              <w:rPr>
                <w:b/>
                <w:bCs/>
                <w:color w:val="1F4D78"/>
                <w:lang w:val="en-US"/>
              </w:rPr>
              <w:lastRenderedPageBreak/>
              <w:t>What next?</w:t>
            </w:r>
          </w:p>
        </w:tc>
        <w:tc>
          <w:tcPr>
            <w:tcW w:w="651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DDEF"/>
            <w:tcMar>
              <w:top w:w="80" w:type="dxa"/>
              <w:left w:w="80" w:type="dxa"/>
              <w:bottom w:w="80" w:type="dxa"/>
              <w:right w:w="80" w:type="dxa"/>
            </w:tcMar>
          </w:tcPr>
          <w:p w14:paraId="52D297E1" w14:textId="2A680CEE" w:rsidR="794D86D5" w:rsidRDefault="794D86D5" w:rsidP="794D86D5">
            <w:pPr>
              <w:spacing w:after="0"/>
              <w:rPr>
                <w:rFonts w:eastAsiaTheme="minorEastAsia"/>
                <w:color w:val="000000" w:themeColor="text1"/>
                <w:sz w:val="24"/>
                <w:szCs w:val="24"/>
                <w:lang w:val="en-US"/>
              </w:rPr>
            </w:pPr>
            <w:r w:rsidRPr="794D86D5">
              <w:rPr>
                <w:rFonts w:eastAsiaTheme="minorEastAsia"/>
                <w:sz w:val="24"/>
                <w:szCs w:val="24"/>
                <w:lang w:val="en-US"/>
              </w:rPr>
              <w:t xml:space="preserve"> </w:t>
            </w:r>
            <w:r w:rsidR="24CDC334" w:rsidRPr="794D86D5">
              <w:rPr>
                <w:rFonts w:eastAsiaTheme="minorEastAsia"/>
                <w:color w:val="000000" w:themeColor="text1"/>
                <w:sz w:val="24"/>
                <w:szCs w:val="24"/>
                <w:lang w:val="en-US"/>
              </w:rPr>
              <w:t xml:space="preserve">Moving forward, when teaching in any early </w:t>
            </w:r>
            <w:r w:rsidR="539168A3" w:rsidRPr="794D86D5">
              <w:rPr>
                <w:rFonts w:eastAsiaTheme="minorEastAsia"/>
                <w:color w:val="000000" w:themeColor="text1"/>
                <w:sz w:val="24"/>
                <w:szCs w:val="24"/>
                <w:lang w:val="en-US"/>
              </w:rPr>
              <w:t>year's</w:t>
            </w:r>
            <w:r w:rsidR="24CDC334" w:rsidRPr="794D86D5">
              <w:rPr>
                <w:rFonts w:eastAsiaTheme="minorEastAsia"/>
                <w:color w:val="000000" w:themeColor="text1"/>
                <w:sz w:val="24"/>
                <w:szCs w:val="24"/>
                <w:lang w:val="en-US"/>
              </w:rPr>
              <w:t xml:space="preserve"> classroom I would like to ensure that I keep Rousseau's learning philosophy in mind </w:t>
            </w:r>
            <w:r w:rsidR="7AA9785E" w:rsidRPr="794D86D5">
              <w:rPr>
                <w:rFonts w:eastAsiaTheme="minorEastAsia"/>
                <w:color w:val="000000" w:themeColor="text1"/>
                <w:sz w:val="24"/>
                <w:szCs w:val="24"/>
                <w:lang w:val="en-US"/>
              </w:rPr>
              <w:t>to</w:t>
            </w:r>
            <w:r w:rsidR="24CDC334" w:rsidRPr="794D86D5">
              <w:rPr>
                <w:rFonts w:eastAsiaTheme="minorEastAsia"/>
                <w:color w:val="000000" w:themeColor="text1"/>
                <w:sz w:val="24"/>
                <w:szCs w:val="24"/>
                <w:lang w:val="en-US"/>
              </w:rPr>
              <w:t xml:space="preserve"> ensure that pupils are gaining the best opportunities to develop. As pupils were much more engaged with the practical </w:t>
            </w:r>
            <w:r w:rsidR="0373AAC8" w:rsidRPr="794D86D5">
              <w:rPr>
                <w:rFonts w:eastAsiaTheme="minorEastAsia"/>
                <w:color w:val="000000" w:themeColor="text1"/>
                <w:sz w:val="24"/>
                <w:szCs w:val="24"/>
                <w:lang w:val="en-US"/>
              </w:rPr>
              <w:t>math</w:t>
            </w:r>
            <w:r w:rsidR="24CDC334" w:rsidRPr="794D86D5">
              <w:rPr>
                <w:rFonts w:eastAsiaTheme="minorEastAsia"/>
                <w:color w:val="000000" w:themeColor="text1"/>
                <w:sz w:val="24"/>
                <w:szCs w:val="24"/>
                <w:lang w:val="en-US"/>
              </w:rPr>
              <w:t xml:space="preserve"> </w:t>
            </w:r>
            <w:r w:rsidR="718B7A74" w:rsidRPr="794D86D5">
              <w:rPr>
                <w:rFonts w:eastAsiaTheme="minorEastAsia"/>
                <w:color w:val="000000" w:themeColor="text1"/>
                <w:sz w:val="24"/>
                <w:szCs w:val="24"/>
                <w:lang w:val="en-US"/>
              </w:rPr>
              <w:t>lessons,</w:t>
            </w:r>
            <w:r w:rsidR="24CDC334" w:rsidRPr="794D86D5">
              <w:rPr>
                <w:rFonts w:eastAsiaTheme="minorEastAsia"/>
                <w:color w:val="000000" w:themeColor="text1"/>
                <w:sz w:val="24"/>
                <w:szCs w:val="24"/>
                <w:lang w:val="en-US"/>
              </w:rPr>
              <w:t xml:space="preserve"> I will continue to trial different techniques to determine whether this is the best course of action when teaching in progression step 1 as I understand that all pupils develop at different rates and have different preferences. Therefore, it is imperative that I keep up to date with different teaching strategies to best support the </w:t>
            </w:r>
            <w:r w:rsidR="22131890" w:rsidRPr="794D86D5">
              <w:rPr>
                <w:rFonts w:eastAsiaTheme="minorEastAsia"/>
                <w:color w:val="000000" w:themeColor="text1"/>
                <w:sz w:val="24"/>
                <w:szCs w:val="24"/>
                <w:lang w:val="en-US"/>
              </w:rPr>
              <w:t>children's</w:t>
            </w:r>
            <w:r w:rsidR="24CDC334" w:rsidRPr="794D86D5">
              <w:rPr>
                <w:rFonts w:eastAsiaTheme="minorEastAsia"/>
                <w:color w:val="000000" w:themeColor="text1"/>
                <w:sz w:val="24"/>
                <w:szCs w:val="24"/>
                <w:lang w:val="en-US"/>
              </w:rPr>
              <w:t xml:space="preserve"> progression. In future, I would like to provide pupils with more opportunities to take the learning outside of the classroom so I will continue to research ways to implement outdoor learning into my teaching.</w:t>
            </w:r>
          </w:p>
        </w:tc>
      </w:tr>
    </w:tbl>
    <w:p w14:paraId="0EECC6ED" w14:textId="3E8864DB" w:rsidR="02038696" w:rsidRDefault="02038696" w:rsidP="794D86D5">
      <w:pPr>
        <w:ind w:left="108" w:hanging="108"/>
        <w:jc w:val="center"/>
      </w:pPr>
      <w:r w:rsidRPr="794D86D5">
        <w:rPr>
          <w:rFonts w:ascii="Calibri" w:eastAsia="Calibri" w:hAnsi="Calibri" w:cs="Calibri"/>
          <w:color w:val="000000" w:themeColor="text1"/>
          <w:sz w:val="32"/>
          <w:szCs w:val="32"/>
          <w:lang w:val="en-US"/>
        </w:rPr>
        <w:t xml:space="preserve"> </w:t>
      </w:r>
    </w:p>
    <w:tbl>
      <w:tblPr>
        <w:tblW w:w="0" w:type="auto"/>
        <w:tblInd w:w="210" w:type="dxa"/>
        <w:tblLayout w:type="fixed"/>
        <w:tblLook w:val="06A0" w:firstRow="1" w:lastRow="0" w:firstColumn="1" w:lastColumn="0" w:noHBand="1" w:noVBand="1"/>
      </w:tblPr>
      <w:tblGrid>
        <w:gridCol w:w="2620"/>
        <w:gridCol w:w="6300"/>
      </w:tblGrid>
      <w:tr w:rsidR="794D86D5" w14:paraId="30EDFA35" w14:textId="77777777" w:rsidTr="794D86D5">
        <w:trPr>
          <w:trHeight w:val="705"/>
        </w:trPr>
        <w:tc>
          <w:tcPr>
            <w:tcW w:w="892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DDEF"/>
            <w:tcMar>
              <w:top w:w="80" w:type="dxa"/>
              <w:left w:w="80" w:type="dxa"/>
              <w:bottom w:w="80" w:type="dxa"/>
              <w:right w:w="80" w:type="dxa"/>
            </w:tcMar>
          </w:tcPr>
          <w:p w14:paraId="2C686530" w14:textId="5B395123" w:rsidR="794D86D5" w:rsidRDefault="794D86D5" w:rsidP="794D86D5">
            <w:pPr>
              <w:pStyle w:val="Heading2"/>
              <w:spacing w:line="420" w:lineRule="exact"/>
              <w:jc w:val="center"/>
            </w:pPr>
            <w:r w:rsidRPr="794D86D5">
              <w:rPr>
                <w:b/>
                <w:bCs/>
                <w:color w:val="1F4E79" w:themeColor="accent5" w:themeShade="80"/>
                <w:sz w:val="28"/>
                <w:szCs w:val="28"/>
                <w:lang w:val="en-US"/>
              </w:rPr>
              <w:lastRenderedPageBreak/>
              <w:t>Professional Experience Template 3</w:t>
            </w:r>
          </w:p>
        </w:tc>
      </w:tr>
      <w:tr w:rsidR="794D86D5" w14:paraId="65FC4CFC" w14:textId="77777777" w:rsidTr="794D86D5">
        <w:trPr>
          <w:trHeight w:val="855"/>
        </w:trPr>
        <w:tc>
          <w:tcPr>
            <w:tcW w:w="262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DDEF"/>
            <w:tcMar>
              <w:top w:w="80" w:type="dxa"/>
              <w:left w:w="80" w:type="dxa"/>
              <w:bottom w:w="80" w:type="dxa"/>
              <w:right w:w="80" w:type="dxa"/>
            </w:tcMar>
          </w:tcPr>
          <w:p w14:paraId="3CFE224D" w14:textId="75C061AF" w:rsidR="794D86D5" w:rsidRDefault="794D86D5" w:rsidP="794D86D5">
            <w:pPr>
              <w:pStyle w:val="Heading2"/>
              <w:spacing w:line="420" w:lineRule="exact"/>
              <w:jc w:val="center"/>
            </w:pPr>
            <w:r w:rsidRPr="794D86D5">
              <w:rPr>
                <w:b/>
                <w:bCs/>
                <w:color w:val="1F4E79" w:themeColor="accent5" w:themeShade="80"/>
                <w:sz w:val="28"/>
                <w:szCs w:val="28"/>
                <w:lang w:val="en-US"/>
              </w:rPr>
              <w:t>Pedagogy Standard</w:t>
            </w:r>
          </w:p>
        </w:tc>
        <w:tc>
          <w:tcPr>
            <w:tcW w:w="630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DDEF"/>
            <w:tcMar>
              <w:top w:w="80" w:type="dxa"/>
              <w:left w:w="80" w:type="dxa"/>
              <w:bottom w:w="80" w:type="dxa"/>
              <w:right w:w="80" w:type="dxa"/>
            </w:tcMar>
          </w:tcPr>
          <w:p w14:paraId="0755F3B0" w14:textId="127BF286" w:rsidR="794D86D5" w:rsidRDefault="794D86D5" w:rsidP="794D86D5">
            <w:pPr>
              <w:spacing w:after="0"/>
            </w:pPr>
            <w:r w:rsidRPr="794D86D5">
              <w:rPr>
                <w:rFonts w:ascii="Calibri" w:eastAsia="Calibri" w:hAnsi="Calibri" w:cs="Calibri"/>
                <w:b/>
                <w:bCs/>
                <w:color w:val="2E74B5" w:themeColor="accent5" w:themeShade="BF"/>
                <w:sz w:val="28"/>
                <w:szCs w:val="28"/>
                <w:lang w:val="en-US"/>
              </w:rPr>
              <w:t xml:space="preserve">Real life authentic contexts </w:t>
            </w:r>
          </w:p>
        </w:tc>
      </w:tr>
      <w:tr w:rsidR="794D86D5" w14:paraId="14442BD8" w14:textId="77777777" w:rsidTr="794D86D5">
        <w:trPr>
          <w:trHeight w:val="1080"/>
        </w:trPr>
        <w:tc>
          <w:tcPr>
            <w:tcW w:w="262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DDEF"/>
            <w:tcMar>
              <w:top w:w="80" w:type="dxa"/>
              <w:left w:w="80" w:type="dxa"/>
              <w:bottom w:w="80" w:type="dxa"/>
              <w:right w:w="80" w:type="dxa"/>
            </w:tcMar>
          </w:tcPr>
          <w:p w14:paraId="3799CA56" w14:textId="1A18DF43" w:rsidR="794D86D5" w:rsidRDefault="794D86D5" w:rsidP="794D86D5">
            <w:pPr>
              <w:pStyle w:val="Heading3"/>
              <w:spacing w:before="120" w:line="360" w:lineRule="exact"/>
              <w:jc w:val="center"/>
            </w:pPr>
            <w:r w:rsidRPr="794D86D5">
              <w:rPr>
                <w:b/>
                <w:bCs/>
                <w:color w:val="1F4D78"/>
                <w:lang w:val="en-US"/>
              </w:rPr>
              <w:t>What did you do and why?</w:t>
            </w:r>
          </w:p>
        </w:tc>
        <w:tc>
          <w:tcPr>
            <w:tcW w:w="630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DDEF"/>
            <w:tcMar>
              <w:top w:w="80" w:type="dxa"/>
              <w:left w:w="80" w:type="dxa"/>
              <w:bottom w:w="80" w:type="dxa"/>
              <w:right w:w="80" w:type="dxa"/>
            </w:tcMar>
          </w:tcPr>
          <w:p w14:paraId="130DDF44" w14:textId="73CC113B" w:rsidR="380FD1E8" w:rsidRDefault="380FD1E8" w:rsidP="794D86D5">
            <w:pPr>
              <w:spacing w:after="0"/>
              <w:rPr>
                <w:rFonts w:eastAsiaTheme="minorEastAsia"/>
                <w:color w:val="000000" w:themeColor="text1"/>
                <w:sz w:val="24"/>
                <w:szCs w:val="24"/>
                <w:lang w:val="en-US"/>
              </w:rPr>
            </w:pPr>
            <w:r w:rsidRPr="794D86D5">
              <w:rPr>
                <w:rFonts w:eastAsiaTheme="minorEastAsia"/>
                <w:color w:val="000000" w:themeColor="text1"/>
                <w:sz w:val="24"/>
                <w:szCs w:val="24"/>
                <w:lang w:val="en-US"/>
              </w:rPr>
              <w:t xml:space="preserve">During the week leading up to Saint David's Day, I planned </w:t>
            </w:r>
            <w:r w:rsidR="1B8F4948" w:rsidRPr="794D86D5">
              <w:rPr>
                <w:rFonts w:eastAsiaTheme="minorEastAsia"/>
                <w:color w:val="000000" w:themeColor="text1"/>
                <w:sz w:val="24"/>
                <w:szCs w:val="24"/>
                <w:lang w:val="en-US"/>
              </w:rPr>
              <w:t>several</w:t>
            </w:r>
            <w:r w:rsidRPr="794D86D5">
              <w:rPr>
                <w:rFonts w:eastAsiaTheme="minorEastAsia"/>
                <w:color w:val="000000" w:themeColor="text1"/>
                <w:sz w:val="24"/>
                <w:szCs w:val="24"/>
                <w:lang w:val="en-US"/>
              </w:rPr>
              <w:t xml:space="preserve"> activities that </w:t>
            </w:r>
            <w:r w:rsidR="2788AAD2" w:rsidRPr="794D86D5">
              <w:rPr>
                <w:rFonts w:eastAsiaTheme="minorEastAsia"/>
                <w:color w:val="000000" w:themeColor="text1"/>
                <w:sz w:val="24"/>
                <w:szCs w:val="24"/>
                <w:lang w:val="en-US"/>
              </w:rPr>
              <w:t>were linked</w:t>
            </w:r>
            <w:r w:rsidRPr="794D86D5">
              <w:rPr>
                <w:rFonts w:eastAsiaTheme="minorEastAsia"/>
                <w:color w:val="000000" w:themeColor="text1"/>
                <w:sz w:val="24"/>
                <w:szCs w:val="24"/>
                <w:lang w:val="en-US"/>
              </w:rPr>
              <w:t xml:space="preserve"> to the Welsh National holiday. </w:t>
            </w:r>
            <w:r w:rsidR="25AEB99F" w:rsidRPr="794D86D5">
              <w:rPr>
                <w:rFonts w:eastAsiaTheme="minorEastAsia"/>
                <w:color w:val="000000" w:themeColor="text1"/>
                <w:sz w:val="24"/>
                <w:szCs w:val="24"/>
                <w:lang w:val="en-US"/>
              </w:rPr>
              <w:t xml:space="preserve">The main lessons were planned for a class of reception pupils. The class included </w:t>
            </w:r>
            <w:r w:rsidR="64539ED0" w:rsidRPr="794D86D5">
              <w:rPr>
                <w:rFonts w:eastAsiaTheme="minorEastAsia"/>
                <w:color w:val="000000" w:themeColor="text1"/>
                <w:sz w:val="24"/>
                <w:szCs w:val="24"/>
                <w:lang w:val="en-US"/>
              </w:rPr>
              <w:t xml:space="preserve">children from a range of ethnic backgrounds </w:t>
            </w:r>
            <w:r w:rsidR="29162A07" w:rsidRPr="794D86D5">
              <w:rPr>
                <w:rFonts w:eastAsiaTheme="minorEastAsia"/>
                <w:color w:val="000000" w:themeColor="text1"/>
                <w:sz w:val="24"/>
                <w:szCs w:val="24"/>
                <w:lang w:val="en-US"/>
              </w:rPr>
              <w:t xml:space="preserve">and </w:t>
            </w:r>
            <w:r w:rsidR="64539ED0" w:rsidRPr="794D86D5">
              <w:rPr>
                <w:rFonts w:eastAsiaTheme="minorEastAsia"/>
                <w:color w:val="000000" w:themeColor="text1"/>
                <w:sz w:val="24"/>
                <w:szCs w:val="24"/>
                <w:lang w:val="en-US"/>
              </w:rPr>
              <w:t xml:space="preserve">abilities. </w:t>
            </w:r>
            <w:r w:rsidRPr="794D86D5">
              <w:rPr>
                <w:rFonts w:eastAsiaTheme="minorEastAsia"/>
                <w:color w:val="000000" w:themeColor="text1"/>
                <w:sz w:val="24"/>
                <w:szCs w:val="24"/>
                <w:lang w:val="en-US"/>
              </w:rPr>
              <w:t>One of the activities I planned included a food tasting experience for the pupils. This links to the 'Real life authentic experiences' professional standard as it allowed the pupils to celebrate</w:t>
            </w:r>
            <w:bookmarkStart w:id="0" w:name="_Int_vzIQoQZ1"/>
            <w:r w:rsidRPr="794D86D5">
              <w:rPr>
                <w:rFonts w:eastAsiaTheme="minorEastAsia"/>
                <w:color w:val="000000" w:themeColor="text1"/>
                <w:sz w:val="24"/>
                <w:szCs w:val="24"/>
                <w:lang w:val="en-US"/>
              </w:rPr>
              <w:t xml:space="preserve"> Sai</w:t>
            </w:r>
            <w:bookmarkEnd w:id="0"/>
            <w:r w:rsidRPr="794D86D5">
              <w:rPr>
                <w:rFonts w:eastAsiaTheme="minorEastAsia"/>
                <w:color w:val="000000" w:themeColor="text1"/>
                <w:sz w:val="24"/>
                <w:szCs w:val="24"/>
                <w:lang w:val="en-US"/>
              </w:rPr>
              <w:t>nt David's Day with authentic Welsh foods such as Welsh Cockles or local Welsh Cheeses. Building on this, I was also able to plan to include '</w:t>
            </w:r>
            <w:proofErr w:type="spellStart"/>
            <w:r w:rsidRPr="794D86D5">
              <w:rPr>
                <w:rFonts w:eastAsiaTheme="minorEastAsia"/>
                <w:color w:val="000000" w:themeColor="text1"/>
                <w:sz w:val="24"/>
                <w:szCs w:val="24"/>
                <w:lang w:val="en-US"/>
              </w:rPr>
              <w:t>Cynefin</w:t>
            </w:r>
            <w:proofErr w:type="spellEnd"/>
            <w:r w:rsidRPr="794D86D5">
              <w:rPr>
                <w:rFonts w:eastAsiaTheme="minorEastAsia"/>
                <w:color w:val="000000" w:themeColor="text1"/>
                <w:sz w:val="24"/>
                <w:szCs w:val="24"/>
                <w:lang w:val="en-US"/>
              </w:rPr>
              <w:t>' into this experience</w:t>
            </w:r>
            <w:r w:rsidR="469126AC" w:rsidRPr="794D86D5">
              <w:rPr>
                <w:rFonts w:eastAsiaTheme="minorEastAsia"/>
                <w:color w:val="000000" w:themeColor="text1"/>
                <w:sz w:val="24"/>
                <w:szCs w:val="24"/>
                <w:lang w:val="en-US"/>
              </w:rPr>
              <w:t xml:space="preserve">, </w:t>
            </w:r>
            <w:r w:rsidRPr="794D86D5">
              <w:rPr>
                <w:rFonts w:eastAsiaTheme="minorEastAsia"/>
                <w:color w:val="000000" w:themeColor="text1"/>
                <w:sz w:val="24"/>
                <w:szCs w:val="24"/>
                <w:lang w:val="en-US"/>
              </w:rPr>
              <w:t xml:space="preserve">as I was able to collect </w:t>
            </w:r>
            <w:r w:rsidR="60EE00C8" w:rsidRPr="794D86D5">
              <w:rPr>
                <w:rFonts w:eastAsiaTheme="minorEastAsia"/>
                <w:color w:val="000000" w:themeColor="text1"/>
                <w:sz w:val="24"/>
                <w:szCs w:val="24"/>
                <w:lang w:val="en-US"/>
              </w:rPr>
              <w:t>food</w:t>
            </w:r>
            <w:r w:rsidRPr="794D86D5">
              <w:rPr>
                <w:rFonts w:eastAsiaTheme="minorEastAsia"/>
                <w:color w:val="000000" w:themeColor="text1"/>
                <w:sz w:val="24"/>
                <w:szCs w:val="24"/>
                <w:lang w:val="en-US"/>
              </w:rPr>
              <w:t xml:space="preserve"> from several local businesses. Furthermore, I also worked alongside several staff within progression step 1 </w:t>
            </w:r>
            <w:proofErr w:type="gramStart"/>
            <w:r w:rsidRPr="794D86D5">
              <w:rPr>
                <w:rFonts w:eastAsiaTheme="minorEastAsia"/>
                <w:color w:val="000000" w:themeColor="text1"/>
                <w:sz w:val="24"/>
                <w:szCs w:val="24"/>
                <w:lang w:val="en-US"/>
              </w:rPr>
              <w:t>in order to</w:t>
            </w:r>
            <w:proofErr w:type="gramEnd"/>
            <w:r w:rsidRPr="794D86D5">
              <w:rPr>
                <w:rFonts w:eastAsiaTheme="minorEastAsia"/>
                <w:color w:val="000000" w:themeColor="text1"/>
                <w:sz w:val="24"/>
                <w:szCs w:val="24"/>
                <w:lang w:val="en-US"/>
              </w:rPr>
              <w:t xml:space="preserve"> </w:t>
            </w:r>
            <w:proofErr w:type="spellStart"/>
            <w:r w:rsidR="0AD6BC66" w:rsidRPr="794D86D5">
              <w:rPr>
                <w:rFonts w:eastAsiaTheme="minorEastAsia"/>
                <w:color w:val="000000" w:themeColor="text1"/>
                <w:sz w:val="24"/>
                <w:szCs w:val="24"/>
                <w:lang w:val="en-US"/>
              </w:rPr>
              <w:t>organi</w:t>
            </w:r>
            <w:r w:rsidR="22AF93A3" w:rsidRPr="794D86D5">
              <w:rPr>
                <w:rFonts w:eastAsiaTheme="minorEastAsia"/>
                <w:color w:val="000000" w:themeColor="text1"/>
                <w:sz w:val="24"/>
                <w:szCs w:val="24"/>
                <w:lang w:val="en-US"/>
              </w:rPr>
              <w:t>s</w:t>
            </w:r>
            <w:r w:rsidR="0AD6BC66" w:rsidRPr="794D86D5">
              <w:rPr>
                <w:rFonts w:eastAsiaTheme="minorEastAsia"/>
                <w:color w:val="000000" w:themeColor="text1"/>
                <w:sz w:val="24"/>
                <w:szCs w:val="24"/>
                <w:lang w:val="en-US"/>
              </w:rPr>
              <w:t>e</w:t>
            </w:r>
            <w:proofErr w:type="spellEnd"/>
            <w:r w:rsidRPr="794D86D5">
              <w:rPr>
                <w:rFonts w:eastAsiaTheme="minorEastAsia"/>
                <w:color w:val="000000" w:themeColor="text1"/>
                <w:sz w:val="24"/>
                <w:szCs w:val="24"/>
                <w:lang w:val="en-US"/>
              </w:rPr>
              <w:t xml:space="preserve"> a school Eisteddfod. We tried to replicate the National Eisteddfod as much as possible as the school does not participate in this. Therefore, by </w:t>
            </w:r>
            <w:r w:rsidR="73CD20A1" w:rsidRPr="794D86D5">
              <w:rPr>
                <w:rFonts w:eastAsiaTheme="minorEastAsia"/>
                <w:color w:val="000000" w:themeColor="text1"/>
                <w:sz w:val="24"/>
                <w:szCs w:val="24"/>
                <w:lang w:val="en-US"/>
              </w:rPr>
              <w:t>organizing</w:t>
            </w:r>
            <w:r w:rsidRPr="794D86D5">
              <w:rPr>
                <w:rFonts w:eastAsiaTheme="minorEastAsia"/>
                <w:color w:val="000000" w:themeColor="text1"/>
                <w:sz w:val="24"/>
                <w:szCs w:val="24"/>
                <w:lang w:val="en-US"/>
              </w:rPr>
              <w:t xml:space="preserve"> this experience we were able to replicate the </w:t>
            </w:r>
            <w:r w:rsidR="6A7144D5" w:rsidRPr="794D86D5">
              <w:rPr>
                <w:rFonts w:eastAsiaTheme="minorEastAsia"/>
                <w:color w:val="000000" w:themeColor="text1"/>
                <w:sz w:val="24"/>
                <w:szCs w:val="24"/>
                <w:lang w:val="en-US"/>
              </w:rPr>
              <w:t>E</w:t>
            </w:r>
            <w:r w:rsidRPr="794D86D5">
              <w:rPr>
                <w:rFonts w:eastAsiaTheme="minorEastAsia"/>
                <w:color w:val="000000" w:themeColor="text1"/>
                <w:sz w:val="24"/>
                <w:szCs w:val="24"/>
                <w:lang w:val="en-US"/>
              </w:rPr>
              <w:t>isteddfod for them so that they had a better idea as to some of the things that are important to Wales.</w:t>
            </w:r>
          </w:p>
        </w:tc>
      </w:tr>
      <w:tr w:rsidR="794D86D5" w14:paraId="2BA040AA" w14:textId="77777777" w:rsidTr="794D86D5">
        <w:trPr>
          <w:trHeight w:val="705"/>
        </w:trPr>
        <w:tc>
          <w:tcPr>
            <w:tcW w:w="262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DDEF"/>
            <w:tcMar>
              <w:top w:w="80" w:type="dxa"/>
              <w:left w:w="80" w:type="dxa"/>
              <w:bottom w:w="80" w:type="dxa"/>
              <w:right w:w="80" w:type="dxa"/>
            </w:tcMar>
          </w:tcPr>
          <w:p w14:paraId="46A5876D" w14:textId="44EDAE45" w:rsidR="794D86D5" w:rsidRDefault="794D86D5" w:rsidP="794D86D5">
            <w:pPr>
              <w:pStyle w:val="Heading3"/>
              <w:spacing w:before="120" w:line="360" w:lineRule="exact"/>
              <w:jc w:val="center"/>
            </w:pPr>
            <w:r w:rsidRPr="794D86D5">
              <w:rPr>
                <w:b/>
                <w:bCs/>
                <w:color w:val="1F4D78"/>
                <w:lang w:val="en-US"/>
              </w:rPr>
              <w:t>What have you learned?</w:t>
            </w:r>
          </w:p>
        </w:tc>
        <w:tc>
          <w:tcPr>
            <w:tcW w:w="630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DDEF"/>
            <w:tcMar>
              <w:top w:w="80" w:type="dxa"/>
              <w:left w:w="80" w:type="dxa"/>
              <w:bottom w:w="80" w:type="dxa"/>
              <w:right w:w="80" w:type="dxa"/>
            </w:tcMar>
          </w:tcPr>
          <w:p w14:paraId="1626C366" w14:textId="7F892480" w:rsidR="794D86D5" w:rsidRDefault="794D86D5" w:rsidP="794D86D5">
            <w:pPr>
              <w:spacing w:after="0"/>
              <w:rPr>
                <w:rFonts w:eastAsiaTheme="minorEastAsia"/>
                <w:color w:val="000000" w:themeColor="text1"/>
                <w:sz w:val="24"/>
                <w:szCs w:val="24"/>
                <w:lang w:val="en-US"/>
              </w:rPr>
            </w:pPr>
            <w:r w:rsidRPr="794D86D5">
              <w:rPr>
                <w:rFonts w:eastAsiaTheme="minorEastAsia"/>
                <w:color w:val="000000" w:themeColor="text1"/>
                <w:sz w:val="24"/>
                <w:szCs w:val="24"/>
                <w:lang w:val="en-US"/>
              </w:rPr>
              <w:t xml:space="preserve"> </w:t>
            </w:r>
            <w:r w:rsidR="7C971B5B" w:rsidRPr="794D86D5">
              <w:rPr>
                <w:rFonts w:eastAsiaTheme="minorEastAsia"/>
                <w:color w:val="000000" w:themeColor="text1"/>
                <w:sz w:val="24"/>
                <w:szCs w:val="24"/>
                <w:lang w:val="en-US"/>
              </w:rPr>
              <w:t xml:space="preserve">This experience worked </w:t>
            </w:r>
            <w:r w:rsidR="647B1F17" w:rsidRPr="794D86D5">
              <w:rPr>
                <w:rFonts w:eastAsiaTheme="minorEastAsia"/>
                <w:color w:val="000000" w:themeColor="text1"/>
                <w:sz w:val="24"/>
                <w:szCs w:val="24"/>
                <w:lang w:val="en-US"/>
              </w:rPr>
              <w:t>well</w:t>
            </w:r>
            <w:r w:rsidR="7C971B5B" w:rsidRPr="794D86D5">
              <w:rPr>
                <w:rFonts w:eastAsiaTheme="minorEastAsia"/>
                <w:color w:val="000000" w:themeColor="text1"/>
                <w:sz w:val="24"/>
                <w:szCs w:val="24"/>
                <w:lang w:val="en-US"/>
              </w:rPr>
              <w:t xml:space="preserve"> and allowed the younger pupils within the school to participate in the Saint David's Day celebration. This experience provided me with alternative ideas for Eisteddfod competitions that are affordable as the pupils that attend the school that I was teaching in </w:t>
            </w:r>
            <w:bookmarkStart w:id="1" w:name="_Int_qzypv7TI"/>
            <w:proofErr w:type="gramStart"/>
            <w:r w:rsidR="7C971B5B" w:rsidRPr="794D86D5">
              <w:rPr>
                <w:rFonts w:eastAsiaTheme="minorEastAsia"/>
                <w:color w:val="000000" w:themeColor="text1"/>
                <w:sz w:val="24"/>
                <w:szCs w:val="24"/>
                <w:lang w:val="en-US"/>
              </w:rPr>
              <w:t>was</w:t>
            </w:r>
            <w:bookmarkEnd w:id="1"/>
            <w:r w:rsidR="7C971B5B" w:rsidRPr="794D86D5">
              <w:rPr>
                <w:rFonts w:eastAsiaTheme="minorEastAsia"/>
                <w:color w:val="000000" w:themeColor="text1"/>
                <w:sz w:val="24"/>
                <w:szCs w:val="24"/>
                <w:lang w:val="en-US"/>
              </w:rPr>
              <w:t xml:space="preserve"> located in</w:t>
            </w:r>
            <w:proofErr w:type="gramEnd"/>
            <w:r w:rsidR="7C971B5B" w:rsidRPr="794D86D5">
              <w:rPr>
                <w:rFonts w:eastAsiaTheme="minorEastAsia"/>
                <w:color w:val="000000" w:themeColor="text1"/>
                <w:sz w:val="24"/>
                <w:szCs w:val="24"/>
                <w:lang w:val="en-US"/>
              </w:rPr>
              <w:t xml:space="preserve"> a deprived area. In addition to this, whilst working alongside the other staff from Progression Step One we were able to create </w:t>
            </w:r>
            <w:r w:rsidR="1B646E11" w:rsidRPr="794D86D5">
              <w:rPr>
                <w:rFonts w:eastAsiaTheme="minorEastAsia"/>
                <w:color w:val="000000" w:themeColor="text1"/>
                <w:sz w:val="24"/>
                <w:szCs w:val="24"/>
                <w:lang w:val="en-US"/>
              </w:rPr>
              <w:t>several</w:t>
            </w:r>
            <w:r w:rsidR="7C971B5B" w:rsidRPr="794D86D5">
              <w:rPr>
                <w:rFonts w:eastAsiaTheme="minorEastAsia"/>
                <w:color w:val="000000" w:themeColor="text1"/>
                <w:sz w:val="24"/>
                <w:szCs w:val="24"/>
                <w:lang w:val="en-US"/>
              </w:rPr>
              <w:t xml:space="preserve"> activities that could be linked to Wales that could be completed by pupils that were not able to speak Welsh. I also learned more about the way in which the Eisteddfod is set up </w:t>
            </w:r>
            <w:proofErr w:type="gramStart"/>
            <w:r w:rsidR="7C971B5B" w:rsidRPr="794D86D5">
              <w:rPr>
                <w:rFonts w:eastAsiaTheme="minorEastAsia"/>
                <w:color w:val="000000" w:themeColor="text1"/>
                <w:sz w:val="24"/>
                <w:szCs w:val="24"/>
                <w:lang w:val="en-US"/>
              </w:rPr>
              <w:t>itself;</w:t>
            </w:r>
            <w:proofErr w:type="gramEnd"/>
            <w:r w:rsidR="7C971B5B" w:rsidRPr="794D86D5">
              <w:rPr>
                <w:rFonts w:eastAsiaTheme="minorEastAsia"/>
                <w:color w:val="000000" w:themeColor="text1"/>
                <w:sz w:val="24"/>
                <w:szCs w:val="24"/>
                <w:lang w:val="en-US"/>
              </w:rPr>
              <w:t xml:space="preserve"> including the ceremony of the chairing of the bard. According to Pappas (2023) the 'Authentic Learning Model' is closely linked to teachers planning practical lessons that are engaging for pupils and allow them to develop their problem-solving skills. I found pupils developed a better understanding of their learning if they could link it to the real world.</w:t>
            </w:r>
          </w:p>
        </w:tc>
      </w:tr>
      <w:tr w:rsidR="794D86D5" w14:paraId="2BF649A8" w14:textId="77777777" w:rsidTr="794D86D5">
        <w:trPr>
          <w:trHeight w:val="660"/>
        </w:trPr>
        <w:tc>
          <w:tcPr>
            <w:tcW w:w="262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DDEF"/>
            <w:tcMar>
              <w:top w:w="80" w:type="dxa"/>
              <w:left w:w="80" w:type="dxa"/>
              <w:bottom w:w="80" w:type="dxa"/>
              <w:right w:w="80" w:type="dxa"/>
            </w:tcMar>
          </w:tcPr>
          <w:p w14:paraId="2E8901D3" w14:textId="0C82639A" w:rsidR="794D86D5" w:rsidRDefault="794D86D5" w:rsidP="794D86D5">
            <w:pPr>
              <w:pStyle w:val="Heading3"/>
              <w:spacing w:before="120" w:line="360" w:lineRule="exact"/>
              <w:jc w:val="center"/>
            </w:pPr>
            <w:r w:rsidRPr="794D86D5">
              <w:rPr>
                <w:b/>
                <w:bCs/>
                <w:color w:val="1F4D78"/>
                <w:lang w:val="en-US"/>
              </w:rPr>
              <w:lastRenderedPageBreak/>
              <w:t>What next?</w:t>
            </w:r>
          </w:p>
        </w:tc>
        <w:tc>
          <w:tcPr>
            <w:tcW w:w="630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DDEF"/>
            <w:tcMar>
              <w:top w:w="80" w:type="dxa"/>
              <w:left w:w="80" w:type="dxa"/>
              <w:bottom w:w="80" w:type="dxa"/>
              <w:right w:w="80" w:type="dxa"/>
            </w:tcMar>
          </w:tcPr>
          <w:p w14:paraId="0ED9B694" w14:textId="09759B97" w:rsidR="794D86D5" w:rsidRDefault="794D86D5" w:rsidP="794D86D5">
            <w:pPr>
              <w:spacing w:after="0"/>
              <w:rPr>
                <w:rFonts w:eastAsiaTheme="minorEastAsia"/>
                <w:color w:val="000000" w:themeColor="text1"/>
                <w:sz w:val="24"/>
                <w:szCs w:val="24"/>
                <w:lang w:val="en-US"/>
              </w:rPr>
            </w:pPr>
            <w:r w:rsidRPr="794D86D5">
              <w:rPr>
                <w:rFonts w:eastAsiaTheme="minorEastAsia"/>
                <w:color w:val="000000" w:themeColor="text1"/>
                <w:sz w:val="24"/>
                <w:szCs w:val="24"/>
                <w:lang w:val="en-US"/>
              </w:rPr>
              <w:t xml:space="preserve"> </w:t>
            </w:r>
            <w:r w:rsidR="07DEDB02" w:rsidRPr="794D86D5">
              <w:rPr>
                <w:rFonts w:eastAsiaTheme="minorEastAsia"/>
                <w:color w:val="000000" w:themeColor="text1"/>
                <w:sz w:val="24"/>
                <w:szCs w:val="24"/>
                <w:lang w:val="en-US"/>
              </w:rPr>
              <w:t xml:space="preserve">I would like to continue to implement as much </w:t>
            </w:r>
            <w:r w:rsidR="2C3CD04A" w:rsidRPr="794D86D5">
              <w:rPr>
                <w:rFonts w:eastAsiaTheme="minorEastAsia"/>
                <w:color w:val="000000" w:themeColor="text1"/>
                <w:sz w:val="24"/>
                <w:szCs w:val="24"/>
                <w:lang w:val="en-US"/>
              </w:rPr>
              <w:t>real-life</w:t>
            </w:r>
            <w:r w:rsidR="07DEDB02" w:rsidRPr="794D86D5">
              <w:rPr>
                <w:rFonts w:eastAsiaTheme="minorEastAsia"/>
                <w:color w:val="000000" w:themeColor="text1"/>
                <w:sz w:val="24"/>
                <w:szCs w:val="24"/>
                <w:lang w:val="en-US"/>
              </w:rPr>
              <w:t xml:space="preserve"> experiences into my teaching as it allows pupils to properly experience their learning. In addition to this, in the next school that I teach when planning any celebrations or whole class topics I will ensure to make it as authentic as possible so that pupils are provided with real life experiences. Furthermore, </w:t>
            </w:r>
            <w:r w:rsidR="415A8918" w:rsidRPr="794D86D5">
              <w:rPr>
                <w:rFonts w:eastAsiaTheme="minorEastAsia"/>
                <w:color w:val="000000" w:themeColor="text1"/>
                <w:sz w:val="24"/>
                <w:szCs w:val="24"/>
                <w:lang w:val="en-US"/>
              </w:rPr>
              <w:t>I</w:t>
            </w:r>
            <w:r w:rsidR="07DEDB02" w:rsidRPr="794D86D5">
              <w:rPr>
                <w:rFonts w:eastAsiaTheme="minorEastAsia"/>
                <w:color w:val="000000" w:themeColor="text1"/>
                <w:sz w:val="24"/>
                <w:szCs w:val="24"/>
                <w:lang w:val="en-US"/>
              </w:rPr>
              <w:t xml:space="preserve"> would also like to continue my research into different ways that I may incorporate real life experiences into my other plans.</w:t>
            </w:r>
          </w:p>
        </w:tc>
      </w:tr>
    </w:tbl>
    <w:p w14:paraId="376D8EF8" w14:textId="679B832A" w:rsidR="02038696" w:rsidRDefault="02038696" w:rsidP="794D86D5">
      <w:pPr>
        <w:ind w:left="108" w:hanging="108"/>
      </w:pPr>
      <w:r w:rsidRPr="794D86D5">
        <w:rPr>
          <w:rFonts w:ascii="Calibri" w:eastAsia="Calibri" w:hAnsi="Calibri" w:cs="Calibri"/>
          <w:color w:val="000000" w:themeColor="text1"/>
          <w:lang w:val="en-US"/>
        </w:rPr>
        <w:t xml:space="preserve"> </w:t>
      </w:r>
    </w:p>
    <w:p w14:paraId="387EF880" w14:textId="755A694C" w:rsidR="794D86D5" w:rsidRDefault="794D86D5" w:rsidP="794D86D5">
      <w:pPr>
        <w:ind w:left="108" w:hanging="108"/>
        <w:rPr>
          <w:rFonts w:ascii="Calibri" w:eastAsia="Calibri" w:hAnsi="Calibri" w:cs="Calibri"/>
          <w:color w:val="000000" w:themeColor="text1"/>
          <w:lang w:val="en-US"/>
        </w:rPr>
      </w:pPr>
    </w:p>
    <w:p w14:paraId="63DF3638" w14:textId="59E89CAE" w:rsidR="794D86D5" w:rsidRDefault="794D86D5" w:rsidP="794D86D5">
      <w:pPr>
        <w:ind w:left="108" w:hanging="108"/>
        <w:rPr>
          <w:rFonts w:ascii="Calibri" w:eastAsia="Calibri" w:hAnsi="Calibri" w:cs="Calibri"/>
          <w:color w:val="000000" w:themeColor="text1"/>
          <w:lang w:val="en-US"/>
        </w:rPr>
      </w:pPr>
    </w:p>
    <w:p w14:paraId="6C9D0E6A" w14:textId="1398E1CA" w:rsidR="794D86D5" w:rsidRDefault="794D86D5" w:rsidP="794D86D5">
      <w:pPr>
        <w:ind w:left="108" w:hanging="108"/>
        <w:rPr>
          <w:rFonts w:ascii="Calibri" w:eastAsia="Calibri" w:hAnsi="Calibri" w:cs="Calibri"/>
          <w:color w:val="000000" w:themeColor="text1"/>
          <w:lang w:val="en-US"/>
        </w:rPr>
      </w:pPr>
    </w:p>
    <w:p w14:paraId="3A387FF5" w14:textId="558A6FF8" w:rsidR="794D86D5" w:rsidRDefault="794D86D5" w:rsidP="794D86D5">
      <w:pPr>
        <w:ind w:left="108" w:hanging="108"/>
        <w:rPr>
          <w:rFonts w:ascii="Calibri" w:eastAsia="Calibri" w:hAnsi="Calibri" w:cs="Calibri"/>
          <w:color w:val="000000" w:themeColor="text1"/>
          <w:lang w:val="en-US"/>
        </w:rPr>
      </w:pPr>
    </w:p>
    <w:p w14:paraId="0E843150" w14:textId="442B839F" w:rsidR="794D86D5" w:rsidRDefault="794D86D5" w:rsidP="794D86D5">
      <w:pPr>
        <w:ind w:left="108" w:hanging="108"/>
        <w:rPr>
          <w:rFonts w:ascii="Calibri" w:eastAsia="Calibri" w:hAnsi="Calibri" w:cs="Calibri"/>
          <w:color w:val="000000" w:themeColor="text1"/>
          <w:lang w:val="en-US"/>
        </w:rPr>
      </w:pPr>
    </w:p>
    <w:p w14:paraId="72C0EB39" w14:textId="161B26EA" w:rsidR="794D86D5" w:rsidRDefault="794D86D5" w:rsidP="794D86D5">
      <w:pPr>
        <w:ind w:left="108" w:hanging="108"/>
        <w:rPr>
          <w:rFonts w:ascii="Calibri" w:eastAsia="Calibri" w:hAnsi="Calibri" w:cs="Calibri"/>
          <w:color w:val="000000" w:themeColor="text1"/>
          <w:lang w:val="en-US"/>
        </w:rPr>
      </w:pPr>
    </w:p>
    <w:p w14:paraId="13C77A05" w14:textId="25D5080C" w:rsidR="794D86D5" w:rsidRDefault="794D86D5" w:rsidP="794D86D5">
      <w:pPr>
        <w:ind w:left="108" w:hanging="108"/>
        <w:rPr>
          <w:rFonts w:ascii="Calibri" w:eastAsia="Calibri" w:hAnsi="Calibri" w:cs="Calibri"/>
          <w:color w:val="000000" w:themeColor="text1"/>
          <w:lang w:val="en-US"/>
        </w:rPr>
      </w:pPr>
    </w:p>
    <w:p w14:paraId="080B8C3F" w14:textId="4EBF448C" w:rsidR="794D86D5" w:rsidRDefault="794D86D5" w:rsidP="794D86D5">
      <w:pPr>
        <w:ind w:left="108" w:hanging="108"/>
        <w:rPr>
          <w:rFonts w:ascii="Calibri" w:eastAsia="Calibri" w:hAnsi="Calibri" w:cs="Calibri"/>
          <w:color w:val="000000" w:themeColor="text1"/>
          <w:lang w:val="en-US"/>
        </w:rPr>
      </w:pPr>
    </w:p>
    <w:p w14:paraId="1D45921E" w14:textId="0244DF84" w:rsidR="794D86D5" w:rsidRDefault="794D86D5" w:rsidP="794D86D5">
      <w:pPr>
        <w:ind w:left="108" w:hanging="108"/>
        <w:rPr>
          <w:rFonts w:ascii="Calibri" w:eastAsia="Calibri" w:hAnsi="Calibri" w:cs="Calibri"/>
          <w:color w:val="000000" w:themeColor="text1"/>
          <w:lang w:val="en-US"/>
        </w:rPr>
      </w:pPr>
    </w:p>
    <w:p w14:paraId="0DC19711" w14:textId="633972A2" w:rsidR="794D86D5" w:rsidRDefault="794D86D5" w:rsidP="794D86D5">
      <w:pPr>
        <w:ind w:left="108" w:hanging="108"/>
        <w:rPr>
          <w:rFonts w:ascii="Calibri" w:eastAsia="Calibri" w:hAnsi="Calibri" w:cs="Calibri"/>
          <w:color w:val="000000" w:themeColor="text1"/>
          <w:lang w:val="en-US"/>
        </w:rPr>
      </w:pPr>
    </w:p>
    <w:p w14:paraId="6A0CC7E6" w14:textId="7FC8847F" w:rsidR="794D86D5" w:rsidRDefault="794D86D5" w:rsidP="794D86D5">
      <w:pPr>
        <w:ind w:left="108" w:hanging="108"/>
        <w:rPr>
          <w:rFonts w:ascii="Calibri" w:eastAsia="Calibri" w:hAnsi="Calibri" w:cs="Calibri"/>
          <w:color w:val="000000" w:themeColor="text1"/>
          <w:lang w:val="en-US"/>
        </w:rPr>
      </w:pPr>
    </w:p>
    <w:p w14:paraId="40196B8F" w14:textId="573BC317" w:rsidR="794D86D5" w:rsidRDefault="794D86D5" w:rsidP="794D86D5">
      <w:pPr>
        <w:ind w:left="108" w:hanging="108"/>
        <w:rPr>
          <w:rFonts w:ascii="Calibri" w:eastAsia="Calibri" w:hAnsi="Calibri" w:cs="Calibri"/>
          <w:color w:val="000000" w:themeColor="text1"/>
          <w:lang w:val="en-US"/>
        </w:rPr>
      </w:pPr>
    </w:p>
    <w:tbl>
      <w:tblPr>
        <w:tblW w:w="0" w:type="auto"/>
        <w:tblInd w:w="210" w:type="dxa"/>
        <w:tblLayout w:type="fixed"/>
        <w:tblLook w:val="06A0" w:firstRow="1" w:lastRow="0" w:firstColumn="1" w:lastColumn="0" w:noHBand="1" w:noVBand="1"/>
      </w:tblPr>
      <w:tblGrid>
        <w:gridCol w:w="2619"/>
        <w:gridCol w:w="6300"/>
      </w:tblGrid>
      <w:tr w:rsidR="794D86D5" w14:paraId="33B9FFC1" w14:textId="77777777" w:rsidTr="794D86D5">
        <w:trPr>
          <w:trHeight w:val="705"/>
        </w:trPr>
        <w:tc>
          <w:tcPr>
            <w:tcW w:w="8919"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DDEF"/>
            <w:tcMar>
              <w:top w:w="80" w:type="dxa"/>
              <w:left w:w="80" w:type="dxa"/>
              <w:bottom w:w="80" w:type="dxa"/>
              <w:right w:w="80" w:type="dxa"/>
            </w:tcMar>
          </w:tcPr>
          <w:p w14:paraId="3681E5A8" w14:textId="4A065CFB" w:rsidR="794D86D5" w:rsidRDefault="794D86D5" w:rsidP="794D86D5">
            <w:pPr>
              <w:pStyle w:val="Heading2"/>
              <w:spacing w:line="420" w:lineRule="exact"/>
              <w:jc w:val="center"/>
            </w:pPr>
            <w:r w:rsidRPr="794D86D5">
              <w:rPr>
                <w:b/>
                <w:bCs/>
                <w:color w:val="1F4E79" w:themeColor="accent5" w:themeShade="80"/>
                <w:sz w:val="28"/>
                <w:szCs w:val="28"/>
                <w:lang w:val="en-US"/>
              </w:rPr>
              <w:lastRenderedPageBreak/>
              <w:t>Professional Experience Template 4</w:t>
            </w:r>
          </w:p>
        </w:tc>
      </w:tr>
      <w:tr w:rsidR="794D86D5" w14:paraId="6F0581CC" w14:textId="77777777" w:rsidTr="794D86D5">
        <w:trPr>
          <w:trHeight w:val="855"/>
        </w:trPr>
        <w:tc>
          <w:tcPr>
            <w:tcW w:w="261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DDEF"/>
            <w:tcMar>
              <w:top w:w="80" w:type="dxa"/>
              <w:left w:w="80" w:type="dxa"/>
              <w:bottom w:w="80" w:type="dxa"/>
              <w:right w:w="80" w:type="dxa"/>
            </w:tcMar>
          </w:tcPr>
          <w:p w14:paraId="1F51D3C8" w14:textId="7C3A401E" w:rsidR="794D86D5" w:rsidRDefault="794D86D5" w:rsidP="794D86D5">
            <w:pPr>
              <w:pStyle w:val="Heading2"/>
              <w:spacing w:line="420" w:lineRule="exact"/>
              <w:jc w:val="center"/>
            </w:pPr>
            <w:r w:rsidRPr="794D86D5">
              <w:rPr>
                <w:b/>
                <w:bCs/>
                <w:color w:val="1F4E79" w:themeColor="accent5" w:themeShade="80"/>
                <w:sz w:val="28"/>
                <w:szCs w:val="28"/>
                <w:lang w:val="en-US"/>
              </w:rPr>
              <w:t>Pedagogy Standard</w:t>
            </w:r>
          </w:p>
        </w:tc>
        <w:tc>
          <w:tcPr>
            <w:tcW w:w="630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DDEF"/>
            <w:tcMar>
              <w:top w:w="80" w:type="dxa"/>
              <w:left w:w="80" w:type="dxa"/>
              <w:bottom w:w="80" w:type="dxa"/>
              <w:right w:w="80" w:type="dxa"/>
            </w:tcMar>
          </w:tcPr>
          <w:p w14:paraId="765655CD" w14:textId="04F9F752" w:rsidR="794D86D5" w:rsidRDefault="794D86D5" w:rsidP="794D86D5">
            <w:pPr>
              <w:spacing w:after="0"/>
            </w:pPr>
            <w:r w:rsidRPr="794D86D5">
              <w:rPr>
                <w:rFonts w:ascii="Calibri" w:eastAsia="Calibri" w:hAnsi="Calibri" w:cs="Calibri"/>
                <w:b/>
                <w:bCs/>
                <w:color w:val="2E74B5" w:themeColor="accent5" w:themeShade="BF"/>
                <w:sz w:val="28"/>
                <w:szCs w:val="28"/>
                <w:lang w:val="en-US"/>
              </w:rPr>
              <w:t>Cross-curricular themes</w:t>
            </w:r>
          </w:p>
        </w:tc>
      </w:tr>
      <w:tr w:rsidR="794D86D5" w14:paraId="46CD63B7" w14:textId="77777777" w:rsidTr="794D86D5">
        <w:trPr>
          <w:trHeight w:val="1080"/>
        </w:trPr>
        <w:tc>
          <w:tcPr>
            <w:tcW w:w="261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DDEF"/>
            <w:tcMar>
              <w:top w:w="80" w:type="dxa"/>
              <w:left w:w="80" w:type="dxa"/>
              <w:bottom w:w="80" w:type="dxa"/>
              <w:right w:w="80" w:type="dxa"/>
            </w:tcMar>
          </w:tcPr>
          <w:p w14:paraId="252BF1A0" w14:textId="5BC5EB02" w:rsidR="794D86D5" w:rsidRDefault="794D86D5" w:rsidP="794D86D5">
            <w:pPr>
              <w:pStyle w:val="Heading3"/>
              <w:spacing w:before="120" w:line="360" w:lineRule="exact"/>
              <w:jc w:val="center"/>
            </w:pPr>
            <w:r w:rsidRPr="794D86D5">
              <w:rPr>
                <w:b/>
                <w:bCs/>
                <w:color w:val="1F4D78"/>
                <w:lang w:val="en-US"/>
              </w:rPr>
              <w:t>What did you do and why?</w:t>
            </w:r>
          </w:p>
        </w:tc>
        <w:tc>
          <w:tcPr>
            <w:tcW w:w="630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DDEF"/>
            <w:tcMar>
              <w:top w:w="80" w:type="dxa"/>
              <w:left w:w="80" w:type="dxa"/>
              <w:bottom w:w="80" w:type="dxa"/>
              <w:right w:w="80" w:type="dxa"/>
            </w:tcMar>
          </w:tcPr>
          <w:p w14:paraId="1F1F2650" w14:textId="0AF872D5" w:rsidR="460DCE45" w:rsidRDefault="460DCE45" w:rsidP="794D86D5">
            <w:pPr>
              <w:spacing w:after="0"/>
              <w:rPr>
                <w:rFonts w:eastAsiaTheme="minorEastAsia"/>
                <w:color w:val="000000" w:themeColor="text1"/>
                <w:sz w:val="24"/>
                <w:szCs w:val="24"/>
                <w:lang w:val="en-US"/>
              </w:rPr>
            </w:pPr>
            <w:r w:rsidRPr="794D86D5">
              <w:rPr>
                <w:rFonts w:eastAsiaTheme="minorEastAsia"/>
                <w:color w:val="000000" w:themeColor="text1"/>
                <w:sz w:val="24"/>
                <w:szCs w:val="24"/>
                <w:lang w:val="en-US"/>
              </w:rPr>
              <w:t>During this placement,</w:t>
            </w:r>
            <w:r w:rsidR="5F18A9B4" w:rsidRPr="794D86D5">
              <w:rPr>
                <w:rFonts w:eastAsiaTheme="minorEastAsia"/>
                <w:color w:val="000000" w:themeColor="text1"/>
                <w:sz w:val="24"/>
                <w:szCs w:val="24"/>
                <w:lang w:val="en-US"/>
              </w:rPr>
              <w:t xml:space="preserve"> this experience took place in a </w:t>
            </w:r>
            <w:proofErr w:type="gramStart"/>
            <w:r w:rsidR="5F18A9B4" w:rsidRPr="794D86D5">
              <w:rPr>
                <w:rFonts w:eastAsiaTheme="minorEastAsia"/>
                <w:color w:val="000000" w:themeColor="text1"/>
                <w:sz w:val="24"/>
                <w:szCs w:val="24"/>
                <w:lang w:val="en-US"/>
              </w:rPr>
              <w:t>Reception</w:t>
            </w:r>
            <w:proofErr w:type="gramEnd"/>
            <w:r w:rsidR="5F18A9B4" w:rsidRPr="794D86D5">
              <w:rPr>
                <w:rFonts w:eastAsiaTheme="minorEastAsia"/>
                <w:color w:val="000000" w:themeColor="text1"/>
                <w:sz w:val="24"/>
                <w:szCs w:val="24"/>
                <w:lang w:val="en-US"/>
              </w:rPr>
              <w:t xml:space="preserve"> class.</w:t>
            </w:r>
            <w:r w:rsidRPr="794D86D5">
              <w:rPr>
                <w:rFonts w:eastAsiaTheme="minorEastAsia"/>
                <w:color w:val="000000" w:themeColor="text1"/>
                <w:sz w:val="24"/>
                <w:szCs w:val="24"/>
                <w:lang w:val="en-US"/>
              </w:rPr>
              <w:t xml:space="preserve"> </w:t>
            </w:r>
            <w:r w:rsidR="7144089C" w:rsidRPr="794D86D5">
              <w:rPr>
                <w:rFonts w:eastAsiaTheme="minorEastAsia"/>
                <w:color w:val="000000" w:themeColor="text1"/>
                <w:sz w:val="24"/>
                <w:szCs w:val="24"/>
                <w:lang w:val="en-US"/>
              </w:rPr>
              <w:t>W</w:t>
            </w:r>
            <w:r w:rsidRPr="794D86D5">
              <w:rPr>
                <w:rFonts w:eastAsiaTheme="minorEastAsia"/>
                <w:color w:val="000000" w:themeColor="text1"/>
                <w:sz w:val="24"/>
                <w:szCs w:val="24"/>
                <w:lang w:val="en-US"/>
              </w:rPr>
              <w:t xml:space="preserve">hen </w:t>
            </w:r>
            <w:r w:rsidR="1F2917B1" w:rsidRPr="794D86D5">
              <w:rPr>
                <w:rFonts w:eastAsiaTheme="minorEastAsia"/>
                <w:color w:val="000000" w:themeColor="text1"/>
                <w:sz w:val="24"/>
                <w:szCs w:val="24"/>
                <w:lang w:val="en-US"/>
              </w:rPr>
              <w:t xml:space="preserve">teaching </w:t>
            </w:r>
            <w:r w:rsidRPr="794D86D5">
              <w:rPr>
                <w:rFonts w:eastAsiaTheme="minorEastAsia"/>
                <w:color w:val="000000" w:themeColor="text1"/>
                <w:sz w:val="24"/>
                <w:szCs w:val="24"/>
                <w:lang w:val="en-US"/>
              </w:rPr>
              <w:t xml:space="preserve">Welsh I tried to use a range of approaches to keep </w:t>
            </w:r>
            <w:r w:rsidR="3CFB1E71" w:rsidRPr="794D86D5">
              <w:rPr>
                <w:rFonts w:eastAsiaTheme="minorEastAsia"/>
                <w:color w:val="000000" w:themeColor="text1"/>
                <w:sz w:val="24"/>
                <w:szCs w:val="24"/>
                <w:lang w:val="en-US"/>
              </w:rPr>
              <w:t xml:space="preserve">the </w:t>
            </w:r>
            <w:r w:rsidRPr="794D86D5">
              <w:rPr>
                <w:rFonts w:eastAsiaTheme="minorEastAsia"/>
                <w:color w:val="000000" w:themeColor="text1"/>
                <w:sz w:val="24"/>
                <w:szCs w:val="24"/>
                <w:lang w:val="en-US"/>
              </w:rPr>
              <w:t xml:space="preserve">Welsh </w:t>
            </w:r>
            <w:r w:rsidR="5854D7C6" w:rsidRPr="794D86D5">
              <w:rPr>
                <w:rFonts w:eastAsiaTheme="minorEastAsia"/>
                <w:color w:val="000000" w:themeColor="text1"/>
                <w:sz w:val="24"/>
                <w:szCs w:val="24"/>
                <w:lang w:val="en-US"/>
              </w:rPr>
              <w:t xml:space="preserve">language </w:t>
            </w:r>
            <w:r w:rsidRPr="794D86D5">
              <w:rPr>
                <w:rFonts w:eastAsiaTheme="minorEastAsia"/>
                <w:color w:val="000000" w:themeColor="text1"/>
                <w:sz w:val="24"/>
                <w:szCs w:val="24"/>
                <w:lang w:val="en-US"/>
              </w:rPr>
              <w:t xml:space="preserve">fun and engaging for all pupils. On this </w:t>
            </w:r>
            <w:r w:rsidR="5D849D02" w:rsidRPr="794D86D5">
              <w:rPr>
                <w:rFonts w:eastAsiaTheme="minorEastAsia"/>
                <w:color w:val="000000" w:themeColor="text1"/>
                <w:sz w:val="24"/>
                <w:szCs w:val="24"/>
                <w:lang w:val="en-US"/>
              </w:rPr>
              <w:t>occasion</w:t>
            </w:r>
            <w:r w:rsidRPr="794D86D5">
              <w:rPr>
                <w:rFonts w:eastAsiaTheme="minorEastAsia"/>
                <w:color w:val="000000" w:themeColor="text1"/>
                <w:sz w:val="24"/>
                <w:szCs w:val="24"/>
                <w:lang w:val="en-US"/>
              </w:rPr>
              <w:t>, I planned a lesson to introduce pupils to the concept of using '</w:t>
            </w:r>
            <w:proofErr w:type="spellStart"/>
            <w:r w:rsidRPr="794D86D5">
              <w:rPr>
                <w:rFonts w:eastAsiaTheme="minorEastAsia"/>
                <w:color w:val="000000" w:themeColor="text1"/>
                <w:sz w:val="24"/>
                <w:szCs w:val="24"/>
                <w:lang w:val="en-US"/>
              </w:rPr>
              <w:t>Dyma</w:t>
            </w:r>
            <w:proofErr w:type="spellEnd"/>
            <w:r w:rsidRPr="794D86D5">
              <w:rPr>
                <w:rFonts w:eastAsiaTheme="minorEastAsia"/>
                <w:color w:val="000000" w:themeColor="text1"/>
                <w:sz w:val="24"/>
                <w:szCs w:val="24"/>
                <w:lang w:val="en-US"/>
              </w:rPr>
              <w:t>' in the third person. I did this by first reading a book from the '</w:t>
            </w:r>
            <w:proofErr w:type="spellStart"/>
            <w:r w:rsidRPr="794D86D5">
              <w:rPr>
                <w:rFonts w:eastAsiaTheme="minorEastAsia"/>
                <w:color w:val="000000" w:themeColor="text1"/>
                <w:sz w:val="24"/>
                <w:szCs w:val="24"/>
                <w:lang w:val="en-US"/>
              </w:rPr>
              <w:t>Tedi</w:t>
            </w:r>
            <w:proofErr w:type="spellEnd"/>
            <w:r w:rsidRPr="794D86D5">
              <w:rPr>
                <w:rFonts w:eastAsiaTheme="minorEastAsia"/>
                <w:color w:val="000000" w:themeColor="text1"/>
                <w:sz w:val="24"/>
                <w:szCs w:val="24"/>
                <w:lang w:val="en-US"/>
              </w:rPr>
              <w:t xml:space="preserve"> </w:t>
            </w:r>
            <w:proofErr w:type="spellStart"/>
            <w:r w:rsidRPr="794D86D5">
              <w:rPr>
                <w:rFonts w:eastAsiaTheme="minorEastAsia"/>
                <w:color w:val="000000" w:themeColor="text1"/>
                <w:sz w:val="24"/>
                <w:szCs w:val="24"/>
                <w:lang w:val="en-US"/>
              </w:rPr>
              <w:t>Twt</w:t>
            </w:r>
            <w:proofErr w:type="spellEnd"/>
            <w:r w:rsidRPr="794D86D5">
              <w:rPr>
                <w:rFonts w:eastAsiaTheme="minorEastAsia"/>
                <w:color w:val="000000" w:themeColor="text1"/>
                <w:sz w:val="24"/>
                <w:szCs w:val="24"/>
                <w:lang w:val="en-US"/>
              </w:rPr>
              <w:t>' series that highlighted the use of '</w:t>
            </w:r>
            <w:proofErr w:type="spellStart"/>
            <w:r w:rsidRPr="794D86D5">
              <w:rPr>
                <w:rFonts w:eastAsiaTheme="minorEastAsia"/>
                <w:color w:val="000000" w:themeColor="text1"/>
                <w:sz w:val="24"/>
                <w:szCs w:val="24"/>
                <w:lang w:val="en-US"/>
              </w:rPr>
              <w:t>Dyma</w:t>
            </w:r>
            <w:proofErr w:type="spellEnd"/>
            <w:r w:rsidRPr="794D86D5">
              <w:rPr>
                <w:rFonts w:eastAsiaTheme="minorEastAsia"/>
                <w:color w:val="000000" w:themeColor="text1"/>
                <w:sz w:val="24"/>
                <w:szCs w:val="24"/>
                <w:lang w:val="en-US"/>
              </w:rPr>
              <w:t xml:space="preserve">' when introducing other objects and people. I then linked this to the other lessons that I was teaching this </w:t>
            </w:r>
            <w:r w:rsidR="275CD1C9" w:rsidRPr="794D86D5">
              <w:rPr>
                <w:rFonts w:eastAsiaTheme="minorEastAsia"/>
                <w:color w:val="000000" w:themeColor="text1"/>
                <w:sz w:val="24"/>
                <w:szCs w:val="24"/>
                <w:lang w:val="en-US"/>
              </w:rPr>
              <w:t>week,</w:t>
            </w:r>
            <w:r w:rsidRPr="794D86D5">
              <w:rPr>
                <w:rFonts w:eastAsiaTheme="minorEastAsia"/>
                <w:color w:val="000000" w:themeColor="text1"/>
                <w:sz w:val="24"/>
                <w:szCs w:val="24"/>
                <w:lang w:val="en-US"/>
              </w:rPr>
              <w:t xml:space="preserve"> which</w:t>
            </w:r>
            <w:r w:rsidR="34E0EBDA" w:rsidRPr="794D86D5">
              <w:rPr>
                <w:rFonts w:eastAsiaTheme="minorEastAsia"/>
                <w:color w:val="000000" w:themeColor="text1"/>
                <w:sz w:val="24"/>
                <w:szCs w:val="24"/>
                <w:lang w:val="en-US"/>
              </w:rPr>
              <w:t xml:space="preserve"> included </w:t>
            </w:r>
            <w:r w:rsidRPr="794D86D5">
              <w:rPr>
                <w:rFonts w:eastAsiaTheme="minorEastAsia"/>
                <w:color w:val="000000" w:themeColor="text1"/>
                <w:sz w:val="24"/>
                <w:szCs w:val="24"/>
                <w:lang w:val="en-US"/>
              </w:rPr>
              <w:t xml:space="preserve">birthday parties. After introducing the pupils to 'Maisie Mouse' who was the character that the birthday party lessons were linked to. Pupils used Jit </w:t>
            </w:r>
            <w:r w:rsidR="3FD8F841" w:rsidRPr="794D86D5">
              <w:rPr>
                <w:rFonts w:eastAsiaTheme="minorEastAsia"/>
                <w:color w:val="000000" w:themeColor="text1"/>
                <w:sz w:val="24"/>
                <w:szCs w:val="24"/>
                <w:lang w:val="en-US"/>
              </w:rPr>
              <w:t>to</w:t>
            </w:r>
            <w:r w:rsidRPr="794D86D5">
              <w:rPr>
                <w:rFonts w:eastAsiaTheme="minorEastAsia"/>
                <w:color w:val="000000" w:themeColor="text1"/>
                <w:sz w:val="24"/>
                <w:szCs w:val="24"/>
                <w:lang w:val="en-US"/>
              </w:rPr>
              <w:t xml:space="preserve"> create a poster with a drawing of Maisie and writing using '</w:t>
            </w:r>
            <w:proofErr w:type="spellStart"/>
            <w:r w:rsidRPr="794D86D5">
              <w:rPr>
                <w:rFonts w:eastAsiaTheme="minorEastAsia"/>
                <w:color w:val="000000" w:themeColor="text1"/>
                <w:sz w:val="24"/>
                <w:szCs w:val="24"/>
                <w:lang w:val="en-US"/>
              </w:rPr>
              <w:t>Dyma</w:t>
            </w:r>
            <w:proofErr w:type="spellEnd"/>
            <w:r w:rsidRPr="794D86D5">
              <w:rPr>
                <w:rFonts w:eastAsiaTheme="minorEastAsia"/>
                <w:color w:val="000000" w:themeColor="text1"/>
                <w:sz w:val="24"/>
                <w:szCs w:val="24"/>
                <w:lang w:val="en-US"/>
              </w:rPr>
              <w:t>'.</w:t>
            </w:r>
            <w:r w:rsidR="23CAF61E" w:rsidRPr="794D86D5">
              <w:rPr>
                <w:rFonts w:eastAsiaTheme="minorEastAsia"/>
                <w:color w:val="000000" w:themeColor="text1"/>
                <w:sz w:val="24"/>
                <w:szCs w:val="24"/>
                <w:lang w:val="en-US"/>
              </w:rPr>
              <w:t xml:space="preserve"> I used the class iPad as the children in my class enjoyed having the opportu</w:t>
            </w:r>
            <w:r w:rsidR="15CCF9C1" w:rsidRPr="794D86D5">
              <w:rPr>
                <w:rFonts w:eastAsiaTheme="minorEastAsia"/>
                <w:color w:val="000000" w:themeColor="text1"/>
                <w:sz w:val="24"/>
                <w:szCs w:val="24"/>
                <w:lang w:val="en-US"/>
              </w:rPr>
              <w:t>nity t</w:t>
            </w:r>
            <w:r w:rsidR="330860B9" w:rsidRPr="794D86D5">
              <w:rPr>
                <w:rFonts w:eastAsiaTheme="minorEastAsia"/>
                <w:color w:val="000000" w:themeColor="text1"/>
                <w:sz w:val="24"/>
                <w:szCs w:val="24"/>
                <w:lang w:val="en-US"/>
              </w:rPr>
              <w:t>o use them and we had enough iPads to take a group of children at a time. This allowed pupils to create their own poster</w:t>
            </w:r>
            <w:r w:rsidR="751F6C59" w:rsidRPr="794D86D5">
              <w:rPr>
                <w:rFonts w:eastAsiaTheme="minorEastAsia"/>
                <w:color w:val="000000" w:themeColor="text1"/>
                <w:sz w:val="24"/>
                <w:szCs w:val="24"/>
                <w:lang w:val="en-US"/>
              </w:rPr>
              <w:t xml:space="preserve"> whilst developing their fine motor skills.</w:t>
            </w:r>
            <w:r w:rsidR="3905B9CF" w:rsidRPr="794D86D5">
              <w:rPr>
                <w:rFonts w:eastAsiaTheme="minorEastAsia"/>
                <w:color w:val="000000" w:themeColor="text1"/>
                <w:sz w:val="24"/>
                <w:szCs w:val="24"/>
                <w:lang w:val="en-US"/>
              </w:rPr>
              <w:t xml:space="preserve"> Furthermore, during the activity itself I encouraged pupils to speak Welsh and modelled spea</w:t>
            </w:r>
            <w:r w:rsidR="329F236B" w:rsidRPr="794D86D5">
              <w:rPr>
                <w:rFonts w:eastAsiaTheme="minorEastAsia"/>
                <w:color w:val="000000" w:themeColor="text1"/>
                <w:sz w:val="24"/>
                <w:szCs w:val="24"/>
                <w:lang w:val="en-US"/>
              </w:rPr>
              <w:t>king Welsh by using a ‘language sandwich’.</w:t>
            </w:r>
          </w:p>
        </w:tc>
      </w:tr>
      <w:tr w:rsidR="794D86D5" w14:paraId="39FE55DE" w14:textId="77777777" w:rsidTr="794D86D5">
        <w:trPr>
          <w:trHeight w:val="705"/>
        </w:trPr>
        <w:tc>
          <w:tcPr>
            <w:tcW w:w="261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DDEF"/>
            <w:tcMar>
              <w:top w:w="80" w:type="dxa"/>
              <w:left w:w="80" w:type="dxa"/>
              <w:bottom w:w="80" w:type="dxa"/>
              <w:right w:w="80" w:type="dxa"/>
            </w:tcMar>
          </w:tcPr>
          <w:p w14:paraId="5BF75BC9" w14:textId="4481E12C" w:rsidR="794D86D5" w:rsidRDefault="794D86D5" w:rsidP="794D86D5">
            <w:pPr>
              <w:pStyle w:val="Heading3"/>
              <w:spacing w:before="120" w:line="360" w:lineRule="exact"/>
              <w:jc w:val="center"/>
            </w:pPr>
            <w:r w:rsidRPr="794D86D5">
              <w:rPr>
                <w:b/>
                <w:bCs/>
                <w:color w:val="1F4D78"/>
                <w:lang w:val="en-US"/>
              </w:rPr>
              <w:t>What have you learned?</w:t>
            </w:r>
          </w:p>
        </w:tc>
        <w:tc>
          <w:tcPr>
            <w:tcW w:w="630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DDEF"/>
            <w:tcMar>
              <w:top w:w="80" w:type="dxa"/>
              <w:left w:w="80" w:type="dxa"/>
              <w:bottom w:w="80" w:type="dxa"/>
              <w:right w:w="80" w:type="dxa"/>
            </w:tcMar>
          </w:tcPr>
          <w:p w14:paraId="23506210" w14:textId="106287EA" w:rsidR="152B08AE" w:rsidRDefault="152B08AE" w:rsidP="794D86D5">
            <w:pPr>
              <w:spacing w:after="0"/>
              <w:rPr>
                <w:rFonts w:eastAsiaTheme="minorEastAsia"/>
                <w:color w:val="000000" w:themeColor="text1"/>
                <w:sz w:val="24"/>
                <w:szCs w:val="24"/>
                <w:lang w:val="en-US"/>
              </w:rPr>
            </w:pPr>
            <w:r w:rsidRPr="794D86D5">
              <w:rPr>
                <w:rFonts w:eastAsiaTheme="minorEastAsia"/>
                <w:color w:val="000000" w:themeColor="text1"/>
                <w:sz w:val="24"/>
                <w:szCs w:val="24"/>
                <w:lang w:val="en-US"/>
              </w:rPr>
              <w:t xml:space="preserve">During this lesson, I was able to gain a better understanding of the </w:t>
            </w:r>
            <w:r w:rsidR="6B8BC4C1" w:rsidRPr="794D86D5">
              <w:rPr>
                <w:rFonts w:eastAsiaTheme="minorEastAsia"/>
                <w:color w:val="000000" w:themeColor="text1"/>
                <w:sz w:val="24"/>
                <w:szCs w:val="24"/>
                <w:lang w:val="en-US"/>
              </w:rPr>
              <w:t>pupils'</w:t>
            </w:r>
            <w:r w:rsidRPr="794D86D5">
              <w:rPr>
                <w:rFonts w:eastAsiaTheme="minorEastAsia"/>
                <w:color w:val="000000" w:themeColor="text1"/>
                <w:sz w:val="24"/>
                <w:szCs w:val="24"/>
                <w:lang w:val="en-US"/>
              </w:rPr>
              <w:t xml:space="preserve"> Welsh abilities. Although </w:t>
            </w:r>
            <w:r w:rsidR="50BDBB53" w:rsidRPr="794D86D5">
              <w:rPr>
                <w:rFonts w:eastAsiaTheme="minorEastAsia"/>
                <w:color w:val="000000" w:themeColor="text1"/>
                <w:sz w:val="24"/>
                <w:szCs w:val="24"/>
                <w:lang w:val="en-US"/>
              </w:rPr>
              <w:t xml:space="preserve">the </w:t>
            </w:r>
            <w:r w:rsidRPr="794D86D5">
              <w:rPr>
                <w:rFonts w:eastAsiaTheme="minorEastAsia"/>
                <w:color w:val="000000" w:themeColor="text1"/>
                <w:sz w:val="24"/>
                <w:szCs w:val="24"/>
                <w:lang w:val="en-US"/>
              </w:rPr>
              <w:t xml:space="preserve">pupils were engaged with the lesson, I believe that they enjoyed using the iPad more than they did completing the work. </w:t>
            </w:r>
            <w:r w:rsidR="56A9021B" w:rsidRPr="794D86D5">
              <w:rPr>
                <w:rFonts w:eastAsiaTheme="minorEastAsia"/>
                <w:color w:val="000000" w:themeColor="text1"/>
                <w:sz w:val="24"/>
                <w:szCs w:val="24"/>
                <w:lang w:val="en-US"/>
              </w:rPr>
              <w:t>Although</w:t>
            </w:r>
            <w:r w:rsidRPr="794D86D5">
              <w:rPr>
                <w:rFonts w:eastAsiaTheme="minorEastAsia"/>
                <w:color w:val="000000" w:themeColor="text1"/>
                <w:sz w:val="24"/>
                <w:szCs w:val="24"/>
                <w:lang w:val="en-US"/>
              </w:rPr>
              <w:t xml:space="preserve"> not all pupils were able to properly write '</w:t>
            </w:r>
            <w:proofErr w:type="spellStart"/>
            <w:r w:rsidRPr="794D86D5">
              <w:rPr>
                <w:rFonts w:eastAsiaTheme="minorEastAsia"/>
                <w:color w:val="000000" w:themeColor="text1"/>
                <w:sz w:val="24"/>
                <w:szCs w:val="24"/>
                <w:lang w:val="en-US"/>
              </w:rPr>
              <w:t>Dyma</w:t>
            </w:r>
            <w:proofErr w:type="spellEnd"/>
            <w:r w:rsidRPr="794D86D5">
              <w:rPr>
                <w:rFonts w:eastAsiaTheme="minorEastAsia"/>
                <w:color w:val="000000" w:themeColor="text1"/>
                <w:sz w:val="24"/>
                <w:szCs w:val="24"/>
                <w:lang w:val="en-US"/>
              </w:rPr>
              <w:t xml:space="preserve"> Maisie' they were able to say it verbally and it also provided pupils with the opportunity to practice mark making on a different media, which </w:t>
            </w:r>
            <w:r w:rsidR="30633A5F" w:rsidRPr="794D86D5">
              <w:rPr>
                <w:rFonts w:eastAsiaTheme="minorEastAsia"/>
                <w:color w:val="000000" w:themeColor="text1"/>
                <w:sz w:val="24"/>
                <w:szCs w:val="24"/>
                <w:lang w:val="en-US"/>
              </w:rPr>
              <w:t>benefited</w:t>
            </w:r>
            <w:r w:rsidRPr="794D86D5">
              <w:rPr>
                <w:rFonts w:eastAsiaTheme="minorEastAsia"/>
                <w:color w:val="000000" w:themeColor="text1"/>
                <w:sz w:val="24"/>
                <w:szCs w:val="24"/>
                <w:lang w:val="en-US"/>
              </w:rPr>
              <w:t xml:space="preserve"> their fine motor development. The use of the iPads to create the poster meant that there were several </w:t>
            </w:r>
            <w:r w:rsidR="0453774A" w:rsidRPr="794D86D5">
              <w:rPr>
                <w:rFonts w:eastAsiaTheme="minorEastAsia"/>
                <w:color w:val="000000" w:themeColor="text1"/>
                <w:sz w:val="24"/>
                <w:szCs w:val="24"/>
                <w:lang w:val="en-US"/>
              </w:rPr>
              <w:t>crossovers</w:t>
            </w:r>
            <w:r w:rsidRPr="794D86D5">
              <w:rPr>
                <w:rFonts w:eastAsiaTheme="minorEastAsia"/>
                <w:color w:val="000000" w:themeColor="text1"/>
                <w:sz w:val="24"/>
                <w:szCs w:val="24"/>
                <w:lang w:val="en-US"/>
              </w:rPr>
              <w:t xml:space="preserve"> including, digital competency, languages, literacy and communications and expressive arts. Barnes (2015) stated that 'The world beyond the classroom is cross-curricular'. When taking this into consideration, the use of cross-curricular themes better prepares pupils for life outside of the classroom by creating a more authentic experience for them.</w:t>
            </w:r>
          </w:p>
        </w:tc>
      </w:tr>
      <w:tr w:rsidR="794D86D5" w14:paraId="36C38876" w14:textId="77777777" w:rsidTr="794D86D5">
        <w:trPr>
          <w:trHeight w:val="660"/>
        </w:trPr>
        <w:tc>
          <w:tcPr>
            <w:tcW w:w="261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DDEF"/>
            <w:tcMar>
              <w:top w:w="80" w:type="dxa"/>
              <w:left w:w="80" w:type="dxa"/>
              <w:bottom w:w="80" w:type="dxa"/>
              <w:right w:w="80" w:type="dxa"/>
            </w:tcMar>
          </w:tcPr>
          <w:p w14:paraId="069D0473" w14:textId="15F5C117" w:rsidR="794D86D5" w:rsidRDefault="794D86D5" w:rsidP="794D86D5">
            <w:pPr>
              <w:pStyle w:val="Heading3"/>
              <w:spacing w:before="120" w:line="360" w:lineRule="exact"/>
              <w:jc w:val="center"/>
            </w:pPr>
            <w:r w:rsidRPr="794D86D5">
              <w:rPr>
                <w:b/>
                <w:bCs/>
                <w:color w:val="1F4D78"/>
                <w:lang w:val="en-US"/>
              </w:rPr>
              <w:lastRenderedPageBreak/>
              <w:t>What next?</w:t>
            </w:r>
          </w:p>
        </w:tc>
        <w:tc>
          <w:tcPr>
            <w:tcW w:w="630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DDEF"/>
            <w:tcMar>
              <w:top w:w="80" w:type="dxa"/>
              <w:left w:w="80" w:type="dxa"/>
              <w:bottom w:w="80" w:type="dxa"/>
              <w:right w:w="80" w:type="dxa"/>
            </w:tcMar>
          </w:tcPr>
          <w:p w14:paraId="758B3437" w14:textId="0F9E120E" w:rsidR="794D86D5" w:rsidRDefault="794D86D5" w:rsidP="794D86D5">
            <w:pPr>
              <w:spacing w:after="0"/>
              <w:rPr>
                <w:rFonts w:eastAsiaTheme="minorEastAsia"/>
                <w:color w:val="000000" w:themeColor="text1"/>
                <w:sz w:val="24"/>
                <w:szCs w:val="24"/>
              </w:rPr>
            </w:pPr>
            <w:r w:rsidRPr="794D86D5">
              <w:rPr>
                <w:rFonts w:eastAsiaTheme="minorEastAsia"/>
                <w:color w:val="000000" w:themeColor="text1"/>
                <w:sz w:val="24"/>
                <w:szCs w:val="24"/>
              </w:rPr>
              <w:t xml:space="preserve"> </w:t>
            </w:r>
            <w:r w:rsidR="43663D7A" w:rsidRPr="794D86D5">
              <w:rPr>
                <w:rFonts w:eastAsiaTheme="minorEastAsia"/>
                <w:color w:val="000000" w:themeColor="text1"/>
                <w:sz w:val="24"/>
                <w:szCs w:val="24"/>
              </w:rPr>
              <w:t xml:space="preserve">Next time, I will provide pupils with more time on the iPad so that they can enjoy some free time and not feel rushed to complete the task. I will also ensure to plan extra activities that link to the new phrase that I have introduced the pupils to. In addition to taking smaller groups </w:t>
            </w:r>
            <w:r w:rsidR="3B8883A2" w:rsidRPr="794D86D5">
              <w:rPr>
                <w:rFonts w:eastAsiaTheme="minorEastAsia"/>
                <w:color w:val="000000" w:themeColor="text1"/>
                <w:sz w:val="24"/>
                <w:szCs w:val="24"/>
              </w:rPr>
              <w:t>to</w:t>
            </w:r>
            <w:r w:rsidR="43663D7A" w:rsidRPr="794D86D5">
              <w:rPr>
                <w:rFonts w:eastAsiaTheme="minorEastAsia"/>
                <w:color w:val="000000" w:themeColor="text1"/>
                <w:sz w:val="24"/>
                <w:szCs w:val="24"/>
              </w:rPr>
              <w:t xml:space="preserve"> complete the task, I will also ensure to use slot </w:t>
            </w:r>
            <w:proofErr w:type="spellStart"/>
            <w:r w:rsidR="43663D7A" w:rsidRPr="794D86D5">
              <w:rPr>
                <w:rFonts w:eastAsiaTheme="minorEastAsia"/>
                <w:color w:val="000000" w:themeColor="text1"/>
                <w:sz w:val="24"/>
                <w:szCs w:val="24"/>
              </w:rPr>
              <w:t>drillio</w:t>
            </w:r>
            <w:proofErr w:type="spellEnd"/>
            <w:r w:rsidR="43663D7A" w:rsidRPr="794D86D5">
              <w:rPr>
                <w:rFonts w:eastAsiaTheme="minorEastAsia"/>
                <w:color w:val="000000" w:themeColor="text1"/>
                <w:sz w:val="24"/>
                <w:szCs w:val="24"/>
              </w:rPr>
              <w:t xml:space="preserve"> so that all pupils benefit from the lesson. This will also allow me to gain a better insight into the pupils' level of understanding.</w:t>
            </w:r>
            <w:r w:rsidR="5468C45B" w:rsidRPr="794D86D5">
              <w:rPr>
                <w:rFonts w:eastAsiaTheme="minorEastAsia"/>
                <w:color w:val="000000" w:themeColor="text1"/>
                <w:sz w:val="24"/>
                <w:szCs w:val="24"/>
              </w:rPr>
              <w:t xml:space="preserve"> I will also broaden my own knowledge across a range of subject disciplines to ensure that pupils are </w:t>
            </w:r>
            <w:r w:rsidR="68CD571C" w:rsidRPr="794D86D5">
              <w:rPr>
                <w:rFonts w:eastAsiaTheme="minorEastAsia"/>
                <w:color w:val="000000" w:themeColor="text1"/>
                <w:sz w:val="24"/>
                <w:szCs w:val="24"/>
              </w:rPr>
              <w:t>being provided with the best possible opportunities when using a more integrated approach in the future</w:t>
            </w:r>
            <w:r w:rsidR="513C95B6" w:rsidRPr="794D86D5">
              <w:rPr>
                <w:rFonts w:eastAsiaTheme="minorEastAsia"/>
                <w:color w:val="000000" w:themeColor="text1"/>
                <w:sz w:val="24"/>
                <w:szCs w:val="24"/>
              </w:rPr>
              <w:t>.</w:t>
            </w:r>
          </w:p>
        </w:tc>
      </w:tr>
    </w:tbl>
    <w:p w14:paraId="72F17F87" w14:textId="4B0521CC" w:rsidR="794D86D5" w:rsidRDefault="794D86D5" w:rsidP="794D86D5">
      <w:pPr>
        <w:rPr>
          <w:rFonts w:ascii="Calibri" w:eastAsia="Calibri" w:hAnsi="Calibri" w:cs="Calibri"/>
          <w:color w:val="000000" w:themeColor="text1"/>
          <w:lang w:val="en-US"/>
        </w:rPr>
      </w:pPr>
    </w:p>
    <w:p w14:paraId="34E56481" w14:textId="26637E59" w:rsidR="794D86D5" w:rsidRDefault="794D86D5" w:rsidP="794D86D5">
      <w:pPr>
        <w:rPr>
          <w:rFonts w:ascii="Calibri" w:eastAsia="Calibri" w:hAnsi="Calibri" w:cs="Calibri"/>
          <w:color w:val="000000" w:themeColor="text1"/>
          <w:lang w:val="en-US"/>
        </w:rPr>
      </w:pPr>
    </w:p>
    <w:p w14:paraId="3CD90322" w14:textId="1DE382F3" w:rsidR="794D86D5" w:rsidRDefault="794D86D5" w:rsidP="794D86D5">
      <w:pPr>
        <w:rPr>
          <w:rFonts w:ascii="Calibri" w:eastAsia="Calibri" w:hAnsi="Calibri" w:cs="Calibri"/>
          <w:color w:val="000000" w:themeColor="text1"/>
          <w:lang w:val="en-US"/>
        </w:rPr>
      </w:pPr>
    </w:p>
    <w:p w14:paraId="404B3B48" w14:textId="180B0C70" w:rsidR="794D86D5" w:rsidRDefault="794D86D5" w:rsidP="794D86D5">
      <w:pPr>
        <w:rPr>
          <w:rFonts w:ascii="Calibri" w:eastAsia="Calibri" w:hAnsi="Calibri" w:cs="Calibri"/>
          <w:color w:val="000000" w:themeColor="text1"/>
          <w:lang w:val="en-US"/>
        </w:rPr>
      </w:pPr>
    </w:p>
    <w:p w14:paraId="113223DC" w14:textId="3A7A25F2" w:rsidR="794D86D5" w:rsidRDefault="794D86D5" w:rsidP="794D86D5">
      <w:pPr>
        <w:rPr>
          <w:rFonts w:ascii="Calibri" w:eastAsia="Calibri" w:hAnsi="Calibri" w:cs="Calibri"/>
          <w:color w:val="000000" w:themeColor="text1"/>
          <w:lang w:val="en-US"/>
        </w:rPr>
      </w:pPr>
    </w:p>
    <w:p w14:paraId="03057981" w14:textId="038B7308" w:rsidR="794D86D5" w:rsidRDefault="794D86D5" w:rsidP="794D86D5">
      <w:pPr>
        <w:rPr>
          <w:rFonts w:ascii="Calibri" w:eastAsia="Calibri" w:hAnsi="Calibri" w:cs="Calibri"/>
          <w:color w:val="000000" w:themeColor="text1"/>
          <w:lang w:val="en-US"/>
        </w:rPr>
      </w:pPr>
    </w:p>
    <w:p w14:paraId="6EAC70B0" w14:textId="79CA10B0" w:rsidR="794D86D5" w:rsidRDefault="794D86D5" w:rsidP="794D86D5">
      <w:pPr>
        <w:rPr>
          <w:rFonts w:ascii="Calibri" w:eastAsia="Calibri" w:hAnsi="Calibri" w:cs="Calibri"/>
          <w:color w:val="000000" w:themeColor="text1"/>
          <w:lang w:val="en-US"/>
        </w:rPr>
      </w:pPr>
    </w:p>
    <w:p w14:paraId="402661FE" w14:textId="5F2F5A9C" w:rsidR="794D86D5" w:rsidRDefault="794D86D5" w:rsidP="794D86D5">
      <w:pPr>
        <w:rPr>
          <w:rFonts w:ascii="Calibri" w:eastAsia="Calibri" w:hAnsi="Calibri" w:cs="Calibri"/>
          <w:color w:val="000000" w:themeColor="text1"/>
          <w:lang w:val="en-US"/>
        </w:rPr>
      </w:pPr>
    </w:p>
    <w:p w14:paraId="106B8471" w14:textId="4C2E4209" w:rsidR="794D86D5" w:rsidRDefault="794D86D5" w:rsidP="794D86D5">
      <w:pPr>
        <w:rPr>
          <w:rFonts w:ascii="Calibri" w:eastAsia="Calibri" w:hAnsi="Calibri" w:cs="Calibri"/>
          <w:color w:val="000000" w:themeColor="text1"/>
          <w:lang w:val="en-US"/>
        </w:rPr>
      </w:pPr>
    </w:p>
    <w:p w14:paraId="4DB84130" w14:textId="441AD17A" w:rsidR="794D86D5" w:rsidRDefault="794D86D5" w:rsidP="794D86D5">
      <w:pPr>
        <w:rPr>
          <w:rFonts w:ascii="Calibri" w:eastAsia="Calibri" w:hAnsi="Calibri" w:cs="Calibri"/>
          <w:color w:val="000000" w:themeColor="text1"/>
          <w:lang w:val="en-US"/>
        </w:rPr>
      </w:pPr>
    </w:p>
    <w:p w14:paraId="31706FBE" w14:textId="727D6396" w:rsidR="794D86D5" w:rsidRDefault="794D86D5" w:rsidP="794D86D5">
      <w:pPr>
        <w:rPr>
          <w:rFonts w:ascii="Calibri" w:eastAsia="Calibri" w:hAnsi="Calibri" w:cs="Calibri"/>
          <w:color w:val="000000" w:themeColor="text1"/>
          <w:lang w:val="en-US"/>
        </w:rPr>
      </w:pPr>
    </w:p>
    <w:p w14:paraId="64BFCEC0" w14:textId="122F462A" w:rsidR="794D86D5" w:rsidRDefault="794D86D5" w:rsidP="794D86D5">
      <w:pPr>
        <w:rPr>
          <w:rFonts w:ascii="Calibri" w:eastAsia="Calibri" w:hAnsi="Calibri" w:cs="Calibri"/>
          <w:color w:val="000000" w:themeColor="text1"/>
          <w:lang w:val="en-US"/>
        </w:rPr>
      </w:pPr>
    </w:p>
    <w:p w14:paraId="1CE239B6" w14:textId="6ADAF59B" w:rsidR="794D86D5" w:rsidRDefault="794D86D5" w:rsidP="794D86D5">
      <w:pPr>
        <w:rPr>
          <w:rFonts w:ascii="Calibri" w:eastAsia="Calibri" w:hAnsi="Calibri" w:cs="Calibri"/>
          <w:color w:val="000000" w:themeColor="text1"/>
          <w:lang w:val="en-US"/>
        </w:rPr>
      </w:pPr>
    </w:p>
    <w:p w14:paraId="5E4994C0" w14:textId="2B5BDF4A" w:rsidR="794D86D5" w:rsidRDefault="794D86D5" w:rsidP="794D86D5">
      <w:pPr>
        <w:rPr>
          <w:rFonts w:ascii="Calibri" w:eastAsia="Calibri" w:hAnsi="Calibri" w:cs="Calibri"/>
          <w:color w:val="000000" w:themeColor="text1"/>
          <w:lang w:val="en-US"/>
        </w:rPr>
      </w:pPr>
    </w:p>
    <w:p w14:paraId="5C7F5913" w14:textId="68F73063" w:rsidR="794D86D5" w:rsidRDefault="794D86D5" w:rsidP="794D86D5">
      <w:pPr>
        <w:rPr>
          <w:rFonts w:ascii="Calibri" w:eastAsia="Calibri" w:hAnsi="Calibri" w:cs="Calibri"/>
          <w:color w:val="000000" w:themeColor="text1"/>
          <w:lang w:val="en-US"/>
        </w:rPr>
      </w:pPr>
    </w:p>
    <w:p w14:paraId="23E11C7F" w14:textId="589921B1" w:rsidR="794D86D5" w:rsidRDefault="794D86D5" w:rsidP="794D86D5">
      <w:pPr>
        <w:rPr>
          <w:rFonts w:ascii="Calibri" w:eastAsia="Calibri" w:hAnsi="Calibri" w:cs="Calibri"/>
          <w:color w:val="000000" w:themeColor="text1"/>
          <w:lang w:val="en-US"/>
        </w:rPr>
      </w:pPr>
    </w:p>
    <w:p w14:paraId="3CB4133B" w14:textId="0BE39211" w:rsidR="794D86D5" w:rsidRDefault="794D86D5" w:rsidP="794D86D5">
      <w:pPr>
        <w:rPr>
          <w:rFonts w:ascii="Calibri" w:eastAsia="Calibri" w:hAnsi="Calibri" w:cs="Calibri"/>
          <w:color w:val="000000" w:themeColor="text1"/>
          <w:lang w:val="en-US"/>
        </w:rPr>
      </w:pPr>
    </w:p>
    <w:p w14:paraId="4E102097" w14:textId="29162712" w:rsidR="794D86D5" w:rsidRDefault="794D86D5" w:rsidP="794D86D5">
      <w:pPr>
        <w:rPr>
          <w:rFonts w:ascii="Calibri" w:eastAsia="Calibri" w:hAnsi="Calibri" w:cs="Calibri"/>
          <w:color w:val="000000" w:themeColor="text1"/>
          <w:lang w:val="en-US"/>
        </w:rPr>
      </w:pPr>
    </w:p>
    <w:p w14:paraId="2F195D53" w14:textId="7AAC1FCF" w:rsidR="794D86D5" w:rsidRDefault="794D86D5" w:rsidP="794D86D5">
      <w:pPr>
        <w:rPr>
          <w:rFonts w:ascii="Calibri" w:eastAsia="Calibri" w:hAnsi="Calibri" w:cs="Calibri"/>
          <w:color w:val="000000" w:themeColor="text1"/>
          <w:lang w:val="en-US"/>
        </w:rPr>
      </w:pPr>
    </w:p>
    <w:p w14:paraId="541FACA8" w14:textId="229A933D" w:rsidR="794D86D5" w:rsidRDefault="794D86D5" w:rsidP="794D86D5">
      <w:pPr>
        <w:rPr>
          <w:rFonts w:ascii="Calibri" w:eastAsia="Calibri" w:hAnsi="Calibri" w:cs="Calibri"/>
          <w:color w:val="000000" w:themeColor="text1"/>
          <w:lang w:val="en-US"/>
        </w:rPr>
      </w:pPr>
    </w:p>
    <w:p w14:paraId="74CF8FCF" w14:textId="4B0EAF00" w:rsidR="794D86D5" w:rsidRDefault="794D86D5" w:rsidP="794D86D5">
      <w:pPr>
        <w:rPr>
          <w:rFonts w:ascii="Calibri" w:eastAsia="Calibri" w:hAnsi="Calibri" w:cs="Calibri"/>
          <w:color w:val="000000" w:themeColor="text1"/>
          <w:lang w:val="en-US"/>
        </w:rPr>
      </w:pPr>
    </w:p>
    <w:p w14:paraId="55080CEB" w14:textId="17E4EA82" w:rsidR="794D86D5" w:rsidRDefault="794D86D5" w:rsidP="794D86D5">
      <w:pPr>
        <w:rPr>
          <w:rFonts w:ascii="Calibri" w:eastAsia="Calibri" w:hAnsi="Calibri" w:cs="Calibri"/>
          <w:color w:val="000000" w:themeColor="text1"/>
          <w:lang w:val="en-US"/>
        </w:rPr>
      </w:pPr>
    </w:p>
    <w:p w14:paraId="4C5BD7BB" w14:textId="5ECA29B4" w:rsidR="794D86D5" w:rsidRDefault="794D86D5" w:rsidP="794D86D5">
      <w:pPr>
        <w:rPr>
          <w:rFonts w:ascii="Calibri" w:eastAsia="Calibri" w:hAnsi="Calibri" w:cs="Calibri"/>
          <w:color w:val="000000" w:themeColor="text1"/>
          <w:lang w:val="en-US"/>
        </w:rPr>
      </w:pPr>
    </w:p>
    <w:p w14:paraId="160754E1" w14:textId="6B14EFCF" w:rsidR="4207432F" w:rsidRDefault="4207432F" w:rsidP="794D86D5">
      <w:pPr>
        <w:rPr>
          <w:rFonts w:ascii="Calibri" w:eastAsia="Calibri" w:hAnsi="Calibri" w:cs="Calibri"/>
          <w:b/>
          <w:bCs/>
          <w:color w:val="000000" w:themeColor="text1"/>
          <w:u w:val="single"/>
          <w:lang w:val="en-US"/>
        </w:rPr>
      </w:pPr>
      <w:r w:rsidRPr="794D86D5">
        <w:rPr>
          <w:rFonts w:ascii="Calibri" w:eastAsia="Calibri" w:hAnsi="Calibri" w:cs="Calibri"/>
          <w:b/>
          <w:bCs/>
          <w:color w:val="000000" w:themeColor="text1"/>
          <w:u w:val="single"/>
          <w:lang w:val="en-US"/>
        </w:rPr>
        <w:lastRenderedPageBreak/>
        <w:t>Part Two</w:t>
      </w:r>
    </w:p>
    <w:p w14:paraId="55D530C4" w14:textId="68AB5105" w:rsidR="44A58BA7" w:rsidRDefault="44A58BA7" w:rsidP="794D86D5">
      <w:r>
        <w:t xml:space="preserve">It is imperative that practitioners are constantly </w:t>
      </w:r>
      <w:r w:rsidR="3EC32765">
        <w:t>developing their practice to ascertain pupils are being provided the best opportunities to learn. Therefore,</w:t>
      </w:r>
      <w:r w:rsidR="64D6174A">
        <w:t xml:space="preserve"> the purpose of this assignment is to reflect on my own teaching and </w:t>
      </w:r>
      <w:r w:rsidR="3A2D1D21">
        <w:t>establish the areas for improvement to evolve my teaching</w:t>
      </w:r>
      <w:r w:rsidR="60CD2C66">
        <w:t xml:space="preserve"> standards</w:t>
      </w:r>
      <w:r w:rsidR="3A2D1D21">
        <w:t xml:space="preserve">. </w:t>
      </w:r>
      <w:r w:rsidR="073A1B43">
        <w:t xml:space="preserve">There </w:t>
      </w:r>
      <w:r w:rsidR="6266F0A4">
        <w:t>is</w:t>
      </w:r>
      <w:r w:rsidR="073A1B43">
        <w:t xml:space="preserve"> a plethora of theorists that </w:t>
      </w:r>
      <w:r w:rsidR="6FA959DC">
        <w:t>support the idea that pupils’ learning is closely linked practitioners’ persona</w:t>
      </w:r>
      <w:r w:rsidR="62DC2D14">
        <w:t xml:space="preserve">l development. </w:t>
      </w:r>
      <w:r w:rsidR="253EEBF5" w:rsidRPr="794D86D5">
        <w:t xml:space="preserve">Harris (2008) </w:t>
      </w:r>
      <w:r w:rsidR="7AFE9984" w:rsidRPr="794D86D5">
        <w:t xml:space="preserve">references McCormick and Moon (2007) </w:t>
      </w:r>
      <w:r w:rsidR="39A37EB6">
        <w:t>‘If lifelong learning opportunities are to be offered to teachers, as well as their students, the school is the most immediate context for ongoing professional de</w:t>
      </w:r>
      <w:r w:rsidR="55E7F340">
        <w:t>velopment’</w:t>
      </w:r>
      <w:r w:rsidR="1BAC26EC">
        <w:t>. Thus</w:t>
      </w:r>
      <w:r w:rsidR="00FC79E8">
        <w:t>,</w:t>
      </w:r>
      <w:r w:rsidR="1BAC26EC">
        <w:t xml:space="preserve"> highlighting the importance of this assignment. Similarly, </w:t>
      </w:r>
      <w:r w:rsidR="0EA4D837">
        <w:t>Loughran (2015) suggests that ‘the notion</w:t>
      </w:r>
      <w:r w:rsidR="1ECADCA9">
        <w:t xml:space="preserve"> that teaching is about the delivery of information’. </w:t>
      </w:r>
      <w:r w:rsidR="5E7D7BAF">
        <w:t xml:space="preserve">This </w:t>
      </w:r>
      <w:r w:rsidR="37D80AF6">
        <w:t xml:space="preserve">assignment </w:t>
      </w:r>
      <w:r w:rsidR="66BF33C1">
        <w:t xml:space="preserve">highlights </w:t>
      </w:r>
      <w:r w:rsidR="66BF33C1" w:rsidRPr="794D86D5">
        <w:rPr>
          <w:b/>
          <w:bCs/>
        </w:rPr>
        <w:t>t</w:t>
      </w:r>
      <w:r w:rsidR="69503C60" w:rsidRPr="794D86D5">
        <w:rPr>
          <w:b/>
          <w:bCs/>
        </w:rPr>
        <w:t xml:space="preserve">wo </w:t>
      </w:r>
      <w:r w:rsidR="66BF33C1">
        <w:t>pedagogical principles that I intend to develop</w:t>
      </w:r>
      <w:r w:rsidR="436C8395">
        <w:t xml:space="preserve"> </w:t>
      </w:r>
      <w:r w:rsidR="076CC129">
        <w:t xml:space="preserve">to improve my future teaching. </w:t>
      </w:r>
      <w:r w:rsidR="621FE1AD">
        <w:t>The principle</w:t>
      </w:r>
      <w:r w:rsidR="7480E2BB">
        <w:t>s</w:t>
      </w:r>
      <w:r w:rsidR="621FE1AD">
        <w:t xml:space="preserve"> </w:t>
      </w:r>
      <w:r w:rsidR="217E50CE">
        <w:t>discussed in this assignment were identified</w:t>
      </w:r>
      <w:r w:rsidR="6682E65E">
        <w:t xml:space="preserve"> for a variety of reasons. Firstly, I will be working to</w:t>
      </w:r>
      <w:r w:rsidR="16A59D11">
        <w:t xml:space="preserve"> develop my planning </w:t>
      </w:r>
      <w:r w:rsidR="5D661A5D">
        <w:t xml:space="preserve">for cross-curricular experiences. </w:t>
      </w:r>
      <w:r w:rsidR="07A66CCE">
        <w:t>When reflecting on my prior planning I determined that I had limited opportunities to plan for a cross-curricular approach. Thus, the decision to research and establish a plan to fos</w:t>
      </w:r>
      <w:r w:rsidR="4C2DB641">
        <w:t xml:space="preserve">ter a cross-curricular approach. In addition to this, </w:t>
      </w:r>
      <w:r w:rsidR="5BA2DF8C">
        <w:t>another area for development that I was able to identify was planning to include real-life experiences within the classroom. Upon reflection</w:t>
      </w:r>
      <w:r w:rsidR="4FDE1708">
        <w:t xml:space="preserve">, I was able to determine that the use of real-life experiences had </w:t>
      </w:r>
      <w:r w:rsidR="75F106ED">
        <w:t xml:space="preserve">several </w:t>
      </w:r>
      <w:r w:rsidR="4FDE1708">
        <w:t>great advantages</w:t>
      </w:r>
      <w:r w:rsidR="55437986">
        <w:t xml:space="preserve"> which will be discussed in further detail later in the assignment.</w:t>
      </w:r>
      <w:r w:rsidR="39194617">
        <w:t xml:space="preserve"> Therefore, this assignment provides me with the opportunity to further develop my practice whi</w:t>
      </w:r>
      <w:r w:rsidR="4A437119">
        <w:t xml:space="preserve">ch would result in the development of any of my future pupils. </w:t>
      </w:r>
      <w:r w:rsidR="0098AC4B">
        <w:t xml:space="preserve">Throughout the assignment I </w:t>
      </w:r>
      <w:r w:rsidR="5CBEF03E">
        <w:t xml:space="preserve">will be </w:t>
      </w:r>
      <w:r w:rsidR="64C8ECF6">
        <w:t>referring</w:t>
      </w:r>
      <w:r w:rsidR="5CBEF03E">
        <w:t xml:space="preserve"> to Part One of this assignment</w:t>
      </w:r>
      <w:r w:rsidR="44B69440">
        <w:t>,</w:t>
      </w:r>
      <w:r w:rsidR="5CBEF03E">
        <w:t xml:space="preserve"> which </w:t>
      </w:r>
      <w:r w:rsidR="5E625692">
        <w:t>includes four examples of experiences that I have undergone during my placement</w:t>
      </w:r>
      <w:r w:rsidR="5887B755">
        <w:t>s. These experien</w:t>
      </w:r>
      <w:r w:rsidR="08A2A903">
        <w:t xml:space="preserve">ces </w:t>
      </w:r>
      <w:r w:rsidR="5887B755">
        <w:t>have</w:t>
      </w:r>
      <w:r w:rsidR="36D8F1DB">
        <w:t xml:space="preserve"> then</w:t>
      </w:r>
      <w:r w:rsidR="5887B755">
        <w:t xml:space="preserve"> been documented on my professional learning passport </w:t>
      </w:r>
      <w:r w:rsidR="14364610">
        <w:t>to demonstrate my professional development.</w:t>
      </w:r>
    </w:p>
    <w:p w14:paraId="1C6108FC" w14:textId="67517574" w:rsidR="794D86D5" w:rsidRDefault="794D86D5" w:rsidP="794D86D5"/>
    <w:p w14:paraId="5C4A3DCC" w14:textId="6A452674" w:rsidR="75AD33CD" w:rsidRDefault="75AD33CD" w:rsidP="794D86D5">
      <w:r>
        <w:t xml:space="preserve">As can be seen in part one, </w:t>
      </w:r>
      <w:r w:rsidR="0C3988F5">
        <w:t xml:space="preserve">under ‘Professional Experience Template 4’ </w:t>
      </w:r>
      <w:r w:rsidR="52986744">
        <w:t>the lesson I planned and</w:t>
      </w:r>
      <w:r w:rsidR="219F4F9C">
        <w:t xml:space="preserve"> taught </w:t>
      </w:r>
      <w:r w:rsidR="77D4F633">
        <w:t xml:space="preserve">was </w:t>
      </w:r>
      <w:r w:rsidR="219F4F9C">
        <w:t>a collection of Welsh lessons that also incorporated the digital com</w:t>
      </w:r>
      <w:r w:rsidR="00F1C235">
        <w:t>petency framework.</w:t>
      </w:r>
      <w:r w:rsidR="0AA4CBCF">
        <w:t xml:space="preserve"> </w:t>
      </w:r>
    </w:p>
    <w:p w14:paraId="5341A8A1" w14:textId="37B96956" w:rsidR="22358D35" w:rsidRDefault="22358D35" w:rsidP="794D86D5">
      <w:r w:rsidRPr="794D86D5">
        <w:t xml:space="preserve">‘A cross-curricular approach is referred to as ‘interdisciplinary’ because it incorporates more than a single subject area; the subject disciplines may be related through a central theme, issue, problem, process, </w:t>
      </w:r>
      <w:r w:rsidR="00FC79E8" w:rsidRPr="794D86D5">
        <w:t>topic,</w:t>
      </w:r>
      <w:r w:rsidRPr="794D86D5">
        <w:t xml:space="preserve"> or experience.’ </w:t>
      </w:r>
    </w:p>
    <w:p w14:paraId="24D61123" w14:textId="7D2422F8" w:rsidR="22358D35" w:rsidRDefault="22358D35" w:rsidP="794D86D5">
      <w:r w:rsidRPr="794D86D5">
        <w:t>(Hayes, 2010</w:t>
      </w:r>
      <w:r w:rsidR="738A0370" w:rsidRPr="794D86D5">
        <w:t xml:space="preserve">; </w:t>
      </w:r>
      <w:r w:rsidRPr="794D86D5">
        <w:t>Jacobs, 1989)</w:t>
      </w:r>
    </w:p>
    <w:p w14:paraId="27957312" w14:textId="441EF455" w:rsidR="313EE5E8" w:rsidRDefault="313EE5E8" w:rsidP="794D86D5">
      <w:pPr>
        <w:spacing w:after="0" w:line="240" w:lineRule="auto"/>
      </w:pPr>
      <w:r>
        <w:t>This</w:t>
      </w:r>
      <w:r w:rsidR="0F5929AB">
        <w:t xml:space="preserve"> </w:t>
      </w:r>
      <w:r>
        <w:t>statement</w:t>
      </w:r>
      <w:r w:rsidR="5859DD31">
        <w:t xml:space="preserve"> can be</w:t>
      </w:r>
      <w:r>
        <w:t xml:space="preserve"> support</w:t>
      </w:r>
      <w:r w:rsidR="41CA6A2B">
        <w:t>ed by</w:t>
      </w:r>
      <w:r>
        <w:t xml:space="preserve"> </w:t>
      </w:r>
      <w:r w:rsidR="2E12B743">
        <w:t xml:space="preserve">the Successful Futures report carried out by </w:t>
      </w:r>
      <w:r w:rsidR="00FC79E8">
        <w:t>Donaldson</w:t>
      </w:r>
      <w:r w:rsidR="2E12B743">
        <w:t xml:space="preserve"> (2015)</w:t>
      </w:r>
      <w:r w:rsidR="37AC4FCA">
        <w:t xml:space="preserve"> wh</w:t>
      </w:r>
      <w:r w:rsidR="56F1091C">
        <w:t xml:space="preserve">ich stated that ‘The review therefore recommends </w:t>
      </w:r>
      <w:r w:rsidR="6277F792">
        <w:t xml:space="preserve">that the literacy, </w:t>
      </w:r>
      <w:proofErr w:type="gramStart"/>
      <w:r w:rsidR="6277F792">
        <w:t>numeracy</w:t>
      </w:r>
      <w:proofErr w:type="gramEnd"/>
      <w:r w:rsidR="6277F792">
        <w:t xml:space="preserve"> and digital competence should be </w:t>
      </w:r>
      <w:r w:rsidR="573030D2">
        <w:t>Cross-curriculum Responsibilities’.</w:t>
      </w:r>
      <w:r w:rsidR="5E5EC770">
        <w:t xml:space="preserve"> </w:t>
      </w:r>
      <w:r w:rsidR="79EF04F8">
        <w:t xml:space="preserve">When taking into consideration </w:t>
      </w:r>
      <w:r w:rsidR="37AD099E">
        <w:t>the findings of both Hayes (2010) and Donaldson (2015), it is cle</w:t>
      </w:r>
      <w:r w:rsidR="3146733A">
        <w:t>ar that the adoption of a cross-curric</w:t>
      </w:r>
      <w:r w:rsidR="1E0CE16A">
        <w:t>u</w:t>
      </w:r>
      <w:r w:rsidR="3146733A">
        <w:t>lar approach provides pupils with t</w:t>
      </w:r>
      <w:r w:rsidR="72A18E08">
        <w:t>he best learning opportunities.</w:t>
      </w:r>
      <w:r w:rsidR="33A7F071">
        <w:t xml:space="preserve"> To refer back to Part One, this supports the student teacher’s use of ICT when teaching Welsh, as it allows the children to develop a range of skills a</w:t>
      </w:r>
      <w:r w:rsidR="68BA1099">
        <w:t xml:space="preserve">cross the curriculum. In addition to this, </w:t>
      </w:r>
      <w:r w:rsidR="365E260E">
        <w:t>the</w:t>
      </w:r>
      <w:r w:rsidR="68BA1099">
        <w:t xml:space="preserve"> children were also able to </w:t>
      </w:r>
      <w:r w:rsidR="57FC5544">
        <w:t>m</w:t>
      </w:r>
      <w:r w:rsidR="08E36BDF">
        <w:t xml:space="preserve">ake the links between the characters and the </w:t>
      </w:r>
      <w:r w:rsidR="45956D68">
        <w:t>Area of Learning and Exper</w:t>
      </w:r>
      <w:r w:rsidR="3BC2A794">
        <w:t>iences (</w:t>
      </w:r>
      <w:proofErr w:type="spellStart"/>
      <w:r w:rsidR="3BC2A794">
        <w:t>Ao</w:t>
      </w:r>
      <w:r w:rsidR="652610EC">
        <w:t>LE</w:t>
      </w:r>
      <w:proofErr w:type="spellEnd"/>
      <w:r w:rsidR="652610EC">
        <w:t>) that is the focus of the lesson.</w:t>
      </w:r>
      <w:r w:rsidR="2B8B102D">
        <w:t xml:space="preserve"> </w:t>
      </w:r>
      <w:proofErr w:type="gramStart"/>
      <w:r w:rsidR="7BBE5A09">
        <w:t>Building on this</w:t>
      </w:r>
      <w:r w:rsidR="2C008C4A">
        <w:t xml:space="preserve">, </w:t>
      </w:r>
      <w:r w:rsidR="0B52FEE3">
        <w:t>there</w:t>
      </w:r>
      <w:proofErr w:type="gramEnd"/>
      <w:r w:rsidR="0B52FEE3">
        <w:t xml:space="preserve"> is evidence to suggest that ‘although the use of ICT as a learning tool is on the increase, none of the </w:t>
      </w:r>
      <w:r w:rsidR="49F7E414">
        <w:t>schools taking part in the study embedded ICT to the extent that it was an everyday aspect of pupils’ learning.’ (</w:t>
      </w:r>
      <w:proofErr w:type="spellStart"/>
      <w:r w:rsidR="49F7E414">
        <w:t>Elston</w:t>
      </w:r>
      <w:proofErr w:type="spellEnd"/>
      <w:r w:rsidR="49F7E414">
        <w:t>, 2007; OFSTED</w:t>
      </w:r>
      <w:r w:rsidR="1D015C07" w:rsidRPr="794D86D5">
        <w:t>, 2005</w:t>
      </w:r>
      <w:r w:rsidR="49F7E414" w:rsidRPr="794D86D5">
        <w:t>)</w:t>
      </w:r>
      <w:r w:rsidR="089CC946" w:rsidRPr="794D86D5">
        <w:t>. Although this data comes from a reliable source the report itself is dated therefore it is</w:t>
      </w:r>
      <w:r w:rsidR="74383684" w:rsidRPr="794D86D5">
        <w:t xml:space="preserve"> imperative we take into consideration the idea that the use of</w:t>
      </w:r>
      <w:r w:rsidR="197087C0" w:rsidRPr="794D86D5">
        <w:t xml:space="preserve"> I</w:t>
      </w:r>
      <w:r w:rsidR="74383684" w:rsidRPr="794D86D5">
        <w:t>CT in the classroom may be higher due to technology in the school becoming more acces</w:t>
      </w:r>
      <w:r w:rsidR="35154022" w:rsidRPr="794D86D5">
        <w:t>sible to practitioners and pupils.</w:t>
      </w:r>
      <w:r w:rsidR="7BBE5A09">
        <w:t xml:space="preserve"> </w:t>
      </w:r>
      <w:r w:rsidR="2114C081">
        <w:t xml:space="preserve">When referring back to the Personal Teaching experience template in </w:t>
      </w:r>
      <w:r w:rsidR="198ECC5E">
        <w:t>P</w:t>
      </w:r>
      <w:r w:rsidR="2114C081">
        <w:t xml:space="preserve">art </w:t>
      </w:r>
      <w:r w:rsidR="4638656B">
        <w:t>O</w:t>
      </w:r>
      <w:r w:rsidR="2114C081">
        <w:t xml:space="preserve">ne, </w:t>
      </w:r>
      <w:r w:rsidR="7FD9EF8C">
        <w:t xml:space="preserve">it is evident that the use of iPads </w:t>
      </w:r>
      <w:r w:rsidR="68E6096A">
        <w:t>was</w:t>
      </w:r>
      <w:r w:rsidR="7FD9EF8C">
        <w:t xml:space="preserve"> used to incorporate Digital Competency into the lesson as a way to engage the pupils.</w:t>
      </w:r>
    </w:p>
    <w:p w14:paraId="0C24E096" w14:textId="0F3804AA" w:rsidR="794D86D5" w:rsidRDefault="794D86D5" w:rsidP="794D86D5">
      <w:pPr>
        <w:spacing w:after="0" w:line="240" w:lineRule="auto"/>
      </w:pPr>
    </w:p>
    <w:p w14:paraId="3C51A284" w14:textId="79C9DA55" w:rsidR="72A18E08" w:rsidRDefault="72A18E08" w:rsidP="794D86D5">
      <w:pPr>
        <w:spacing w:after="0" w:line="240" w:lineRule="auto"/>
      </w:pPr>
      <w:r>
        <w:t>Furthermore,</w:t>
      </w:r>
      <w:r w:rsidR="00F1C235">
        <w:t xml:space="preserve"> </w:t>
      </w:r>
      <w:r w:rsidR="23821B53">
        <w:t>a</w:t>
      </w:r>
      <w:r w:rsidR="00F1C235">
        <w:t xml:space="preserve">ccording to Barnes (2015) ‘Cross-curricular learning recognises multiple viewpoints and seeks to build more knowledgeable, lasting and transferable understandings of the world around </w:t>
      </w:r>
      <w:proofErr w:type="gramStart"/>
      <w:r w:rsidR="00F1C235">
        <w:t>us’</w:t>
      </w:r>
      <w:proofErr w:type="gramEnd"/>
      <w:r w:rsidR="00F1C235">
        <w:t xml:space="preserve">. This highlights the idea that </w:t>
      </w:r>
      <w:r w:rsidR="6EB82A32">
        <w:t>to</w:t>
      </w:r>
      <w:r w:rsidR="572768CC">
        <w:t xml:space="preserve"> maximise brain function and development</w:t>
      </w:r>
      <w:r w:rsidR="3F185352">
        <w:t>,</w:t>
      </w:r>
      <w:r w:rsidR="572768CC">
        <w:t xml:space="preserve"> a holistic approach is required as the brain is not one dimensional.</w:t>
      </w:r>
      <w:r w:rsidR="1555D619">
        <w:t xml:space="preserve"> </w:t>
      </w:r>
      <w:r w:rsidR="460680D0">
        <w:t>Several</w:t>
      </w:r>
      <w:r w:rsidR="6DC77DAB">
        <w:t xml:space="preserve"> </w:t>
      </w:r>
      <w:r w:rsidR="368D556E">
        <w:t>theorists suggest that a</w:t>
      </w:r>
      <w:r w:rsidR="49698F7D">
        <w:t xml:space="preserve"> good understanding of neuro</w:t>
      </w:r>
      <w:r w:rsidR="5636BC45">
        <w:t>scientific insights into pedagogy can a</w:t>
      </w:r>
      <w:r w:rsidR="73A9E1ED">
        <w:t xml:space="preserve">ssist with pupil and practitioner development. </w:t>
      </w:r>
      <w:r w:rsidR="043610F4">
        <w:t xml:space="preserve">Barnes (2015) </w:t>
      </w:r>
      <w:r w:rsidR="7D4DD2BA">
        <w:t xml:space="preserve">makes </w:t>
      </w:r>
      <w:r w:rsidR="1D743B56">
        <w:t>reference</w:t>
      </w:r>
      <w:r w:rsidR="7D3589CF">
        <w:t xml:space="preserve"> to</w:t>
      </w:r>
      <w:r w:rsidR="1D743B56">
        <w:t xml:space="preserve"> Alexander (2010) who st</w:t>
      </w:r>
      <w:r w:rsidR="65DDD845">
        <w:t>ate</w:t>
      </w:r>
      <w:r w:rsidR="793B65AA">
        <w:t>s that ‘learning is strengthened not only in relation to how many neurons fire in a neural network, but also how they are distributed ac</w:t>
      </w:r>
      <w:r w:rsidR="6F4FD65D">
        <w:t xml:space="preserve">ross different </w:t>
      </w:r>
      <w:proofErr w:type="gramStart"/>
      <w:r w:rsidR="6F4FD65D">
        <w:t>domains’</w:t>
      </w:r>
      <w:proofErr w:type="gramEnd"/>
      <w:r w:rsidR="6F4FD65D">
        <w:t xml:space="preserve">. This further emphasises the </w:t>
      </w:r>
      <w:r w:rsidR="45267A8B">
        <w:t xml:space="preserve">idea that pupils will gain more from taking on an </w:t>
      </w:r>
      <w:r w:rsidR="6C4D9A39">
        <w:t>interdis</w:t>
      </w:r>
      <w:r w:rsidR="62FF5F6F">
        <w:t>ciplinary approach</w:t>
      </w:r>
      <w:r w:rsidR="451B329E">
        <w:t xml:space="preserve"> which can be </w:t>
      </w:r>
      <w:r w:rsidR="222D68BE">
        <w:t>linked to the use of the cross-c</w:t>
      </w:r>
      <w:r w:rsidR="3FD84F66">
        <w:t xml:space="preserve">urricular approach for this </w:t>
      </w:r>
      <w:r w:rsidR="7A60D49D">
        <w:t>activity</w:t>
      </w:r>
      <w:r w:rsidR="3FD84F66">
        <w:t xml:space="preserve">. </w:t>
      </w:r>
      <w:r w:rsidR="2D19D37D">
        <w:t xml:space="preserve">On the other hand, Kerry (2015) draws attention to the opposing view that </w:t>
      </w:r>
      <w:r w:rsidR="08C315AD">
        <w:t xml:space="preserve">‘knowledge falls naturally into ‘domains’, called </w:t>
      </w:r>
      <w:proofErr w:type="gramStart"/>
      <w:r w:rsidR="08C315AD">
        <w:t>subjects’</w:t>
      </w:r>
      <w:proofErr w:type="gramEnd"/>
      <w:r w:rsidR="08C315AD">
        <w:t xml:space="preserve">. Although, in some </w:t>
      </w:r>
      <w:r w:rsidR="00FC79E8">
        <w:t>instances</w:t>
      </w:r>
      <w:r w:rsidR="08C315AD">
        <w:t xml:space="preserve"> it may be difficult for pra</w:t>
      </w:r>
      <w:r w:rsidR="745E82EB">
        <w:t xml:space="preserve">ctitioners to carry out a cross-curricular approach there are also a plethora of </w:t>
      </w:r>
      <w:r w:rsidR="00FC79E8">
        <w:t>opportunities</w:t>
      </w:r>
      <w:r w:rsidR="745E82EB">
        <w:t xml:space="preserve"> whereby educators can plan to in</w:t>
      </w:r>
      <w:r w:rsidR="71241B2C">
        <w:t xml:space="preserve">clude a variety of </w:t>
      </w:r>
      <w:r w:rsidR="44B1C541">
        <w:t xml:space="preserve">subject disciplines. </w:t>
      </w:r>
    </w:p>
    <w:p w14:paraId="5E20D97E" w14:textId="3B305B67" w:rsidR="44B1C541" w:rsidRDefault="44B1C541" w:rsidP="794D86D5">
      <w:pPr>
        <w:spacing w:after="0" w:line="240" w:lineRule="auto"/>
      </w:pPr>
      <w:r>
        <w:t xml:space="preserve">When taking into consideration Barnes’ theory this supports further supports the use of a </w:t>
      </w:r>
      <w:r w:rsidR="370D2816">
        <w:t>cross-curricular approach as can be seen in part one. T</w:t>
      </w:r>
      <w:r w:rsidR="451F32BE">
        <w:t xml:space="preserve">he class </w:t>
      </w:r>
      <w:r w:rsidR="3B94F940">
        <w:t xml:space="preserve">described </w:t>
      </w:r>
      <w:r w:rsidR="451F32BE">
        <w:t xml:space="preserve">was a </w:t>
      </w:r>
      <w:r w:rsidR="73FA3E39">
        <w:t>reception</w:t>
      </w:r>
      <w:r w:rsidR="401970CF">
        <w:t xml:space="preserve"> </w:t>
      </w:r>
      <w:r w:rsidR="3235DA18">
        <w:t>class, pupils</w:t>
      </w:r>
      <w:r w:rsidR="151D93D3">
        <w:t xml:space="preserve"> had little knowledge of </w:t>
      </w:r>
      <w:r w:rsidR="67A47584">
        <w:t xml:space="preserve">the </w:t>
      </w:r>
      <w:r w:rsidR="151D93D3">
        <w:t>Welsh</w:t>
      </w:r>
      <w:r w:rsidR="159D6848">
        <w:t xml:space="preserve"> language</w:t>
      </w:r>
      <w:r w:rsidR="151D93D3">
        <w:t xml:space="preserve"> and had difficulty </w:t>
      </w:r>
      <w:r w:rsidR="68B27779">
        <w:t>writing</w:t>
      </w:r>
      <w:r w:rsidR="151D93D3">
        <w:t xml:space="preserve"> in English therefore pupils were given t</w:t>
      </w:r>
      <w:r w:rsidR="085ED0FB">
        <w:t xml:space="preserve">he opportunity to </w:t>
      </w:r>
      <w:r w:rsidR="4E26659F">
        <w:t>develop their fine motor</w:t>
      </w:r>
      <w:r w:rsidR="5A758D7F">
        <w:t xml:space="preserve"> skills </w:t>
      </w:r>
      <w:r w:rsidR="25C14338">
        <w:t>whilst focusing on their spoken Welsh development.</w:t>
      </w:r>
    </w:p>
    <w:p w14:paraId="7B3E787D" w14:textId="47CD5720" w:rsidR="794D86D5" w:rsidRDefault="794D86D5" w:rsidP="794D86D5">
      <w:pPr>
        <w:spacing w:after="0" w:line="240" w:lineRule="auto"/>
      </w:pPr>
    </w:p>
    <w:p w14:paraId="438155C6" w14:textId="7717B21D" w:rsidR="00F1C235" w:rsidRDefault="00F1C235" w:rsidP="794D86D5">
      <w:pPr>
        <w:spacing w:after="0" w:line="240" w:lineRule="auto"/>
      </w:pPr>
      <w:r>
        <w:t xml:space="preserve">An article written by Johnson (2013) supports this idea and describes </w:t>
      </w:r>
      <w:r w:rsidR="5C7141A5">
        <w:t>l</w:t>
      </w:r>
      <w:r>
        <w:t>earning as a body of water that flows in different directions. Thus, suggesting that by containing lesson plans to one area of learning and experience (</w:t>
      </w:r>
      <w:proofErr w:type="spellStart"/>
      <w:r>
        <w:t>AoLe</w:t>
      </w:r>
      <w:proofErr w:type="spellEnd"/>
      <w:r>
        <w:t>), practitioners risk limiting pupils’ overall progress</w:t>
      </w:r>
      <w:r w:rsidR="49765B4A">
        <w:t>.</w:t>
      </w:r>
      <w:r w:rsidR="135BEFC8">
        <w:t xml:space="preserve"> </w:t>
      </w:r>
      <w:r w:rsidR="0A064031">
        <w:t xml:space="preserve">Although, </w:t>
      </w:r>
      <w:r w:rsidR="55F3E142">
        <w:t>to</w:t>
      </w:r>
      <w:r w:rsidR="0A064031">
        <w:t xml:space="preserve"> determine the extent of </w:t>
      </w:r>
      <w:r w:rsidR="38B1C9F5">
        <w:t xml:space="preserve">the benefits of </w:t>
      </w:r>
      <w:r w:rsidR="27025D64">
        <w:t>adopting a cross-curricular appro</w:t>
      </w:r>
      <w:r w:rsidR="418F4E81">
        <w:t xml:space="preserve">ach it is imperative that practitioners first weigh the potential drawbacks. </w:t>
      </w:r>
      <w:r w:rsidR="29FE8D1B">
        <w:t>Hayes (2010) highlights the idea that by carrying out an integr</w:t>
      </w:r>
      <w:r w:rsidR="4445841E">
        <w:t xml:space="preserve">ated approach, practitioners risk </w:t>
      </w:r>
      <w:r w:rsidR="4D62501F">
        <w:t>reducing the quality of subject disciplined learning. Although</w:t>
      </w:r>
      <w:r w:rsidR="625B8770">
        <w:t xml:space="preserve"> </w:t>
      </w:r>
      <w:r w:rsidR="4D62501F">
        <w:t>this theory h</w:t>
      </w:r>
      <w:r w:rsidR="2F49C4E3">
        <w:t>olds some weight</w:t>
      </w:r>
      <w:r w:rsidR="45BB508E">
        <w:t xml:space="preserve">, I was unable to find any </w:t>
      </w:r>
      <w:r w:rsidR="603EF224">
        <w:t>conclusive</w:t>
      </w:r>
      <w:r w:rsidR="45BB508E">
        <w:t xml:space="preserve"> data to support this idea. </w:t>
      </w:r>
      <w:r w:rsidR="4F55623C">
        <w:t xml:space="preserve">Furthermore, </w:t>
      </w:r>
      <w:proofErr w:type="spellStart"/>
      <w:r w:rsidR="4F55623C">
        <w:t>Mäkiharju</w:t>
      </w:r>
      <w:proofErr w:type="spellEnd"/>
      <w:r w:rsidR="4F55623C">
        <w:t xml:space="preserve"> and Hill (2024) refe</w:t>
      </w:r>
      <w:r w:rsidR="3E2B373A">
        <w:t>rence Frederiks</w:t>
      </w:r>
      <w:r w:rsidR="58722E3D">
        <w:t xml:space="preserve">en and Beck (2014) who suggests that </w:t>
      </w:r>
      <w:r w:rsidR="4EFC5921">
        <w:t>‘cross-curricular teaching challenges the didactical positions of subject teachers, cover</w:t>
      </w:r>
      <w:r w:rsidR="6360EBE2">
        <w:t>ing their understanding and implementation of the subject in the curriculum.’ This sugges</w:t>
      </w:r>
      <w:r w:rsidR="24BC06B1">
        <w:t xml:space="preserve">ts that </w:t>
      </w:r>
      <w:r w:rsidR="0D2B454B">
        <w:t>for</w:t>
      </w:r>
      <w:r w:rsidR="24BC06B1">
        <w:t xml:space="preserve"> integrated practice to be effective practitioners must have a good understanding of a range of </w:t>
      </w:r>
      <w:r w:rsidR="27C50F05">
        <w:t>subjects.</w:t>
      </w:r>
      <w:r w:rsidR="06C4AEE7">
        <w:t xml:space="preserve"> This can be linked to the</w:t>
      </w:r>
      <w:r w:rsidR="603BC5F9">
        <w:t xml:space="preserve"> </w:t>
      </w:r>
      <w:r w:rsidR="06C4AEE7">
        <w:t xml:space="preserve">aforementioned </w:t>
      </w:r>
      <w:r w:rsidR="06C4AEE7" w:rsidRPr="794D86D5">
        <w:rPr>
          <w:rFonts w:ascii="Calibri" w:eastAsia="Calibri" w:hAnsi="Calibri" w:cs="Calibri"/>
        </w:rPr>
        <w:t xml:space="preserve">Professional Experience Template 4; as </w:t>
      </w:r>
      <w:r w:rsidR="643DDD10" w:rsidRPr="794D86D5">
        <w:rPr>
          <w:rFonts w:ascii="Calibri" w:eastAsia="Calibri" w:hAnsi="Calibri" w:cs="Calibri"/>
        </w:rPr>
        <w:t xml:space="preserve">one of the steps </w:t>
      </w:r>
      <w:r w:rsidR="2196E0C8" w:rsidRPr="794D86D5">
        <w:rPr>
          <w:rFonts w:ascii="Calibri" w:eastAsia="Calibri" w:hAnsi="Calibri" w:cs="Calibri"/>
        </w:rPr>
        <w:t>moving</w:t>
      </w:r>
      <w:r w:rsidR="643DDD10" w:rsidRPr="794D86D5">
        <w:rPr>
          <w:rFonts w:ascii="Calibri" w:eastAsia="Calibri" w:hAnsi="Calibri" w:cs="Calibri"/>
        </w:rPr>
        <w:t xml:space="preserve"> forward is to </w:t>
      </w:r>
      <w:r w:rsidR="5F381B21" w:rsidRPr="794D86D5">
        <w:rPr>
          <w:rFonts w:ascii="Calibri" w:eastAsia="Calibri" w:hAnsi="Calibri" w:cs="Calibri"/>
        </w:rPr>
        <w:t xml:space="preserve">broaden my own knowledge of specific subject disciplines so that children are </w:t>
      </w:r>
      <w:r w:rsidR="08F48CD6" w:rsidRPr="794D86D5">
        <w:rPr>
          <w:rFonts w:ascii="Calibri" w:eastAsia="Calibri" w:hAnsi="Calibri" w:cs="Calibri"/>
        </w:rPr>
        <w:t>receiving</w:t>
      </w:r>
      <w:r w:rsidR="5F381B21" w:rsidRPr="794D86D5">
        <w:rPr>
          <w:rFonts w:ascii="Calibri" w:eastAsia="Calibri" w:hAnsi="Calibri" w:cs="Calibri"/>
        </w:rPr>
        <w:t xml:space="preserve"> the best </w:t>
      </w:r>
      <w:r w:rsidR="0EE74FBE" w:rsidRPr="794D86D5">
        <w:rPr>
          <w:rFonts w:ascii="Calibri" w:eastAsia="Calibri" w:hAnsi="Calibri" w:cs="Calibri"/>
        </w:rPr>
        <w:t>education possible.</w:t>
      </w:r>
      <w:r w:rsidR="5F1BA43C" w:rsidRPr="794D86D5">
        <w:rPr>
          <w:rFonts w:ascii="Calibri" w:eastAsia="Calibri" w:hAnsi="Calibri" w:cs="Calibri"/>
        </w:rPr>
        <w:t xml:space="preserve"> </w:t>
      </w:r>
      <w:r w:rsidR="3E6E16D5" w:rsidRPr="794D86D5">
        <w:rPr>
          <w:rFonts w:ascii="Calibri" w:eastAsia="Calibri" w:hAnsi="Calibri" w:cs="Calibri"/>
        </w:rPr>
        <w:t xml:space="preserve">A report carried out by </w:t>
      </w:r>
      <w:r w:rsidR="5F1BA43C" w:rsidRPr="794D86D5">
        <w:t>Donaldson (2015)</w:t>
      </w:r>
      <w:r w:rsidR="2A181345" w:rsidRPr="794D86D5">
        <w:t xml:space="preserve"> </w:t>
      </w:r>
      <w:r w:rsidR="0FB4A0D4" w:rsidRPr="794D86D5">
        <w:t>found that schools use of digital technology was out of date</w:t>
      </w:r>
      <w:r w:rsidR="7D12FC06" w:rsidRPr="794D86D5">
        <w:t xml:space="preserve">. Donaldson (2015) states that ‘the ability to </w:t>
      </w:r>
      <w:r w:rsidR="08465CBE" w:rsidRPr="794D86D5">
        <w:t>u</w:t>
      </w:r>
      <w:r w:rsidR="7D12FC06" w:rsidRPr="794D86D5">
        <w:t xml:space="preserve">se technology </w:t>
      </w:r>
      <w:r w:rsidR="4800DBDE" w:rsidRPr="794D86D5">
        <w:t>creatively</w:t>
      </w:r>
      <w:r w:rsidR="7D12FC06" w:rsidRPr="794D86D5">
        <w:t xml:space="preserve"> for researching and problem sol</w:t>
      </w:r>
      <w:r w:rsidR="6F55BC68" w:rsidRPr="794D86D5">
        <w:t xml:space="preserve">ving was key’. </w:t>
      </w:r>
      <w:r w:rsidR="2429BAAA" w:rsidRPr="794D86D5">
        <w:t xml:space="preserve">Thus implying, that practitioners should be moving towards developing their </w:t>
      </w:r>
      <w:r w:rsidR="32A5C9F3" w:rsidRPr="794D86D5">
        <w:t xml:space="preserve">practice to ensure that technology is embedded into a range of their lessons. </w:t>
      </w:r>
      <w:r w:rsidR="00FC79E8" w:rsidRPr="794D86D5">
        <w:t>Again,</w:t>
      </w:r>
      <w:r w:rsidR="2D96FCE3" w:rsidRPr="794D86D5">
        <w:t xml:space="preserve"> this reinforces the practitioners’ decision to im</w:t>
      </w:r>
      <w:r w:rsidR="65D54BB0" w:rsidRPr="794D86D5">
        <w:t xml:space="preserve">plement both digital competency and languages, </w:t>
      </w:r>
      <w:proofErr w:type="gramStart"/>
      <w:r w:rsidR="65D54BB0" w:rsidRPr="794D86D5">
        <w:t>literacy</w:t>
      </w:r>
      <w:proofErr w:type="gramEnd"/>
      <w:r w:rsidR="65D54BB0" w:rsidRPr="794D86D5">
        <w:t xml:space="preserve"> and communication more</w:t>
      </w:r>
      <w:r w:rsidR="4B8E54AD" w:rsidRPr="794D86D5">
        <w:t xml:space="preserve"> </w:t>
      </w:r>
      <w:r w:rsidR="00FC79E8" w:rsidRPr="794D86D5">
        <w:t>specifically</w:t>
      </w:r>
      <w:r w:rsidR="4B8E54AD" w:rsidRPr="794D86D5">
        <w:t xml:space="preserve"> Welsh. </w:t>
      </w:r>
    </w:p>
    <w:p w14:paraId="6CEFDBB3" w14:textId="1D9610E6" w:rsidR="794D86D5" w:rsidRDefault="794D86D5" w:rsidP="794D86D5">
      <w:pPr>
        <w:spacing w:after="0" w:line="240" w:lineRule="auto"/>
      </w:pPr>
    </w:p>
    <w:p w14:paraId="03D9B52C" w14:textId="5FF31BF4" w:rsidR="748FFA14" w:rsidRDefault="748FFA14" w:rsidP="794D86D5">
      <w:r w:rsidRPr="794D86D5">
        <w:rPr>
          <w:rFonts w:ascii="Calibri" w:eastAsia="Calibri" w:hAnsi="Calibri" w:cs="Calibri"/>
        </w:rPr>
        <w:t>The second area of development that will be further addressed in this assignment can be found under ‘Professional Experience Template 3’ in part one. This Ex</w:t>
      </w:r>
      <w:r w:rsidR="2D527B04" w:rsidRPr="794D86D5">
        <w:rPr>
          <w:rFonts w:ascii="Calibri" w:eastAsia="Calibri" w:hAnsi="Calibri" w:cs="Calibri"/>
        </w:rPr>
        <w:t xml:space="preserve">perience focuses on the planning and presentation of </w:t>
      </w:r>
      <w:r w:rsidR="1B534C57" w:rsidRPr="794D86D5">
        <w:rPr>
          <w:rFonts w:ascii="Calibri" w:eastAsia="Calibri" w:hAnsi="Calibri" w:cs="Calibri"/>
        </w:rPr>
        <w:t>several</w:t>
      </w:r>
      <w:r w:rsidR="2D527B04" w:rsidRPr="794D86D5">
        <w:rPr>
          <w:rFonts w:ascii="Calibri" w:eastAsia="Calibri" w:hAnsi="Calibri" w:cs="Calibri"/>
        </w:rPr>
        <w:t xml:space="preserve"> experiences that are linked to ‘Real life authentic</w:t>
      </w:r>
      <w:r w:rsidR="3E7CA606" w:rsidRPr="794D86D5">
        <w:rPr>
          <w:rFonts w:ascii="Calibri" w:eastAsia="Calibri" w:hAnsi="Calibri" w:cs="Calibri"/>
        </w:rPr>
        <w:t xml:space="preserve"> </w:t>
      </w:r>
      <w:proofErr w:type="gramStart"/>
      <w:r w:rsidR="3E7CA606" w:rsidRPr="794D86D5">
        <w:rPr>
          <w:rFonts w:ascii="Calibri" w:eastAsia="Calibri" w:hAnsi="Calibri" w:cs="Calibri"/>
        </w:rPr>
        <w:t>contexts’</w:t>
      </w:r>
      <w:proofErr w:type="gramEnd"/>
      <w:r w:rsidR="3E7CA606" w:rsidRPr="794D86D5">
        <w:rPr>
          <w:rFonts w:ascii="Calibri" w:eastAsia="Calibri" w:hAnsi="Calibri" w:cs="Calibri"/>
        </w:rPr>
        <w:t xml:space="preserve">. </w:t>
      </w:r>
      <w:r w:rsidR="62566212" w:rsidRPr="794D86D5">
        <w:rPr>
          <w:rFonts w:ascii="Calibri" w:eastAsia="Calibri" w:hAnsi="Calibri" w:cs="Calibri"/>
        </w:rPr>
        <w:t>Donaldson’s ‘Successful Futures’ report (2015)</w:t>
      </w:r>
      <w:r w:rsidR="081EB815" w:rsidRPr="794D86D5">
        <w:rPr>
          <w:rFonts w:ascii="Calibri" w:eastAsia="Calibri" w:hAnsi="Calibri" w:cs="Calibri"/>
        </w:rPr>
        <w:t xml:space="preserve"> suggests that </w:t>
      </w:r>
      <w:r w:rsidR="4D98634F" w:rsidRPr="794D86D5">
        <w:rPr>
          <w:rFonts w:ascii="Calibri" w:eastAsia="Calibri" w:hAnsi="Calibri" w:cs="Calibri"/>
        </w:rPr>
        <w:t xml:space="preserve">‘Good teaching and learning creates authentic </w:t>
      </w:r>
      <w:r w:rsidR="33516C4C" w:rsidRPr="794D86D5">
        <w:rPr>
          <w:rFonts w:ascii="Calibri" w:eastAsia="Calibri" w:hAnsi="Calibri" w:cs="Calibri"/>
        </w:rPr>
        <w:t>contexts</w:t>
      </w:r>
      <w:r w:rsidR="4D98634F" w:rsidRPr="794D86D5">
        <w:rPr>
          <w:rFonts w:ascii="Calibri" w:eastAsia="Calibri" w:hAnsi="Calibri" w:cs="Calibri"/>
        </w:rPr>
        <w:t xml:space="preserve"> for learning</w:t>
      </w:r>
      <w:r w:rsidR="65E09CF7" w:rsidRPr="794D86D5">
        <w:rPr>
          <w:rFonts w:ascii="Calibri" w:eastAsia="Calibri" w:hAnsi="Calibri" w:cs="Calibri"/>
        </w:rPr>
        <w:t>’. Th</w:t>
      </w:r>
      <w:r w:rsidR="14915AF2" w:rsidRPr="794D86D5">
        <w:rPr>
          <w:rFonts w:ascii="Calibri" w:eastAsia="Calibri" w:hAnsi="Calibri" w:cs="Calibri"/>
        </w:rPr>
        <w:t>is</w:t>
      </w:r>
      <w:r w:rsidR="400F1B45" w:rsidRPr="794D86D5">
        <w:rPr>
          <w:rFonts w:ascii="Calibri" w:eastAsia="Calibri" w:hAnsi="Calibri" w:cs="Calibri"/>
        </w:rPr>
        <w:t xml:space="preserve"> </w:t>
      </w:r>
      <w:r w:rsidR="66383F68" w:rsidRPr="794D86D5">
        <w:rPr>
          <w:rFonts w:ascii="Calibri" w:eastAsia="Calibri" w:hAnsi="Calibri" w:cs="Calibri"/>
        </w:rPr>
        <w:t xml:space="preserve">identifies the importance </w:t>
      </w:r>
      <w:r w:rsidR="082EBF75" w:rsidRPr="794D86D5">
        <w:rPr>
          <w:rFonts w:ascii="Calibri" w:eastAsia="Calibri" w:hAnsi="Calibri" w:cs="Calibri"/>
        </w:rPr>
        <w:t xml:space="preserve">of </w:t>
      </w:r>
      <w:r w:rsidR="6D05A352" w:rsidRPr="794D86D5">
        <w:rPr>
          <w:rFonts w:ascii="Calibri" w:eastAsia="Calibri" w:hAnsi="Calibri" w:cs="Calibri"/>
        </w:rPr>
        <w:t xml:space="preserve">developing a curriculum that </w:t>
      </w:r>
      <w:r w:rsidR="151B4E6B" w:rsidRPr="794D86D5">
        <w:rPr>
          <w:rFonts w:ascii="Calibri" w:eastAsia="Calibri" w:hAnsi="Calibri" w:cs="Calibri"/>
        </w:rPr>
        <w:t xml:space="preserve">allows pupils to </w:t>
      </w:r>
      <w:r w:rsidR="4211D678" w:rsidRPr="794D86D5">
        <w:rPr>
          <w:rFonts w:ascii="Calibri" w:eastAsia="Calibri" w:hAnsi="Calibri" w:cs="Calibri"/>
        </w:rPr>
        <w:t xml:space="preserve">link their learning to real-life </w:t>
      </w:r>
      <w:r w:rsidR="1FF9EFB9" w:rsidRPr="794D86D5">
        <w:rPr>
          <w:rFonts w:ascii="Calibri" w:eastAsia="Calibri" w:hAnsi="Calibri" w:cs="Calibri"/>
        </w:rPr>
        <w:t>experience</w:t>
      </w:r>
      <w:r w:rsidR="35B29E8A" w:rsidRPr="794D86D5">
        <w:rPr>
          <w:rFonts w:ascii="Calibri" w:eastAsia="Calibri" w:hAnsi="Calibri" w:cs="Calibri"/>
        </w:rPr>
        <w:t xml:space="preserve">s. </w:t>
      </w:r>
      <w:r w:rsidR="4211D678" w:rsidRPr="794D86D5">
        <w:rPr>
          <w:rFonts w:ascii="Calibri" w:eastAsia="Calibri" w:hAnsi="Calibri" w:cs="Calibri"/>
        </w:rPr>
        <w:t>`</w:t>
      </w:r>
      <w:r w:rsidR="1C631DA8" w:rsidRPr="794D86D5">
        <w:t xml:space="preserve">Sikandar (2016) </w:t>
      </w:r>
      <w:proofErr w:type="gramStart"/>
      <w:r w:rsidR="1C631DA8" w:rsidRPr="794D86D5">
        <w:t>makes reference</w:t>
      </w:r>
      <w:proofErr w:type="gramEnd"/>
      <w:r w:rsidR="1C631DA8" w:rsidRPr="794D86D5">
        <w:t xml:space="preserve"> to Dewey stating that </w:t>
      </w:r>
      <w:r w:rsidR="0991EE6C" w:rsidRPr="794D86D5">
        <w:t xml:space="preserve">‘In Dewey’s </w:t>
      </w:r>
      <w:r w:rsidR="27051414" w:rsidRPr="794D86D5">
        <w:t>philosophy</w:t>
      </w:r>
      <w:r w:rsidR="0991EE6C" w:rsidRPr="794D86D5">
        <w:t xml:space="preserve"> of education, we see a close link between a child’s life and his experiences as a continuous process, which he regards as the aim </w:t>
      </w:r>
      <w:r w:rsidR="2E3F6A23" w:rsidRPr="794D86D5">
        <w:t>of education.’</w:t>
      </w:r>
      <w:r w:rsidR="2F9F9E43" w:rsidRPr="794D86D5">
        <w:t xml:space="preserve"> When taking this into consideration</w:t>
      </w:r>
      <w:r w:rsidR="5960FE9F" w:rsidRPr="794D86D5">
        <w:t xml:space="preserve">, </w:t>
      </w:r>
      <w:r w:rsidR="4A17314B" w:rsidRPr="794D86D5">
        <w:t xml:space="preserve">the use of real-life experiences allows pupils to explore and </w:t>
      </w:r>
      <w:r w:rsidR="4FF9958D" w:rsidRPr="794D86D5">
        <w:t>experience their learning, resulting in pupils having more memorable learning experiences.</w:t>
      </w:r>
      <w:r w:rsidR="1B995FF9" w:rsidRPr="794D86D5">
        <w:t xml:space="preserve"> </w:t>
      </w:r>
      <w:r w:rsidR="1F0DC5A8" w:rsidRPr="794D86D5">
        <w:t xml:space="preserve">As </w:t>
      </w:r>
      <w:proofErr w:type="gramStart"/>
      <w:r w:rsidR="1F0DC5A8" w:rsidRPr="794D86D5">
        <w:t>stated</w:t>
      </w:r>
      <w:proofErr w:type="gramEnd"/>
      <w:r w:rsidR="1F0DC5A8" w:rsidRPr="794D86D5">
        <w:t xml:space="preserve"> </w:t>
      </w:r>
      <w:r w:rsidR="00FC79E8" w:rsidRPr="794D86D5">
        <w:t>prior</w:t>
      </w:r>
      <w:r w:rsidR="1F0DC5A8" w:rsidRPr="794D86D5">
        <w:t xml:space="preserve">, this may be linked </w:t>
      </w:r>
      <w:r w:rsidR="1F0DC5A8" w:rsidRPr="794D86D5">
        <w:lastRenderedPageBreak/>
        <w:t>to</w:t>
      </w:r>
      <w:r w:rsidR="1B995FF9" w:rsidRPr="794D86D5">
        <w:t xml:space="preserve"> ‘Professional Experience Template 3’ </w:t>
      </w:r>
      <w:r w:rsidR="7E603840" w:rsidRPr="794D86D5">
        <w:t xml:space="preserve">which can be found in </w:t>
      </w:r>
      <w:r w:rsidR="1B995FF9" w:rsidRPr="794D86D5">
        <w:t>‘Part One’ of th</w:t>
      </w:r>
      <w:r w:rsidR="4A1F4189" w:rsidRPr="794D86D5">
        <w:t>is</w:t>
      </w:r>
      <w:r w:rsidR="1B995FF9" w:rsidRPr="794D86D5">
        <w:t xml:space="preserve"> assignment</w:t>
      </w:r>
      <w:r w:rsidR="5CF47AC7" w:rsidRPr="794D86D5">
        <w:t xml:space="preserve">. </w:t>
      </w:r>
      <w:r w:rsidR="00FC79E8" w:rsidRPr="794D86D5">
        <w:t>In regard to</w:t>
      </w:r>
      <w:r w:rsidR="0416AC48" w:rsidRPr="794D86D5">
        <w:t xml:space="preserve"> this particular experience, </w:t>
      </w:r>
      <w:r w:rsidR="465C4706" w:rsidRPr="794D86D5">
        <w:t xml:space="preserve">it is clear that the practitioner </w:t>
      </w:r>
      <w:r w:rsidR="4BADA512" w:rsidRPr="794D86D5">
        <w:t xml:space="preserve">planned in order to provide pupils with the opportunity to experience different parts of Welsh culture. </w:t>
      </w:r>
      <w:r w:rsidR="7E098F9D" w:rsidRPr="794D86D5">
        <w:t>As can be seen in part one there are pupils from a range of ethnic backgrounds, therefore they wer</w:t>
      </w:r>
      <w:r w:rsidR="2B8449CD" w:rsidRPr="794D86D5">
        <w:t xml:space="preserve">e unlikely to have had experienced </w:t>
      </w:r>
      <w:r w:rsidR="7DE02F59" w:rsidRPr="794D86D5">
        <w:t xml:space="preserve">much Welsh culture prior to these activities. </w:t>
      </w:r>
    </w:p>
    <w:p w14:paraId="021A1AF8" w14:textId="19F5A90A" w:rsidR="794D86D5" w:rsidRDefault="794D86D5" w:rsidP="794D86D5"/>
    <w:p w14:paraId="75BAFF71" w14:textId="3771767E" w:rsidR="7DE02F59" w:rsidRDefault="7DE02F59" w:rsidP="794D86D5">
      <w:r w:rsidRPr="794D86D5">
        <w:t xml:space="preserve">Moving on from this, </w:t>
      </w:r>
      <w:r w:rsidR="227E746A" w:rsidRPr="794D86D5">
        <w:t xml:space="preserve">there is a significant move towards </w:t>
      </w:r>
      <w:r w:rsidR="4E73C891" w:rsidRPr="794D86D5">
        <w:t xml:space="preserve">incorporating ‘Cynefin’ into practice. </w:t>
      </w:r>
      <w:r w:rsidR="2CCCF0F8" w:rsidRPr="794D86D5">
        <w:t>The</w:t>
      </w:r>
      <w:r w:rsidR="30FA5383" w:rsidRPr="794D86D5">
        <w:t xml:space="preserve"> Welsh Government (2022)</w:t>
      </w:r>
      <w:r w:rsidR="35A69B0F" w:rsidRPr="794D86D5">
        <w:t xml:space="preserve"> defines Cynefin as ‘The place where we feel we belong</w:t>
      </w:r>
      <w:r w:rsidR="271D63D4" w:rsidRPr="794D86D5">
        <w:t xml:space="preserve">’. Although The Welsh </w:t>
      </w:r>
      <w:r w:rsidR="00FC79E8" w:rsidRPr="794D86D5">
        <w:t>Government</w:t>
      </w:r>
      <w:r w:rsidR="271D63D4" w:rsidRPr="794D86D5">
        <w:t xml:space="preserve"> (2022) does go on to </w:t>
      </w:r>
      <w:r w:rsidR="00FC79E8" w:rsidRPr="794D86D5">
        <w:t>reiterate</w:t>
      </w:r>
      <w:r w:rsidR="271D63D4" w:rsidRPr="794D86D5">
        <w:t xml:space="preserve"> the idea that</w:t>
      </w:r>
      <w:r w:rsidR="4B7B5202" w:rsidRPr="794D86D5">
        <w:t xml:space="preserve"> cynefin is not just the place in the physical sense; </w:t>
      </w:r>
      <w:r w:rsidR="3BF7EF9D" w:rsidRPr="794D86D5">
        <w:t xml:space="preserve">historic, </w:t>
      </w:r>
      <w:r w:rsidR="00FC79E8" w:rsidRPr="794D86D5">
        <w:t>cultural,</w:t>
      </w:r>
      <w:r w:rsidR="3BF7EF9D" w:rsidRPr="794D86D5">
        <w:t xml:space="preserve"> and social place which shapes an indi</w:t>
      </w:r>
      <w:r w:rsidR="588B0F00" w:rsidRPr="794D86D5">
        <w:t xml:space="preserve">vidual. </w:t>
      </w:r>
      <w:r w:rsidR="156F06B0" w:rsidRPr="794D86D5">
        <w:t>When taki</w:t>
      </w:r>
      <w:r w:rsidR="24CEC683" w:rsidRPr="794D86D5">
        <w:t xml:space="preserve">ng this into consideration, the experience discussed in part one </w:t>
      </w:r>
      <w:r w:rsidR="699CD1E0" w:rsidRPr="794D86D5">
        <w:t xml:space="preserve">allows children to explore their Welsh identity and what being Welsh means to them. </w:t>
      </w:r>
      <w:r w:rsidR="1660C39A" w:rsidRPr="794D86D5">
        <w:t>In addition t</w:t>
      </w:r>
      <w:r w:rsidR="47058D94" w:rsidRPr="794D86D5">
        <w:t xml:space="preserve">o this, </w:t>
      </w:r>
      <w:r w:rsidR="16D49DC8" w:rsidRPr="794D86D5">
        <w:t>the decision to plan</w:t>
      </w:r>
      <w:r w:rsidR="47058D94" w:rsidRPr="794D86D5">
        <w:t xml:space="preserve"> several </w:t>
      </w:r>
      <w:r w:rsidR="00FC79E8" w:rsidRPr="794D86D5">
        <w:t>activities</w:t>
      </w:r>
      <w:r w:rsidR="47058D94" w:rsidRPr="794D86D5">
        <w:t xml:space="preserve"> that were </w:t>
      </w:r>
      <w:r w:rsidR="00FC79E8" w:rsidRPr="794D86D5">
        <w:t>centred</w:t>
      </w:r>
      <w:r w:rsidR="47058D94" w:rsidRPr="794D86D5">
        <w:t xml:space="preserve"> </w:t>
      </w:r>
      <w:r w:rsidR="00FC79E8" w:rsidRPr="794D86D5">
        <w:t>around</w:t>
      </w:r>
      <w:r w:rsidR="7961781F" w:rsidRPr="794D86D5">
        <w:t xml:space="preserve"> experiences such as the National Eisteddfod’ and the tasting of Wels</w:t>
      </w:r>
      <w:r w:rsidR="444F57F7" w:rsidRPr="794D86D5">
        <w:t xml:space="preserve">h foods allowed pupils to experience aspects of Welsh culture thus linking to cynefin </w:t>
      </w:r>
      <w:r w:rsidR="76AB4282" w:rsidRPr="794D86D5">
        <w:t xml:space="preserve">aspect of the curriculum. </w:t>
      </w:r>
      <w:r w:rsidR="5552418F" w:rsidRPr="794D86D5">
        <w:t>Although, according to Adams and Beauchamp (2022)</w:t>
      </w:r>
      <w:r w:rsidR="725CBF7E" w:rsidRPr="794D86D5">
        <w:t xml:space="preserve"> </w:t>
      </w:r>
      <w:r w:rsidR="15947ED9" w:rsidRPr="794D86D5">
        <w:t>highlights the ‘Overwhelming evidence that suggests we are currently facing a climate crisis due to human impacts on essential planetary processes.’ Bui</w:t>
      </w:r>
      <w:r w:rsidR="4DD2CDA6" w:rsidRPr="794D86D5">
        <w:t xml:space="preserve">lding on this they also suggest </w:t>
      </w:r>
      <w:r w:rsidR="78B62C35" w:rsidRPr="794D86D5">
        <w:t xml:space="preserve">that </w:t>
      </w:r>
      <w:r w:rsidR="338BD6A3" w:rsidRPr="794D86D5">
        <w:t>practitioners</w:t>
      </w:r>
      <w:r w:rsidR="00FC79E8">
        <w:t>’</w:t>
      </w:r>
      <w:r w:rsidR="338BD6A3" w:rsidRPr="794D86D5">
        <w:t xml:space="preserve"> implementation of cynefin should c</w:t>
      </w:r>
      <w:r w:rsidR="78B62C35" w:rsidRPr="794D86D5">
        <w:t xml:space="preserve">reate </w:t>
      </w:r>
      <w:r w:rsidR="12DE493C" w:rsidRPr="794D86D5">
        <w:t xml:space="preserve">more </w:t>
      </w:r>
      <w:r w:rsidR="78B62C35" w:rsidRPr="794D86D5">
        <w:t xml:space="preserve">opportunities for children to </w:t>
      </w:r>
      <w:r w:rsidR="68F170A9" w:rsidRPr="794D86D5">
        <w:t xml:space="preserve">engage with nature rather than </w:t>
      </w:r>
      <w:r w:rsidR="03DDE1EA" w:rsidRPr="794D86D5">
        <w:t>human designed structures</w:t>
      </w:r>
      <w:r w:rsidR="775E5B19" w:rsidRPr="794D86D5">
        <w:t xml:space="preserve"> in order to educate pupils on how to be more sustainable. Although this ideology is valid it</w:t>
      </w:r>
      <w:r w:rsidR="45F626E9" w:rsidRPr="794D86D5">
        <w:t xml:space="preserve"> may be difficult for </w:t>
      </w:r>
      <w:r w:rsidR="00FC79E8" w:rsidRPr="794D86D5">
        <w:t>practitioners</w:t>
      </w:r>
      <w:r w:rsidR="00FC79E8">
        <w:t xml:space="preserve"> </w:t>
      </w:r>
      <w:r w:rsidR="45F626E9" w:rsidRPr="794D86D5">
        <w:t xml:space="preserve">to </w:t>
      </w:r>
      <w:r w:rsidR="5D86E84F" w:rsidRPr="794D86D5">
        <w:t xml:space="preserve">teach </w:t>
      </w:r>
      <w:r w:rsidR="45F626E9" w:rsidRPr="794D86D5">
        <w:t xml:space="preserve">these concepts to children in </w:t>
      </w:r>
      <w:r w:rsidR="24C09F99" w:rsidRPr="794D86D5">
        <w:t xml:space="preserve">early years learning phase and would require more research into how </w:t>
      </w:r>
      <w:r w:rsidR="3CD95AE8" w:rsidRPr="794D86D5">
        <w:t>this ma</w:t>
      </w:r>
      <w:r w:rsidR="67961D68" w:rsidRPr="794D86D5">
        <w:t>y be implemented across the curriculum</w:t>
      </w:r>
      <w:r w:rsidR="1510D798" w:rsidRPr="794D86D5">
        <w:t xml:space="preserve">. </w:t>
      </w:r>
    </w:p>
    <w:p w14:paraId="48C52167" w14:textId="1E37B389" w:rsidR="5E457636" w:rsidRDefault="5E457636" w:rsidP="794D86D5">
      <w:r w:rsidRPr="794D86D5">
        <w:t>According to the Welsh Government (2023)</w:t>
      </w:r>
      <w:r w:rsidR="46B4B4D0" w:rsidRPr="794D86D5">
        <w:t xml:space="preserve"> ‘The </w:t>
      </w:r>
      <w:r w:rsidR="47F453AE" w:rsidRPr="794D86D5">
        <w:t>learning</w:t>
      </w:r>
      <w:r w:rsidR="45B331A6" w:rsidRPr="794D86D5">
        <w:t xml:space="preserve"> environment is a key </w:t>
      </w:r>
      <w:r w:rsidR="1ABED192" w:rsidRPr="794D86D5">
        <w:t xml:space="preserve">enabler for the curriculum. It should allow learners of all ages to </w:t>
      </w:r>
      <w:r w:rsidR="55F2500B" w:rsidRPr="794D86D5">
        <w:t xml:space="preserve">experience authentic learning opportunities both indoors and outdoors.’ </w:t>
      </w:r>
      <w:r w:rsidR="26B7B7C7" w:rsidRPr="794D86D5">
        <w:t xml:space="preserve">Again, this </w:t>
      </w:r>
      <w:r w:rsidR="55F2500B" w:rsidRPr="794D86D5">
        <w:t>indica</w:t>
      </w:r>
      <w:r w:rsidR="29FCFBE4" w:rsidRPr="794D86D5">
        <w:t>tes the importance of</w:t>
      </w:r>
      <w:r w:rsidR="20599CAB" w:rsidRPr="794D86D5">
        <w:t xml:space="preserve"> providing opportunities for pupils to learn by doing. </w:t>
      </w:r>
      <w:r w:rsidR="53B5BCC9" w:rsidRPr="794D86D5">
        <w:t xml:space="preserve">In support of this Kent State University (2022) states that ‘By engaging students in hands-on experiences and reflection, they are better able to connect theories and knowledge learned in the classroom to real-world </w:t>
      </w:r>
      <w:proofErr w:type="gramStart"/>
      <w:r w:rsidR="53B5BCC9" w:rsidRPr="794D86D5">
        <w:t>situations’</w:t>
      </w:r>
      <w:proofErr w:type="gramEnd"/>
      <w:r w:rsidR="53B5BCC9" w:rsidRPr="794D86D5">
        <w:t xml:space="preserve">. Although </w:t>
      </w:r>
      <w:r w:rsidR="125AA1FB" w:rsidRPr="794D86D5">
        <w:t xml:space="preserve">there is </w:t>
      </w:r>
      <w:r w:rsidR="1DA268BB" w:rsidRPr="794D86D5">
        <w:t>a myriad of evidence to suggest that pupi</w:t>
      </w:r>
      <w:r w:rsidR="0FA46C5E" w:rsidRPr="794D86D5">
        <w:t xml:space="preserve">ls benefit from </w:t>
      </w:r>
      <w:r w:rsidR="452C858E" w:rsidRPr="794D86D5">
        <w:t xml:space="preserve">participating in real-life authentic experiences; there is also </w:t>
      </w:r>
      <w:r w:rsidR="08AD3381" w:rsidRPr="794D86D5">
        <w:t>a number of theorists that argues that the transition towards more play orientated learning does not benefit the child.</w:t>
      </w:r>
      <w:r w:rsidR="3A4173E9" w:rsidRPr="794D86D5">
        <w:t xml:space="preserve"> Aubrey and Riley (2017)</w:t>
      </w:r>
      <w:r w:rsidR="3CFCBB0A" w:rsidRPr="794D86D5">
        <w:t xml:space="preserve"> draw attention to Rogers who</w:t>
      </w:r>
      <w:r w:rsidR="47F36263" w:rsidRPr="794D86D5">
        <w:t>se theory focused on developing a child-centred approach</w:t>
      </w:r>
      <w:r w:rsidR="05BDA8EB" w:rsidRPr="794D86D5">
        <w:t xml:space="preserve"> and identify a number of downfalls to this theory. Aubrey and Riley (2017) </w:t>
      </w:r>
      <w:r w:rsidR="00FC79E8" w:rsidRPr="794D86D5">
        <w:t>argue</w:t>
      </w:r>
      <w:r w:rsidR="23B500B5" w:rsidRPr="794D86D5">
        <w:t xml:space="preserve"> that the insistence that </w:t>
      </w:r>
      <w:r w:rsidR="5BF34F82" w:rsidRPr="794D86D5">
        <w:t>individuals should find their own answers to their prob</w:t>
      </w:r>
      <w:r w:rsidR="1A9834B4" w:rsidRPr="794D86D5">
        <w:t xml:space="preserve">lems does not benefit the learner. </w:t>
      </w:r>
    </w:p>
    <w:p w14:paraId="4AF29833" w14:textId="4B125075" w:rsidR="4812EEE3" w:rsidRDefault="4812EEE3" w:rsidP="794D86D5">
      <w:r w:rsidRPr="794D86D5">
        <w:t>‘Thorne suggests t</w:t>
      </w:r>
      <w:r w:rsidR="5FA3B049" w:rsidRPr="794D86D5">
        <w:t xml:space="preserve">hat at a time when people are looking for </w:t>
      </w:r>
      <w:r w:rsidR="5E6ECAA2" w:rsidRPr="794D86D5">
        <w:t>swift answers to their problems, Rogers’ focus on the person-centred</w:t>
      </w:r>
      <w:r w:rsidR="188CEE17" w:rsidRPr="794D86D5">
        <w:t xml:space="preserve"> approach has been somewhat usurped in favour of more </w:t>
      </w:r>
      <w:r w:rsidR="00FC79E8" w:rsidRPr="794D86D5">
        <w:t>cost-effective</w:t>
      </w:r>
      <w:r w:rsidR="188CEE17" w:rsidRPr="794D86D5">
        <w:t xml:space="preserve"> techniques which lead to </w:t>
      </w:r>
      <w:r w:rsidR="5731D348" w:rsidRPr="794D86D5">
        <w:t>quicker results.’</w:t>
      </w:r>
    </w:p>
    <w:p w14:paraId="69BAED9D" w14:textId="68D7137C" w:rsidR="0407E70B" w:rsidRDefault="0407E70B" w:rsidP="794D86D5">
      <w:r w:rsidRPr="794D86D5">
        <w:t>Aubrey and Riley (2017)</w:t>
      </w:r>
    </w:p>
    <w:p w14:paraId="6EA938F3" w14:textId="44627921" w:rsidR="0407E70B" w:rsidRDefault="0407E70B" w:rsidP="794D86D5">
      <w:r w:rsidRPr="794D86D5">
        <w:t xml:space="preserve">Although this book looks closer into different </w:t>
      </w:r>
      <w:r w:rsidR="00FC79E8" w:rsidRPr="794D86D5">
        <w:t>theorists’</w:t>
      </w:r>
      <w:r w:rsidR="6A7E704F" w:rsidRPr="794D86D5">
        <w:t xml:space="preserve"> perspectives, it does highlight the idea that by allowing children to expl</w:t>
      </w:r>
      <w:r w:rsidR="6F064179" w:rsidRPr="794D86D5">
        <w:t xml:space="preserve">ore their own learning; this </w:t>
      </w:r>
      <w:r w:rsidR="21622C05" w:rsidRPr="794D86D5">
        <w:t>increases the chance of any misconceptions. Therefore, in order to combat this</w:t>
      </w:r>
      <w:r w:rsidR="00FC79E8">
        <w:t>,</w:t>
      </w:r>
      <w:r w:rsidR="21622C05" w:rsidRPr="794D86D5">
        <w:t xml:space="preserve"> instructions must be clear and in order </w:t>
      </w:r>
      <w:r w:rsidR="0CFD9944" w:rsidRPr="794D86D5">
        <w:t>to reduce the likelihood of any misconceptions</w:t>
      </w:r>
      <w:r w:rsidR="00FC79E8">
        <w:t>, and</w:t>
      </w:r>
      <w:r w:rsidR="0CFD9944" w:rsidRPr="794D86D5">
        <w:t xml:space="preserve"> children could be observed by an adult in order to ensure the learning is on track. </w:t>
      </w:r>
      <w:proofErr w:type="gramStart"/>
      <w:r w:rsidR="4BA27E75" w:rsidRPr="794D86D5">
        <w:t xml:space="preserve">Building on the idea of a child-centred </w:t>
      </w:r>
      <w:r w:rsidR="393DF909" w:rsidRPr="794D86D5">
        <w:t>ideology, there</w:t>
      </w:r>
      <w:proofErr w:type="gramEnd"/>
      <w:r w:rsidR="393DF909" w:rsidRPr="794D86D5">
        <w:t xml:space="preserve"> is a significant link between the </w:t>
      </w:r>
      <w:r w:rsidR="717C47D6" w:rsidRPr="794D86D5">
        <w:t>developing a child</w:t>
      </w:r>
      <w:r w:rsidR="0E499D2B" w:rsidRPr="794D86D5">
        <w:t xml:space="preserve">-centred approach and creating real-life authentic experiences for the pupil to submerge themselves in. </w:t>
      </w:r>
    </w:p>
    <w:p w14:paraId="0FF9F918" w14:textId="631CC673" w:rsidR="2D577E58" w:rsidRDefault="2D577E58" w:rsidP="794D86D5">
      <w:r w:rsidRPr="794D86D5">
        <w:lastRenderedPageBreak/>
        <w:t>‘Dewey used experience as a len</w:t>
      </w:r>
      <w:r w:rsidR="4B4ED622" w:rsidRPr="794D86D5">
        <w:t>s</w:t>
      </w:r>
      <w:r w:rsidRPr="794D86D5">
        <w:t xml:space="preserve"> through which he could analyse the interactions of people and their </w:t>
      </w:r>
      <w:r w:rsidR="00FC79E8" w:rsidRPr="794D86D5">
        <w:t>environments,</w:t>
      </w:r>
      <w:r w:rsidR="0CA9F0F1" w:rsidRPr="794D86D5">
        <w:t xml:space="preserve"> and it becomes clear that experiencing something is a linking process betwee</w:t>
      </w:r>
      <w:r w:rsidR="2A90C93C" w:rsidRPr="794D86D5">
        <w:t>n action and thought.’</w:t>
      </w:r>
    </w:p>
    <w:p w14:paraId="0040DD8A" w14:textId="16029726" w:rsidR="51B56C86" w:rsidRDefault="51B56C86" w:rsidP="794D86D5">
      <w:r w:rsidRPr="794D86D5">
        <w:t>Beard and Wilson (2018)</w:t>
      </w:r>
    </w:p>
    <w:p w14:paraId="2CCAE199" w14:textId="399DC8D0" w:rsidR="51B56C86" w:rsidRDefault="51B56C86" w:rsidP="794D86D5">
      <w:pPr>
        <w:rPr>
          <w:rFonts w:ascii="Calibri" w:eastAsia="Calibri" w:hAnsi="Calibri" w:cs="Calibri"/>
        </w:rPr>
      </w:pPr>
      <w:r w:rsidRPr="794D86D5">
        <w:t>When taking this into consideration,</w:t>
      </w:r>
      <w:r w:rsidR="1E800F7E" w:rsidRPr="794D86D5">
        <w:t xml:space="preserve"> </w:t>
      </w:r>
      <w:r w:rsidR="4259CB8A" w:rsidRPr="794D86D5">
        <w:t xml:space="preserve">it is </w:t>
      </w:r>
      <w:r w:rsidR="1E800F7E" w:rsidRPr="794D86D5">
        <w:t>impli</w:t>
      </w:r>
      <w:r w:rsidR="2B6DD66D" w:rsidRPr="794D86D5">
        <w:t>ed</w:t>
      </w:r>
      <w:r w:rsidR="1E800F7E" w:rsidRPr="794D86D5">
        <w:t xml:space="preserve"> that </w:t>
      </w:r>
      <w:r w:rsidR="21F69629" w:rsidRPr="794D86D5">
        <w:t>in order for it to be considered an ‘</w:t>
      </w:r>
      <w:r w:rsidR="1E800F7E" w:rsidRPr="794D86D5">
        <w:t>experience</w:t>
      </w:r>
      <w:r w:rsidR="2DF538C9" w:rsidRPr="794D86D5">
        <w:t>’</w:t>
      </w:r>
      <w:r w:rsidR="1E800F7E" w:rsidRPr="794D86D5">
        <w:t xml:space="preserve"> </w:t>
      </w:r>
      <w:r w:rsidR="00FC79E8" w:rsidRPr="794D86D5">
        <w:t>pupils</w:t>
      </w:r>
      <w:r w:rsidR="43864F21" w:rsidRPr="794D86D5">
        <w:t xml:space="preserve"> must be provided with the opportunity to </w:t>
      </w:r>
      <w:r w:rsidR="2812D487" w:rsidRPr="794D86D5">
        <w:t xml:space="preserve">carry out the activity and develop their own thoughts on the experience. When linking this to Part one of </w:t>
      </w:r>
      <w:r w:rsidR="05250A8B" w:rsidRPr="794D86D5">
        <w:t>this assignment it is evident that the pupils were given ample opportunities to develop their own thinking in order to come to</w:t>
      </w:r>
      <w:r w:rsidR="7F42A648" w:rsidRPr="794D86D5">
        <w:t xml:space="preserve"> their own </w:t>
      </w:r>
      <w:r w:rsidR="00FC79E8" w:rsidRPr="794D86D5">
        <w:t>conclusions</w:t>
      </w:r>
      <w:r w:rsidR="7F42A648" w:rsidRPr="794D86D5">
        <w:t xml:space="preserve">. On the other hand, Nettleton (2021) </w:t>
      </w:r>
      <w:r w:rsidR="38052738" w:rsidRPr="794D86D5">
        <w:t>draws attention to Microlearning which is the use of short content filled lessons</w:t>
      </w:r>
      <w:r w:rsidR="4F95E89E" w:rsidRPr="794D86D5">
        <w:t xml:space="preserve"> stating that</w:t>
      </w:r>
      <w:r w:rsidR="7F42A648" w:rsidRPr="794D86D5">
        <w:t xml:space="preserve"> ‘Microlearning can be advantageous, as it can be created and delivered quickly and keeps learners engaged’.</w:t>
      </w:r>
      <w:r w:rsidR="708ACE11" w:rsidRPr="794D86D5">
        <w:t xml:space="preserve"> Although this does hold some weight</w:t>
      </w:r>
      <w:r w:rsidR="38F11948" w:rsidRPr="794D86D5">
        <w:t>;</w:t>
      </w:r>
      <w:r w:rsidR="708ACE11" w:rsidRPr="794D86D5">
        <w:t xml:space="preserve"> the </w:t>
      </w:r>
      <w:r w:rsidR="77200571" w:rsidRPr="794D86D5">
        <w:t xml:space="preserve">experience discussed in part one </w:t>
      </w:r>
      <w:r w:rsidR="26C5BA60" w:rsidRPr="794D86D5">
        <w:t>is based in a reception class therefore the pupils did not have</w:t>
      </w:r>
      <w:r w:rsidR="44BD122A" w:rsidRPr="794D86D5">
        <w:t xml:space="preserve"> a strong recall as the pupils were still developing cognitively</w:t>
      </w:r>
      <w:r w:rsidR="3FDDECAD" w:rsidRPr="794D86D5">
        <w:t xml:space="preserve">. </w:t>
      </w:r>
      <w:r w:rsidR="00FC79E8" w:rsidRPr="794D86D5">
        <w:t>Thus,</w:t>
      </w:r>
      <w:r w:rsidR="1AC527F2" w:rsidRPr="794D86D5">
        <w:t xml:space="preserve"> the decision to provide pupils with real-life experiences</w:t>
      </w:r>
      <w:r w:rsidR="6A943825" w:rsidRPr="794D86D5">
        <w:t>;</w:t>
      </w:r>
      <w:r w:rsidR="1AC527F2" w:rsidRPr="794D86D5">
        <w:t xml:space="preserve"> as studies such as th</w:t>
      </w:r>
      <w:r w:rsidR="7CBF970D" w:rsidRPr="794D86D5">
        <w:t xml:space="preserve">ose carried out by Dewey suggests that </w:t>
      </w:r>
      <w:r w:rsidR="28BB2BAF" w:rsidRPr="794D86D5">
        <w:t xml:space="preserve">this assists </w:t>
      </w:r>
      <w:r w:rsidR="00FC79E8" w:rsidRPr="794D86D5">
        <w:t>children’s</w:t>
      </w:r>
      <w:r w:rsidR="28BB2BAF" w:rsidRPr="794D86D5">
        <w:t>’ cognitive development by allowing the opportunity for l</w:t>
      </w:r>
      <w:r w:rsidR="4404467C" w:rsidRPr="794D86D5">
        <w:t xml:space="preserve">inks to be made between neural pathways. On the other </w:t>
      </w:r>
      <w:r w:rsidR="00FC79E8" w:rsidRPr="794D86D5">
        <w:t>hand, although</w:t>
      </w:r>
      <w:r w:rsidR="7F42A648" w:rsidRPr="794D86D5">
        <w:t xml:space="preserve"> the use of microlearning may not link to real-life</w:t>
      </w:r>
      <w:r w:rsidR="56B3D786" w:rsidRPr="794D86D5">
        <w:t>. Practitioners must consider the fact that</w:t>
      </w:r>
      <w:r w:rsidR="7F42A648" w:rsidRPr="794D86D5">
        <w:t xml:space="preserve"> it ensures that pupils are aware of what they are learning and does not risk the learning objective becoming skewed.</w:t>
      </w:r>
      <w:r w:rsidR="0A8A6D09" w:rsidRPr="794D86D5">
        <w:t xml:space="preserve"> </w:t>
      </w:r>
      <w:r w:rsidR="36064A1F" w:rsidRPr="794D86D5">
        <w:t xml:space="preserve">Furthermore, when planning these activities that </w:t>
      </w:r>
      <w:r w:rsidR="59E0062B" w:rsidRPr="794D86D5">
        <w:t xml:space="preserve">provide links to real world situations </w:t>
      </w:r>
      <w:r w:rsidR="59E0062B" w:rsidRPr="794D86D5">
        <w:rPr>
          <w:rFonts w:ascii="Calibri" w:eastAsia="Calibri" w:hAnsi="Calibri" w:cs="Calibri"/>
        </w:rPr>
        <w:t>it is imperative that practitioners have a clear understanding of how to implement real-life authentic experiences</w:t>
      </w:r>
      <w:r w:rsidR="77D75DF5" w:rsidRPr="794D86D5">
        <w:rPr>
          <w:rFonts w:ascii="Calibri" w:eastAsia="Calibri" w:hAnsi="Calibri" w:cs="Calibri"/>
        </w:rPr>
        <w:t>. As practitioners must be able to</w:t>
      </w:r>
      <w:r w:rsidR="1DEA4DDB" w:rsidRPr="794D86D5">
        <w:rPr>
          <w:rFonts w:ascii="Calibri" w:eastAsia="Calibri" w:hAnsi="Calibri" w:cs="Calibri"/>
        </w:rPr>
        <w:t xml:space="preserve"> plan to include a </w:t>
      </w:r>
      <w:r w:rsidR="00FC79E8" w:rsidRPr="794D86D5">
        <w:rPr>
          <w:rFonts w:ascii="Calibri" w:eastAsia="Calibri" w:hAnsi="Calibri" w:cs="Calibri"/>
        </w:rPr>
        <w:t>real-life experience</w:t>
      </w:r>
      <w:r w:rsidR="1DEA4DDB" w:rsidRPr="794D86D5">
        <w:rPr>
          <w:rFonts w:ascii="Calibri" w:eastAsia="Calibri" w:hAnsi="Calibri" w:cs="Calibri"/>
        </w:rPr>
        <w:t xml:space="preserve"> that </w:t>
      </w:r>
      <w:r w:rsidR="0985BB1A" w:rsidRPr="794D86D5">
        <w:rPr>
          <w:rFonts w:ascii="Calibri" w:eastAsia="Calibri" w:hAnsi="Calibri" w:cs="Calibri"/>
        </w:rPr>
        <w:t>meet the needs of the learning objective in order to be able to show pupils understanding.</w:t>
      </w:r>
    </w:p>
    <w:p w14:paraId="505DE65C" w14:textId="5DFED653" w:rsidR="794D86D5" w:rsidRDefault="794D86D5" w:rsidP="794D86D5"/>
    <w:p w14:paraId="03BFEF99" w14:textId="6AB2A536" w:rsidR="3BE1A5A5" w:rsidRDefault="3BE1A5A5" w:rsidP="794D86D5">
      <w:r w:rsidRPr="794D86D5">
        <w:t xml:space="preserve">To conclude this assignment, although there will always be </w:t>
      </w:r>
      <w:r w:rsidR="2DE3A948" w:rsidRPr="794D86D5">
        <w:t xml:space="preserve">evidence to oppose theories it is clear that the </w:t>
      </w:r>
      <w:r w:rsidR="69D258DC" w:rsidRPr="794D86D5">
        <w:t xml:space="preserve">Curriculum </w:t>
      </w:r>
      <w:r w:rsidR="392B7008" w:rsidRPr="794D86D5">
        <w:t>gui</w:t>
      </w:r>
      <w:r w:rsidR="30EC78FE" w:rsidRPr="794D86D5">
        <w:t xml:space="preserve">dance provided by the Welsh Government </w:t>
      </w:r>
      <w:r w:rsidR="07457E85" w:rsidRPr="794D86D5">
        <w:t>as a result of Donaldson’s Successful Future Report is well supported by theory.</w:t>
      </w:r>
      <w:r w:rsidR="6697F11D" w:rsidRPr="794D86D5">
        <w:t xml:space="preserve"> The evidence </w:t>
      </w:r>
      <w:r w:rsidR="00FC79E8" w:rsidRPr="794D86D5">
        <w:t>collected</w:t>
      </w:r>
      <w:r w:rsidR="6697F11D" w:rsidRPr="794D86D5">
        <w:t xml:space="preserve"> above only strengthens the idea that in order to provide pupils with the opportunity to develop; practitioners too must </w:t>
      </w:r>
      <w:r w:rsidR="253CD64F" w:rsidRPr="794D86D5">
        <w:t xml:space="preserve">continue to develop their own practice in order to </w:t>
      </w:r>
      <w:r w:rsidR="00FC79E8" w:rsidRPr="794D86D5">
        <w:t>instil</w:t>
      </w:r>
      <w:r w:rsidR="253CD64F" w:rsidRPr="794D86D5">
        <w:t xml:space="preserve"> </w:t>
      </w:r>
      <w:r w:rsidR="6BFA5A1E" w:rsidRPr="794D86D5">
        <w:t>the idea of lifelong learning. Upon further reflection of my</w:t>
      </w:r>
      <w:r w:rsidR="4B4CCCB7" w:rsidRPr="794D86D5">
        <w:t xml:space="preserve"> prior Personal Teaching Experience Templates that can be found in Part One of the assignment</w:t>
      </w:r>
      <w:r w:rsidR="09F1B1E9" w:rsidRPr="794D86D5">
        <w:t xml:space="preserve"> </w:t>
      </w:r>
      <w:r w:rsidR="130044D0" w:rsidRPr="794D86D5">
        <w:t xml:space="preserve">and </w:t>
      </w:r>
      <w:r w:rsidR="09F1B1E9" w:rsidRPr="794D86D5">
        <w:t>after conducting more research</w:t>
      </w:r>
      <w:r w:rsidR="4B4CCCB7" w:rsidRPr="794D86D5">
        <w:t xml:space="preserve">, I have been able </w:t>
      </w:r>
      <w:r w:rsidR="5CF72E81" w:rsidRPr="794D86D5">
        <w:t>develop a better idea a what steps I will take in order to furth</w:t>
      </w:r>
      <w:r w:rsidR="3C3627D4" w:rsidRPr="794D86D5">
        <w:t>er progress my teaching practice. This assignment has allowed me to gain a deeper understanding of the importance of c</w:t>
      </w:r>
      <w:r w:rsidR="7AF281A5" w:rsidRPr="794D86D5">
        <w:t>onsidering the benefits and drawbacks from each teaching method and will go on to inform an</w:t>
      </w:r>
      <w:r w:rsidR="0DA212B0" w:rsidRPr="794D86D5">
        <w:t xml:space="preserve">y future practice. </w:t>
      </w:r>
    </w:p>
    <w:p w14:paraId="6485959E" w14:textId="4F22F8DD" w:rsidR="0DA212B0" w:rsidRDefault="0DA212B0" w:rsidP="794D86D5">
      <w:r w:rsidRPr="794D86D5">
        <w:t xml:space="preserve">Moving forward, I would like to </w:t>
      </w:r>
      <w:r w:rsidR="00FC79E8" w:rsidRPr="794D86D5">
        <w:t>instil</w:t>
      </w:r>
      <w:r w:rsidRPr="794D86D5">
        <w:t xml:space="preserve"> more real-life authentic experience opportunities particularly in progression step one of the foundation </w:t>
      </w:r>
      <w:proofErr w:type="gramStart"/>
      <w:r w:rsidRPr="794D86D5">
        <w:t>phase</w:t>
      </w:r>
      <w:proofErr w:type="gramEnd"/>
      <w:r w:rsidRPr="794D86D5">
        <w:t xml:space="preserve"> as </w:t>
      </w:r>
      <w:r w:rsidR="18E9D970" w:rsidRPr="794D86D5">
        <w:t xml:space="preserve">my findings suggested that there are a significant number of advantages </w:t>
      </w:r>
      <w:r w:rsidR="56734489" w:rsidRPr="794D86D5">
        <w:t xml:space="preserve">to providing children with the opportunity to learn through </w:t>
      </w:r>
      <w:r w:rsidR="2DAA1F07" w:rsidRPr="794D86D5">
        <w:t xml:space="preserve">exploration. Therefore, where possible I will ensure to create experiences that can be </w:t>
      </w:r>
      <w:r w:rsidR="2CA8EB21" w:rsidRPr="794D86D5">
        <w:t xml:space="preserve">linked to ‘cynefin’ </w:t>
      </w:r>
      <w:r w:rsidR="2DAA1F07" w:rsidRPr="794D86D5">
        <w:t>allow</w:t>
      </w:r>
      <w:r w:rsidR="4DFF547D" w:rsidRPr="794D86D5">
        <w:t>ing</w:t>
      </w:r>
      <w:r w:rsidR="2DAA1F07" w:rsidRPr="794D86D5">
        <w:t xml:space="preserve"> </w:t>
      </w:r>
      <w:r w:rsidR="48B7865B" w:rsidRPr="794D86D5">
        <w:t xml:space="preserve">the </w:t>
      </w:r>
      <w:r w:rsidR="2DAA1F07" w:rsidRPr="794D86D5">
        <w:t xml:space="preserve">children to learn </w:t>
      </w:r>
      <w:r w:rsidR="562AF9E6" w:rsidRPr="794D86D5">
        <w:t xml:space="preserve">about their community in order to develop their Welsh identity. I will do this by trying to link the learning to their local community and replicating the </w:t>
      </w:r>
      <w:r w:rsidR="420078AE" w:rsidRPr="794D86D5">
        <w:t>classroom to be a version of the pupils’ community</w:t>
      </w:r>
      <w:r w:rsidR="61A95AF9" w:rsidRPr="794D86D5">
        <w:t xml:space="preserve">. In </w:t>
      </w:r>
      <w:r w:rsidR="00FC79E8" w:rsidRPr="794D86D5">
        <w:t>addition</w:t>
      </w:r>
      <w:r w:rsidR="61A95AF9" w:rsidRPr="794D86D5">
        <w:t xml:space="preserve"> to this, I will try to provide opportunities for pupils to work alongside </w:t>
      </w:r>
      <w:r w:rsidR="696513C2" w:rsidRPr="794D86D5">
        <w:t xml:space="preserve">other </w:t>
      </w:r>
      <w:r w:rsidR="61A95AF9" w:rsidRPr="794D86D5">
        <w:t>pupils in order to provide them with the opportunity to</w:t>
      </w:r>
      <w:r w:rsidR="4BD4CBA8" w:rsidRPr="794D86D5">
        <w:t xml:space="preserve"> make meaningful connections from other people in their community whilst </w:t>
      </w:r>
      <w:r w:rsidR="00FC79E8" w:rsidRPr="794D86D5">
        <w:t>receiving</w:t>
      </w:r>
      <w:r w:rsidR="1A6BDBE9" w:rsidRPr="794D86D5">
        <w:t xml:space="preserve"> a </w:t>
      </w:r>
      <w:r w:rsidR="00FC79E8" w:rsidRPr="794D86D5">
        <w:t>first-hand</w:t>
      </w:r>
      <w:r w:rsidR="1A6BDBE9" w:rsidRPr="794D86D5">
        <w:t xml:space="preserve"> learning experience.</w:t>
      </w:r>
      <w:r w:rsidR="5B49F4F3" w:rsidRPr="794D86D5">
        <w:t xml:space="preserve"> </w:t>
      </w:r>
      <w:r w:rsidR="2636C55E" w:rsidRPr="794D86D5">
        <w:t>For example</w:t>
      </w:r>
      <w:r w:rsidR="1B9511E6" w:rsidRPr="794D86D5">
        <w:t>,</w:t>
      </w:r>
      <w:r w:rsidR="2636C55E" w:rsidRPr="794D86D5">
        <w:t xml:space="preserve"> w</w:t>
      </w:r>
      <w:r w:rsidR="5B49F4F3" w:rsidRPr="794D86D5">
        <w:t>hen teaching a theme to my class, such as World War Two evacuees</w:t>
      </w:r>
      <w:r w:rsidR="1633B73B" w:rsidRPr="794D86D5">
        <w:t>;</w:t>
      </w:r>
      <w:r w:rsidR="5B49F4F3" w:rsidRPr="794D86D5">
        <w:t xml:space="preserve"> I will try to provide children with</w:t>
      </w:r>
      <w:r w:rsidR="7032B9D6" w:rsidRPr="794D86D5">
        <w:t xml:space="preserve"> the opportunity to expe</w:t>
      </w:r>
      <w:r w:rsidR="63D52D63" w:rsidRPr="794D86D5">
        <w:t xml:space="preserve">rience what this may have been like through the use of </w:t>
      </w:r>
      <w:r w:rsidR="63D52D63" w:rsidRPr="794D86D5">
        <w:lastRenderedPageBreak/>
        <w:t xml:space="preserve">a school trip to a </w:t>
      </w:r>
      <w:r w:rsidR="00FC79E8" w:rsidRPr="794D86D5">
        <w:t>historical</w:t>
      </w:r>
      <w:r w:rsidR="63D52D63" w:rsidRPr="794D86D5">
        <w:t xml:space="preserve"> landmark such as the school in Saint Fagan’s so th</w:t>
      </w:r>
      <w:r w:rsidR="1A730C47" w:rsidRPr="794D86D5">
        <w:t>at the children can dress up as evacuees and role-play what it may have been like whilst learning from expert historians</w:t>
      </w:r>
      <w:r w:rsidR="10D20E24" w:rsidRPr="794D86D5">
        <w:t xml:space="preserve">. </w:t>
      </w:r>
    </w:p>
    <w:p w14:paraId="345C428C" w14:textId="042CE3F1" w:rsidR="10D20E24" w:rsidRDefault="10D20E24" w:rsidP="794D86D5">
      <w:r w:rsidRPr="794D86D5">
        <w:t xml:space="preserve">Similarly, I would also like to incorporate </w:t>
      </w:r>
      <w:r w:rsidR="645FB838" w:rsidRPr="794D86D5">
        <w:t xml:space="preserve">as many cross-curricular experiences as possible. I have come to this </w:t>
      </w:r>
      <w:r w:rsidR="00FC79E8" w:rsidRPr="794D86D5">
        <w:t>conclusion</w:t>
      </w:r>
      <w:r w:rsidR="645FB838" w:rsidRPr="794D86D5">
        <w:t xml:space="preserve"> due to the overwhelming evidence</w:t>
      </w:r>
      <w:r w:rsidR="23049D6A" w:rsidRPr="794D86D5">
        <w:t xml:space="preserve"> that suggests that in order for practitioners to provide any real-life authentic </w:t>
      </w:r>
      <w:r w:rsidR="5AB5CE1C" w:rsidRPr="794D86D5">
        <w:t xml:space="preserve">experiences there must be an element of cross-curricular learning. I was able to come to this </w:t>
      </w:r>
      <w:r w:rsidR="00FC79E8" w:rsidRPr="794D86D5">
        <w:t>conclusion</w:t>
      </w:r>
      <w:r w:rsidR="38AD5786" w:rsidRPr="794D86D5">
        <w:t xml:space="preserve"> as there is evidence </w:t>
      </w:r>
      <w:r w:rsidR="2CE88F02" w:rsidRPr="794D86D5">
        <w:t xml:space="preserve">shown earlier in this assignment </w:t>
      </w:r>
      <w:r w:rsidR="38AD5786" w:rsidRPr="794D86D5">
        <w:t>t</w:t>
      </w:r>
      <w:r w:rsidR="2A03B7BC" w:rsidRPr="794D86D5">
        <w:t>hat</w:t>
      </w:r>
      <w:r w:rsidR="38AD5786" w:rsidRPr="794D86D5">
        <w:t xml:space="preserve"> suggest</w:t>
      </w:r>
      <w:r w:rsidR="4C94E883" w:rsidRPr="794D86D5">
        <w:t>s</w:t>
      </w:r>
      <w:r w:rsidR="38AD5786" w:rsidRPr="794D86D5">
        <w:t xml:space="preserve"> the world cannot be put into specific subject disciplines. </w:t>
      </w:r>
      <w:r w:rsidR="58E26D41" w:rsidRPr="794D86D5">
        <w:t xml:space="preserve">Therefore, when planning in future, I will ensure to provide pupils with a range of </w:t>
      </w:r>
      <w:r w:rsidR="1D652C9D" w:rsidRPr="794D86D5">
        <w:t xml:space="preserve">cross-curricular inspired </w:t>
      </w:r>
      <w:r w:rsidR="58E26D41" w:rsidRPr="794D86D5">
        <w:t>real-life authentic experiences</w:t>
      </w:r>
      <w:r w:rsidR="7CB79F35" w:rsidRPr="794D86D5">
        <w:t>. By doing this</w:t>
      </w:r>
      <w:r w:rsidR="316C05B9" w:rsidRPr="794D86D5">
        <w:t>,</w:t>
      </w:r>
      <w:r w:rsidR="7CB79F35" w:rsidRPr="794D86D5">
        <w:t xml:space="preserve"> I will be ensuring that pupils are properly prepared </w:t>
      </w:r>
      <w:r w:rsidR="310F3EE8" w:rsidRPr="794D86D5">
        <w:t>for the wider world. Again</w:t>
      </w:r>
      <w:r w:rsidR="6EC44213" w:rsidRPr="794D86D5">
        <w:t>,</w:t>
      </w:r>
      <w:r w:rsidR="310F3EE8" w:rsidRPr="794D86D5">
        <w:t xml:space="preserve"> this is reinforced by the </w:t>
      </w:r>
      <w:r w:rsidR="2DD4D729" w:rsidRPr="794D86D5">
        <w:t xml:space="preserve">Four Purposes that can be found </w:t>
      </w:r>
      <w:r w:rsidR="3BFAA0E6" w:rsidRPr="794D86D5">
        <w:t>w</w:t>
      </w:r>
      <w:r w:rsidR="2DD4D729" w:rsidRPr="794D86D5">
        <w:t xml:space="preserve">ithin the </w:t>
      </w:r>
      <w:r w:rsidR="310F3EE8" w:rsidRPr="794D86D5">
        <w:t>Welsh</w:t>
      </w:r>
      <w:r w:rsidR="25B93F0E" w:rsidRPr="794D86D5">
        <w:t xml:space="preserve"> Curriculum </w:t>
      </w:r>
      <w:r w:rsidR="7596885B" w:rsidRPr="794D86D5">
        <w:t>(2022)</w:t>
      </w:r>
      <w:r w:rsidR="46E82017" w:rsidRPr="794D86D5">
        <w:t>. I will do this by trying to include a varie</w:t>
      </w:r>
      <w:r w:rsidR="3AA203F1" w:rsidRPr="794D86D5">
        <w:t>ty of cross-</w:t>
      </w:r>
      <w:r w:rsidR="00FC79E8" w:rsidRPr="794D86D5">
        <w:t>curricular</w:t>
      </w:r>
      <w:r w:rsidR="3AA203F1" w:rsidRPr="794D86D5">
        <w:t xml:space="preserve"> themes where possible such as the use of digital competency where possible. I will do this in order to </w:t>
      </w:r>
      <w:r w:rsidR="15BAF9BF" w:rsidRPr="794D86D5">
        <w:t>ensure that I am providing a range of learning opportunities for the pupils</w:t>
      </w:r>
      <w:r w:rsidR="01DA9920" w:rsidRPr="794D86D5">
        <w:t>;</w:t>
      </w:r>
      <w:r w:rsidR="15BAF9BF" w:rsidRPr="794D86D5">
        <w:t xml:space="preserve"> </w:t>
      </w:r>
      <w:r w:rsidR="00FC79E8" w:rsidRPr="794D86D5">
        <w:t>particularly</w:t>
      </w:r>
      <w:r w:rsidR="15BAF9BF" w:rsidRPr="794D86D5">
        <w:t xml:space="preserve"> </w:t>
      </w:r>
      <w:r w:rsidR="6218D626" w:rsidRPr="794D86D5">
        <w:t xml:space="preserve">opportunities that provide pupils with the </w:t>
      </w:r>
      <w:r w:rsidR="3A18E7ED" w:rsidRPr="794D86D5">
        <w:t xml:space="preserve">freedom </w:t>
      </w:r>
      <w:r w:rsidR="6218D626" w:rsidRPr="794D86D5">
        <w:t>to develop their Digital Competency</w:t>
      </w:r>
      <w:r w:rsidR="1388F644" w:rsidRPr="794D86D5">
        <w:t>. The decision came</w:t>
      </w:r>
      <w:r w:rsidR="6218D626" w:rsidRPr="794D86D5">
        <w:t xml:space="preserve"> </w:t>
      </w:r>
      <w:r w:rsidR="2DE4C231" w:rsidRPr="794D86D5">
        <w:t>as t</w:t>
      </w:r>
      <w:r w:rsidR="45CDE86E" w:rsidRPr="794D86D5">
        <w:t xml:space="preserve">here are </w:t>
      </w:r>
      <w:r w:rsidR="2DE4C231" w:rsidRPr="794D86D5">
        <w:t>studies</w:t>
      </w:r>
      <w:r w:rsidR="7ABB870B" w:rsidRPr="794D86D5">
        <w:t xml:space="preserve"> that </w:t>
      </w:r>
      <w:r w:rsidR="2DE4C231" w:rsidRPr="794D86D5">
        <w:t xml:space="preserve">suggest that teachers are not properly meeting these needs within the school particularly with the move to a more </w:t>
      </w:r>
      <w:r w:rsidR="2EC2E813" w:rsidRPr="794D86D5">
        <w:t xml:space="preserve">digital world. </w:t>
      </w:r>
    </w:p>
    <w:p w14:paraId="390178D0" w14:textId="1DEC6013" w:rsidR="794D86D5" w:rsidRDefault="794D86D5" w:rsidP="794D86D5"/>
    <w:p w14:paraId="7C32EB3D" w14:textId="2F718C6E" w:rsidR="794D86D5" w:rsidRDefault="794D86D5" w:rsidP="794D86D5"/>
    <w:p w14:paraId="0C0636B0" w14:textId="6B563D42" w:rsidR="794D86D5" w:rsidRDefault="794D86D5" w:rsidP="794D86D5"/>
    <w:p w14:paraId="2273B3FA" w14:textId="1ACFD1C1" w:rsidR="794D86D5" w:rsidRDefault="794D86D5" w:rsidP="794D86D5"/>
    <w:p w14:paraId="3D1E04F7" w14:textId="27BBD301" w:rsidR="794D86D5" w:rsidRDefault="794D86D5" w:rsidP="794D86D5"/>
    <w:p w14:paraId="633561D7" w14:textId="070F2671" w:rsidR="794D86D5" w:rsidRDefault="794D86D5" w:rsidP="794D86D5"/>
    <w:p w14:paraId="0841B748" w14:textId="62709F1D" w:rsidR="794D86D5" w:rsidRDefault="794D86D5" w:rsidP="794D86D5"/>
    <w:p w14:paraId="5CC215FF" w14:textId="444DD0E9" w:rsidR="794D86D5" w:rsidRDefault="794D86D5" w:rsidP="794D86D5"/>
    <w:p w14:paraId="6E63914D" w14:textId="665A8BA8" w:rsidR="794D86D5" w:rsidRDefault="794D86D5" w:rsidP="794D86D5"/>
    <w:p w14:paraId="1398D8DF" w14:textId="0625CB71" w:rsidR="794D86D5" w:rsidRDefault="794D86D5" w:rsidP="794D86D5"/>
    <w:p w14:paraId="72647632" w14:textId="3F6B555B" w:rsidR="794D86D5" w:rsidRDefault="794D86D5" w:rsidP="794D86D5"/>
    <w:p w14:paraId="5857BDC1" w14:textId="142500EF" w:rsidR="794D86D5" w:rsidRDefault="794D86D5" w:rsidP="794D86D5"/>
    <w:p w14:paraId="20C26D9F" w14:textId="72ACAA1C" w:rsidR="794D86D5" w:rsidRDefault="794D86D5" w:rsidP="794D86D5"/>
    <w:p w14:paraId="43BC6BA1" w14:textId="4074AB49" w:rsidR="794D86D5" w:rsidRDefault="794D86D5" w:rsidP="794D86D5"/>
    <w:p w14:paraId="5D31D7C6" w14:textId="694BD390" w:rsidR="794D86D5" w:rsidRDefault="794D86D5" w:rsidP="794D86D5"/>
    <w:p w14:paraId="5E5094EC" w14:textId="787A74DB" w:rsidR="794D86D5" w:rsidRDefault="794D86D5" w:rsidP="794D86D5"/>
    <w:p w14:paraId="28D47BA8" w14:textId="23071F52" w:rsidR="794D86D5" w:rsidRDefault="794D86D5" w:rsidP="794D86D5"/>
    <w:p w14:paraId="78180D19" w14:textId="32F57F5C" w:rsidR="794D86D5" w:rsidRDefault="794D86D5" w:rsidP="794D86D5"/>
    <w:p w14:paraId="47DC3385" w14:textId="570EA3C7" w:rsidR="2EC2E813" w:rsidRDefault="2EC2E813" w:rsidP="794D86D5">
      <w:pPr>
        <w:pStyle w:val="Heading1"/>
        <w:spacing w:before="241" w:after="360" w:line="540" w:lineRule="exact"/>
        <w:rPr>
          <w:b/>
          <w:bCs/>
          <w:color w:val="000000" w:themeColor="text1"/>
          <w:sz w:val="36"/>
          <w:szCs w:val="36"/>
        </w:rPr>
      </w:pPr>
      <w:r w:rsidRPr="794D86D5">
        <w:rPr>
          <w:b/>
          <w:bCs/>
          <w:color w:val="000000" w:themeColor="text1"/>
          <w:sz w:val="36"/>
          <w:szCs w:val="36"/>
        </w:rPr>
        <w:lastRenderedPageBreak/>
        <w:t>Reference list</w:t>
      </w:r>
    </w:p>
    <w:p w14:paraId="6F46E641" w14:textId="0FA5604B" w:rsidR="2EC2E813" w:rsidRDefault="2EC2E813" w:rsidP="794D86D5">
      <w:pPr>
        <w:spacing w:before="240" w:after="240" w:line="360" w:lineRule="exact"/>
        <w:rPr>
          <w:rFonts w:ascii="Calibri" w:eastAsia="Calibri" w:hAnsi="Calibri" w:cs="Calibri"/>
          <w:color w:val="000000" w:themeColor="text1"/>
          <w:sz w:val="24"/>
          <w:szCs w:val="24"/>
        </w:rPr>
      </w:pPr>
      <w:r w:rsidRPr="794D86D5">
        <w:rPr>
          <w:rFonts w:ascii="Calibri" w:eastAsia="Calibri" w:hAnsi="Calibri" w:cs="Calibri"/>
          <w:color w:val="000000" w:themeColor="text1"/>
          <w:sz w:val="24"/>
          <w:szCs w:val="24"/>
        </w:rPr>
        <w:t xml:space="preserve">Adams, D. and Beauchamp, G. (2022). A loss of ‘cynefin’ – losing our place, losing our home, losing our self. </w:t>
      </w:r>
      <w:proofErr w:type="spellStart"/>
      <w:r w:rsidRPr="794D86D5">
        <w:rPr>
          <w:rFonts w:ascii="Calibri" w:eastAsia="Calibri" w:hAnsi="Calibri" w:cs="Calibri"/>
          <w:i/>
          <w:iCs/>
          <w:color w:val="000000" w:themeColor="text1"/>
          <w:sz w:val="24"/>
          <w:szCs w:val="24"/>
        </w:rPr>
        <w:t>Cylchgrawn</w:t>
      </w:r>
      <w:proofErr w:type="spellEnd"/>
      <w:r w:rsidRPr="794D86D5">
        <w:rPr>
          <w:rFonts w:ascii="Calibri" w:eastAsia="Calibri" w:hAnsi="Calibri" w:cs="Calibri"/>
          <w:i/>
          <w:iCs/>
          <w:color w:val="000000" w:themeColor="text1"/>
          <w:sz w:val="24"/>
          <w:szCs w:val="24"/>
        </w:rPr>
        <w:t xml:space="preserve"> </w:t>
      </w:r>
      <w:proofErr w:type="spellStart"/>
      <w:r w:rsidRPr="794D86D5">
        <w:rPr>
          <w:rFonts w:ascii="Calibri" w:eastAsia="Calibri" w:hAnsi="Calibri" w:cs="Calibri"/>
          <w:i/>
          <w:iCs/>
          <w:color w:val="000000" w:themeColor="text1"/>
          <w:sz w:val="24"/>
          <w:szCs w:val="24"/>
        </w:rPr>
        <w:t>Addysg</w:t>
      </w:r>
      <w:proofErr w:type="spellEnd"/>
      <w:r w:rsidRPr="794D86D5">
        <w:rPr>
          <w:rFonts w:ascii="Calibri" w:eastAsia="Calibri" w:hAnsi="Calibri" w:cs="Calibri"/>
          <w:i/>
          <w:iCs/>
          <w:color w:val="000000" w:themeColor="text1"/>
          <w:sz w:val="24"/>
          <w:szCs w:val="24"/>
        </w:rPr>
        <w:t xml:space="preserve"> Cymru / Wales Journal of Education</w:t>
      </w:r>
      <w:r w:rsidRPr="794D86D5">
        <w:rPr>
          <w:rFonts w:ascii="Calibri" w:eastAsia="Calibri" w:hAnsi="Calibri" w:cs="Calibri"/>
          <w:color w:val="000000" w:themeColor="text1"/>
          <w:sz w:val="24"/>
          <w:szCs w:val="24"/>
        </w:rPr>
        <w:t xml:space="preserve">, 24(1). </w:t>
      </w:r>
      <w:proofErr w:type="spellStart"/>
      <w:proofErr w:type="gramStart"/>
      <w:r w:rsidRPr="794D86D5">
        <w:rPr>
          <w:rFonts w:ascii="Calibri" w:eastAsia="Calibri" w:hAnsi="Calibri" w:cs="Calibri"/>
          <w:color w:val="000000" w:themeColor="text1"/>
          <w:sz w:val="24"/>
          <w:szCs w:val="24"/>
        </w:rPr>
        <w:t>doi:https</w:t>
      </w:r>
      <w:proofErr w:type="spellEnd"/>
      <w:r w:rsidRPr="794D86D5">
        <w:rPr>
          <w:rFonts w:ascii="Calibri" w:eastAsia="Calibri" w:hAnsi="Calibri" w:cs="Calibri"/>
          <w:color w:val="000000" w:themeColor="text1"/>
          <w:sz w:val="24"/>
          <w:szCs w:val="24"/>
        </w:rPr>
        <w:t>://doi.org/10.16922/wje.24.1.2</w:t>
      </w:r>
      <w:proofErr w:type="gramEnd"/>
      <w:r w:rsidRPr="794D86D5">
        <w:rPr>
          <w:rFonts w:ascii="Calibri" w:eastAsia="Calibri" w:hAnsi="Calibri" w:cs="Calibri"/>
          <w:color w:val="000000" w:themeColor="text1"/>
          <w:sz w:val="24"/>
          <w:szCs w:val="24"/>
        </w:rPr>
        <w:t>.</w:t>
      </w:r>
    </w:p>
    <w:p w14:paraId="417FA429" w14:textId="62B0FD89" w:rsidR="1D1BBB4D" w:rsidRDefault="1D1BBB4D" w:rsidP="794D86D5">
      <w:pPr>
        <w:spacing w:before="240" w:after="240" w:line="360" w:lineRule="exact"/>
        <w:rPr>
          <w:rFonts w:ascii="Calibri" w:eastAsia="Calibri" w:hAnsi="Calibri" w:cs="Calibri"/>
          <w:color w:val="000000" w:themeColor="text1"/>
          <w:sz w:val="24"/>
          <w:szCs w:val="24"/>
        </w:rPr>
      </w:pPr>
      <w:r w:rsidRPr="794D86D5">
        <w:rPr>
          <w:rFonts w:ascii="Calibri" w:eastAsia="Calibri" w:hAnsi="Calibri" w:cs="Calibri"/>
          <w:color w:val="000000" w:themeColor="text1"/>
          <w:sz w:val="24"/>
          <w:szCs w:val="24"/>
        </w:rPr>
        <w:t xml:space="preserve">Accessed: </w:t>
      </w:r>
      <w:r w:rsidR="1C781366" w:rsidRPr="794D86D5">
        <w:rPr>
          <w:rFonts w:ascii="Calibri" w:eastAsia="Calibri" w:hAnsi="Calibri" w:cs="Calibri"/>
          <w:color w:val="000000" w:themeColor="text1"/>
          <w:sz w:val="24"/>
          <w:szCs w:val="24"/>
        </w:rPr>
        <w:t>08.04.2024</w:t>
      </w:r>
    </w:p>
    <w:p w14:paraId="50F39A79" w14:textId="76F3A968" w:rsidR="2EC2E813" w:rsidRDefault="2EC2E813" w:rsidP="794D86D5">
      <w:pPr>
        <w:spacing w:before="240" w:after="240" w:line="360" w:lineRule="exact"/>
        <w:rPr>
          <w:rFonts w:ascii="Calibri" w:eastAsia="Calibri" w:hAnsi="Calibri" w:cs="Calibri"/>
          <w:color w:val="000000" w:themeColor="text1"/>
          <w:sz w:val="24"/>
          <w:szCs w:val="24"/>
        </w:rPr>
      </w:pPr>
      <w:r w:rsidRPr="794D86D5">
        <w:rPr>
          <w:rFonts w:ascii="Calibri" w:eastAsia="Calibri" w:hAnsi="Calibri" w:cs="Calibri"/>
          <w:color w:val="000000" w:themeColor="text1"/>
          <w:sz w:val="24"/>
          <w:szCs w:val="24"/>
        </w:rPr>
        <w:t xml:space="preserve">Aubrey, K. and Riley, A. (2017). </w:t>
      </w:r>
      <w:r w:rsidRPr="794D86D5">
        <w:rPr>
          <w:rFonts w:ascii="Calibri" w:eastAsia="Calibri" w:hAnsi="Calibri" w:cs="Calibri"/>
          <w:i/>
          <w:iCs/>
          <w:color w:val="000000" w:themeColor="text1"/>
          <w:sz w:val="24"/>
          <w:szCs w:val="24"/>
        </w:rPr>
        <w:t>Understanding &amp; Using Challenging Educational Theories</w:t>
      </w:r>
      <w:r w:rsidRPr="794D86D5">
        <w:rPr>
          <w:rFonts w:ascii="Calibri" w:eastAsia="Calibri" w:hAnsi="Calibri" w:cs="Calibri"/>
          <w:color w:val="000000" w:themeColor="text1"/>
          <w:sz w:val="24"/>
          <w:szCs w:val="24"/>
        </w:rPr>
        <w:t>. Sage Publications.</w:t>
      </w:r>
    </w:p>
    <w:p w14:paraId="0B1A6306" w14:textId="1C5F8AED" w:rsidR="542AF073" w:rsidRDefault="542AF073" w:rsidP="794D86D5">
      <w:pPr>
        <w:spacing w:before="240" w:after="240" w:line="360" w:lineRule="exact"/>
        <w:rPr>
          <w:rFonts w:ascii="Calibri" w:eastAsia="Calibri" w:hAnsi="Calibri" w:cs="Calibri"/>
          <w:color w:val="000000" w:themeColor="text1"/>
          <w:sz w:val="24"/>
          <w:szCs w:val="24"/>
        </w:rPr>
      </w:pPr>
      <w:r w:rsidRPr="794D86D5">
        <w:rPr>
          <w:rFonts w:ascii="Calibri" w:eastAsia="Calibri" w:hAnsi="Calibri" w:cs="Calibri"/>
          <w:color w:val="000000" w:themeColor="text1"/>
          <w:sz w:val="24"/>
          <w:szCs w:val="24"/>
        </w:rPr>
        <w:t xml:space="preserve">Accessed: </w:t>
      </w:r>
      <w:r w:rsidR="15C109C9" w:rsidRPr="794D86D5">
        <w:rPr>
          <w:rFonts w:ascii="Calibri" w:eastAsia="Calibri" w:hAnsi="Calibri" w:cs="Calibri"/>
          <w:color w:val="000000" w:themeColor="text1"/>
          <w:sz w:val="24"/>
          <w:szCs w:val="24"/>
        </w:rPr>
        <w:t>11</w:t>
      </w:r>
      <w:r w:rsidRPr="794D86D5">
        <w:rPr>
          <w:rFonts w:ascii="Calibri" w:eastAsia="Calibri" w:hAnsi="Calibri" w:cs="Calibri"/>
          <w:color w:val="000000" w:themeColor="text1"/>
          <w:sz w:val="24"/>
          <w:szCs w:val="24"/>
        </w:rPr>
        <w:t>.04.2024</w:t>
      </w:r>
    </w:p>
    <w:p w14:paraId="11F0CE06" w14:textId="07201D98" w:rsidR="2EC2E813" w:rsidRDefault="2EC2E813" w:rsidP="794D86D5">
      <w:pPr>
        <w:spacing w:before="240" w:after="240" w:line="360" w:lineRule="exact"/>
        <w:rPr>
          <w:rFonts w:ascii="Calibri" w:eastAsia="Calibri" w:hAnsi="Calibri" w:cs="Calibri"/>
          <w:color w:val="000000" w:themeColor="text1"/>
          <w:sz w:val="24"/>
          <w:szCs w:val="24"/>
        </w:rPr>
      </w:pPr>
      <w:r w:rsidRPr="794D86D5">
        <w:rPr>
          <w:rFonts w:ascii="Calibri" w:eastAsia="Calibri" w:hAnsi="Calibri" w:cs="Calibri"/>
          <w:color w:val="000000" w:themeColor="text1"/>
          <w:sz w:val="24"/>
          <w:szCs w:val="24"/>
        </w:rPr>
        <w:t xml:space="preserve">Barnes, J. (2018). </w:t>
      </w:r>
      <w:r w:rsidRPr="794D86D5">
        <w:rPr>
          <w:rFonts w:ascii="Calibri" w:eastAsia="Calibri" w:hAnsi="Calibri" w:cs="Calibri"/>
          <w:i/>
          <w:iCs/>
          <w:color w:val="000000" w:themeColor="text1"/>
          <w:sz w:val="24"/>
          <w:szCs w:val="24"/>
        </w:rPr>
        <w:t>Applying cross-curricular approaches creatively</w:t>
      </w:r>
      <w:r w:rsidRPr="794D86D5">
        <w:rPr>
          <w:rFonts w:ascii="Calibri" w:eastAsia="Calibri" w:hAnsi="Calibri" w:cs="Calibri"/>
          <w:color w:val="000000" w:themeColor="text1"/>
          <w:sz w:val="24"/>
          <w:szCs w:val="24"/>
        </w:rPr>
        <w:t>. London: Routledge.</w:t>
      </w:r>
    </w:p>
    <w:p w14:paraId="2F1A84D6" w14:textId="76FF031E" w:rsidR="32C73141" w:rsidRDefault="32C73141" w:rsidP="794D86D5">
      <w:pPr>
        <w:spacing w:before="240" w:after="240" w:line="360" w:lineRule="exact"/>
        <w:rPr>
          <w:rFonts w:ascii="Calibri" w:eastAsia="Calibri" w:hAnsi="Calibri" w:cs="Calibri"/>
          <w:color w:val="000000" w:themeColor="text1"/>
          <w:sz w:val="24"/>
          <w:szCs w:val="24"/>
        </w:rPr>
      </w:pPr>
      <w:r w:rsidRPr="794D86D5">
        <w:rPr>
          <w:rFonts w:ascii="Calibri" w:eastAsia="Calibri" w:hAnsi="Calibri" w:cs="Calibri"/>
          <w:color w:val="000000" w:themeColor="text1"/>
          <w:sz w:val="24"/>
          <w:szCs w:val="24"/>
        </w:rPr>
        <w:t>Accessed: 0</w:t>
      </w:r>
      <w:r w:rsidR="0D9B37AB" w:rsidRPr="794D86D5">
        <w:rPr>
          <w:rFonts w:ascii="Calibri" w:eastAsia="Calibri" w:hAnsi="Calibri" w:cs="Calibri"/>
          <w:color w:val="000000" w:themeColor="text1"/>
          <w:sz w:val="24"/>
          <w:szCs w:val="24"/>
        </w:rPr>
        <w:t>9</w:t>
      </w:r>
      <w:r w:rsidRPr="794D86D5">
        <w:rPr>
          <w:rFonts w:ascii="Calibri" w:eastAsia="Calibri" w:hAnsi="Calibri" w:cs="Calibri"/>
          <w:color w:val="000000" w:themeColor="text1"/>
          <w:sz w:val="24"/>
          <w:szCs w:val="24"/>
        </w:rPr>
        <w:t>.04.2024</w:t>
      </w:r>
    </w:p>
    <w:p w14:paraId="37EE0150" w14:textId="6951FAD7" w:rsidR="2EC2E813" w:rsidRDefault="2EC2E813" w:rsidP="794D86D5">
      <w:pPr>
        <w:spacing w:before="240" w:after="240" w:line="360" w:lineRule="exact"/>
        <w:rPr>
          <w:rFonts w:ascii="Calibri" w:eastAsia="Calibri" w:hAnsi="Calibri" w:cs="Calibri"/>
          <w:color w:val="000000" w:themeColor="text1"/>
          <w:sz w:val="24"/>
          <w:szCs w:val="24"/>
        </w:rPr>
      </w:pPr>
      <w:r w:rsidRPr="794D86D5">
        <w:rPr>
          <w:rFonts w:ascii="Calibri" w:eastAsia="Calibri" w:hAnsi="Calibri" w:cs="Calibri"/>
          <w:color w:val="000000" w:themeColor="text1"/>
          <w:sz w:val="24"/>
          <w:szCs w:val="24"/>
        </w:rPr>
        <w:t xml:space="preserve">Beard, C. and Wilson, J.P. (2018). </w:t>
      </w:r>
      <w:r w:rsidRPr="794D86D5">
        <w:rPr>
          <w:rFonts w:ascii="Calibri" w:eastAsia="Calibri" w:hAnsi="Calibri" w:cs="Calibri"/>
          <w:i/>
          <w:iCs/>
          <w:color w:val="000000" w:themeColor="text1"/>
          <w:sz w:val="24"/>
          <w:szCs w:val="24"/>
        </w:rPr>
        <w:t xml:space="preserve">Experiential </w:t>
      </w:r>
      <w:proofErr w:type="gramStart"/>
      <w:r w:rsidRPr="794D86D5">
        <w:rPr>
          <w:rFonts w:ascii="Calibri" w:eastAsia="Calibri" w:hAnsi="Calibri" w:cs="Calibri"/>
          <w:i/>
          <w:iCs/>
          <w:color w:val="000000" w:themeColor="text1"/>
          <w:sz w:val="24"/>
          <w:szCs w:val="24"/>
        </w:rPr>
        <w:t>learning :</w:t>
      </w:r>
      <w:proofErr w:type="gramEnd"/>
      <w:r w:rsidRPr="794D86D5">
        <w:rPr>
          <w:rFonts w:ascii="Calibri" w:eastAsia="Calibri" w:hAnsi="Calibri" w:cs="Calibri"/>
          <w:i/>
          <w:iCs/>
          <w:color w:val="000000" w:themeColor="text1"/>
          <w:sz w:val="24"/>
          <w:szCs w:val="24"/>
        </w:rPr>
        <w:t xml:space="preserve"> a practical guide for training, coaching and education</w:t>
      </w:r>
      <w:r w:rsidRPr="794D86D5">
        <w:rPr>
          <w:rFonts w:ascii="Calibri" w:eastAsia="Calibri" w:hAnsi="Calibri" w:cs="Calibri"/>
          <w:color w:val="000000" w:themeColor="text1"/>
          <w:sz w:val="24"/>
          <w:szCs w:val="24"/>
        </w:rPr>
        <w:t xml:space="preserve">. </w:t>
      </w:r>
      <w:proofErr w:type="gramStart"/>
      <w:r w:rsidRPr="794D86D5">
        <w:rPr>
          <w:rFonts w:ascii="Calibri" w:eastAsia="Calibri" w:hAnsi="Calibri" w:cs="Calibri"/>
          <w:color w:val="000000" w:themeColor="text1"/>
          <w:sz w:val="24"/>
          <w:szCs w:val="24"/>
        </w:rPr>
        <w:t>London ;</w:t>
      </w:r>
      <w:proofErr w:type="gramEnd"/>
      <w:r w:rsidRPr="794D86D5">
        <w:rPr>
          <w:rFonts w:ascii="Calibri" w:eastAsia="Calibri" w:hAnsi="Calibri" w:cs="Calibri"/>
          <w:color w:val="000000" w:themeColor="text1"/>
          <w:sz w:val="24"/>
          <w:szCs w:val="24"/>
        </w:rPr>
        <w:t xml:space="preserve"> New York: Kogan Page.</w:t>
      </w:r>
    </w:p>
    <w:p w14:paraId="327F8860" w14:textId="638199CA" w:rsidR="3D25A0CD" w:rsidRDefault="3D25A0CD" w:rsidP="794D86D5">
      <w:pPr>
        <w:spacing w:before="240" w:after="240" w:line="360" w:lineRule="exact"/>
        <w:rPr>
          <w:rFonts w:ascii="Calibri" w:eastAsia="Calibri" w:hAnsi="Calibri" w:cs="Calibri"/>
          <w:color w:val="000000" w:themeColor="text1"/>
          <w:sz w:val="24"/>
          <w:szCs w:val="24"/>
        </w:rPr>
      </w:pPr>
      <w:r w:rsidRPr="794D86D5">
        <w:rPr>
          <w:rFonts w:ascii="Calibri" w:eastAsia="Calibri" w:hAnsi="Calibri" w:cs="Calibri"/>
          <w:color w:val="000000" w:themeColor="text1"/>
          <w:sz w:val="24"/>
          <w:szCs w:val="24"/>
        </w:rPr>
        <w:t>Accessed: 08.04.2024</w:t>
      </w:r>
    </w:p>
    <w:p w14:paraId="579B6C4A" w14:textId="0515FC03" w:rsidR="2EC2E813" w:rsidRDefault="2EC2E813" w:rsidP="794D86D5">
      <w:pPr>
        <w:spacing w:before="240" w:after="240" w:line="360" w:lineRule="exact"/>
        <w:rPr>
          <w:rFonts w:ascii="Calibri" w:eastAsia="Calibri" w:hAnsi="Calibri" w:cs="Calibri"/>
          <w:color w:val="000000" w:themeColor="text1"/>
          <w:sz w:val="24"/>
          <w:szCs w:val="24"/>
        </w:rPr>
      </w:pPr>
      <w:r w:rsidRPr="794D86D5">
        <w:rPr>
          <w:rFonts w:ascii="Calibri" w:eastAsia="Calibri" w:hAnsi="Calibri" w:cs="Calibri"/>
          <w:color w:val="000000" w:themeColor="text1"/>
          <w:sz w:val="24"/>
          <w:szCs w:val="24"/>
        </w:rPr>
        <w:t xml:space="preserve">Donaldson, G. (2015). </w:t>
      </w:r>
      <w:r w:rsidRPr="794D86D5">
        <w:rPr>
          <w:rFonts w:ascii="Calibri" w:eastAsia="Calibri" w:hAnsi="Calibri" w:cs="Calibri"/>
          <w:i/>
          <w:iCs/>
          <w:color w:val="000000" w:themeColor="text1"/>
          <w:sz w:val="24"/>
          <w:szCs w:val="24"/>
        </w:rPr>
        <w:t>Successful Futures Independent Review of Curriculum and Assessment Arrangements in Wales</w:t>
      </w:r>
      <w:r w:rsidRPr="794D86D5">
        <w:rPr>
          <w:rFonts w:ascii="Calibri" w:eastAsia="Calibri" w:hAnsi="Calibri" w:cs="Calibri"/>
          <w:color w:val="000000" w:themeColor="text1"/>
          <w:sz w:val="24"/>
          <w:szCs w:val="24"/>
        </w:rPr>
        <w:t xml:space="preserve">. [online] Available at: </w:t>
      </w:r>
      <w:hyperlink r:id="rId7">
        <w:r w:rsidRPr="794D86D5">
          <w:rPr>
            <w:rStyle w:val="Hyperlink"/>
          </w:rPr>
          <w:t>https://www.gov.wales/sites/default/files/publications/2018-03/successful-futures.pdf</w:t>
        </w:r>
      </w:hyperlink>
      <w:r w:rsidRPr="794D86D5">
        <w:rPr>
          <w:rFonts w:ascii="Calibri" w:eastAsia="Calibri" w:hAnsi="Calibri" w:cs="Calibri"/>
          <w:color w:val="000000" w:themeColor="text1"/>
          <w:sz w:val="24"/>
          <w:szCs w:val="24"/>
        </w:rPr>
        <w:t>.</w:t>
      </w:r>
    </w:p>
    <w:p w14:paraId="03310B07" w14:textId="49C2ADFB" w:rsidR="56F93727" w:rsidRDefault="56F93727" w:rsidP="794D86D5">
      <w:pPr>
        <w:spacing w:before="240" w:after="240" w:line="360" w:lineRule="exact"/>
        <w:rPr>
          <w:rFonts w:ascii="Calibri" w:eastAsia="Calibri" w:hAnsi="Calibri" w:cs="Calibri"/>
          <w:color w:val="000000" w:themeColor="text1"/>
          <w:sz w:val="24"/>
          <w:szCs w:val="24"/>
        </w:rPr>
      </w:pPr>
      <w:r w:rsidRPr="794D86D5">
        <w:rPr>
          <w:rFonts w:ascii="Calibri" w:eastAsia="Calibri" w:hAnsi="Calibri" w:cs="Calibri"/>
          <w:color w:val="000000" w:themeColor="text1"/>
          <w:sz w:val="24"/>
          <w:szCs w:val="24"/>
        </w:rPr>
        <w:t>Accessed: 08.04.2024</w:t>
      </w:r>
    </w:p>
    <w:p w14:paraId="447137F6" w14:textId="75CDCC00" w:rsidR="2EC2E813" w:rsidRDefault="2EC2E813" w:rsidP="794D86D5">
      <w:pPr>
        <w:spacing w:before="240" w:after="240" w:line="360" w:lineRule="exact"/>
        <w:rPr>
          <w:rFonts w:ascii="Calibri" w:eastAsia="Calibri" w:hAnsi="Calibri" w:cs="Calibri"/>
          <w:color w:val="000000" w:themeColor="text1"/>
          <w:sz w:val="24"/>
          <w:szCs w:val="24"/>
        </w:rPr>
      </w:pPr>
      <w:proofErr w:type="spellStart"/>
      <w:r w:rsidRPr="794D86D5">
        <w:rPr>
          <w:rFonts w:ascii="Calibri" w:eastAsia="Calibri" w:hAnsi="Calibri" w:cs="Calibri"/>
          <w:color w:val="000000" w:themeColor="text1"/>
          <w:sz w:val="24"/>
          <w:szCs w:val="24"/>
        </w:rPr>
        <w:t>Elston</w:t>
      </w:r>
      <w:proofErr w:type="spellEnd"/>
      <w:r w:rsidRPr="794D86D5">
        <w:rPr>
          <w:rFonts w:ascii="Calibri" w:eastAsia="Calibri" w:hAnsi="Calibri" w:cs="Calibri"/>
          <w:color w:val="000000" w:themeColor="text1"/>
          <w:sz w:val="24"/>
          <w:szCs w:val="24"/>
        </w:rPr>
        <w:t xml:space="preserve">, C. (2007). </w:t>
      </w:r>
      <w:r w:rsidRPr="794D86D5">
        <w:rPr>
          <w:rFonts w:ascii="Calibri" w:eastAsia="Calibri" w:hAnsi="Calibri" w:cs="Calibri"/>
          <w:i/>
          <w:iCs/>
          <w:color w:val="000000" w:themeColor="text1"/>
          <w:sz w:val="24"/>
          <w:szCs w:val="24"/>
        </w:rPr>
        <w:t>Using ICT in the primary school</w:t>
      </w:r>
      <w:r w:rsidRPr="794D86D5">
        <w:rPr>
          <w:rFonts w:ascii="Calibri" w:eastAsia="Calibri" w:hAnsi="Calibri" w:cs="Calibri"/>
          <w:color w:val="000000" w:themeColor="text1"/>
          <w:sz w:val="24"/>
          <w:szCs w:val="24"/>
        </w:rPr>
        <w:t>. London: Paul Chapman.</w:t>
      </w:r>
    </w:p>
    <w:p w14:paraId="3D28DA09" w14:textId="1AC926FB" w:rsidR="1FF985FC" w:rsidRDefault="1FF985FC" w:rsidP="794D86D5">
      <w:pPr>
        <w:spacing w:before="240" w:after="240" w:line="360" w:lineRule="exact"/>
        <w:rPr>
          <w:rFonts w:ascii="Calibri" w:eastAsia="Calibri" w:hAnsi="Calibri" w:cs="Calibri"/>
          <w:color w:val="000000" w:themeColor="text1"/>
          <w:sz w:val="24"/>
          <w:szCs w:val="24"/>
        </w:rPr>
      </w:pPr>
      <w:r w:rsidRPr="794D86D5">
        <w:rPr>
          <w:rFonts w:ascii="Calibri" w:eastAsia="Calibri" w:hAnsi="Calibri" w:cs="Calibri"/>
          <w:color w:val="000000" w:themeColor="text1"/>
          <w:sz w:val="24"/>
          <w:szCs w:val="24"/>
        </w:rPr>
        <w:t xml:space="preserve">Accessed: </w:t>
      </w:r>
      <w:r w:rsidR="5056D588" w:rsidRPr="794D86D5">
        <w:rPr>
          <w:rFonts w:ascii="Calibri" w:eastAsia="Calibri" w:hAnsi="Calibri" w:cs="Calibri"/>
          <w:color w:val="000000" w:themeColor="text1"/>
          <w:sz w:val="24"/>
          <w:szCs w:val="24"/>
        </w:rPr>
        <w:t>11</w:t>
      </w:r>
      <w:r w:rsidRPr="794D86D5">
        <w:rPr>
          <w:rFonts w:ascii="Calibri" w:eastAsia="Calibri" w:hAnsi="Calibri" w:cs="Calibri"/>
          <w:color w:val="000000" w:themeColor="text1"/>
          <w:sz w:val="24"/>
          <w:szCs w:val="24"/>
        </w:rPr>
        <w:t>.04.2024</w:t>
      </w:r>
    </w:p>
    <w:p w14:paraId="584043F9" w14:textId="1C0E9250" w:rsidR="2EC2E813" w:rsidRDefault="2EC2E813" w:rsidP="794D86D5">
      <w:pPr>
        <w:spacing w:before="240" w:after="240" w:line="360" w:lineRule="exact"/>
        <w:rPr>
          <w:rFonts w:ascii="Calibri" w:eastAsia="Calibri" w:hAnsi="Calibri" w:cs="Calibri"/>
          <w:color w:val="000000" w:themeColor="text1"/>
          <w:sz w:val="24"/>
          <w:szCs w:val="24"/>
        </w:rPr>
      </w:pPr>
      <w:r w:rsidRPr="794D86D5">
        <w:rPr>
          <w:rFonts w:ascii="Calibri" w:eastAsia="Calibri" w:hAnsi="Calibri" w:cs="Calibri"/>
          <w:color w:val="000000" w:themeColor="text1"/>
          <w:sz w:val="24"/>
          <w:szCs w:val="24"/>
        </w:rPr>
        <w:t xml:space="preserve">Harris, V. (2008). A cross-curricular approach to ‘learning to learn’ languages: government policy and school practice. </w:t>
      </w:r>
      <w:r w:rsidRPr="794D86D5">
        <w:rPr>
          <w:rFonts w:ascii="Calibri" w:eastAsia="Calibri" w:hAnsi="Calibri" w:cs="Calibri"/>
          <w:i/>
          <w:iCs/>
          <w:color w:val="000000" w:themeColor="text1"/>
          <w:sz w:val="24"/>
          <w:szCs w:val="24"/>
        </w:rPr>
        <w:t>Curriculum Journal</w:t>
      </w:r>
      <w:r w:rsidRPr="794D86D5">
        <w:rPr>
          <w:rFonts w:ascii="Calibri" w:eastAsia="Calibri" w:hAnsi="Calibri" w:cs="Calibri"/>
          <w:color w:val="000000" w:themeColor="text1"/>
          <w:sz w:val="24"/>
          <w:szCs w:val="24"/>
        </w:rPr>
        <w:t xml:space="preserve">, 19(4), pp.255–268. </w:t>
      </w:r>
      <w:proofErr w:type="spellStart"/>
      <w:proofErr w:type="gramStart"/>
      <w:r w:rsidRPr="794D86D5">
        <w:rPr>
          <w:rFonts w:ascii="Calibri" w:eastAsia="Calibri" w:hAnsi="Calibri" w:cs="Calibri"/>
          <w:color w:val="000000" w:themeColor="text1"/>
          <w:sz w:val="24"/>
          <w:szCs w:val="24"/>
        </w:rPr>
        <w:t>doi:https</w:t>
      </w:r>
      <w:proofErr w:type="spellEnd"/>
      <w:r w:rsidRPr="794D86D5">
        <w:rPr>
          <w:rFonts w:ascii="Calibri" w:eastAsia="Calibri" w:hAnsi="Calibri" w:cs="Calibri"/>
          <w:color w:val="000000" w:themeColor="text1"/>
          <w:sz w:val="24"/>
          <w:szCs w:val="24"/>
        </w:rPr>
        <w:t>://doi.org/10.1080/09585170802509849</w:t>
      </w:r>
      <w:proofErr w:type="gramEnd"/>
      <w:r w:rsidRPr="794D86D5">
        <w:rPr>
          <w:rFonts w:ascii="Calibri" w:eastAsia="Calibri" w:hAnsi="Calibri" w:cs="Calibri"/>
          <w:color w:val="000000" w:themeColor="text1"/>
          <w:sz w:val="24"/>
          <w:szCs w:val="24"/>
        </w:rPr>
        <w:t>.</w:t>
      </w:r>
    </w:p>
    <w:p w14:paraId="35C22343" w14:textId="054BA3A0" w:rsidR="0FE1BD71" w:rsidRDefault="0FE1BD71" w:rsidP="794D86D5">
      <w:pPr>
        <w:spacing w:before="240" w:after="240" w:line="360" w:lineRule="exact"/>
        <w:rPr>
          <w:rFonts w:ascii="Calibri" w:eastAsia="Calibri" w:hAnsi="Calibri" w:cs="Calibri"/>
          <w:color w:val="000000" w:themeColor="text1"/>
          <w:sz w:val="24"/>
          <w:szCs w:val="24"/>
        </w:rPr>
      </w:pPr>
      <w:r w:rsidRPr="794D86D5">
        <w:rPr>
          <w:rFonts w:ascii="Calibri" w:eastAsia="Calibri" w:hAnsi="Calibri" w:cs="Calibri"/>
          <w:color w:val="000000" w:themeColor="text1"/>
          <w:sz w:val="24"/>
          <w:szCs w:val="24"/>
        </w:rPr>
        <w:t xml:space="preserve">Accessed: </w:t>
      </w:r>
      <w:r w:rsidR="0C2368DD" w:rsidRPr="794D86D5">
        <w:rPr>
          <w:rFonts w:ascii="Calibri" w:eastAsia="Calibri" w:hAnsi="Calibri" w:cs="Calibri"/>
          <w:color w:val="000000" w:themeColor="text1"/>
          <w:sz w:val="24"/>
          <w:szCs w:val="24"/>
        </w:rPr>
        <w:t>09</w:t>
      </w:r>
      <w:r w:rsidRPr="794D86D5">
        <w:rPr>
          <w:rFonts w:ascii="Calibri" w:eastAsia="Calibri" w:hAnsi="Calibri" w:cs="Calibri"/>
          <w:color w:val="000000" w:themeColor="text1"/>
          <w:sz w:val="24"/>
          <w:szCs w:val="24"/>
        </w:rPr>
        <w:t>.04.2024</w:t>
      </w:r>
    </w:p>
    <w:p w14:paraId="6EEEA131" w14:textId="2CA86A44" w:rsidR="2EC2E813" w:rsidRDefault="2EC2E813" w:rsidP="794D86D5">
      <w:pPr>
        <w:spacing w:before="240" w:after="240" w:line="360" w:lineRule="exact"/>
        <w:rPr>
          <w:rFonts w:ascii="Calibri" w:eastAsia="Calibri" w:hAnsi="Calibri" w:cs="Calibri"/>
          <w:color w:val="000000" w:themeColor="text1"/>
          <w:sz w:val="24"/>
          <w:szCs w:val="24"/>
        </w:rPr>
      </w:pPr>
      <w:r w:rsidRPr="794D86D5">
        <w:rPr>
          <w:rFonts w:ascii="Calibri" w:eastAsia="Calibri" w:hAnsi="Calibri" w:cs="Calibri"/>
          <w:color w:val="000000" w:themeColor="text1"/>
          <w:sz w:val="24"/>
          <w:szCs w:val="24"/>
        </w:rPr>
        <w:t xml:space="preserve">Hayes, D. (2010). The seductive charms of a cross-curricular approach. </w:t>
      </w:r>
      <w:r w:rsidRPr="794D86D5">
        <w:rPr>
          <w:rFonts w:ascii="Calibri" w:eastAsia="Calibri" w:hAnsi="Calibri" w:cs="Calibri"/>
          <w:i/>
          <w:iCs/>
          <w:color w:val="000000" w:themeColor="text1"/>
          <w:sz w:val="24"/>
          <w:szCs w:val="24"/>
        </w:rPr>
        <w:t>Education 3-13</w:t>
      </w:r>
      <w:r w:rsidRPr="794D86D5">
        <w:rPr>
          <w:rFonts w:ascii="Calibri" w:eastAsia="Calibri" w:hAnsi="Calibri" w:cs="Calibri"/>
          <w:color w:val="000000" w:themeColor="text1"/>
          <w:sz w:val="24"/>
          <w:szCs w:val="24"/>
        </w:rPr>
        <w:t xml:space="preserve">, [online] 38(4), pp.381–387. Available at: </w:t>
      </w:r>
      <w:hyperlink r:id="rId8">
        <w:r w:rsidRPr="794D86D5">
          <w:rPr>
            <w:rStyle w:val="Hyperlink"/>
          </w:rPr>
          <w:t>https://www.tandfonline.com/doi/abs/10.1080/03004270903519238</w:t>
        </w:r>
      </w:hyperlink>
      <w:r w:rsidRPr="794D86D5">
        <w:rPr>
          <w:rFonts w:ascii="Calibri" w:eastAsia="Calibri" w:hAnsi="Calibri" w:cs="Calibri"/>
          <w:color w:val="000000" w:themeColor="text1"/>
          <w:sz w:val="24"/>
          <w:szCs w:val="24"/>
        </w:rPr>
        <w:t>.</w:t>
      </w:r>
    </w:p>
    <w:p w14:paraId="55167C68" w14:textId="06CACFC4" w:rsidR="5DD32E34" w:rsidRDefault="5DD32E34" w:rsidP="794D86D5">
      <w:pPr>
        <w:spacing w:before="240" w:after="240" w:line="360" w:lineRule="exact"/>
        <w:rPr>
          <w:rFonts w:ascii="Calibri" w:eastAsia="Calibri" w:hAnsi="Calibri" w:cs="Calibri"/>
          <w:color w:val="000000" w:themeColor="text1"/>
          <w:sz w:val="24"/>
          <w:szCs w:val="24"/>
        </w:rPr>
      </w:pPr>
      <w:r w:rsidRPr="794D86D5">
        <w:rPr>
          <w:rFonts w:ascii="Calibri" w:eastAsia="Calibri" w:hAnsi="Calibri" w:cs="Calibri"/>
          <w:color w:val="000000" w:themeColor="text1"/>
          <w:sz w:val="24"/>
          <w:szCs w:val="24"/>
        </w:rPr>
        <w:t xml:space="preserve">Accessed: </w:t>
      </w:r>
      <w:r w:rsidR="68431884" w:rsidRPr="794D86D5">
        <w:rPr>
          <w:rFonts w:ascii="Calibri" w:eastAsia="Calibri" w:hAnsi="Calibri" w:cs="Calibri"/>
          <w:color w:val="000000" w:themeColor="text1"/>
          <w:sz w:val="24"/>
          <w:szCs w:val="24"/>
        </w:rPr>
        <w:t>11</w:t>
      </w:r>
      <w:r w:rsidRPr="794D86D5">
        <w:rPr>
          <w:rFonts w:ascii="Calibri" w:eastAsia="Calibri" w:hAnsi="Calibri" w:cs="Calibri"/>
          <w:color w:val="000000" w:themeColor="text1"/>
          <w:sz w:val="24"/>
          <w:szCs w:val="24"/>
        </w:rPr>
        <w:t>.04.2024</w:t>
      </w:r>
    </w:p>
    <w:p w14:paraId="000ECD43" w14:textId="2749B581" w:rsidR="2EC2E813" w:rsidRDefault="2EC2E813" w:rsidP="794D86D5">
      <w:pPr>
        <w:spacing w:before="240" w:after="240" w:line="360" w:lineRule="exact"/>
        <w:rPr>
          <w:rFonts w:ascii="Calibri" w:eastAsia="Calibri" w:hAnsi="Calibri" w:cs="Calibri"/>
          <w:color w:val="000000" w:themeColor="text1"/>
          <w:sz w:val="24"/>
          <w:szCs w:val="24"/>
        </w:rPr>
      </w:pPr>
      <w:r w:rsidRPr="794D86D5">
        <w:rPr>
          <w:rFonts w:ascii="Calibri" w:eastAsia="Calibri" w:hAnsi="Calibri" w:cs="Calibri"/>
          <w:color w:val="000000" w:themeColor="text1"/>
          <w:sz w:val="24"/>
          <w:szCs w:val="24"/>
        </w:rPr>
        <w:lastRenderedPageBreak/>
        <w:t xml:space="preserve">Johnson, B. (2013). </w:t>
      </w:r>
      <w:r w:rsidRPr="794D86D5">
        <w:rPr>
          <w:rFonts w:ascii="Calibri" w:eastAsia="Calibri" w:hAnsi="Calibri" w:cs="Calibri"/>
          <w:i/>
          <w:iCs/>
          <w:color w:val="000000" w:themeColor="text1"/>
          <w:sz w:val="24"/>
          <w:szCs w:val="24"/>
        </w:rPr>
        <w:t>Deeper Learning: Why Cross-Curricular Teaching is Essential</w:t>
      </w:r>
      <w:r w:rsidRPr="794D86D5">
        <w:rPr>
          <w:rFonts w:ascii="Calibri" w:eastAsia="Calibri" w:hAnsi="Calibri" w:cs="Calibri"/>
          <w:color w:val="000000" w:themeColor="text1"/>
          <w:sz w:val="24"/>
          <w:szCs w:val="24"/>
        </w:rPr>
        <w:t xml:space="preserve">. [online] Edutopia. Available at: </w:t>
      </w:r>
      <w:hyperlink r:id="rId9">
        <w:r w:rsidRPr="794D86D5">
          <w:rPr>
            <w:rStyle w:val="Hyperlink"/>
          </w:rPr>
          <w:t>https://www.edutopia.org/blog/cross-curricular-teaching-deeper-learning-ben-johnson</w:t>
        </w:r>
      </w:hyperlink>
      <w:r w:rsidRPr="794D86D5">
        <w:rPr>
          <w:rFonts w:ascii="Calibri" w:eastAsia="Calibri" w:hAnsi="Calibri" w:cs="Calibri"/>
          <w:color w:val="000000" w:themeColor="text1"/>
          <w:sz w:val="24"/>
          <w:szCs w:val="24"/>
        </w:rPr>
        <w:t>.</w:t>
      </w:r>
    </w:p>
    <w:p w14:paraId="4A190548" w14:textId="6FFCEA5F" w:rsidR="7B2B3D0D" w:rsidRDefault="7B2B3D0D" w:rsidP="794D86D5">
      <w:pPr>
        <w:spacing w:before="240" w:after="240" w:line="360" w:lineRule="exact"/>
        <w:rPr>
          <w:rFonts w:ascii="Calibri" w:eastAsia="Calibri" w:hAnsi="Calibri" w:cs="Calibri"/>
          <w:color w:val="000000" w:themeColor="text1"/>
          <w:sz w:val="24"/>
          <w:szCs w:val="24"/>
        </w:rPr>
      </w:pPr>
      <w:r w:rsidRPr="794D86D5">
        <w:rPr>
          <w:rFonts w:ascii="Calibri" w:eastAsia="Calibri" w:hAnsi="Calibri" w:cs="Calibri"/>
          <w:color w:val="000000" w:themeColor="text1"/>
          <w:sz w:val="24"/>
          <w:szCs w:val="24"/>
        </w:rPr>
        <w:t xml:space="preserve">Accessed: </w:t>
      </w:r>
      <w:r w:rsidR="0F5A7365" w:rsidRPr="794D86D5">
        <w:rPr>
          <w:rFonts w:ascii="Calibri" w:eastAsia="Calibri" w:hAnsi="Calibri" w:cs="Calibri"/>
          <w:color w:val="000000" w:themeColor="text1"/>
          <w:sz w:val="24"/>
          <w:szCs w:val="24"/>
        </w:rPr>
        <w:t>12</w:t>
      </w:r>
      <w:r w:rsidRPr="794D86D5">
        <w:rPr>
          <w:rFonts w:ascii="Calibri" w:eastAsia="Calibri" w:hAnsi="Calibri" w:cs="Calibri"/>
          <w:color w:val="000000" w:themeColor="text1"/>
          <w:sz w:val="24"/>
          <w:szCs w:val="24"/>
        </w:rPr>
        <w:t>.04.2024</w:t>
      </w:r>
    </w:p>
    <w:p w14:paraId="622FE4FC" w14:textId="6447BBED" w:rsidR="2EC2E813" w:rsidRDefault="2EC2E813" w:rsidP="794D86D5">
      <w:pPr>
        <w:spacing w:before="240" w:after="240" w:line="360" w:lineRule="exact"/>
        <w:rPr>
          <w:rFonts w:ascii="Calibri" w:eastAsia="Calibri" w:hAnsi="Calibri" w:cs="Calibri"/>
          <w:color w:val="000000" w:themeColor="text1"/>
          <w:sz w:val="24"/>
          <w:szCs w:val="24"/>
        </w:rPr>
      </w:pPr>
      <w:r w:rsidRPr="794D86D5">
        <w:rPr>
          <w:rFonts w:ascii="Calibri" w:eastAsia="Calibri" w:hAnsi="Calibri" w:cs="Calibri"/>
          <w:color w:val="000000" w:themeColor="text1"/>
          <w:sz w:val="24"/>
          <w:szCs w:val="24"/>
        </w:rPr>
        <w:t xml:space="preserve">Kent State University (2022). </w:t>
      </w:r>
      <w:r w:rsidRPr="794D86D5">
        <w:rPr>
          <w:rFonts w:ascii="Calibri" w:eastAsia="Calibri" w:hAnsi="Calibri" w:cs="Calibri"/>
          <w:i/>
          <w:iCs/>
          <w:color w:val="000000" w:themeColor="text1"/>
          <w:sz w:val="24"/>
          <w:szCs w:val="24"/>
        </w:rPr>
        <w:t>What Is Experiential Learning and Why Is It Important? | Kent State University</w:t>
      </w:r>
      <w:r w:rsidRPr="794D86D5">
        <w:rPr>
          <w:rFonts w:ascii="Calibri" w:eastAsia="Calibri" w:hAnsi="Calibri" w:cs="Calibri"/>
          <w:color w:val="000000" w:themeColor="text1"/>
          <w:sz w:val="24"/>
          <w:szCs w:val="24"/>
        </w:rPr>
        <w:t xml:space="preserve">. [online] </w:t>
      </w:r>
      <w:hyperlink>
        <w:r w:rsidRPr="794D86D5">
          <w:rPr>
            <w:rStyle w:val="Hyperlink"/>
            <w:rFonts w:ascii="Calibri" w:eastAsia="Calibri" w:hAnsi="Calibri" w:cs="Calibri"/>
          </w:rPr>
          <w:t>www.kent.edu</w:t>
        </w:r>
      </w:hyperlink>
      <w:r w:rsidRPr="794D86D5">
        <w:rPr>
          <w:rFonts w:ascii="Calibri" w:eastAsia="Calibri" w:hAnsi="Calibri" w:cs="Calibri"/>
          <w:color w:val="000000" w:themeColor="text1"/>
          <w:sz w:val="24"/>
          <w:szCs w:val="24"/>
        </w:rPr>
        <w:t xml:space="preserve">. Available at: </w:t>
      </w:r>
      <w:hyperlink r:id="rId10">
        <w:r w:rsidRPr="794D86D5">
          <w:rPr>
            <w:rStyle w:val="Hyperlink"/>
          </w:rPr>
          <w:t>https://www.kent.edu/community/what-experiential-learning-and-why-it-important</w:t>
        </w:r>
      </w:hyperlink>
      <w:r w:rsidRPr="794D86D5">
        <w:rPr>
          <w:rFonts w:ascii="Calibri" w:eastAsia="Calibri" w:hAnsi="Calibri" w:cs="Calibri"/>
          <w:color w:val="000000" w:themeColor="text1"/>
          <w:sz w:val="24"/>
          <w:szCs w:val="24"/>
        </w:rPr>
        <w:t>.</w:t>
      </w:r>
    </w:p>
    <w:p w14:paraId="022EA149" w14:textId="5F870BFF" w:rsidR="68FCB2B0" w:rsidRDefault="68FCB2B0" w:rsidP="794D86D5">
      <w:pPr>
        <w:spacing w:before="240" w:after="240" w:line="360" w:lineRule="exact"/>
        <w:rPr>
          <w:rFonts w:ascii="Calibri" w:eastAsia="Calibri" w:hAnsi="Calibri" w:cs="Calibri"/>
          <w:color w:val="000000" w:themeColor="text1"/>
          <w:sz w:val="24"/>
          <w:szCs w:val="24"/>
        </w:rPr>
      </w:pPr>
      <w:r w:rsidRPr="794D86D5">
        <w:rPr>
          <w:rFonts w:ascii="Calibri" w:eastAsia="Calibri" w:hAnsi="Calibri" w:cs="Calibri"/>
          <w:color w:val="000000" w:themeColor="text1"/>
          <w:sz w:val="24"/>
          <w:szCs w:val="24"/>
        </w:rPr>
        <w:t xml:space="preserve">Accessed: </w:t>
      </w:r>
      <w:r w:rsidR="629F5AAE" w:rsidRPr="794D86D5">
        <w:rPr>
          <w:rFonts w:ascii="Calibri" w:eastAsia="Calibri" w:hAnsi="Calibri" w:cs="Calibri"/>
          <w:color w:val="000000" w:themeColor="text1"/>
          <w:sz w:val="24"/>
          <w:szCs w:val="24"/>
        </w:rPr>
        <w:t>12</w:t>
      </w:r>
      <w:r w:rsidRPr="794D86D5">
        <w:rPr>
          <w:rFonts w:ascii="Calibri" w:eastAsia="Calibri" w:hAnsi="Calibri" w:cs="Calibri"/>
          <w:color w:val="000000" w:themeColor="text1"/>
          <w:sz w:val="24"/>
          <w:szCs w:val="24"/>
        </w:rPr>
        <w:t>.04.2024</w:t>
      </w:r>
    </w:p>
    <w:p w14:paraId="2ECB2348" w14:textId="263ADD02" w:rsidR="2EC2E813" w:rsidRDefault="2EC2E813" w:rsidP="794D86D5">
      <w:pPr>
        <w:spacing w:before="240" w:after="240" w:line="360" w:lineRule="exact"/>
        <w:rPr>
          <w:rFonts w:ascii="Calibri" w:eastAsia="Calibri" w:hAnsi="Calibri" w:cs="Calibri"/>
          <w:color w:val="000000" w:themeColor="text1"/>
          <w:sz w:val="24"/>
          <w:szCs w:val="24"/>
        </w:rPr>
      </w:pPr>
      <w:r w:rsidRPr="794D86D5">
        <w:rPr>
          <w:rFonts w:ascii="Calibri" w:eastAsia="Calibri" w:hAnsi="Calibri" w:cs="Calibri"/>
          <w:color w:val="000000" w:themeColor="text1"/>
          <w:sz w:val="24"/>
          <w:szCs w:val="24"/>
        </w:rPr>
        <w:t xml:space="preserve">Kerry, T. (2015). </w:t>
      </w:r>
      <w:r w:rsidRPr="794D86D5">
        <w:rPr>
          <w:rFonts w:ascii="Calibri" w:eastAsia="Calibri" w:hAnsi="Calibri" w:cs="Calibri"/>
          <w:i/>
          <w:iCs/>
          <w:color w:val="000000" w:themeColor="text1"/>
          <w:sz w:val="24"/>
          <w:szCs w:val="24"/>
        </w:rPr>
        <w:t>Cross-curricular Teaching in the Primary School</w:t>
      </w:r>
      <w:r w:rsidRPr="794D86D5">
        <w:rPr>
          <w:rFonts w:ascii="Calibri" w:eastAsia="Calibri" w:hAnsi="Calibri" w:cs="Calibri"/>
          <w:color w:val="000000" w:themeColor="text1"/>
          <w:sz w:val="24"/>
          <w:szCs w:val="24"/>
        </w:rPr>
        <w:t>. 2nd ed. London: Taylor &amp; Francis.</w:t>
      </w:r>
    </w:p>
    <w:p w14:paraId="0DF7E566" w14:textId="3263A4FE" w:rsidR="1B1C90A5" w:rsidRDefault="1B1C90A5" w:rsidP="794D86D5">
      <w:pPr>
        <w:spacing w:before="240" w:after="240" w:line="360" w:lineRule="exact"/>
        <w:rPr>
          <w:rFonts w:ascii="Calibri" w:eastAsia="Calibri" w:hAnsi="Calibri" w:cs="Calibri"/>
          <w:color w:val="000000" w:themeColor="text1"/>
          <w:sz w:val="24"/>
          <w:szCs w:val="24"/>
        </w:rPr>
      </w:pPr>
      <w:r w:rsidRPr="794D86D5">
        <w:rPr>
          <w:rFonts w:ascii="Calibri" w:eastAsia="Calibri" w:hAnsi="Calibri" w:cs="Calibri"/>
          <w:color w:val="000000" w:themeColor="text1"/>
          <w:sz w:val="24"/>
          <w:szCs w:val="24"/>
        </w:rPr>
        <w:t>Accessed: 08.04.2024</w:t>
      </w:r>
    </w:p>
    <w:p w14:paraId="5970DD59" w14:textId="73D9A4AD" w:rsidR="2EC2E813" w:rsidRDefault="2EC2E813" w:rsidP="794D86D5">
      <w:pPr>
        <w:spacing w:before="240" w:after="240" w:line="360" w:lineRule="exact"/>
        <w:rPr>
          <w:rFonts w:ascii="Calibri" w:eastAsia="Calibri" w:hAnsi="Calibri" w:cs="Calibri"/>
          <w:color w:val="000000" w:themeColor="text1"/>
          <w:sz w:val="24"/>
          <w:szCs w:val="24"/>
        </w:rPr>
      </w:pPr>
      <w:r w:rsidRPr="794D86D5">
        <w:rPr>
          <w:rFonts w:ascii="Calibri" w:eastAsia="Calibri" w:hAnsi="Calibri" w:cs="Calibri"/>
          <w:color w:val="000000" w:themeColor="text1"/>
          <w:sz w:val="24"/>
          <w:szCs w:val="24"/>
        </w:rPr>
        <w:t xml:space="preserve">Loughran, J. (2015). Pedagogy: Making Sense of the Complex Relationship Between Teaching and Learning. </w:t>
      </w:r>
      <w:r w:rsidRPr="794D86D5">
        <w:rPr>
          <w:rFonts w:ascii="Calibri" w:eastAsia="Calibri" w:hAnsi="Calibri" w:cs="Calibri"/>
          <w:i/>
          <w:iCs/>
          <w:color w:val="000000" w:themeColor="text1"/>
          <w:sz w:val="24"/>
          <w:szCs w:val="24"/>
        </w:rPr>
        <w:t>Curriculum Inquiry</w:t>
      </w:r>
      <w:r w:rsidRPr="794D86D5">
        <w:rPr>
          <w:rFonts w:ascii="Calibri" w:eastAsia="Calibri" w:hAnsi="Calibri" w:cs="Calibri"/>
          <w:color w:val="000000" w:themeColor="text1"/>
          <w:sz w:val="24"/>
          <w:szCs w:val="24"/>
        </w:rPr>
        <w:t xml:space="preserve">, 43(1), pp.118–141. </w:t>
      </w:r>
      <w:proofErr w:type="spellStart"/>
      <w:proofErr w:type="gramStart"/>
      <w:r w:rsidRPr="794D86D5">
        <w:rPr>
          <w:rFonts w:ascii="Calibri" w:eastAsia="Calibri" w:hAnsi="Calibri" w:cs="Calibri"/>
          <w:color w:val="000000" w:themeColor="text1"/>
          <w:sz w:val="24"/>
          <w:szCs w:val="24"/>
        </w:rPr>
        <w:t>doi:https</w:t>
      </w:r>
      <w:proofErr w:type="spellEnd"/>
      <w:r w:rsidRPr="794D86D5">
        <w:rPr>
          <w:rFonts w:ascii="Calibri" w:eastAsia="Calibri" w:hAnsi="Calibri" w:cs="Calibri"/>
          <w:color w:val="000000" w:themeColor="text1"/>
          <w:sz w:val="24"/>
          <w:szCs w:val="24"/>
        </w:rPr>
        <w:t>://doi.org/10.1111/curi.12003</w:t>
      </w:r>
      <w:proofErr w:type="gramEnd"/>
      <w:r w:rsidRPr="794D86D5">
        <w:rPr>
          <w:rFonts w:ascii="Calibri" w:eastAsia="Calibri" w:hAnsi="Calibri" w:cs="Calibri"/>
          <w:color w:val="000000" w:themeColor="text1"/>
          <w:sz w:val="24"/>
          <w:szCs w:val="24"/>
        </w:rPr>
        <w:t>.</w:t>
      </w:r>
    </w:p>
    <w:p w14:paraId="51A33230" w14:textId="05AF4E52" w:rsidR="16B37669" w:rsidRDefault="16B37669" w:rsidP="794D86D5">
      <w:pPr>
        <w:spacing w:before="240" w:after="240" w:line="360" w:lineRule="exact"/>
        <w:rPr>
          <w:rFonts w:ascii="Calibri" w:eastAsia="Calibri" w:hAnsi="Calibri" w:cs="Calibri"/>
          <w:color w:val="000000" w:themeColor="text1"/>
          <w:sz w:val="24"/>
          <w:szCs w:val="24"/>
        </w:rPr>
      </w:pPr>
      <w:r w:rsidRPr="794D86D5">
        <w:rPr>
          <w:rFonts w:ascii="Calibri" w:eastAsia="Calibri" w:hAnsi="Calibri" w:cs="Calibri"/>
          <w:color w:val="000000" w:themeColor="text1"/>
          <w:sz w:val="24"/>
          <w:szCs w:val="24"/>
        </w:rPr>
        <w:t>Accessed: 0</w:t>
      </w:r>
      <w:r w:rsidR="29AA6CA2" w:rsidRPr="794D86D5">
        <w:rPr>
          <w:rFonts w:ascii="Calibri" w:eastAsia="Calibri" w:hAnsi="Calibri" w:cs="Calibri"/>
          <w:color w:val="000000" w:themeColor="text1"/>
          <w:sz w:val="24"/>
          <w:szCs w:val="24"/>
        </w:rPr>
        <w:t>9</w:t>
      </w:r>
      <w:r w:rsidRPr="794D86D5">
        <w:rPr>
          <w:rFonts w:ascii="Calibri" w:eastAsia="Calibri" w:hAnsi="Calibri" w:cs="Calibri"/>
          <w:color w:val="000000" w:themeColor="text1"/>
          <w:sz w:val="24"/>
          <w:szCs w:val="24"/>
        </w:rPr>
        <w:t>.04.2024</w:t>
      </w:r>
    </w:p>
    <w:p w14:paraId="1D9A0EDA" w14:textId="69512A46" w:rsidR="2EC2E813" w:rsidRDefault="2EC2E813" w:rsidP="794D86D5">
      <w:pPr>
        <w:spacing w:before="240" w:after="240" w:line="360" w:lineRule="exact"/>
        <w:rPr>
          <w:rFonts w:ascii="Calibri" w:eastAsia="Calibri" w:hAnsi="Calibri" w:cs="Calibri"/>
          <w:color w:val="000000" w:themeColor="text1"/>
          <w:sz w:val="24"/>
          <w:szCs w:val="24"/>
        </w:rPr>
      </w:pPr>
      <w:proofErr w:type="spellStart"/>
      <w:r w:rsidRPr="794D86D5">
        <w:rPr>
          <w:rFonts w:ascii="Calibri" w:eastAsia="Calibri" w:hAnsi="Calibri" w:cs="Calibri"/>
          <w:color w:val="000000" w:themeColor="text1"/>
          <w:sz w:val="24"/>
          <w:szCs w:val="24"/>
        </w:rPr>
        <w:t>Mäkiharju</w:t>
      </w:r>
      <w:proofErr w:type="spellEnd"/>
      <w:r w:rsidRPr="794D86D5">
        <w:rPr>
          <w:rFonts w:ascii="Calibri" w:eastAsia="Calibri" w:hAnsi="Calibri" w:cs="Calibri"/>
          <w:color w:val="000000" w:themeColor="text1"/>
          <w:sz w:val="24"/>
          <w:szCs w:val="24"/>
        </w:rPr>
        <w:t xml:space="preserve">, A. and </w:t>
      </w:r>
      <w:proofErr w:type="spellStart"/>
      <w:r w:rsidRPr="794D86D5">
        <w:rPr>
          <w:rFonts w:ascii="Calibri" w:eastAsia="Calibri" w:hAnsi="Calibri" w:cs="Calibri"/>
          <w:color w:val="000000" w:themeColor="text1"/>
          <w:sz w:val="24"/>
          <w:szCs w:val="24"/>
        </w:rPr>
        <w:t>Charlotta</w:t>
      </w:r>
      <w:proofErr w:type="spellEnd"/>
      <w:r w:rsidRPr="794D86D5">
        <w:rPr>
          <w:rFonts w:ascii="Calibri" w:eastAsia="Calibri" w:hAnsi="Calibri" w:cs="Calibri"/>
          <w:color w:val="000000" w:themeColor="text1"/>
          <w:sz w:val="24"/>
          <w:szCs w:val="24"/>
        </w:rPr>
        <w:t xml:space="preserve"> </w:t>
      </w:r>
      <w:proofErr w:type="spellStart"/>
      <w:r w:rsidRPr="794D86D5">
        <w:rPr>
          <w:rFonts w:ascii="Calibri" w:eastAsia="Calibri" w:hAnsi="Calibri" w:cs="Calibri"/>
          <w:color w:val="000000" w:themeColor="text1"/>
          <w:sz w:val="24"/>
          <w:szCs w:val="24"/>
        </w:rPr>
        <w:t>Hilli</w:t>
      </w:r>
      <w:proofErr w:type="spellEnd"/>
      <w:r w:rsidRPr="794D86D5">
        <w:rPr>
          <w:rFonts w:ascii="Calibri" w:eastAsia="Calibri" w:hAnsi="Calibri" w:cs="Calibri"/>
          <w:color w:val="000000" w:themeColor="text1"/>
          <w:sz w:val="24"/>
          <w:szCs w:val="24"/>
        </w:rPr>
        <w:t xml:space="preserve"> (2024). Curriculum leadership of cross-curricular teaching in lower secondary school – the Finnish principal as a mediator. </w:t>
      </w:r>
      <w:r w:rsidRPr="794D86D5">
        <w:rPr>
          <w:rFonts w:ascii="Calibri" w:eastAsia="Calibri" w:hAnsi="Calibri" w:cs="Calibri"/>
          <w:i/>
          <w:iCs/>
          <w:color w:val="000000" w:themeColor="text1"/>
          <w:sz w:val="24"/>
          <w:szCs w:val="24"/>
        </w:rPr>
        <w:t>Journal of Curriculum Studies</w:t>
      </w:r>
      <w:r w:rsidRPr="794D86D5">
        <w:rPr>
          <w:rFonts w:ascii="Calibri" w:eastAsia="Calibri" w:hAnsi="Calibri" w:cs="Calibri"/>
          <w:color w:val="000000" w:themeColor="text1"/>
          <w:sz w:val="24"/>
          <w:szCs w:val="24"/>
        </w:rPr>
        <w:t xml:space="preserve">, pp.1–22. </w:t>
      </w:r>
      <w:proofErr w:type="spellStart"/>
      <w:proofErr w:type="gramStart"/>
      <w:r w:rsidRPr="794D86D5">
        <w:rPr>
          <w:rFonts w:ascii="Calibri" w:eastAsia="Calibri" w:hAnsi="Calibri" w:cs="Calibri"/>
          <w:color w:val="000000" w:themeColor="text1"/>
          <w:sz w:val="24"/>
          <w:szCs w:val="24"/>
        </w:rPr>
        <w:t>doi:https</w:t>
      </w:r>
      <w:proofErr w:type="spellEnd"/>
      <w:r w:rsidRPr="794D86D5">
        <w:rPr>
          <w:rFonts w:ascii="Calibri" w:eastAsia="Calibri" w:hAnsi="Calibri" w:cs="Calibri"/>
          <w:color w:val="000000" w:themeColor="text1"/>
          <w:sz w:val="24"/>
          <w:szCs w:val="24"/>
        </w:rPr>
        <w:t>://doi.org/10.1080/00220272.2024.2323584</w:t>
      </w:r>
      <w:proofErr w:type="gramEnd"/>
      <w:r w:rsidRPr="794D86D5">
        <w:rPr>
          <w:rFonts w:ascii="Calibri" w:eastAsia="Calibri" w:hAnsi="Calibri" w:cs="Calibri"/>
          <w:color w:val="000000" w:themeColor="text1"/>
          <w:sz w:val="24"/>
          <w:szCs w:val="24"/>
        </w:rPr>
        <w:t>.</w:t>
      </w:r>
    </w:p>
    <w:p w14:paraId="73B7F1D3" w14:textId="4DF2D505" w:rsidR="6095B260" w:rsidRDefault="6095B260" w:rsidP="794D86D5">
      <w:pPr>
        <w:spacing w:before="240" w:after="240" w:line="360" w:lineRule="exact"/>
        <w:rPr>
          <w:rFonts w:ascii="Calibri" w:eastAsia="Calibri" w:hAnsi="Calibri" w:cs="Calibri"/>
          <w:color w:val="000000" w:themeColor="text1"/>
          <w:sz w:val="24"/>
          <w:szCs w:val="24"/>
        </w:rPr>
      </w:pPr>
      <w:r w:rsidRPr="794D86D5">
        <w:rPr>
          <w:rFonts w:ascii="Calibri" w:eastAsia="Calibri" w:hAnsi="Calibri" w:cs="Calibri"/>
          <w:color w:val="000000" w:themeColor="text1"/>
          <w:sz w:val="24"/>
          <w:szCs w:val="24"/>
        </w:rPr>
        <w:t>Accessed: 08.04.2024</w:t>
      </w:r>
    </w:p>
    <w:p w14:paraId="338F6A9E" w14:textId="5F4D79EF" w:rsidR="2EC2E813" w:rsidRDefault="2EC2E813" w:rsidP="794D86D5">
      <w:pPr>
        <w:spacing w:before="240" w:after="240" w:line="360" w:lineRule="exact"/>
        <w:rPr>
          <w:rFonts w:ascii="Calibri" w:eastAsia="Calibri" w:hAnsi="Calibri" w:cs="Calibri"/>
          <w:color w:val="000000" w:themeColor="text1"/>
          <w:sz w:val="24"/>
          <w:szCs w:val="24"/>
        </w:rPr>
      </w:pPr>
      <w:r w:rsidRPr="794D86D5">
        <w:rPr>
          <w:rFonts w:ascii="Calibri" w:eastAsia="Calibri" w:hAnsi="Calibri" w:cs="Calibri"/>
          <w:color w:val="000000" w:themeColor="text1"/>
          <w:sz w:val="24"/>
          <w:szCs w:val="24"/>
        </w:rPr>
        <w:t xml:space="preserve">McNeill, L. and Fitch, D. (2022). Microlearning through the Lens of Gagne’s Nine Events of Instruction: A Qualitative Study. </w:t>
      </w:r>
      <w:proofErr w:type="spellStart"/>
      <w:r w:rsidRPr="794D86D5">
        <w:rPr>
          <w:rFonts w:ascii="Calibri" w:eastAsia="Calibri" w:hAnsi="Calibri" w:cs="Calibri"/>
          <w:i/>
          <w:iCs/>
          <w:color w:val="000000" w:themeColor="text1"/>
          <w:sz w:val="24"/>
          <w:szCs w:val="24"/>
        </w:rPr>
        <w:t>TechTrends</w:t>
      </w:r>
      <w:proofErr w:type="spellEnd"/>
      <w:r w:rsidRPr="794D86D5">
        <w:rPr>
          <w:rFonts w:ascii="Calibri" w:eastAsia="Calibri" w:hAnsi="Calibri" w:cs="Calibri"/>
          <w:color w:val="000000" w:themeColor="text1"/>
          <w:sz w:val="24"/>
          <w:szCs w:val="24"/>
        </w:rPr>
        <w:t xml:space="preserve">, 67. </w:t>
      </w:r>
      <w:proofErr w:type="spellStart"/>
      <w:proofErr w:type="gramStart"/>
      <w:r w:rsidRPr="794D86D5">
        <w:rPr>
          <w:rFonts w:ascii="Calibri" w:eastAsia="Calibri" w:hAnsi="Calibri" w:cs="Calibri"/>
          <w:color w:val="000000" w:themeColor="text1"/>
          <w:sz w:val="24"/>
          <w:szCs w:val="24"/>
        </w:rPr>
        <w:t>doi:https</w:t>
      </w:r>
      <w:proofErr w:type="spellEnd"/>
      <w:r w:rsidRPr="794D86D5">
        <w:rPr>
          <w:rFonts w:ascii="Calibri" w:eastAsia="Calibri" w:hAnsi="Calibri" w:cs="Calibri"/>
          <w:color w:val="000000" w:themeColor="text1"/>
          <w:sz w:val="24"/>
          <w:szCs w:val="24"/>
        </w:rPr>
        <w:t>://doi.org/10.1007/s11528-022-00805-x</w:t>
      </w:r>
      <w:proofErr w:type="gramEnd"/>
      <w:r w:rsidRPr="794D86D5">
        <w:rPr>
          <w:rFonts w:ascii="Calibri" w:eastAsia="Calibri" w:hAnsi="Calibri" w:cs="Calibri"/>
          <w:color w:val="000000" w:themeColor="text1"/>
          <w:sz w:val="24"/>
          <w:szCs w:val="24"/>
        </w:rPr>
        <w:t>.</w:t>
      </w:r>
    </w:p>
    <w:p w14:paraId="74D6004F" w14:textId="75E95844" w:rsidR="45279C68" w:rsidRDefault="45279C68" w:rsidP="794D86D5">
      <w:pPr>
        <w:spacing w:before="240" w:after="240" w:line="360" w:lineRule="exact"/>
        <w:rPr>
          <w:rFonts w:ascii="Calibri" w:eastAsia="Calibri" w:hAnsi="Calibri" w:cs="Calibri"/>
          <w:color w:val="000000" w:themeColor="text1"/>
          <w:sz w:val="24"/>
          <w:szCs w:val="24"/>
        </w:rPr>
      </w:pPr>
      <w:r w:rsidRPr="794D86D5">
        <w:rPr>
          <w:rFonts w:ascii="Calibri" w:eastAsia="Calibri" w:hAnsi="Calibri" w:cs="Calibri"/>
          <w:color w:val="000000" w:themeColor="text1"/>
          <w:sz w:val="24"/>
          <w:szCs w:val="24"/>
        </w:rPr>
        <w:t xml:space="preserve">Accessed: </w:t>
      </w:r>
      <w:r w:rsidR="71CB23C8" w:rsidRPr="794D86D5">
        <w:rPr>
          <w:rFonts w:ascii="Calibri" w:eastAsia="Calibri" w:hAnsi="Calibri" w:cs="Calibri"/>
          <w:color w:val="000000" w:themeColor="text1"/>
          <w:sz w:val="24"/>
          <w:szCs w:val="24"/>
        </w:rPr>
        <w:t>10.</w:t>
      </w:r>
      <w:r w:rsidRPr="794D86D5">
        <w:rPr>
          <w:rFonts w:ascii="Calibri" w:eastAsia="Calibri" w:hAnsi="Calibri" w:cs="Calibri"/>
          <w:color w:val="000000" w:themeColor="text1"/>
          <w:sz w:val="24"/>
          <w:szCs w:val="24"/>
        </w:rPr>
        <w:t>04.2024</w:t>
      </w:r>
    </w:p>
    <w:p w14:paraId="4B7191E7" w14:textId="23665F95" w:rsidR="2EC2E813" w:rsidRDefault="2EC2E813" w:rsidP="794D86D5">
      <w:pPr>
        <w:spacing w:before="240" w:after="240" w:line="360" w:lineRule="exact"/>
        <w:rPr>
          <w:rFonts w:ascii="Calibri" w:eastAsia="Calibri" w:hAnsi="Calibri" w:cs="Calibri"/>
          <w:color w:val="000000" w:themeColor="text1"/>
          <w:sz w:val="24"/>
          <w:szCs w:val="24"/>
        </w:rPr>
      </w:pPr>
      <w:r w:rsidRPr="794D86D5">
        <w:rPr>
          <w:rFonts w:ascii="Calibri" w:eastAsia="Calibri" w:hAnsi="Calibri" w:cs="Calibri"/>
          <w:color w:val="000000" w:themeColor="text1"/>
          <w:sz w:val="24"/>
          <w:szCs w:val="24"/>
        </w:rPr>
        <w:t xml:space="preserve">Sikandar, A. (2016). John Dewey and His Philosophy of Education. </w:t>
      </w:r>
      <w:r w:rsidRPr="794D86D5">
        <w:rPr>
          <w:rFonts w:ascii="Calibri" w:eastAsia="Calibri" w:hAnsi="Calibri" w:cs="Calibri"/>
          <w:i/>
          <w:iCs/>
          <w:color w:val="000000" w:themeColor="text1"/>
          <w:sz w:val="24"/>
          <w:szCs w:val="24"/>
        </w:rPr>
        <w:t>Journal of Education and Educational Development</w:t>
      </w:r>
      <w:r w:rsidRPr="794D86D5">
        <w:rPr>
          <w:rFonts w:ascii="Calibri" w:eastAsia="Calibri" w:hAnsi="Calibri" w:cs="Calibri"/>
          <w:color w:val="000000" w:themeColor="text1"/>
          <w:sz w:val="24"/>
          <w:szCs w:val="24"/>
        </w:rPr>
        <w:t xml:space="preserve">, [online] 2(2), pp.191–201. </w:t>
      </w:r>
      <w:proofErr w:type="spellStart"/>
      <w:proofErr w:type="gramStart"/>
      <w:r w:rsidRPr="794D86D5">
        <w:rPr>
          <w:rFonts w:ascii="Calibri" w:eastAsia="Calibri" w:hAnsi="Calibri" w:cs="Calibri"/>
          <w:color w:val="000000" w:themeColor="text1"/>
          <w:sz w:val="24"/>
          <w:szCs w:val="24"/>
        </w:rPr>
        <w:t>doi:https</w:t>
      </w:r>
      <w:proofErr w:type="spellEnd"/>
      <w:r w:rsidRPr="794D86D5">
        <w:rPr>
          <w:rFonts w:ascii="Calibri" w:eastAsia="Calibri" w:hAnsi="Calibri" w:cs="Calibri"/>
          <w:color w:val="000000" w:themeColor="text1"/>
          <w:sz w:val="24"/>
          <w:szCs w:val="24"/>
        </w:rPr>
        <w:t>://doi.org/10.22555/joeed.v2i2.446</w:t>
      </w:r>
      <w:proofErr w:type="gramEnd"/>
      <w:r w:rsidRPr="794D86D5">
        <w:rPr>
          <w:rFonts w:ascii="Calibri" w:eastAsia="Calibri" w:hAnsi="Calibri" w:cs="Calibri"/>
          <w:color w:val="000000" w:themeColor="text1"/>
          <w:sz w:val="24"/>
          <w:szCs w:val="24"/>
        </w:rPr>
        <w:t>.</w:t>
      </w:r>
    </w:p>
    <w:p w14:paraId="0A79A8BF" w14:textId="4E0A21B1" w:rsidR="4A051AE7" w:rsidRDefault="4A051AE7" w:rsidP="794D86D5">
      <w:pPr>
        <w:spacing w:before="240" w:after="240" w:line="360" w:lineRule="exact"/>
        <w:rPr>
          <w:rFonts w:ascii="Calibri" w:eastAsia="Calibri" w:hAnsi="Calibri" w:cs="Calibri"/>
          <w:color w:val="000000" w:themeColor="text1"/>
          <w:sz w:val="24"/>
          <w:szCs w:val="24"/>
        </w:rPr>
      </w:pPr>
      <w:r w:rsidRPr="794D86D5">
        <w:rPr>
          <w:rFonts w:ascii="Calibri" w:eastAsia="Calibri" w:hAnsi="Calibri" w:cs="Calibri"/>
          <w:color w:val="000000" w:themeColor="text1"/>
          <w:sz w:val="24"/>
          <w:szCs w:val="24"/>
        </w:rPr>
        <w:t xml:space="preserve">Accessed: </w:t>
      </w:r>
      <w:r w:rsidR="713C0DD6" w:rsidRPr="794D86D5">
        <w:rPr>
          <w:rFonts w:ascii="Calibri" w:eastAsia="Calibri" w:hAnsi="Calibri" w:cs="Calibri"/>
          <w:color w:val="000000" w:themeColor="text1"/>
          <w:sz w:val="24"/>
          <w:szCs w:val="24"/>
        </w:rPr>
        <w:t>09</w:t>
      </w:r>
      <w:r w:rsidRPr="794D86D5">
        <w:rPr>
          <w:rFonts w:ascii="Calibri" w:eastAsia="Calibri" w:hAnsi="Calibri" w:cs="Calibri"/>
          <w:color w:val="000000" w:themeColor="text1"/>
          <w:sz w:val="24"/>
          <w:szCs w:val="24"/>
        </w:rPr>
        <w:t>.04.2024</w:t>
      </w:r>
    </w:p>
    <w:p w14:paraId="72C94599" w14:textId="78AA2313" w:rsidR="2EC2E813" w:rsidRDefault="2EC2E813" w:rsidP="794D86D5">
      <w:pPr>
        <w:spacing w:before="240" w:after="240" w:line="360" w:lineRule="exact"/>
        <w:rPr>
          <w:rFonts w:ascii="Calibri" w:eastAsia="Calibri" w:hAnsi="Calibri" w:cs="Calibri"/>
          <w:color w:val="000000" w:themeColor="text1"/>
          <w:sz w:val="24"/>
          <w:szCs w:val="24"/>
        </w:rPr>
      </w:pPr>
      <w:r w:rsidRPr="794D86D5">
        <w:rPr>
          <w:rFonts w:ascii="Calibri" w:eastAsia="Calibri" w:hAnsi="Calibri" w:cs="Calibri"/>
          <w:color w:val="000000" w:themeColor="text1"/>
          <w:sz w:val="24"/>
          <w:szCs w:val="24"/>
        </w:rPr>
        <w:t xml:space="preserve">Welsh Government (2022). </w:t>
      </w:r>
      <w:r w:rsidRPr="794D86D5">
        <w:rPr>
          <w:rFonts w:ascii="Calibri" w:eastAsia="Calibri" w:hAnsi="Calibri" w:cs="Calibri"/>
          <w:i/>
          <w:iCs/>
          <w:color w:val="000000" w:themeColor="text1"/>
          <w:sz w:val="24"/>
          <w:szCs w:val="24"/>
        </w:rPr>
        <w:t>Developing a vision for curriculum design - Hwb</w:t>
      </w:r>
      <w:r w:rsidRPr="794D86D5">
        <w:rPr>
          <w:rFonts w:ascii="Calibri" w:eastAsia="Calibri" w:hAnsi="Calibri" w:cs="Calibri"/>
          <w:color w:val="000000" w:themeColor="text1"/>
          <w:sz w:val="24"/>
          <w:szCs w:val="24"/>
        </w:rPr>
        <w:t xml:space="preserve">. [online] </w:t>
      </w:r>
      <w:proofErr w:type="spellStart"/>
      <w:proofErr w:type="gramStart"/>
      <w:r w:rsidRPr="794D86D5">
        <w:rPr>
          <w:rFonts w:ascii="Calibri" w:eastAsia="Calibri" w:hAnsi="Calibri" w:cs="Calibri"/>
          <w:color w:val="000000" w:themeColor="text1"/>
          <w:sz w:val="24"/>
          <w:szCs w:val="24"/>
        </w:rPr>
        <w:t>hwb.gov.wales</w:t>
      </w:r>
      <w:proofErr w:type="spellEnd"/>
      <w:proofErr w:type="gramEnd"/>
      <w:r w:rsidRPr="794D86D5">
        <w:rPr>
          <w:rFonts w:ascii="Calibri" w:eastAsia="Calibri" w:hAnsi="Calibri" w:cs="Calibri"/>
          <w:color w:val="000000" w:themeColor="text1"/>
          <w:sz w:val="24"/>
          <w:szCs w:val="24"/>
        </w:rPr>
        <w:t xml:space="preserve">. Available at: </w:t>
      </w:r>
      <w:hyperlink r:id="rId11" w:anchor="designing-a-curriculum-in-wales-and-for-wales">
        <w:r w:rsidRPr="794D86D5">
          <w:rPr>
            <w:rStyle w:val="Hyperlink"/>
          </w:rPr>
          <w:t>https://hwb.gov.wales/curriculum-for-wales/designing-your-</w:t>
        </w:r>
        <w:r w:rsidRPr="794D86D5">
          <w:rPr>
            <w:rStyle w:val="Hyperlink"/>
          </w:rPr>
          <w:lastRenderedPageBreak/>
          <w:t>curriculum/developing-a-vision-for-curriculum-design/#designing-a-curriculum-in-wales-and-for-wales</w:t>
        </w:r>
      </w:hyperlink>
      <w:r w:rsidRPr="794D86D5">
        <w:rPr>
          <w:rFonts w:ascii="Calibri" w:eastAsia="Calibri" w:hAnsi="Calibri" w:cs="Calibri"/>
          <w:color w:val="000000" w:themeColor="text1"/>
          <w:sz w:val="24"/>
          <w:szCs w:val="24"/>
        </w:rPr>
        <w:t>.</w:t>
      </w:r>
    </w:p>
    <w:p w14:paraId="340B620F" w14:textId="50FCC421" w:rsidR="2E1FF7B6" w:rsidRDefault="2E1FF7B6" w:rsidP="794D86D5">
      <w:pPr>
        <w:spacing w:before="240" w:after="240" w:line="360" w:lineRule="exact"/>
        <w:rPr>
          <w:rFonts w:ascii="Calibri" w:eastAsia="Calibri" w:hAnsi="Calibri" w:cs="Calibri"/>
          <w:color w:val="000000" w:themeColor="text1"/>
          <w:sz w:val="24"/>
          <w:szCs w:val="24"/>
        </w:rPr>
      </w:pPr>
      <w:r w:rsidRPr="794D86D5">
        <w:rPr>
          <w:rFonts w:ascii="Calibri" w:eastAsia="Calibri" w:hAnsi="Calibri" w:cs="Calibri"/>
          <w:color w:val="000000" w:themeColor="text1"/>
          <w:sz w:val="24"/>
          <w:szCs w:val="24"/>
        </w:rPr>
        <w:t>Accessed: 08.04.2024</w:t>
      </w:r>
    </w:p>
    <w:p w14:paraId="7B44A0B0" w14:textId="3CE16083" w:rsidR="2EC2E813" w:rsidRDefault="2EC2E813" w:rsidP="794D86D5">
      <w:pPr>
        <w:spacing w:before="240" w:after="240" w:line="360" w:lineRule="exact"/>
        <w:rPr>
          <w:rFonts w:ascii="Calibri" w:eastAsia="Calibri" w:hAnsi="Calibri" w:cs="Calibri"/>
          <w:color w:val="000000" w:themeColor="text1"/>
          <w:sz w:val="24"/>
          <w:szCs w:val="24"/>
        </w:rPr>
      </w:pPr>
      <w:r w:rsidRPr="794D86D5">
        <w:rPr>
          <w:rFonts w:ascii="Calibri" w:eastAsia="Calibri" w:hAnsi="Calibri" w:cs="Calibri"/>
          <w:color w:val="000000" w:themeColor="text1"/>
          <w:sz w:val="24"/>
          <w:szCs w:val="24"/>
        </w:rPr>
        <w:t xml:space="preserve">Welsh Government (2023). </w:t>
      </w:r>
      <w:r w:rsidRPr="794D86D5">
        <w:rPr>
          <w:rFonts w:ascii="Calibri" w:eastAsia="Calibri" w:hAnsi="Calibri" w:cs="Calibri"/>
          <w:i/>
          <w:iCs/>
          <w:color w:val="000000" w:themeColor="text1"/>
          <w:sz w:val="24"/>
          <w:szCs w:val="24"/>
        </w:rPr>
        <w:t>Pedagogy - Hwb</w:t>
      </w:r>
      <w:r w:rsidRPr="794D86D5">
        <w:rPr>
          <w:rFonts w:ascii="Calibri" w:eastAsia="Calibri" w:hAnsi="Calibri" w:cs="Calibri"/>
          <w:color w:val="000000" w:themeColor="text1"/>
          <w:sz w:val="24"/>
          <w:szCs w:val="24"/>
        </w:rPr>
        <w:t xml:space="preserve">. [online] </w:t>
      </w:r>
      <w:proofErr w:type="spellStart"/>
      <w:proofErr w:type="gramStart"/>
      <w:r w:rsidRPr="794D86D5">
        <w:rPr>
          <w:rFonts w:ascii="Calibri" w:eastAsia="Calibri" w:hAnsi="Calibri" w:cs="Calibri"/>
          <w:color w:val="000000" w:themeColor="text1"/>
          <w:sz w:val="24"/>
          <w:szCs w:val="24"/>
        </w:rPr>
        <w:t>hwb.gov.wales</w:t>
      </w:r>
      <w:proofErr w:type="spellEnd"/>
      <w:proofErr w:type="gramEnd"/>
      <w:r w:rsidRPr="794D86D5">
        <w:rPr>
          <w:rFonts w:ascii="Calibri" w:eastAsia="Calibri" w:hAnsi="Calibri" w:cs="Calibri"/>
          <w:color w:val="000000" w:themeColor="text1"/>
          <w:sz w:val="24"/>
          <w:szCs w:val="24"/>
        </w:rPr>
        <w:t xml:space="preserve">. Available at: </w:t>
      </w:r>
      <w:hyperlink r:id="rId12">
        <w:r w:rsidRPr="794D86D5">
          <w:rPr>
            <w:rStyle w:val="Hyperlink"/>
          </w:rPr>
          <w:t>https://hwb.gov.wales/curriculum-for-wales/designing-your-curriculum/pedagogy</w:t>
        </w:r>
      </w:hyperlink>
      <w:r w:rsidRPr="794D86D5">
        <w:rPr>
          <w:rFonts w:ascii="Calibri" w:eastAsia="Calibri" w:hAnsi="Calibri" w:cs="Calibri"/>
          <w:color w:val="000000" w:themeColor="text1"/>
          <w:sz w:val="24"/>
          <w:szCs w:val="24"/>
        </w:rPr>
        <w:t>.</w:t>
      </w:r>
    </w:p>
    <w:p w14:paraId="45899A27" w14:textId="6CCD1049" w:rsidR="576C97D0" w:rsidRDefault="576C97D0" w:rsidP="794D86D5">
      <w:pPr>
        <w:spacing w:before="240" w:after="240" w:line="360" w:lineRule="exact"/>
        <w:rPr>
          <w:rFonts w:ascii="Calibri" w:eastAsia="Calibri" w:hAnsi="Calibri" w:cs="Calibri"/>
          <w:color w:val="000000" w:themeColor="text1"/>
          <w:sz w:val="24"/>
          <w:szCs w:val="24"/>
        </w:rPr>
      </w:pPr>
      <w:r w:rsidRPr="794D86D5">
        <w:rPr>
          <w:rFonts w:ascii="Calibri" w:eastAsia="Calibri" w:hAnsi="Calibri" w:cs="Calibri"/>
          <w:color w:val="000000" w:themeColor="text1"/>
          <w:sz w:val="24"/>
          <w:szCs w:val="24"/>
        </w:rPr>
        <w:t>Accessed: 08.04.2024</w:t>
      </w:r>
    </w:p>
    <w:p w14:paraId="182BD81B" w14:textId="71674752" w:rsidR="2EC2E813" w:rsidRDefault="2EC2E813" w:rsidP="794D86D5">
      <w:pPr>
        <w:spacing w:before="240" w:after="240" w:line="360" w:lineRule="exact"/>
        <w:rPr>
          <w:rFonts w:ascii="Calibri" w:eastAsia="Calibri" w:hAnsi="Calibri" w:cs="Calibri"/>
          <w:color w:val="000000" w:themeColor="text1"/>
          <w:sz w:val="24"/>
          <w:szCs w:val="24"/>
        </w:rPr>
      </w:pPr>
      <w:r w:rsidRPr="794D86D5">
        <w:rPr>
          <w:rFonts w:ascii="Calibri" w:eastAsia="Calibri" w:hAnsi="Calibri" w:cs="Calibri"/>
          <w:color w:val="000000" w:themeColor="text1"/>
          <w:sz w:val="24"/>
          <w:szCs w:val="24"/>
        </w:rPr>
        <w:t xml:space="preserve">Welsh Government (n.d.). </w:t>
      </w:r>
      <w:r w:rsidRPr="794D86D5">
        <w:rPr>
          <w:rFonts w:ascii="Calibri" w:eastAsia="Calibri" w:hAnsi="Calibri" w:cs="Calibri"/>
          <w:i/>
          <w:iCs/>
          <w:color w:val="000000" w:themeColor="text1"/>
          <w:sz w:val="24"/>
          <w:szCs w:val="24"/>
        </w:rPr>
        <w:t>Professional learning: foundation learning support for practitioners in schools and settings Play and play-based learning Further reading on influencers of play in early childhood education</w:t>
      </w:r>
      <w:r w:rsidRPr="794D86D5">
        <w:rPr>
          <w:rFonts w:ascii="Calibri" w:eastAsia="Calibri" w:hAnsi="Calibri" w:cs="Calibri"/>
          <w:color w:val="000000" w:themeColor="text1"/>
          <w:sz w:val="24"/>
          <w:szCs w:val="24"/>
        </w:rPr>
        <w:t xml:space="preserve">. [online] Available at: </w:t>
      </w:r>
      <w:hyperlink r:id="rId13">
        <w:r w:rsidRPr="794D86D5">
          <w:rPr>
            <w:rStyle w:val="Hyperlink"/>
            <w:rFonts w:ascii="Calibri" w:eastAsia="Calibri" w:hAnsi="Calibri" w:cs="Calibri"/>
          </w:rPr>
          <w:t>https://hwb.gov.wales/api/storage/f8e6ce31-fcd4-440e-877d-f605dedc24d3/Further%20reading%20on%20influencers%20of%20play%20in%20early%20childhood%20education.pdf?preview=true</w:t>
        </w:r>
      </w:hyperlink>
      <w:r w:rsidRPr="794D86D5">
        <w:rPr>
          <w:rFonts w:ascii="Calibri" w:eastAsia="Calibri" w:hAnsi="Calibri" w:cs="Calibri"/>
          <w:color w:val="000000" w:themeColor="text1"/>
          <w:sz w:val="24"/>
          <w:szCs w:val="24"/>
        </w:rPr>
        <w:t>.</w:t>
      </w:r>
    </w:p>
    <w:p w14:paraId="0F5704C8" w14:textId="02836E07" w:rsidR="24295188" w:rsidRDefault="24295188" w:rsidP="794D86D5">
      <w:pPr>
        <w:spacing w:before="240" w:after="240" w:line="360" w:lineRule="exact"/>
        <w:rPr>
          <w:rFonts w:ascii="Calibri" w:eastAsia="Calibri" w:hAnsi="Calibri" w:cs="Calibri"/>
          <w:color w:val="000000" w:themeColor="text1"/>
          <w:sz w:val="24"/>
          <w:szCs w:val="24"/>
        </w:rPr>
      </w:pPr>
      <w:r w:rsidRPr="794D86D5">
        <w:rPr>
          <w:rFonts w:ascii="Calibri" w:eastAsia="Calibri" w:hAnsi="Calibri" w:cs="Calibri"/>
          <w:color w:val="000000" w:themeColor="text1"/>
          <w:sz w:val="24"/>
          <w:szCs w:val="24"/>
        </w:rPr>
        <w:t>Accessed: 0</w:t>
      </w:r>
      <w:r w:rsidR="243DFF12" w:rsidRPr="794D86D5">
        <w:rPr>
          <w:rFonts w:ascii="Calibri" w:eastAsia="Calibri" w:hAnsi="Calibri" w:cs="Calibri"/>
          <w:color w:val="000000" w:themeColor="text1"/>
          <w:sz w:val="24"/>
          <w:szCs w:val="24"/>
        </w:rPr>
        <w:t>9</w:t>
      </w:r>
      <w:r w:rsidRPr="794D86D5">
        <w:rPr>
          <w:rFonts w:ascii="Calibri" w:eastAsia="Calibri" w:hAnsi="Calibri" w:cs="Calibri"/>
          <w:color w:val="000000" w:themeColor="text1"/>
          <w:sz w:val="24"/>
          <w:szCs w:val="24"/>
        </w:rPr>
        <w:t>.04.2024</w:t>
      </w:r>
    </w:p>
    <w:sectPr w:rsidR="24295188">
      <w:headerReference w:type="default" r:id="rId14"/>
      <w:footerReference w:type="default" r:id="rId1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90A422" w14:textId="77777777" w:rsidR="00CE12BE" w:rsidRDefault="00CE12BE">
      <w:pPr>
        <w:spacing w:after="0" w:line="240" w:lineRule="auto"/>
      </w:pPr>
      <w:r>
        <w:separator/>
      </w:r>
    </w:p>
  </w:endnote>
  <w:endnote w:type="continuationSeparator" w:id="0">
    <w:p w14:paraId="2A3B4235" w14:textId="77777777" w:rsidR="00CE12BE" w:rsidRDefault="00CE12BE">
      <w:pPr>
        <w:spacing w:after="0" w:line="240" w:lineRule="auto"/>
      </w:pPr>
      <w:r>
        <w:continuationSeparator/>
      </w:r>
    </w:p>
  </w:endnote>
  <w:endnote w:type="continuationNotice" w:id="1">
    <w:p w14:paraId="2D7421BB" w14:textId="77777777" w:rsidR="00CE12BE" w:rsidRDefault="00CE12B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794D86D5" w14:paraId="66C7FF69" w14:textId="77777777" w:rsidTr="794D86D5">
      <w:trPr>
        <w:trHeight w:val="300"/>
      </w:trPr>
      <w:tc>
        <w:tcPr>
          <w:tcW w:w="3005" w:type="dxa"/>
        </w:tcPr>
        <w:p w14:paraId="35FE9B5F" w14:textId="3F1F3B57" w:rsidR="794D86D5" w:rsidRDefault="794D86D5" w:rsidP="794D86D5">
          <w:pPr>
            <w:pStyle w:val="Header"/>
            <w:ind w:left="-115"/>
          </w:pPr>
        </w:p>
      </w:tc>
      <w:tc>
        <w:tcPr>
          <w:tcW w:w="3005" w:type="dxa"/>
        </w:tcPr>
        <w:p w14:paraId="321662A3" w14:textId="0ED64F81" w:rsidR="794D86D5" w:rsidRDefault="794D86D5" w:rsidP="794D86D5">
          <w:pPr>
            <w:pStyle w:val="Header"/>
            <w:jc w:val="center"/>
          </w:pPr>
        </w:p>
      </w:tc>
      <w:tc>
        <w:tcPr>
          <w:tcW w:w="3005" w:type="dxa"/>
        </w:tcPr>
        <w:p w14:paraId="3F8FB9B1" w14:textId="6E9B6F3F" w:rsidR="794D86D5" w:rsidRDefault="794D86D5" w:rsidP="794D86D5">
          <w:pPr>
            <w:pStyle w:val="Header"/>
            <w:ind w:right="-115"/>
            <w:jc w:val="right"/>
          </w:pPr>
        </w:p>
      </w:tc>
    </w:tr>
  </w:tbl>
  <w:p w14:paraId="2A6CDF40" w14:textId="4C125D04" w:rsidR="794D86D5" w:rsidRDefault="794D86D5" w:rsidP="794D86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0DC012" w14:textId="77777777" w:rsidR="00CE12BE" w:rsidRDefault="00CE12BE">
      <w:pPr>
        <w:spacing w:after="0" w:line="240" w:lineRule="auto"/>
      </w:pPr>
      <w:r>
        <w:separator/>
      </w:r>
    </w:p>
  </w:footnote>
  <w:footnote w:type="continuationSeparator" w:id="0">
    <w:p w14:paraId="3715226C" w14:textId="77777777" w:rsidR="00CE12BE" w:rsidRDefault="00CE12BE">
      <w:pPr>
        <w:spacing w:after="0" w:line="240" w:lineRule="auto"/>
      </w:pPr>
      <w:r>
        <w:continuationSeparator/>
      </w:r>
    </w:p>
  </w:footnote>
  <w:footnote w:type="continuationNotice" w:id="1">
    <w:p w14:paraId="790B9F72" w14:textId="77777777" w:rsidR="00CE12BE" w:rsidRDefault="00CE12B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794D86D5" w14:paraId="4025A442" w14:textId="77777777" w:rsidTr="794D86D5">
      <w:trPr>
        <w:trHeight w:val="300"/>
      </w:trPr>
      <w:tc>
        <w:tcPr>
          <w:tcW w:w="3005" w:type="dxa"/>
        </w:tcPr>
        <w:p w14:paraId="483F053F" w14:textId="0907D250" w:rsidR="794D86D5" w:rsidRDefault="794D86D5" w:rsidP="794D86D5">
          <w:pPr>
            <w:pStyle w:val="Header"/>
            <w:ind w:left="-115"/>
          </w:pPr>
          <w:r>
            <w:t>Leia Minnie Lewis- 2100447</w:t>
          </w:r>
        </w:p>
      </w:tc>
      <w:tc>
        <w:tcPr>
          <w:tcW w:w="3005" w:type="dxa"/>
        </w:tcPr>
        <w:p w14:paraId="39273C19" w14:textId="7C81C9C8" w:rsidR="794D86D5" w:rsidRDefault="794D86D5" w:rsidP="794D86D5">
          <w:pPr>
            <w:pStyle w:val="Header"/>
            <w:jc w:val="center"/>
          </w:pPr>
        </w:p>
      </w:tc>
      <w:tc>
        <w:tcPr>
          <w:tcW w:w="3005" w:type="dxa"/>
        </w:tcPr>
        <w:p w14:paraId="5170668D" w14:textId="49D3BFB3" w:rsidR="794D86D5" w:rsidRDefault="794D86D5" w:rsidP="794D86D5">
          <w:pPr>
            <w:pStyle w:val="Header"/>
            <w:ind w:right="-115"/>
            <w:jc w:val="right"/>
          </w:pPr>
          <w:r>
            <w:t>ECAD6008</w:t>
          </w:r>
        </w:p>
      </w:tc>
    </w:tr>
  </w:tbl>
  <w:p w14:paraId="49DF3E93" w14:textId="128F4325" w:rsidR="794D86D5" w:rsidRDefault="794D86D5" w:rsidP="794D86D5">
    <w:pPr>
      <w:pStyle w:val="Header"/>
    </w:pPr>
  </w:p>
</w:hdr>
</file>

<file path=word/intelligence2.xml><?xml version="1.0" encoding="utf-8"?>
<int2:intelligence xmlns:int2="http://schemas.microsoft.com/office/intelligence/2020/intelligence" xmlns:oel="http://schemas.microsoft.com/office/2019/extlst">
  <int2:observations>
    <int2:textHash int2:hashCode="ozqt9pUeeVTaUP" int2:id="M6nyVEPs">
      <int2:state int2:value="Rejected" int2:type="AugLoop_Text_Critique"/>
    </int2:textHash>
    <int2:textHash int2:hashCode="xhM6sKuiUu2YOY" int2:id="exvSeyNw">
      <int2:state int2:value="Rejected" int2:type="AugLoop_Text_Critique"/>
    </int2:textHash>
    <int2:textHash int2:hashCode="ER6Wt6oxHheaur" int2:id="lUx9bbve">
      <int2:state int2:value="Rejected" int2:type="AugLoop_Text_Critique"/>
    </int2:textHash>
    <int2:textHash int2:hashCode="T2uh1uCfFUtYOn" int2:id="pqPgJ6Tb">
      <int2:state int2:value="Rejected" int2:type="AugLoop_Text_Critique"/>
    </int2:textHash>
    <int2:textHash int2:hashCode="edorCu4arnb7xO" int2:id="rQraIQoG">
      <int2:state int2:value="Rejected" int2:type="AugLoop_Text_Critique"/>
    </int2:textHash>
    <int2:bookmark int2:bookmarkName="_Int_vzIQoQZ1" int2:invalidationBookmarkName="" int2:hashCode="Ynhc3zwQueIMsD" int2:id="3BNR3XXo">
      <int2:state int2:value="Rejected" int2:type="AugLoop_Text_Critique"/>
    </int2:bookmark>
    <int2:bookmark int2:bookmarkName="_Int_qzypv7TI" int2:invalidationBookmarkName="" int2:hashCode="PeUh02GRVekij4" int2:id="Z3XC8bXX">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BA16DA4"/>
    <w:rsid w:val="00045250"/>
    <w:rsid w:val="001DF256"/>
    <w:rsid w:val="001F727D"/>
    <w:rsid w:val="0046845D"/>
    <w:rsid w:val="009080B6"/>
    <w:rsid w:val="0098AC4B"/>
    <w:rsid w:val="009EFB37"/>
    <w:rsid w:val="00CE12BE"/>
    <w:rsid w:val="00D36750"/>
    <w:rsid w:val="00DD5218"/>
    <w:rsid w:val="00DD739A"/>
    <w:rsid w:val="00E57B96"/>
    <w:rsid w:val="00F0CC74"/>
    <w:rsid w:val="00F1C235"/>
    <w:rsid w:val="00F901FB"/>
    <w:rsid w:val="00FC79E8"/>
    <w:rsid w:val="00FF640B"/>
    <w:rsid w:val="011D4746"/>
    <w:rsid w:val="012DE037"/>
    <w:rsid w:val="01C6C479"/>
    <w:rsid w:val="01DA9920"/>
    <w:rsid w:val="01E9FF28"/>
    <w:rsid w:val="01FC7DDA"/>
    <w:rsid w:val="02038696"/>
    <w:rsid w:val="021A26A7"/>
    <w:rsid w:val="022400D5"/>
    <w:rsid w:val="022F4613"/>
    <w:rsid w:val="0233CF88"/>
    <w:rsid w:val="02497D77"/>
    <w:rsid w:val="02531C46"/>
    <w:rsid w:val="025A35AA"/>
    <w:rsid w:val="0271548C"/>
    <w:rsid w:val="029AE976"/>
    <w:rsid w:val="02B917A7"/>
    <w:rsid w:val="02B95B6F"/>
    <w:rsid w:val="02BE0F09"/>
    <w:rsid w:val="02CE8B2A"/>
    <w:rsid w:val="02D176AE"/>
    <w:rsid w:val="02E9676C"/>
    <w:rsid w:val="0306110D"/>
    <w:rsid w:val="030AC1A3"/>
    <w:rsid w:val="0322BFF3"/>
    <w:rsid w:val="03501EF7"/>
    <w:rsid w:val="0373AAC8"/>
    <w:rsid w:val="0377FEFC"/>
    <w:rsid w:val="037E251F"/>
    <w:rsid w:val="03B285A5"/>
    <w:rsid w:val="03DDE1EA"/>
    <w:rsid w:val="0403D5D8"/>
    <w:rsid w:val="0407E70B"/>
    <w:rsid w:val="0415145C"/>
    <w:rsid w:val="0416AC48"/>
    <w:rsid w:val="0417F009"/>
    <w:rsid w:val="0423C829"/>
    <w:rsid w:val="042A265F"/>
    <w:rsid w:val="043610F4"/>
    <w:rsid w:val="0449CFD3"/>
    <w:rsid w:val="0453774A"/>
    <w:rsid w:val="046D470F"/>
    <w:rsid w:val="046D67EB"/>
    <w:rsid w:val="047F6400"/>
    <w:rsid w:val="04F6F9E2"/>
    <w:rsid w:val="051C9397"/>
    <w:rsid w:val="051C97EB"/>
    <w:rsid w:val="05250A8B"/>
    <w:rsid w:val="05583E6E"/>
    <w:rsid w:val="0580B0A3"/>
    <w:rsid w:val="05863F29"/>
    <w:rsid w:val="05AB7ADC"/>
    <w:rsid w:val="05B0E4BD"/>
    <w:rsid w:val="05BDA8EB"/>
    <w:rsid w:val="05C4A339"/>
    <w:rsid w:val="05F0B869"/>
    <w:rsid w:val="06091770"/>
    <w:rsid w:val="0621082E"/>
    <w:rsid w:val="06245D36"/>
    <w:rsid w:val="063721CD"/>
    <w:rsid w:val="064567F4"/>
    <w:rsid w:val="065A60B5"/>
    <w:rsid w:val="06697EB2"/>
    <w:rsid w:val="066EC74A"/>
    <w:rsid w:val="06AF9FBE"/>
    <w:rsid w:val="06C4AEE7"/>
    <w:rsid w:val="06F771F8"/>
    <w:rsid w:val="07220F8A"/>
    <w:rsid w:val="0734710F"/>
    <w:rsid w:val="073A1B43"/>
    <w:rsid w:val="07436420"/>
    <w:rsid w:val="07457E85"/>
    <w:rsid w:val="0752C1F4"/>
    <w:rsid w:val="075854EB"/>
    <w:rsid w:val="0759919A"/>
    <w:rsid w:val="076CC129"/>
    <w:rsid w:val="0783F95E"/>
    <w:rsid w:val="07A66CCE"/>
    <w:rsid w:val="07DDB00E"/>
    <w:rsid w:val="07DEDB02"/>
    <w:rsid w:val="07FA0684"/>
    <w:rsid w:val="07FCF7D0"/>
    <w:rsid w:val="081448DF"/>
    <w:rsid w:val="081B407C"/>
    <w:rsid w:val="081EB815"/>
    <w:rsid w:val="0825023C"/>
    <w:rsid w:val="082EBF75"/>
    <w:rsid w:val="08465CBE"/>
    <w:rsid w:val="085C5EBF"/>
    <w:rsid w:val="085ED0FB"/>
    <w:rsid w:val="08934259"/>
    <w:rsid w:val="089C86DB"/>
    <w:rsid w:val="089CC946"/>
    <w:rsid w:val="089FA4FF"/>
    <w:rsid w:val="08A2A903"/>
    <w:rsid w:val="08AD3381"/>
    <w:rsid w:val="08AF35EA"/>
    <w:rsid w:val="08B8BEFB"/>
    <w:rsid w:val="08BDDFEB"/>
    <w:rsid w:val="08C315AD"/>
    <w:rsid w:val="08E36BDF"/>
    <w:rsid w:val="08F4254C"/>
    <w:rsid w:val="08F48CD6"/>
    <w:rsid w:val="0952E3C7"/>
    <w:rsid w:val="0960DACA"/>
    <w:rsid w:val="096E70A7"/>
    <w:rsid w:val="0985BB1A"/>
    <w:rsid w:val="0991EE6C"/>
    <w:rsid w:val="09920177"/>
    <w:rsid w:val="09A03AA2"/>
    <w:rsid w:val="09B58275"/>
    <w:rsid w:val="09C0D29D"/>
    <w:rsid w:val="09F1B1E9"/>
    <w:rsid w:val="09F82F20"/>
    <w:rsid w:val="09F93E3B"/>
    <w:rsid w:val="0A064031"/>
    <w:rsid w:val="0A3B7560"/>
    <w:rsid w:val="0A5C7CE2"/>
    <w:rsid w:val="0A8455E0"/>
    <w:rsid w:val="0A8A6D09"/>
    <w:rsid w:val="0A8C8E35"/>
    <w:rsid w:val="0A9967E3"/>
    <w:rsid w:val="0AA4CBCF"/>
    <w:rsid w:val="0AA8875E"/>
    <w:rsid w:val="0ABB9A20"/>
    <w:rsid w:val="0AD6BC66"/>
    <w:rsid w:val="0B3C771B"/>
    <w:rsid w:val="0B487C31"/>
    <w:rsid w:val="0B52FEE3"/>
    <w:rsid w:val="0B893704"/>
    <w:rsid w:val="0B8B0FCE"/>
    <w:rsid w:val="0BCC0773"/>
    <w:rsid w:val="0BDA1597"/>
    <w:rsid w:val="0BF580AD"/>
    <w:rsid w:val="0C0080F2"/>
    <w:rsid w:val="0C2368DD"/>
    <w:rsid w:val="0C2D0027"/>
    <w:rsid w:val="0C3988F5"/>
    <w:rsid w:val="0C65EC3E"/>
    <w:rsid w:val="0C7F605C"/>
    <w:rsid w:val="0CA9F0F1"/>
    <w:rsid w:val="0CE53338"/>
    <w:rsid w:val="0CFD9944"/>
    <w:rsid w:val="0D1EC6E4"/>
    <w:rsid w:val="0D268196"/>
    <w:rsid w:val="0D27A57C"/>
    <w:rsid w:val="0D2B454B"/>
    <w:rsid w:val="0D325448"/>
    <w:rsid w:val="0D4AA6CE"/>
    <w:rsid w:val="0D80FDFD"/>
    <w:rsid w:val="0D8C301E"/>
    <w:rsid w:val="0D8C3E7F"/>
    <w:rsid w:val="0D91510E"/>
    <w:rsid w:val="0D9B37AB"/>
    <w:rsid w:val="0DA212B0"/>
    <w:rsid w:val="0DCF488E"/>
    <w:rsid w:val="0E04379A"/>
    <w:rsid w:val="0E499D2B"/>
    <w:rsid w:val="0E777589"/>
    <w:rsid w:val="0E81D6E0"/>
    <w:rsid w:val="0E8F7F83"/>
    <w:rsid w:val="0EA4D837"/>
    <w:rsid w:val="0EBA9745"/>
    <w:rsid w:val="0ECE775E"/>
    <w:rsid w:val="0ED8F3A7"/>
    <w:rsid w:val="0EE74FBE"/>
    <w:rsid w:val="0F11A21F"/>
    <w:rsid w:val="0F19A7A3"/>
    <w:rsid w:val="0F39EAD1"/>
    <w:rsid w:val="0F3F82F4"/>
    <w:rsid w:val="0F5929AB"/>
    <w:rsid w:val="0F59616E"/>
    <w:rsid w:val="0F5A7365"/>
    <w:rsid w:val="0F928175"/>
    <w:rsid w:val="0FA46C5E"/>
    <w:rsid w:val="0FB4A0D4"/>
    <w:rsid w:val="0FB7421E"/>
    <w:rsid w:val="0FD5070B"/>
    <w:rsid w:val="0FE1BD71"/>
    <w:rsid w:val="1002A976"/>
    <w:rsid w:val="1029109B"/>
    <w:rsid w:val="102A722A"/>
    <w:rsid w:val="10824790"/>
    <w:rsid w:val="10838C63"/>
    <w:rsid w:val="109E3CDA"/>
    <w:rsid w:val="109F7896"/>
    <w:rsid w:val="10D20E24"/>
    <w:rsid w:val="10F47BB2"/>
    <w:rsid w:val="10F61B09"/>
    <w:rsid w:val="112F14F2"/>
    <w:rsid w:val="113330F8"/>
    <w:rsid w:val="117FBA63"/>
    <w:rsid w:val="118076EC"/>
    <w:rsid w:val="11BEA32D"/>
    <w:rsid w:val="11C4A30A"/>
    <w:rsid w:val="11CF6730"/>
    <w:rsid w:val="1207B089"/>
    <w:rsid w:val="12345B85"/>
    <w:rsid w:val="1234F86A"/>
    <w:rsid w:val="12421225"/>
    <w:rsid w:val="12546F20"/>
    <w:rsid w:val="125AA1FB"/>
    <w:rsid w:val="1262B9BA"/>
    <w:rsid w:val="129C4441"/>
    <w:rsid w:val="12D7A8BD"/>
    <w:rsid w:val="12DE493C"/>
    <w:rsid w:val="12EDAB71"/>
    <w:rsid w:val="130044D0"/>
    <w:rsid w:val="1316C424"/>
    <w:rsid w:val="1341EFCE"/>
    <w:rsid w:val="134AE6AC"/>
    <w:rsid w:val="135A738E"/>
    <w:rsid w:val="135BEFC8"/>
    <w:rsid w:val="1388F644"/>
    <w:rsid w:val="13DDE286"/>
    <w:rsid w:val="13FE8A1B"/>
    <w:rsid w:val="1421E728"/>
    <w:rsid w:val="14364610"/>
    <w:rsid w:val="143E8A12"/>
    <w:rsid w:val="14638312"/>
    <w:rsid w:val="14915AF2"/>
    <w:rsid w:val="14AC0EE4"/>
    <w:rsid w:val="14DE3FE7"/>
    <w:rsid w:val="14E35961"/>
    <w:rsid w:val="14E6B70D"/>
    <w:rsid w:val="14E70589"/>
    <w:rsid w:val="150BEB0F"/>
    <w:rsid w:val="1510D798"/>
    <w:rsid w:val="151B4E6B"/>
    <w:rsid w:val="151D93D3"/>
    <w:rsid w:val="152B08AE"/>
    <w:rsid w:val="1555B8B3"/>
    <w:rsid w:val="1555D619"/>
    <w:rsid w:val="156F06B0"/>
    <w:rsid w:val="157C4F96"/>
    <w:rsid w:val="1580E3A3"/>
    <w:rsid w:val="15947ED9"/>
    <w:rsid w:val="159A5A7C"/>
    <w:rsid w:val="159D6848"/>
    <w:rsid w:val="15A45079"/>
    <w:rsid w:val="15A92C55"/>
    <w:rsid w:val="15BAF9BF"/>
    <w:rsid w:val="15C109C9"/>
    <w:rsid w:val="15C8A2F2"/>
    <w:rsid w:val="15CCF9C1"/>
    <w:rsid w:val="15D3E503"/>
    <w:rsid w:val="15EB8D99"/>
    <w:rsid w:val="160DBA4B"/>
    <w:rsid w:val="162865C3"/>
    <w:rsid w:val="1633B73B"/>
    <w:rsid w:val="16532B86"/>
    <w:rsid w:val="165E7E29"/>
    <w:rsid w:val="1660B023"/>
    <w:rsid w:val="1660C39A"/>
    <w:rsid w:val="167F29C2"/>
    <w:rsid w:val="1682876E"/>
    <w:rsid w:val="16A59D11"/>
    <w:rsid w:val="16A6AF8A"/>
    <w:rsid w:val="16AA4B9B"/>
    <w:rsid w:val="16B37669"/>
    <w:rsid w:val="16BD0D44"/>
    <w:rsid w:val="16D3D731"/>
    <w:rsid w:val="16D49DC8"/>
    <w:rsid w:val="1727E043"/>
    <w:rsid w:val="172C4E0B"/>
    <w:rsid w:val="17362ADD"/>
    <w:rsid w:val="173AD6A9"/>
    <w:rsid w:val="17647353"/>
    <w:rsid w:val="176AC66E"/>
    <w:rsid w:val="17BFAC9E"/>
    <w:rsid w:val="17C18568"/>
    <w:rsid w:val="181D4E77"/>
    <w:rsid w:val="185131FA"/>
    <w:rsid w:val="1861798B"/>
    <w:rsid w:val="1867BA0C"/>
    <w:rsid w:val="188861A9"/>
    <w:rsid w:val="1888AF83"/>
    <w:rsid w:val="188CEE17"/>
    <w:rsid w:val="18AC1BDE"/>
    <w:rsid w:val="18C486BE"/>
    <w:rsid w:val="18C81E6C"/>
    <w:rsid w:val="18DBF13B"/>
    <w:rsid w:val="18E9D970"/>
    <w:rsid w:val="18EE52C0"/>
    <w:rsid w:val="1951AA95"/>
    <w:rsid w:val="1967B196"/>
    <w:rsid w:val="197087C0"/>
    <w:rsid w:val="197AC7EC"/>
    <w:rsid w:val="198ECC5E"/>
    <w:rsid w:val="19D67A40"/>
    <w:rsid w:val="1A0B77F3"/>
    <w:rsid w:val="1A18C4D6"/>
    <w:rsid w:val="1A28DB12"/>
    <w:rsid w:val="1A5454C6"/>
    <w:rsid w:val="1A5F8105"/>
    <w:rsid w:val="1A60571F"/>
    <w:rsid w:val="1A63EECD"/>
    <w:rsid w:val="1A6BDBE9"/>
    <w:rsid w:val="1A72A0AC"/>
    <w:rsid w:val="1A730C47"/>
    <w:rsid w:val="1A9259C8"/>
    <w:rsid w:val="1A9834B4"/>
    <w:rsid w:val="1A9C1415"/>
    <w:rsid w:val="1A9D404E"/>
    <w:rsid w:val="1ABED192"/>
    <w:rsid w:val="1AC442C5"/>
    <w:rsid w:val="1AC527F2"/>
    <w:rsid w:val="1ACE45C2"/>
    <w:rsid w:val="1AF208CE"/>
    <w:rsid w:val="1B1C90A5"/>
    <w:rsid w:val="1B3A1B9B"/>
    <w:rsid w:val="1B534C57"/>
    <w:rsid w:val="1B646E11"/>
    <w:rsid w:val="1B7B2116"/>
    <w:rsid w:val="1B8F4948"/>
    <w:rsid w:val="1B9511E6"/>
    <w:rsid w:val="1B995FF9"/>
    <w:rsid w:val="1BAC26EC"/>
    <w:rsid w:val="1BDF7288"/>
    <w:rsid w:val="1BFC2780"/>
    <w:rsid w:val="1C38CDB0"/>
    <w:rsid w:val="1C3E3791"/>
    <w:rsid w:val="1C466FE6"/>
    <w:rsid w:val="1C601326"/>
    <w:rsid w:val="1C631DA8"/>
    <w:rsid w:val="1C781366"/>
    <w:rsid w:val="1CA343AD"/>
    <w:rsid w:val="1CB18865"/>
    <w:rsid w:val="1CE6CCC7"/>
    <w:rsid w:val="1CEE6B46"/>
    <w:rsid w:val="1CFC1079"/>
    <w:rsid w:val="1D015C07"/>
    <w:rsid w:val="1D1BBB4D"/>
    <w:rsid w:val="1D3836D2"/>
    <w:rsid w:val="1D50B84D"/>
    <w:rsid w:val="1D652C9D"/>
    <w:rsid w:val="1D743B56"/>
    <w:rsid w:val="1DA253E8"/>
    <w:rsid w:val="1DA268BB"/>
    <w:rsid w:val="1DEA4DDB"/>
    <w:rsid w:val="1E0CE16A"/>
    <w:rsid w:val="1E114C32"/>
    <w:rsid w:val="1E55D231"/>
    <w:rsid w:val="1E68C5C5"/>
    <w:rsid w:val="1E705253"/>
    <w:rsid w:val="1E800F7E"/>
    <w:rsid w:val="1E829D28"/>
    <w:rsid w:val="1E855E56"/>
    <w:rsid w:val="1E97E0DA"/>
    <w:rsid w:val="1EC8C724"/>
    <w:rsid w:val="1ECADCA9"/>
    <w:rsid w:val="1ED40733"/>
    <w:rsid w:val="1ED846A0"/>
    <w:rsid w:val="1EF1614F"/>
    <w:rsid w:val="1EF9C540"/>
    <w:rsid w:val="1EFD47CC"/>
    <w:rsid w:val="1F0A3873"/>
    <w:rsid w:val="1F0DC5A8"/>
    <w:rsid w:val="1F256AD8"/>
    <w:rsid w:val="1F2917B1"/>
    <w:rsid w:val="1F36E63E"/>
    <w:rsid w:val="1F4B32BF"/>
    <w:rsid w:val="1F72ADA2"/>
    <w:rsid w:val="1FC49EA5"/>
    <w:rsid w:val="1FEC3812"/>
    <w:rsid w:val="1FF985FC"/>
    <w:rsid w:val="1FF9EFB9"/>
    <w:rsid w:val="2031595E"/>
    <w:rsid w:val="203D10A4"/>
    <w:rsid w:val="2040D468"/>
    <w:rsid w:val="2056947F"/>
    <w:rsid w:val="20599CAB"/>
    <w:rsid w:val="209A87CB"/>
    <w:rsid w:val="20B59A2C"/>
    <w:rsid w:val="20BC4E2A"/>
    <w:rsid w:val="20F4894A"/>
    <w:rsid w:val="2114C081"/>
    <w:rsid w:val="211E8530"/>
    <w:rsid w:val="212E1CF7"/>
    <w:rsid w:val="21622C05"/>
    <w:rsid w:val="217E50CE"/>
    <w:rsid w:val="2196E0C8"/>
    <w:rsid w:val="219F4F9C"/>
    <w:rsid w:val="21EA629A"/>
    <w:rsid w:val="21F264E0"/>
    <w:rsid w:val="21F69629"/>
    <w:rsid w:val="220FE762"/>
    <w:rsid w:val="22131890"/>
    <w:rsid w:val="22242970"/>
    <w:rsid w:val="222D68BE"/>
    <w:rsid w:val="22358D35"/>
    <w:rsid w:val="224651AE"/>
    <w:rsid w:val="225CE2F0"/>
    <w:rsid w:val="227E746A"/>
    <w:rsid w:val="22953506"/>
    <w:rsid w:val="22AF93A3"/>
    <w:rsid w:val="22D53D53"/>
    <w:rsid w:val="22E4BD55"/>
    <w:rsid w:val="22F3C285"/>
    <w:rsid w:val="23049D6A"/>
    <w:rsid w:val="232E5EEE"/>
    <w:rsid w:val="235C62A9"/>
    <w:rsid w:val="2360011E"/>
    <w:rsid w:val="2369C0C4"/>
    <w:rsid w:val="2380243C"/>
    <w:rsid w:val="23821B53"/>
    <w:rsid w:val="23B500B5"/>
    <w:rsid w:val="23BFA71C"/>
    <w:rsid w:val="23CAF61E"/>
    <w:rsid w:val="23D88048"/>
    <w:rsid w:val="23FDCADF"/>
    <w:rsid w:val="2417D6DF"/>
    <w:rsid w:val="241F5BE1"/>
    <w:rsid w:val="24295188"/>
    <w:rsid w:val="2429BAAA"/>
    <w:rsid w:val="243C4E81"/>
    <w:rsid w:val="243DFF12"/>
    <w:rsid w:val="2462AA4A"/>
    <w:rsid w:val="24918A6E"/>
    <w:rsid w:val="24B5F89D"/>
    <w:rsid w:val="24BC06B1"/>
    <w:rsid w:val="24C09F99"/>
    <w:rsid w:val="24CDC334"/>
    <w:rsid w:val="24CEC683"/>
    <w:rsid w:val="24D89830"/>
    <w:rsid w:val="24E0FDE1"/>
    <w:rsid w:val="24F97D2B"/>
    <w:rsid w:val="24FCB5DE"/>
    <w:rsid w:val="25138C42"/>
    <w:rsid w:val="253CD64F"/>
    <w:rsid w:val="253EEBF5"/>
    <w:rsid w:val="256FF1EF"/>
    <w:rsid w:val="259F445A"/>
    <w:rsid w:val="25AEB99F"/>
    <w:rsid w:val="25B93F0E"/>
    <w:rsid w:val="25C14338"/>
    <w:rsid w:val="25E1C699"/>
    <w:rsid w:val="25F71F28"/>
    <w:rsid w:val="25FAEEF6"/>
    <w:rsid w:val="25FE4BF1"/>
    <w:rsid w:val="262F5DEB"/>
    <w:rsid w:val="2636C55E"/>
    <w:rsid w:val="265B7996"/>
    <w:rsid w:val="2663A1E5"/>
    <w:rsid w:val="267E7983"/>
    <w:rsid w:val="2693853B"/>
    <w:rsid w:val="26B7B7C7"/>
    <w:rsid w:val="26C5BA60"/>
    <w:rsid w:val="27025D64"/>
    <w:rsid w:val="27051414"/>
    <w:rsid w:val="270DB809"/>
    <w:rsid w:val="271D63D4"/>
    <w:rsid w:val="275CD1C9"/>
    <w:rsid w:val="2788AAD2"/>
    <w:rsid w:val="27A13074"/>
    <w:rsid w:val="27C50F05"/>
    <w:rsid w:val="27F10B35"/>
    <w:rsid w:val="27FB9C3E"/>
    <w:rsid w:val="2812D487"/>
    <w:rsid w:val="28189EA3"/>
    <w:rsid w:val="281A49E4"/>
    <w:rsid w:val="28390B73"/>
    <w:rsid w:val="28B3B781"/>
    <w:rsid w:val="28B595FD"/>
    <w:rsid w:val="28BB2BAF"/>
    <w:rsid w:val="28CBA83F"/>
    <w:rsid w:val="28E9F6C9"/>
    <w:rsid w:val="29162A07"/>
    <w:rsid w:val="2919675B"/>
    <w:rsid w:val="2921917E"/>
    <w:rsid w:val="29299715"/>
    <w:rsid w:val="29380B91"/>
    <w:rsid w:val="295D60BE"/>
    <w:rsid w:val="29884042"/>
    <w:rsid w:val="29935A8F"/>
    <w:rsid w:val="29A8DD98"/>
    <w:rsid w:val="29AA6CA2"/>
    <w:rsid w:val="29B61A45"/>
    <w:rsid w:val="29CCEE4E"/>
    <w:rsid w:val="29E616AB"/>
    <w:rsid w:val="29FCFBE4"/>
    <w:rsid w:val="29FE8D1B"/>
    <w:rsid w:val="2A03B7BC"/>
    <w:rsid w:val="2A181345"/>
    <w:rsid w:val="2A59C5F1"/>
    <w:rsid w:val="2A90C93C"/>
    <w:rsid w:val="2AAAE690"/>
    <w:rsid w:val="2AB38DFA"/>
    <w:rsid w:val="2ACB1584"/>
    <w:rsid w:val="2AE5E8ED"/>
    <w:rsid w:val="2B19CF58"/>
    <w:rsid w:val="2B226A21"/>
    <w:rsid w:val="2B2410A3"/>
    <w:rsid w:val="2B48DE95"/>
    <w:rsid w:val="2B51EAA6"/>
    <w:rsid w:val="2B6DD66D"/>
    <w:rsid w:val="2B81E70C"/>
    <w:rsid w:val="2B8449CD"/>
    <w:rsid w:val="2B8B102D"/>
    <w:rsid w:val="2B9B5DE5"/>
    <w:rsid w:val="2BBD6C1E"/>
    <w:rsid w:val="2BCA69D0"/>
    <w:rsid w:val="2C008C4A"/>
    <w:rsid w:val="2C034901"/>
    <w:rsid w:val="2C22ADAC"/>
    <w:rsid w:val="2C2E2EEF"/>
    <w:rsid w:val="2C3CD04A"/>
    <w:rsid w:val="2C4F5E5B"/>
    <w:rsid w:val="2C66E5E5"/>
    <w:rsid w:val="2C698E0B"/>
    <w:rsid w:val="2CA8EB21"/>
    <w:rsid w:val="2CB5B897"/>
    <w:rsid w:val="2CBE3A82"/>
    <w:rsid w:val="2CBED917"/>
    <w:rsid w:val="2CCCF0F8"/>
    <w:rsid w:val="2CE88F02"/>
    <w:rsid w:val="2CEE8C60"/>
    <w:rsid w:val="2CF75048"/>
    <w:rsid w:val="2D19D37D"/>
    <w:rsid w:val="2D270682"/>
    <w:rsid w:val="2D28A2D6"/>
    <w:rsid w:val="2D527B04"/>
    <w:rsid w:val="2D577E58"/>
    <w:rsid w:val="2D663A31"/>
    <w:rsid w:val="2D685238"/>
    <w:rsid w:val="2D800E40"/>
    <w:rsid w:val="2D864C66"/>
    <w:rsid w:val="2D96FCE3"/>
    <w:rsid w:val="2D9F1962"/>
    <w:rsid w:val="2D9F9C01"/>
    <w:rsid w:val="2DAA1F07"/>
    <w:rsid w:val="2DC06538"/>
    <w:rsid w:val="2DCED538"/>
    <w:rsid w:val="2DD30415"/>
    <w:rsid w:val="2DD4D729"/>
    <w:rsid w:val="2DE3A948"/>
    <w:rsid w:val="2DE4C231"/>
    <w:rsid w:val="2DF538C9"/>
    <w:rsid w:val="2E12B743"/>
    <w:rsid w:val="2E1FF7B6"/>
    <w:rsid w:val="2E3F6A23"/>
    <w:rsid w:val="2E84B96C"/>
    <w:rsid w:val="2EB987CE"/>
    <w:rsid w:val="2EC2D6E3"/>
    <w:rsid w:val="2EC2E813"/>
    <w:rsid w:val="2ED2FEA7"/>
    <w:rsid w:val="2EF00956"/>
    <w:rsid w:val="2EF305E7"/>
    <w:rsid w:val="2EF50CE0"/>
    <w:rsid w:val="2EFB6534"/>
    <w:rsid w:val="2F024EEC"/>
    <w:rsid w:val="2F221CC7"/>
    <w:rsid w:val="2F34591F"/>
    <w:rsid w:val="2F3EE331"/>
    <w:rsid w:val="2F49C4E3"/>
    <w:rsid w:val="2F9F9E43"/>
    <w:rsid w:val="2FCEEEB5"/>
    <w:rsid w:val="30633A5F"/>
    <w:rsid w:val="309DDAF3"/>
    <w:rsid w:val="30ADC2C3"/>
    <w:rsid w:val="30D07A32"/>
    <w:rsid w:val="30EC78FE"/>
    <w:rsid w:val="30F1429E"/>
    <w:rsid w:val="30FA5383"/>
    <w:rsid w:val="310F3EE8"/>
    <w:rsid w:val="312CAA64"/>
    <w:rsid w:val="313EE5E8"/>
    <w:rsid w:val="3146733A"/>
    <w:rsid w:val="316095F4"/>
    <w:rsid w:val="316C05B9"/>
    <w:rsid w:val="31AFC09D"/>
    <w:rsid w:val="31BBF587"/>
    <w:rsid w:val="31FCFD33"/>
    <w:rsid w:val="322442A9"/>
    <w:rsid w:val="322E0453"/>
    <w:rsid w:val="3230234C"/>
    <w:rsid w:val="3235DA18"/>
    <w:rsid w:val="325B92EC"/>
    <w:rsid w:val="329F236B"/>
    <w:rsid w:val="32A5C9F3"/>
    <w:rsid w:val="32B20DEE"/>
    <w:rsid w:val="32C049A1"/>
    <w:rsid w:val="32C5C57A"/>
    <w:rsid w:val="32C73141"/>
    <w:rsid w:val="330860B9"/>
    <w:rsid w:val="332764F7"/>
    <w:rsid w:val="3348F44F"/>
    <w:rsid w:val="33516C4C"/>
    <w:rsid w:val="3373D094"/>
    <w:rsid w:val="3385F366"/>
    <w:rsid w:val="338BD6A3"/>
    <w:rsid w:val="33A65DBC"/>
    <w:rsid w:val="33A7F071"/>
    <w:rsid w:val="33D4F390"/>
    <w:rsid w:val="340F294C"/>
    <w:rsid w:val="342CD18E"/>
    <w:rsid w:val="346F810D"/>
    <w:rsid w:val="348CF6A7"/>
    <w:rsid w:val="3494EA92"/>
    <w:rsid w:val="34B1412F"/>
    <w:rsid w:val="34E0EBDA"/>
    <w:rsid w:val="34E7C26F"/>
    <w:rsid w:val="34F721AB"/>
    <w:rsid w:val="35154022"/>
    <w:rsid w:val="354BDA25"/>
    <w:rsid w:val="3567C40E"/>
    <w:rsid w:val="3568E550"/>
    <w:rsid w:val="35923A89"/>
    <w:rsid w:val="35A69B0F"/>
    <w:rsid w:val="35B06795"/>
    <w:rsid w:val="35B29E8A"/>
    <w:rsid w:val="35BAB45B"/>
    <w:rsid w:val="35CBC1EC"/>
    <w:rsid w:val="35F12284"/>
    <w:rsid w:val="36064A1F"/>
    <w:rsid w:val="36285EB4"/>
    <w:rsid w:val="363EE8FA"/>
    <w:rsid w:val="365E260E"/>
    <w:rsid w:val="368D556E"/>
    <w:rsid w:val="36AD2E5F"/>
    <w:rsid w:val="36B35EDC"/>
    <w:rsid w:val="36D5D837"/>
    <w:rsid w:val="36D8F1DB"/>
    <w:rsid w:val="36DE108C"/>
    <w:rsid w:val="370D2816"/>
    <w:rsid w:val="3731F7CF"/>
    <w:rsid w:val="374591D5"/>
    <w:rsid w:val="3745FBA8"/>
    <w:rsid w:val="374F053A"/>
    <w:rsid w:val="3784439B"/>
    <w:rsid w:val="37AC4FCA"/>
    <w:rsid w:val="37AD099E"/>
    <w:rsid w:val="37B7E069"/>
    <w:rsid w:val="37C0F56A"/>
    <w:rsid w:val="37D80AF6"/>
    <w:rsid w:val="38052738"/>
    <w:rsid w:val="3807F714"/>
    <w:rsid w:val="380A6DD1"/>
    <w:rsid w:val="380FD1E8"/>
    <w:rsid w:val="381A07D8"/>
    <w:rsid w:val="3841E214"/>
    <w:rsid w:val="38452D99"/>
    <w:rsid w:val="387E8514"/>
    <w:rsid w:val="3884FA84"/>
    <w:rsid w:val="38AD5786"/>
    <w:rsid w:val="38B1C9F5"/>
    <w:rsid w:val="38E9FDE3"/>
    <w:rsid w:val="38F11948"/>
    <w:rsid w:val="3905B9CF"/>
    <w:rsid w:val="390BD0CB"/>
    <w:rsid w:val="39194617"/>
    <w:rsid w:val="392B7008"/>
    <w:rsid w:val="393208FC"/>
    <w:rsid w:val="393DF909"/>
    <w:rsid w:val="396067CA"/>
    <w:rsid w:val="3962AEF9"/>
    <w:rsid w:val="39842954"/>
    <w:rsid w:val="39A37EB6"/>
    <w:rsid w:val="39BF7CBA"/>
    <w:rsid w:val="39C49879"/>
    <w:rsid w:val="39C5BE2C"/>
    <w:rsid w:val="39F534EA"/>
    <w:rsid w:val="3A080F18"/>
    <w:rsid w:val="3A0D78F9"/>
    <w:rsid w:val="3A0F1364"/>
    <w:rsid w:val="3A18E7ED"/>
    <w:rsid w:val="3A1CBB0C"/>
    <w:rsid w:val="3A285553"/>
    <w:rsid w:val="3A2D1D21"/>
    <w:rsid w:val="3A4173E9"/>
    <w:rsid w:val="3A5A55F8"/>
    <w:rsid w:val="3AA203F1"/>
    <w:rsid w:val="3ABBE45D"/>
    <w:rsid w:val="3AD19F4A"/>
    <w:rsid w:val="3AED240F"/>
    <w:rsid w:val="3AF3E485"/>
    <w:rsid w:val="3B4D147C"/>
    <w:rsid w:val="3B5349DF"/>
    <w:rsid w:val="3B6068DA"/>
    <w:rsid w:val="3B86CFFF"/>
    <w:rsid w:val="3B8883A2"/>
    <w:rsid w:val="3B94F940"/>
    <w:rsid w:val="3BA3DF79"/>
    <w:rsid w:val="3BACB889"/>
    <w:rsid w:val="3BC0C95C"/>
    <w:rsid w:val="3BC2A794"/>
    <w:rsid w:val="3BC891FC"/>
    <w:rsid w:val="3BE1A5A5"/>
    <w:rsid w:val="3BF7EF9D"/>
    <w:rsid w:val="3BFAA0E6"/>
    <w:rsid w:val="3BFEF859"/>
    <w:rsid w:val="3C1FA919"/>
    <w:rsid w:val="3C3627D4"/>
    <w:rsid w:val="3C6D6FAB"/>
    <w:rsid w:val="3C91E92A"/>
    <w:rsid w:val="3C98088C"/>
    <w:rsid w:val="3CADCAD9"/>
    <w:rsid w:val="3CAE2A7E"/>
    <w:rsid w:val="3CC11C0D"/>
    <w:rsid w:val="3CD1AE31"/>
    <w:rsid w:val="3CD95AE8"/>
    <w:rsid w:val="3CE67CEB"/>
    <w:rsid w:val="3CEAAA60"/>
    <w:rsid w:val="3CFB1E71"/>
    <w:rsid w:val="3CFCBB0A"/>
    <w:rsid w:val="3CFF0911"/>
    <w:rsid w:val="3D25A0CD"/>
    <w:rsid w:val="3D41C56D"/>
    <w:rsid w:val="3D51F637"/>
    <w:rsid w:val="3DAF7803"/>
    <w:rsid w:val="3DBB797A"/>
    <w:rsid w:val="3DD13CBA"/>
    <w:rsid w:val="3E0098A2"/>
    <w:rsid w:val="3E01616A"/>
    <w:rsid w:val="3E2B373A"/>
    <w:rsid w:val="3E4FCEAF"/>
    <w:rsid w:val="3E6E16D5"/>
    <w:rsid w:val="3E7CA606"/>
    <w:rsid w:val="3E822513"/>
    <w:rsid w:val="3E867AC1"/>
    <w:rsid w:val="3E93262E"/>
    <w:rsid w:val="3EA2CABC"/>
    <w:rsid w:val="3EC32765"/>
    <w:rsid w:val="3ED18045"/>
    <w:rsid w:val="3EEFB731"/>
    <w:rsid w:val="3EFC3B14"/>
    <w:rsid w:val="3F185352"/>
    <w:rsid w:val="3F292B14"/>
    <w:rsid w:val="3F292F77"/>
    <w:rsid w:val="3F321163"/>
    <w:rsid w:val="3F5305CB"/>
    <w:rsid w:val="3F8EC834"/>
    <w:rsid w:val="3FAAD533"/>
    <w:rsid w:val="3FD84F66"/>
    <w:rsid w:val="3FD8F841"/>
    <w:rsid w:val="3FDDECAD"/>
    <w:rsid w:val="3FDF8ABF"/>
    <w:rsid w:val="3FE5CB40"/>
    <w:rsid w:val="3FFC7F92"/>
    <w:rsid w:val="400F1B45"/>
    <w:rsid w:val="401970CF"/>
    <w:rsid w:val="404DBF5F"/>
    <w:rsid w:val="4064766E"/>
    <w:rsid w:val="4079673F"/>
    <w:rsid w:val="407CBA7D"/>
    <w:rsid w:val="41278E8F"/>
    <w:rsid w:val="415A8918"/>
    <w:rsid w:val="415D6D66"/>
    <w:rsid w:val="4169ED75"/>
    <w:rsid w:val="4175C027"/>
    <w:rsid w:val="417B5B20"/>
    <w:rsid w:val="41819BA1"/>
    <w:rsid w:val="418B9323"/>
    <w:rsid w:val="418F4E81"/>
    <w:rsid w:val="41A7C1B0"/>
    <w:rsid w:val="41B16377"/>
    <w:rsid w:val="41B5FECB"/>
    <w:rsid w:val="41CA6A2B"/>
    <w:rsid w:val="41F61183"/>
    <w:rsid w:val="420078AE"/>
    <w:rsid w:val="4207432F"/>
    <w:rsid w:val="42106064"/>
    <w:rsid w:val="4211D678"/>
    <w:rsid w:val="421DCED6"/>
    <w:rsid w:val="422B1568"/>
    <w:rsid w:val="4259CB8A"/>
    <w:rsid w:val="425ED44E"/>
    <w:rsid w:val="42658869"/>
    <w:rsid w:val="42D20DA8"/>
    <w:rsid w:val="42DAE165"/>
    <w:rsid w:val="42E31A9C"/>
    <w:rsid w:val="43067E4E"/>
    <w:rsid w:val="43172B81"/>
    <w:rsid w:val="431D6C02"/>
    <w:rsid w:val="4361CDD4"/>
    <w:rsid w:val="43663D7A"/>
    <w:rsid w:val="436C8395"/>
    <w:rsid w:val="437AFF94"/>
    <w:rsid w:val="43864F21"/>
    <w:rsid w:val="43AEF15E"/>
    <w:rsid w:val="43D70B72"/>
    <w:rsid w:val="43F22F2A"/>
    <w:rsid w:val="4404467C"/>
    <w:rsid w:val="4445841E"/>
    <w:rsid w:val="444F57F7"/>
    <w:rsid w:val="44628E1C"/>
    <w:rsid w:val="449A95A2"/>
    <w:rsid w:val="44A58BA7"/>
    <w:rsid w:val="44B1C541"/>
    <w:rsid w:val="44B2FBE2"/>
    <w:rsid w:val="44B69440"/>
    <w:rsid w:val="44BD122A"/>
    <w:rsid w:val="44BF720E"/>
    <w:rsid w:val="44CCE948"/>
    <w:rsid w:val="451B329E"/>
    <w:rsid w:val="451F32BE"/>
    <w:rsid w:val="45267A8B"/>
    <w:rsid w:val="45279C68"/>
    <w:rsid w:val="452C858E"/>
    <w:rsid w:val="452ED51C"/>
    <w:rsid w:val="453303F9"/>
    <w:rsid w:val="454AC1BF"/>
    <w:rsid w:val="4551A4EC"/>
    <w:rsid w:val="45956D68"/>
    <w:rsid w:val="45B331A6"/>
    <w:rsid w:val="45BB508E"/>
    <w:rsid w:val="45CDE86E"/>
    <w:rsid w:val="45E98B4C"/>
    <w:rsid w:val="45F626E9"/>
    <w:rsid w:val="460680D0"/>
    <w:rsid w:val="46084CDB"/>
    <w:rsid w:val="4609AE6A"/>
    <w:rsid w:val="460DCE45"/>
    <w:rsid w:val="462F5DC0"/>
    <w:rsid w:val="46366603"/>
    <w:rsid w:val="4638656B"/>
    <w:rsid w:val="463E1F10"/>
    <w:rsid w:val="465C4706"/>
    <w:rsid w:val="469126AC"/>
    <w:rsid w:val="4694B444"/>
    <w:rsid w:val="46B4B4D0"/>
    <w:rsid w:val="46CDA9A0"/>
    <w:rsid w:val="46DFB020"/>
    <w:rsid w:val="46E82017"/>
    <w:rsid w:val="46ED966C"/>
    <w:rsid w:val="46FE3271"/>
    <w:rsid w:val="47058D94"/>
    <w:rsid w:val="4710E55F"/>
    <w:rsid w:val="472B2C16"/>
    <w:rsid w:val="4730A742"/>
    <w:rsid w:val="4778095B"/>
    <w:rsid w:val="47EA9CA4"/>
    <w:rsid w:val="47EDE8C8"/>
    <w:rsid w:val="47F36263"/>
    <w:rsid w:val="47F453AE"/>
    <w:rsid w:val="4800DBDE"/>
    <w:rsid w:val="4812EEE3"/>
    <w:rsid w:val="485805DE"/>
    <w:rsid w:val="4881F5F1"/>
    <w:rsid w:val="48825E8B"/>
    <w:rsid w:val="488CAA48"/>
    <w:rsid w:val="489A02D2"/>
    <w:rsid w:val="48B7865B"/>
    <w:rsid w:val="48E678E2"/>
    <w:rsid w:val="48EF9813"/>
    <w:rsid w:val="49212C0E"/>
    <w:rsid w:val="494D92D0"/>
    <w:rsid w:val="49698F7D"/>
    <w:rsid w:val="496D44A8"/>
    <w:rsid w:val="496E06C5"/>
    <w:rsid w:val="49765B4A"/>
    <w:rsid w:val="4989B929"/>
    <w:rsid w:val="49B37F47"/>
    <w:rsid w:val="49C463BC"/>
    <w:rsid w:val="49DBE68D"/>
    <w:rsid w:val="49F3D63F"/>
    <w:rsid w:val="49F7E414"/>
    <w:rsid w:val="4A051AE7"/>
    <w:rsid w:val="4A17314B"/>
    <w:rsid w:val="4A1750E2"/>
    <w:rsid w:val="4A1E2EEC"/>
    <w:rsid w:val="4A1F4189"/>
    <w:rsid w:val="4A33B090"/>
    <w:rsid w:val="4A437119"/>
    <w:rsid w:val="4A6D7ED4"/>
    <w:rsid w:val="4AAF7414"/>
    <w:rsid w:val="4AB556D9"/>
    <w:rsid w:val="4AF323A0"/>
    <w:rsid w:val="4B109D43"/>
    <w:rsid w:val="4B4CCCB7"/>
    <w:rsid w:val="4B4ED622"/>
    <w:rsid w:val="4B7B5202"/>
    <w:rsid w:val="4B847469"/>
    <w:rsid w:val="4B854A99"/>
    <w:rsid w:val="4B8E54AD"/>
    <w:rsid w:val="4BA27E75"/>
    <w:rsid w:val="4BADA512"/>
    <w:rsid w:val="4BB9FF4D"/>
    <w:rsid w:val="4BD1A9DD"/>
    <w:rsid w:val="4BD4CBA8"/>
    <w:rsid w:val="4BF5C491"/>
    <w:rsid w:val="4C2C66C6"/>
    <w:rsid w:val="4C2DB641"/>
    <w:rsid w:val="4C3BD829"/>
    <w:rsid w:val="4C51273A"/>
    <w:rsid w:val="4C94E883"/>
    <w:rsid w:val="4C9511B5"/>
    <w:rsid w:val="4CA01490"/>
    <w:rsid w:val="4CA5A787"/>
    <w:rsid w:val="4CA816D6"/>
    <w:rsid w:val="4CBC8569"/>
    <w:rsid w:val="4CFB8B17"/>
    <w:rsid w:val="4D55CFAE"/>
    <w:rsid w:val="4D6056B9"/>
    <w:rsid w:val="4D62501F"/>
    <w:rsid w:val="4D7F5A1D"/>
    <w:rsid w:val="4D98634F"/>
    <w:rsid w:val="4DD2CDA6"/>
    <w:rsid w:val="4DEE2AD4"/>
    <w:rsid w:val="4DF6CEFE"/>
    <w:rsid w:val="4DF75FB8"/>
    <w:rsid w:val="4DFF547D"/>
    <w:rsid w:val="4E0BC041"/>
    <w:rsid w:val="4E11966F"/>
    <w:rsid w:val="4E26659F"/>
    <w:rsid w:val="4E297F47"/>
    <w:rsid w:val="4E4AF5DB"/>
    <w:rsid w:val="4E563C68"/>
    <w:rsid w:val="4E58859D"/>
    <w:rsid w:val="4E6169B9"/>
    <w:rsid w:val="4E73C891"/>
    <w:rsid w:val="4E74E271"/>
    <w:rsid w:val="4E8579B9"/>
    <w:rsid w:val="4EAE2D66"/>
    <w:rsid w:val="4EFC5921"/>
    <w:rsid w:val="4F03EA62"/>
    <w:rsid w:val="4F55623C"/>
    <w:rsid w:val="4F95E89E"/>
    <w:rsid w:val="4FB9646D"/>
    <w:rsid w:val="4FCC3E9B"/>
    <w:rsid w:val="4FCD9222"/>
    <w:rsid w:val="4FDCF1AE"/>
    <w:rsid w:val="4FDE1708"/>
    <w:rsid w:val="4FEDBA9E"/>
    <w:rsid w:val="4FF9958D"/>
    <w:rsid w:val="5007402C"/>
    <w:rsid w:val="5010B2D2"/>
    <w:rsid w:val="50255C1D"/>
    <w:rsid w:val="5046F071"/>
    <w:rsid w:val="5056D588"/>
    <w:rsid w:val="509506E2"/>
    <w:rsid w:val="50BDBB53"/>
    <w:rsid w:val="5133AD88"/>
    <w:rsid w:val="513C95B6"/>
    <w:rsid w:val="5143FCDE"/>
    <w:rsid w:val="514AFF82"/>
    <w:rsid w:val="51696283"/>
    <w:rsid w:val="519EC15F"/>
    <w:rsid w:val="51A6D07A"/>
    <w:rsid w:val="51A9AC5A"/>
    <w:rsid w:val="51AC8333"/>
    <w:rsid w:val="51B56C86"/>
    <w:rsid w:val="522810D5"/>
    <w:rsid w:val="525BCFBB"/>
    <w:rsid w:val="52986744"/>
    <w:rsid w:val="52F23D25"/>
    <w:rsid w:val="535231A4"/>
    <w:rsid w:val="536568D6"/>
    <w:rsid w:val="537B85DD"/>
    <w:rsid w:val="53819E89"/>
    <w:rsid w:val="539168A3"/>
    <w:rsid w:val="53B5BCC9"/>
    <w:rsid w:val="53C3E136"/>
    <w:rsid w:val="53DD74B5"/>
    <w:rsid w:val="53F67C36"/>
    <w:rsid w:val="53F7A01C"/>
    <w:rsid w:val="540E0370"/>
    <w:rsid w:val="540E2A62"/>
    <w:rsid w:val="542AF073"/>
    <w:rsid w:val="5468C45B"/>
    <w:rsid w:val="54A10345"/>
    <w:rsid w:val="54A5FDED"/>
    <w:rsid w:val="54B8D81B"/>
    <w:rsid w:val="54C0C36D"/>
    <w:rsid w:val="54E0972D"/>
    <w:rsid w:val="55013937"/>
    <w:rsid w:val="55437986"/>
    <w:rsid w:val="5552418F"/>
    <w:rsid w:val="55924C97"/>
    <w:rsid w:val="55ABD38D"/>
    <w:rsid w:val="55E0589F"/>
    <w:rsid w:val="55E7F340"/>
    <w:rsid w:val="55F2500B"/>
    <w:rsid w:val="55F3E142"/>
    <w:rsid w:val="561E70A5"/>
    <w:rsid w:val="562AF9E6"/>
    <w:rsid w:val="56354EF8"/>
    <w:rsid w:val="5636BC45"/>
    <w:rsid w:val="56510FDB"/>
    <w:rsid w:val="566C8CB1"/>
    <w:rsid w:val="56734489"/>
    <w:rsid w:val="567D22BA"/>
    <w:rsid w:val="569D0998"/>
    <w:rsid w:val="56A9021B"/>
    <w:rsid w:val="56B39CA1"/>
    <w:rsid w:val="56B3D786"/>
    <w:rsid w:val="56D13D9B"/>
    <w:rsid w:val="56F1091C"/>
    <w:rsid w:val="56F93727"/>
    <w:rsid w:val="56FC03EB"/>
    <w:rsid w:val="5702F0FF"/>
    <w:rsid w:val="572768CC"/>
    <w:rsid w:val="572E1CF8"/>
    <w:rsid w:val="573030D2"/>
    <w:rsid w:val="5731D348"/>
    <w:rsid w:val="576C97D0"/>
    <w:rsid w:val="576F0318"/>
    <w:rsid w:val="5796957D"/>
    <w:rsid w:val="579E365A"/>
    <w:rsid w:val="57E4A7E7"/>
    <w:rsid w:val="57FC5544"/>
    <w:rsid w:val="58085D12"/>
    <w:rsid w:val="583EB916"/>
    <w:rsid w:val="5841ED24"/>
    <w:rsid w:val="584AA544"/>
    <w:rsid w:val="584F6D02"/>
    <w:rsid w:val="5854D7C6"/>
    <w:rsid w:val="5859DD31"/>
    <w:rsid w:val="58712D9F"/>
    <w:rsid w:val="58722E3D"/>
    <w:rsid w:val="5887B755"/>
    <w:rsid w:val="588B0F00"/>
    <w:rsid w:val="58A28A74"/>
    <w:rsid w:val="58C9ED59"/>
    <w:rsid w:val="58E26D41"/>
    <w:rsid w:val="58FC1507"/>
    <w:rsid w:val="5960FE9F"/>
    <w:rsid w:val="59747468"/>
    <w:rsid w:val="5993D122"/>
    <w:rsid w:val="599EF1E7"/>
    <w:rsid w:val="59A42D73"/>
    <w:rsid w:val="59BED432"/>
    <w:rsid w:val="59D4AA5A"/>
    <w:rsid w:val="59D68788"/>
    <w:rsid w:val="59DDBD85"/>
    <w:rsid w:val="59E0062B"/>
    <w:rsid w:val="5A08DE5D"/>
    <w:rsid w:val="5A4B35E9"/>
    <w:rsid w:val="5A6FA29C"/>
    <w:rsid w:val="5A74860A"/>
    <w:rsid w:val="5A758D7F"/>
    <w:rsid w:val="5A99A16F"/>
    <w:rsid w:val="5AB5CE1C"/>
    <w:rsid w:val="5AB68731"/>
    <w:rsid w:val="5AE98DB2"/>
    <w:rsid w:val="5B1F6444"/>
    <w:rsid w:val="5B429F40"/>
    <w:rsid w:val="5B49F4F3"/>
    <w:rsid w:val="5B543D3E"/>
    <w:rsid w:val="5B7659D8"/>
    <w:rsid w:val="5B798DE6"/>
    <w:rsid w:val="5B7EB96B"/>
    <w:rsid w:val="5B9AB176"/>
    <w:rsid w:val="5BA16DA4"/>
    <w:rsid w:val="5BA2DF8C"/>
    <w:rsid w:val="5BDA2B36"/>
    <w:rsid w:val="5BF34F82"/>
    <w:rsid w:val="5C018E1B"/>
    <w:rsid w:val="5C5C0A82"/>
    <w:rsid w:val="5C5F192A"/>
    <w:rsid w:val="5C7141A5"/>
    <w:rsid w:val="5C71A77D"/>
    <w:rsid w:val="5C7D0EF4"/>
    <w:rsid w:val="5C989D92"/>
    <w:rsid w:val="5CB0952D"/>
    <w:rsid w:val="5CBBC7EA"/>
    <w:rsid w:val="5CBEF03E"/>
    <w:rsid w:val="5CC3B8D7"/>
    <w:rsid w:val="5CF47AC7"/>
    <w:rsid w:val="5CF72E81"/>
    <w:rsid w:val="5D283C7B"/>
    <w:rsid w:val="5D661A5D"/>
    <w:rsid w:val="5D71CBD0"/>
    <w:rsid w:val="5D849D02"/>
    <w:rsid w:val="5D86E84F"/>
    <w:rsid w:val="5D9AF607"/>
    <w:rsid w:val="5DA66FE8"/>
    <w:rsid w:val="5DD32E34"/>
    <w:rsid w:val="5DE96FD2"/>
    <w:rsid w:val="5DF499B6"/>
    <w:rsid w:val="5E031B65"/>
    <w:rsid w:val="5E0AFA8A"/>
    <w:rsid w:val="5E0D77DE"/>
    <w:rsid w:val="5E33B7D6"/>
    <w:rsid w:val="5E457636"/>
    <w:rsid w:val="5E462574"/>
    <w:rsid w:val="5E468E0E"/>
    <w:rsid w:val="5E57984B"/>
    <w:rsid w:val="5E5EC770"/>
    <w:rsid w:val="5E616FAA"/>
    <w:rsid w:val="5E625692"/>
    <w:rsid w:val="5E6ECAA2"/>
    <w:rsid w:val="5E78C3BB"/>
    <w:rsid w:val="5E7D7BAF"/>
    <w:rsid w:val="5EFA4A30"/>
    <w:rsid w:val="5F18A9B4"/>
    <w:rsid w:val="5F1BA43C"/>
    <w:rsid w:val="5F381B21"/>
    <w:rsid w:val="5F62AB6B"/>
    <w:rsid w:val="5F7A851B"/>
    <w:rsid w:val="5F88933F"/>
    <w:rsid w:val="5FA3B049"/>
    <w:rsid w:val="5FAEFE9A"/>
    <w:rsid w:val="5FB0C7B7"/>
    <w:rsid w:val="5FBCEFEE"/>
    <w:rsid w:val="5FCEA200"/>
    <w:rsid w:val="5FF368AC"/>
    <w:rsid w:val="5FF899B6"/>
    <w:rsid w:val="5FFB5999"/>
    <w:rsid w:val="6036E5DC"/>
    <w:rsid w:val="603BC5F9"/>
    <w:rsid w:val="603EF224"/>
    <w:rsid w:val="604F4CE6"/>
    <w:rsid w:val="6057EAC0"/>
    <w:rsid w:val="605FDD3D"/>
    <w:rsid w:val="608173E2"/>
    <w:rsid w:val="6095B260"/>
    <w:rsid w:val="609FED81"/>
    <w:rsid w:val="60A19058"/>
    <w:rsid w:val="60BCFCFB"/>
    <w:rsid w:val="60CD2C66"/>
    <w:rsid w:val="60D0FD13"/>
    <w:rsid w:val="60D296C9"/>
    <w:rsid w:val="60EE00C8"/>
    <w:rsid w:val="6116557C"/>
    <w:rsid w:val="6123EA39"/>
    <w:rsid w:val="613BE671"/>
    <w:rsid w:val="614ACEFB"/>
    <w:rsid w:val="617E32C6"/>
    <w:rsid w:val="6192F68D"/>
    <w:rsid w:val="6194F5E7"/>
    <w:rsid w:val="619BEF36"/>
    <w:rsid w:val="61A95AF9"/>
    <w:rsid w:val="61B94665"/>
    <w:rsid w:val="61C4E97A"/>
    <w:rsid w:val="61D2B63D"/>
    <w:rsid w:val="6218D626"/>
    <w:rsid w:val="621FE1AD"/>
    <w:rsid w:val="623BCCDF"/>
    <w:rsid w:val="62566212"/>
    <w:rsid w:val="6258CD5C"/>
    <w:rsid w:val="625B8770"/>
    <w:rsid w:val="6266F0A4"/>
    <w:rsid w:val="626E672A"/>
    <w:rsid w:val="6277F792"/>
    <w:rsid w:val="629F5AAE"/>
    <w:rsid w:val="62C2E655"/>
    <w:rsid w:val="62D2199A"/>
    <w:rsid w:val="62DC2D14"/>
    <w:rsid w:val="62DE7A0E"/>
    <w:rsid w:val="62FF5F6F"/>
    <w:rsid w:val="630642C2"/>
    <w:rsid w:val="6307DF16"/>
    <w:rsid w:val="6360EBE2"/>
    <w:rsid w:val="63977DFF"/>
    <w:rsid w:val="63CCB0C1"/>
    <w:rsid w:val="63D52D63"/>
    <w:rsid w:val="63E28433"/>
    <w:rsid w:val="63EAB8F4"/>
    <w:rsid w:val="641860EF"/>
    <w:rsid w:val="643DDD10"/>
    <w:rsid w:val="644B1FED"/>
    <w:rsid w:val="644DF63E"/>
    <w:rsid w:val="64539ED0"/>
    <w:rsid w:val="645EB6B6"/>
    <w:rsid w:val="645FB838"/>
    <w:rsid w:val="646DE9FB"/>
    <w:rsid w:val="6470E588"/>
    <w:rsid w:val="647B1F17"/>
    <w:rsid w:val="6492A678"/>
    <w:rsid w:val="64A3AF77"/>
    <w:rsid w:val="64B566F8"/>
    <w:rsid w:val="64C8ECF6"/>
    <w:rsid w:val="64D6174A"/>
    <w:rsid w:val="6510D7B7"/>
    <w:rsid w:val="652610EC"/>
    <w:rsid w:val="652B5BE3"/>
    <w:rsid w:val="652CDB2D"/>
    <w:rsid w:val="6554E505"/>
    <w:rsid w:val="65735EA4"/>
    <w:rsid w:val="65736DA1"/>
    <w:rsid w:val="65B43150"/>
    <w:rsid w:val="65C24905"/>
    <w:rsid w:val="65D54BB0"/>
    <w:rsid w:val="65DDD845"/>
    <w:rsid w:val="65E09CF7"/>
    <w:rsid w:val="65E6F04E"/>
    <w:rsid w:val="65FFC60D"/>
    <w:rsid w:val="6602ECC8"/>
    <w:rsid w:val="660A3830"/>
    <w:rsid w:val="660CB5E9"/>
    <w:rsid w:val="662448DA"/>
    <w:rsid w:val="66383F68"/>
    <w:rsid w:val="6645D2F3"/>
    <w:rsid w:val="6682E65E"/>
    <w:rsid w:val="6697F11D"/>
    <w:rsid w:val="66BB1AE8"/>
    <w:rsid w:val="66BF33C1"/>
    <w:rsid w:val="66EA0DDD"/>
    <w:rsid w:val="67019AE7"/>
    <w:rsid w:val="676E18C4"/>
    <w:rsid w:val="678C602E"/>
    <w:rsid w:val="67961D68"/>
    <w:rsid w:val="67A47584"/>
    <w:rsid w:val="67B1DCD0"/>
    <w:rsid w:val="67B52F05"/>
    <w:rsid w:val="67C17C1C"/>
    <w:rsid w:val="67ED7054"/>
    <w:rsid w:val="67F580F8"/>
    <w:rsid w:val="6839D607"/>
    <w:rsid w:val="683DA26F"/>
    <w:rsid w:val="68431884"/>
    <w:rsid w:val="684BF2F8"/>
    <w:rsid w:val="68787EA2"/>
    <w:rsid w:val="688B1F4C"/>
    <w:rsid w:val="68912D88"/>
    <w:rsid w:val="68A3FCC2"/>
    <w:rsid w:val="68B27779"/>
    <w:rsid w:val="68B5B911"/>
    <w:rsid w:val="68BA1099"/>
    <w:rsid w:val="68CD571C"/>
    <w:rsid w:val="68E6096A"/>
    <w:rsid w:val="68F170A9"/>
    <w:rsid w:val="68FCB2B0"/>
    <w:rsid w:val="6907F50D"/>
    <w:rsid w:val="6909E925"/>
    <w:rsid w:val="69112773"/>
    <w:rsid w:val="692ACD3E"/>
    <w:rsid w:val="692F614B"/>
    <w:rsid w:val="69503C60"/>
    <w:rsid w:val="6957A9FD"/>
    <w:rsid w:val="695D4C7D"/>
    <w:rsid w:val="696513C2"/>
    <w:rsid w:val="696C3531"/>
    <w:rsid w:val="699CD1E0"/>
    <w:rsid w:val="69D258DC"/>
    <w:rsid w:val="69E7C359"/>
    <w:rsid w:val="6A694CFD"/>
    <w:rsid w:val="6A7144D5"/>
    <w:rsid w:val="6A7E704F"/>
    <w:rsid w:val="6A943825"/>
    <w:rsid w:val="6AACF7D4"/>
    <w:rsid w:val="6ACB31AC"/>
    <w:rsid w:val="6AD65DEB"/>
    <w:rsid w:val="6AE4A885"/>
    <w:rsid w:val="6AF80EB1"/>
    <w:rsid w:val="6AF99CBD"/>
    <w:rsid w:val="6B1831CC"/>
    <w:rsid w:val="6B1F50EC"/>
    <w:rsid w:val="6B217C6B"/>
    <w:rsid w:val="6B69B0B3"/>
    <w:rsid w:val="6B8BC4C1"/>
    <w:rsid w:val="6B9CF2BF"/>
    <w:rsid w:val="6BA37552"/>
    <w:rsid w:val="6BA48822"/>
    <w:rsid w:val="6BB0F881"/>
    <w:rsid w:val="6BC34E8A"/>
    <w:rsid w:val="6BCBCC1F"/>
    <w:rsid w:val="6BE0D7D7"/>
    <w:rsid w:val="6BEA8DAE"/>
    <w:rsid w:val="6BFA5A1E"/>
    <w:rsid w:val="6C14D423"/>
    <w:rsid w:val="6C48C835"/>
    <w:rsid w:val="6C4B082E"/>
    <w:rsid w:val="6C4D9A39"/>
    <w:rsid w:val="6C5A44D8"/>
    <w:rsid w:val="6C766192"/>
    <w:rsid w:val="6CB4022D"/>
    <w:rsid w:val="6CB5F8C5"/>
    <w:rsid w:val="6D05A352"/>
    <w:rsid w:val="6D0E1EEF"/>
    <w:rsid w:val="6D3E5DD1"/>
    <w:rsid w:val="6D9A77CD"/>
    <w:rsid w:val="6DC7427E"/>
    <w:rsid w:val="6DC77DAB"/>
    <w:rsid w:val="6DE49896"/>
    <w:rsid w:val="6DF69613"/>
    <w:rsid w:val="6E1231F3"/>
    <w:rsid w:val="6E2B663F"/>
    <w:rsid w:val="6E7FD8AF"/>
    <w:rsid w:val="6EB82A32"/>
    <w:rsid w:val="6EBB347C"/>
    <w:rsid w:val="6EC44213"/>
    <w:rsid w:val="6ED7F818"/>
    <w:rsid w:val="6EE89943"/>
    <w:rsid w:val="6F064179"/>
    <w:rsid w:val="6F238FFF"/>
    <w:rsid w:val="6F4FD65D"/>
    <w:rsid w:val="6F55BC68"/>
    <w:rsid w:val="6F586413"/>
    <w:rsid w:val="6F8068F7"/>
    <w:rsid w:val="6FA959DC"/>
    <w:rsid w:val="6FAE3CD6"/>
    <w:rsid w:val="6FED9987"/>
    <w:rsid w:val="6FF991B5"/>
    <w:rsid w:val="7001C73C"/>
    <w:rsid w:val="7032B9D6"/>
    <w:rsid w:val="70418203"/>
    <w:rsid w:val="704E22F1"/>
    <w:rsid w:val="7061FF81"/>
    <w:rsid w:val="7088C87E"/>
    <w:rsid w:val="708ACE11"/>
    <w:rsid w:val="70B0B1A8"/>
    <w:rsid w:val="70BE645B"/>
    <w:rsid w:val="70FEE340"/>
    <w:rsid w:val="71111881"/>
    <w:rsid w:val="7115C27D"/>
    <w:rsid w:val="71241B2C"/>
    <w:rsid w:val="713C0DD6"/>
    <w:rsid w:val="7144089C"/>
    <w:rsid w:val="716B6630"/>
    <w:rsid w:val="717C47D6"/>
    <w:rsid w:val="718B12AF"/>
    <w:rsid w:val="718B7A74"/>
    <w:rsid w:val="71CB23C8"/>
    <w:rsid w:val="71E9F352"/>
    <w:rsid w:val="72203A05"/>
    <w:rsid w:val="722E3623"/>
    <w:rsid w:val="72363BA7"/>
    <w:rsid w:val="72498D96"/>
    <w:rsid w:val="725B30C1"/>
    <w:rsid w:val="725CBF7E"/>
    <w:rsid w:val="726EF126"/>
    <w:rsid w:val="7276DEAC"/>
    <w:rsid w:val="728284DB"/>
    <w:rsid w:val="7287263D"/>
    <w:rsid w:val="729004D5"/>
    <w:rsid w:val="729AB3A1"/>
    <w:rsid w:val="72A18E08"/>
    <w:rsid w:val="72B43D22"/>
    <w:rsid w:val="72CD60DC"/>
    <w:rsid w:val="734FB4C8"/>
    <w:rsid w:val="738A0370"/>
    <w:rsid w:val="738B01EA"/>
    <w:rsid w:val="73A9E1ED"/>
    <w:rsid w:val="73C13389"/>
    <w:rsid w:val="73CD20A1"/>
    <w:rsid w:val="73D3C046"/>
    <w:rsid w:val="73F04862"/>
    <w:rsid w:val="73FA3E39"/>
    <w:rsid w:val="74176758"/>
    <w:rsid w:val="7424956C"/>
    <w:rsid w:val="742848DB"/>
    <w:rsid w:val="74383684"/>
    <w:rsid w:val="745E82EB"/>
    <w:rsid w:val="747CC806"/>
    <w:rsid w:val="7480E2BB"/>
    <w:rsid w:val="748FFA14"/>
    <w:rsid w:val="74B66BCA"/>
    <w:rsid w:val="74BCF55B"/>
    <w:rsid w:val="74C1C0C7"/>
    <w:rsid w:val="751F6C59"/>
    <w:rsid w:val="752A84A4"/>
    <w:rsid w:val="756571B8"/>
    <w:rsid w:val="756E91C0"/>
    <w:rsid w:val="7593B7BA"/>
    <w:rsid w:val="7596885B"/>
    <w:rsid w:val="75AD33CD"/>
    <w:rsid w:val="75CF28FA"/>
    <w:rsid w:val="75DBF5C7"/>
    <w:rsid w:val="75F106ED"/>
    <w:rsid w:val="75F4CF56"/>
    <w:rsid w:val="7605019E"/>
    <w:rsid w:val="762291AF"/>
    <w:rsid w:val="765CDB0B"/>
    <w:rsid w:val="7671CBDC"/>
    <w:rsid w:val="767747B5"/>
    <w:rsid w:val="7680BB80"/>
    <w:rsid w:val="76992EC1"/>
    <w:rsid w:val="76AB4282"/>
    <w:rsid w:val="76CBF9F2"/>
    <w:rsid w:val="77200571"/>
    <w:rsid w:val="774C8EFF"/>
    <w:rsid w:val="775E5B19"/>
    <w:rsid w:val="777A003E"/>
    <w:rsid w:val="77953B0B"/>
    <w:rsid w:val="77D4F633"/>
    <w:rsid w:val="77D75DF5"/>
    <w:rsid w:val="77D9EAEC"/>
    <w:rsid w:val="77E78D86"/>
    <w:rsid w:val="780B190A"/>
    <w:rsid w:val="781C8BE1"/>
    <w:rsid w:val="7830BDB3"/>
    <w:rsid w:val="785738EB"/>
    <w:rsid w:val="786D5622"/>
    <w:rsid w:val="788C9659"/>
    <w:rsid w:val="7898898B"/>
    <w:rsid w:val="78A29B30"/>
    <w:rsid w:val="78A5ED65"/>
    <w:rsid w:val="78B62C35"/>
    <w:rsid w:val="78BFD573"/>
    <w:rsid w:val="78C0C1B0"/>
    <w:rsid w:val="78E85F60"/>
    <w:rsid w:val="78EEDEF8"/>
    <w:rsid w:val="78FA9DCB"/>
    <w:rsid w:val="791C1038"/>
    <w:rsid w:val="7922CE51"/>
    <w:rsid w:val="7927A549"/>
    <w:rsid w:val="79310B6C"/>
    <w:rsid w:val="793B65AA"/>
    <w:rsid w:val="79428525"/>
    <w:rsid w:val="794D86D5"/>
    <w:rsid w:val="7961781F"/>
    <w:rsid w:val="79EF04F8"/>
    <w:rsid w:val="79F1984E"/>
    <w:rsid w:val="79F4F4BB"/>
    <w:rsid w:val="79F6A1ED"/>
    <w:rsid w:val="79F78B4A"/>
    <w:rsid w:val="79F92EFF"/>
    <w:rsid w:val="7A1DA8EE"/>
    <w:rsid w:val="7A2DD74E"/>
    <w:rsid w:val="7A56B87C"/>
    <w:rsid w:val="7A57E278"/>
    <w:rsid w:val="7A60D49D"/>
    <w:rsid w:val="7A611A8B"/>
    <w:rsid w:val="7A842FC1"/>
    <w:rsid w:val="7AA1C21D"/>
    <w:rsid w:val="7AA9785E"/>
    <w:rsid w:val="7ABB870B"/>
    <w:rsid w:val="7AEF8B66"/>
    <w:rsid w:val="7AF0E3D9"/>
    <w:rsid w:val="7AF281A5"/>
    <w:rsid w:val="7AFE9984"/>
    <w:rsid w:val="7B191488"/>
    <w:rsid w:val="7B2B3D0D"/>
    <w:rsid w:val="7B3791D4"/>
    <w:rsid w:val="7B8C3B96"/>
    <w:rsid w:val="7BBE5A09"/>
    <w:rsid w:val="7BC71C4B"/>
    <w:rsid w:val="7BEF76A1"/>
    <w:rsid w:val="7C200022"/>
    <w:rsid w:val="7C8B5BC7"/>
    <w:rsid w:val="7C946F00"/>
    <w:rsid w:val="7C971B5B"/>
    <w:rsid w:val="7CA9E1BD"/>
    <w:rsid w:val="7CB06ED7"/>
    <w:rsid w:val="7CB79F35"/>
    <w:rsid w:val="7CBF970D"/>
    <w:rsid w:val="7CDE8A2D"/>
    <w:rsid w:val="7D09965F"/>
    <w:rsid w:val="7D0CC7B2"/>
    <w:rsid w:val="7D12FC06"/>
    <w:rsid w:val="7D3589CF"/>
    <w:rsid w:val="7D4DD2BA"/>
    <w:rsid w:val="7D5F614A"/>
    <w:rsid w:val="7D64C958"/>
    <w:rsid w:val="7D675A74"/>
    <w:rsid w:val="7D9DE368"/>
    <w:rsid w:val="7DA2082E"/>
    <w:rsid w:val="7DA5D2D7"/>
    <w:rsid w:val="7DBBD083"/>
    <w:rsid w:val="7DE02F59"/>
    <w:rsid w:val="7E098F9D"/>
    <w:rsid w:val="7E2CE617"/>
    <w:rsid w:val="7E603840"/>
    <w:rsid w:val="7E63B564"/>
    <w:rsid w:val="7E69CF46"/>
    <w:rsid w:val="7E73E51E"/>
    <w:rsid w:val="7EB1FE76"/>
    <w:rsid w:val="7EC67A6F"/>
    <w:rsid w:val="7EE596E4"/>
    <w:rsid w:val="7F00B03E"/>
    <w:rsid w:val="7F06AA93"/>
    <w:rsid w:val="7F08597D"/>
    <w:rsid w:val="7F217C00"/>
    <w:rsid w:val="7F3C3957"/>
    <w:rsid w:val="7F42A648"/>
    <w:rsid w:val="7F49DB8D"/>
    <w:rsid w:val="7F8F833C"/>
    <w:rsid w:val="7F92B00A"/>
    <w:rsid w:val="7FA04CF0"/>
    <w:rsid w:val="7FD9EF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AFEB31"/>
  <w15:chartTrackingRefBased/>
  <w15:docId w15:val="{06519B59-14DB-488B-85B5-12E67E8452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Pr>
      <w:color w:val="0563C1" w:themeColor="hyperlink"/>
      <w:u w:val="single"/>
    </w:r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doi/abs/10.1080/03004270903519238" TargetMode="External"/><Relationship Id="rId13" Type="http://schemas.openxmlformats.org/officeDocument/2006/relationships/hyperlink" Target="https://hwb.gov.wales/api/storage/f8e6ce31-fcd4-440e-877d-f605dedc24d3/Further%20reading%20on%20influencers%20of%20play%20in%20early%20childhood%20education.pdf?preview=true" TargetMode="External"/><Relationship Id="rId18"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hyperlink" Target="https://www.gov.wales/sites/default/files/publications/2018-03/successful-futures.pdf" TargetMode="External"/><Relationship Id="rId12" Type="http://schemas.openxmlformats.org/officeDocument/2006/relationships/hyperlink" Target="https://hwb.gov.wales/curriculum-for-wales/designing-your-curriculum/pedagogy"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wb.gov.wales/curriculum-for-wales/designing-your-curriculum/developing-a-vision-for-curriculum-design/"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kent.edu/community/what-experiential-learning-and-why-it-important" TargetMode="External"/><Relationship Id="rId4" Type="http://schemas.openxmlformats.org/officeDocument/2006/relationships/webSettings" Target="webSettings.xml"/><Relationship Id="rId9" Type="http://schemas.openxmlformats.org/officeDocument/2006/relationships/hyperlink" Target="https://www.edutopia.org/blog/cross-curricular-teaching-deeper-learning-ben-johnson"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18</Pages>
  <Words>5406</Words>
  <Characters>30817</Characters>
  <Application>Microsoft Office Word</Application>
  <DocSecurity>0</DocSecurity>
  <Lines>256</Lines>
  <Paragraphs>72</Paragraphs>
  <ScaleCrop>false</ScaleCrop>
  <Company/>
  <LinksUpToDate>false</LinksUpToDate>
  <CharactersWithSpaces>36151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Leia Lewis (2100447)</dc:creator>
  <cp:keywords/>
  <dc:description/>
  <cp:lastModifiedBy>Leia Minnie Lewis</cp:lastModifiedBy>
  <cp:revision>3</cp:revision>
  <dcterms:created xsi:type="dcterms:W3CDTF">2024-04-14T22:21:00Z</dcterms:created>
  <dcterms:modified xsi:type="dcterms:W3CDTF">2024-04-14T22:30:00Z</dcterms:modified>
</cp:coreProperties>
</file>