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3CC65" w14:textId="2A4FE7CB" w:rsidR="00DF085D" w:rsidRDefault="00DF085D" w:rsidP="00DF085D">
      <w:pPr>
        <w:rPr>
          <w:sz w:val="32"/>
          <w:szCs w:val="32"/>
        </w:rPr>
      </w:pPr>
      <w:r>
        <w:rPr>
          <w:sz w:val="32"/>
          <w:szCs w:val="32"/>
        </w:rPr>
        <w:t xml:space="preserve">                                                Speaker notes</w:t>
      </w:r>
    </w:p>
    <w:p w14:paraId="4288E4C2" w14:textId="77777777" w:rsidR="00DF085D" w:rsidRDefault="00DF085D" w:rsidP="00DF085D">
      <w:pPr>
        <w:rPr>
          <w:sz w:val="32"/>
          <w:szCs w:val="32"/>
        </w:rPr>
      </w:pPr>
    </w:p>
    <w:p w14:paraId="3240CE71" w14:textId="422E20C3" w:rsidR="00C4472E" w:rsidRPr="00C4472E" w:rsidRDefault="00C4472E" w:rsidP="00C4472E">
      <w:pPr>
        <w:rPr>
          <w:sz w:val="32"/>
          <w:szCs w:val="32"/>
        </w:rPr>
      </w:pPr>
      <w:r>
        <w:rPr>
          <w:sz w:val="32"/>
          <w:szCs w:val="32"/>
        </w:rPr>
        <w:t>D</w:t>
      </w:r>
      <w:r w:rsidRPr="00C4472E">
        <w:rPr>
          <w:sz w:val="32"/>
          <w:szCs w:val="32"/>
        </w:rPr>
        <w:t xml:space="preserve">emonstrating the beliefs, attitudes and values </w:t>
      </w:r>
      <w:r w:rsidRPr="00C4472E">
        <w:rPr>
          <w:sz w:val="32"/>
          <w:szCs w:val="32"/>
        </w:rPr>
        <w:t>that contribute</w:t>
      </w:r>
      <w:r w:rsidRPr="00C4472E">
        <w:rPr>
          <w:sz w:val="32"/>
          <w:szCs w:val="32"/>
        </w:rPr>
        <w:t xml:space="preserve"> to an organisational success by applying the critical thinking models to organisational examples</w:t>
      </w:r>
    </w:p>
    <w:p w14:paraId="7B3C924C" w14:textId="0645B559" w:rsidR="00C4472E" w:rsidRPr="00C4472E" w:rsidRDefault="00C4472E" w:rsidP="00C4472E">
      <w:pPr>
        <w:rPr>
          <w:sz w:val="32"/>
          <w:szCs w:val="32"/>
        </w:rPr>
      </w:pPr>
      <w:r w:rsidRPr="00C4472E">
        <w:rPr>
          <w:sz w:val="32"/>
          <w:szCs w:val="32"/>
        </w:rPr>
        <w:t xml:space="preserve">The beliefs, values and </w:t>
      </w:r>
      <w:r w:rsidRPr="00C4472E">
        <w:rPr>
          <w:sz w:val="32"/>
          <w:szCs w:val="32"/>
        </w:rPr>
        <w:t>behaviour</w:t>
      </w:r>
      <w:r w:rsidRPr="00C4472E">
        <w:rPr>
          <w:sz w:val="32"/>
          <w:szCs w:val="32"/>
        </w:rPr>
        <w:t xml:space="preserve"> of the employees determine the quality of work performed by the organization. As stated by the Hand et al. (2018), there are multiple factors, that influences the success and growth of organization and work force is one of those </w:t>
      </w:r>
      <w:r w:rsidRPr="00C4472E">
        <w:rPr>
          <w:sz w:val="32"/>
          <w:szCs w:val="32"/>
        </w:rPr>
        <w:t>factors</w:t>
      </w:r>
      <w:r w:rsidRPr="00C4472E">
        <w:rPr>
          <w:sz w:val="32"/>
          <w:szCs w:val="32"/>
        </w:rPr>
        <w:t>.</w:t>
      </w:r>
    </w:p>
    <w:p w14:paraId="5DC5783A" w14:textId="77777777" w:rsidR="00C4472E" w:rsidRPr="00C4472E" w:rsidRDefault="00C4472E" w:rsidP="00C4472E">
      <w:pPr>
        <w:rPr>
          <w:sz w:val="32"/>
          <w:szCs w:val="32"/>
        </w:rPr>
      </w:pPr>
      <w:r w:rsidRPr="00C4472E">
        <w:rPr>
          <w:sz w:val="32"/>
          <w:szCs w:val="32"/>
        </w:rPr>
        <w:t>The stair step critical thinking model is used here to analyse the contribution of beliefs and values in organizational success. Six critical thinking steps are given below:</w:t>
      </w:r>
    </w:p>
    <w:p w14:paraId="7BA22468" w14:textId="77777777" w:rsidR="00C4472E" w:rsidRPr="00C4472E" w:rsidRDefault="00C4472E" w:rsidP="00C4472E">
      <w:pPr>
        <w:rPr>
          <w:sz w:val="32"/>
          <w:szCs w:val="32"/>
        </w:rPr>
      </w:pPr>
      <w:r w:rsidRPr="00C4472E">
        <w:rPr>
          <w:sz w:val="32"/>
          <w:szCs w:val="32"/>
        </w:rPr>
        <w:t>Information</w:t>
      </w:r>
    </w:p>
    <w:p w14:paraId="165B93BC" w14:textId="77777777" w:rsidR="00C4472E" w:rsidRPr="00C4472E" w:rsidRDefault="00C4472E" w:rsidP="00C4472E">
      <w:pPr>
        <w:rPr>
          <w:sz w:val="32"/>
          <w:szCs w:val="32"/>
        </w:rPr>
      </w:pPr>
      <w:r w:rsidRPr="00C4472E">
        <w:rPr>
          <w:sz w:val="32"/>
          <w:szCs w:val="32"/>
        </w:rPr>
        <w:t>Understanding</w:t>
      </w:r>
    </w:p>
    <w:p w14:paraId="523F40C7" w14:textId="77777777" w:rsidR="00C4472E" w:rsidRPr="00C4472E" w:rsidRDefault="00C4472E" w:rsidP="00C4472E">
      <w:pPr>
        <w:rPr>
          <w:sz w:val="32"/>
          <w:szCs w:val="32"/>
        </w:rPr>
      </w:pPr>
      <w:r w:rsidRPr="00C4472E">
        <w:rPr>
          <w:sz w:val="32"/>
          <w:szCs w:val="32"/>
        </w:rPr>
        <w:t>Implication</w:t>
      </w:r>
    </w:p>
    <w:p w14:paraId="5FA4F5F2" w14:textId="77777777" w:rsidR="00C4472E" w:rsidRPr="00C4472E" w:rsidRDefault="00C4472E" w:rsidP="00C4472E">
      <w:pPr>
        <w:rPr>
          <w:sz w:val="32"/>
          <w:szCs w:val="32"/>
        </w:rPr>
      </w:pPr>
      <w:r w:rsidRPr="00C4472E">
        <w:rPr>
          <w:sz w:val="32"/>
          <w:szCs w:val="32"/>
        </w:rPr>
        <w:t>Evaluation</w:t>
      </w:r>
    </w:p>
    <w:p w14:paraId="567C3515" w14:textId="77777777" w:rsidR="00C4472E" w:rsidRPr="00C4472E" w:rsidRDefault="00C4472E" w:rsidP="00C4472E">
      <w:pPr>
        <w:rPr>
          <w:sz w:val="32"/>
          <w:szCs w:val="32"/>
        </w:rPr>
      </w:pPr>
      <w:r w:rsidRPr="00C4472E">
        <w:rPr>
          <w:sz w:val="32"/>
          <w:szCs w:val="32"/>
        </w:rPr>
        <w:t>Conclusion</w:t>
      </w:r>
    </w:p>
    <w:p w14:paraId="760D3D3E" w14:textId="77777777" w:rsidR="00C4472E" w:rsidRPr="00C4472E" w:rsidRDefault="00C4472E" w:rsidP="00C4472E">
      <w:pPr>
        <w:rPr>
          <w:sz w:val="32"/>
          <w:szCs w:val="32"/>
        </w:rPr>
      </w:pPr>
      <w:r w:rsidRPr="00C4472E">
        <w:rPr>
          <w:sz w:val="32"/>
          <w:szCs w:val="32"/>
        </w:rPr>
        <w:t>Future Action</w:t>
      </w:r>
    </w:p>
    <w:p w14:paraId="74F372D3" w14:textId="3FA1C05F" w:rsidR="00C4472E" w:rsidRPr="00C4472E" w:rsidRDefault="00C4472E" w:rsidP="00C4472E">
      <w:pPr>
        <w:rPr>
          <w:sz w:val="32"/>
          <w:szCs w:val="32"/>
        </w:rPr>
      </w:pPr>
      <w:r w:rsidRPr="00C4472E">
        <w:rPr>
          <w:sz w:val="32"/>
          <w:szCs w:val="32"/>
        </w:rPr>
        <w:t xml:space="preserve">The most significant belief that contributes to organizational success is to understand the perception of employees towards the management and work. Bentley gives equal value to cultural and professional beliefs of every employee. According to Clark and Chumley (2016), the company follows the policy of equality in terms of demography. Every employee is treated fairly and gets equal chance to share their opinions and ideas. The freedom expression in Bentley boosts the morale of employees and they perform more efficiently. The company also has clear channels of communication in case of conflicts and disputes. There are strong leaders and managers to resolve the issues at the </w:t>
      </w:r>
      <w:r w:rsidRPr="00C4472E">
        <w:rPr>
          <w:sz w:val="32"/>
          <w:szCs w:val="32"/>
        </w:rPr>
        <w:t>workplace</w:t>
      </w:r>
      <w:r w:rsidRPr="00C4472E">
        <w:rPr>
          <w:sz w:val="32"/>
          <w:szCs w:val="32"/>
        </w:rPr>
        <w:t xml:space="preserve">. Bentley has many employees </w:t>
      </w:r>
      <w:r w:rsidRPr="00C4472E">
        <w:rPr>
          <w:sz w:val="32"/>
          <w:szCs w:val="32"/>
        </w:rPr>
        <w:lastRenderedPageBreak/>
        <w:t xml:space="preserve">and company faces many cultural differences in the organization. As commented by Liu (2018), the strong leadership and effective management of company look after the disputes and issues. The employees of the Bentley </w:t>
      </w:r>
      <w:r w:rsidRPr="00C4472E">
        <w:rPr>
          <w:sz w:val="32"/>
          <w:szCs w:val="32"/>
        </w:rPr>
        <w:t>trust</w:t>
      </w:r>
      <w:r w:rsidRPr="00C4472E">
        <w:rPr>
          <w:sz w:val="32"/>
          <w:szCs w:val="32"/>
        </w:rPr>
        <w:t xml:space="preserve"> the management, communicates the problems with the authorities. Employee satisfaction is also important with customer satisfaction.</w:t>
      </w:r>
    </w:p>
    <w:p w14:paraId="3A88F9DF" w14:textId="77777777" w:rsidR="00C4472E" w:rsidRPr="00C4472E" w:rsidRDefault="00C4472E" w:rsidP="00C4472E">
      <w:pPr>
        <w:rPr>
          <w:sz w:val="32"/>
          <w:szCs w:val="32"/>
        </w:rPr>
      </w:pPr>
      <w:r w:rsidRPr="00C4472E">
        <w:rPr>
          <w:sz w:val="32"/>
          <w:szCs w:val="32"/>
        </w:rPr>
        <w:t> </w:t>
      </w:r>
    </w:p>
    <w:p w14:paraId="33E6A52C" w14:textId="77777777" w:rsidR="00C4472E" w:rsidRPr="00C4472E" w:rsidRDefault="00C4472E" w:rsidP="00C4472E">
      <w:pPr>
        <w:rPr>
          <w:sz w:val="32"/>
          <w:szCs w:val="32"/>
        </w:rPr>
      </w:pPr>
      <w:r w:rsidRPr="00C4472E">
        <w:rPr>
          <w:sz w:val="32"/>
          <w:szCs w:val="32"/>
        </w:rPr>
        <w:br/>
        <w:t> </w:t>
      </w:r>
    </w:p>
    <w:p w14:paraId="325B5590" w14:textId="77777777" w:rsidR="00C4472E" w:rsidRPr="00C4472E" w:rsidRDefault="00C4472E" w:rsidP="00C4472E">
      <w:pPr>
        <w:rPr>
          <w:sz w:val="32"/>
          <w:szCs w:val="32"/>
        </w:rPr>
      </w:pPr>
      <w:r w:rsidRPr="00C4472E">
        <w:rPr>
          <w:sz w:val="32"/>
          <w:szCs w:val="32"/>
        </w:rPr>
        <w:t>showing how individuals select workplaces based on aligning their values with organisational values</w:t>
      </w:r>
    </w:p>
    <w:p w14:paraId="74EE4136" w14:textId="77777777" w:rsidR="00C4472E" w:rsidRPr="00C4472E" w:rsidRDefault="00C4472E" w:rsidP="00C4472E">
      <w:pPr>
        <w:rPr>
          <w:sz w:val="32"/>
          <w:szCs w:val="32"/>
        </w:rPr>
      </w:pPr>
      <w:r w:rsidRPr="00C4472E">
        <w:rPr>
          <w:sz w:val="32"/>
          <w:szCs w:val="32"/>
        </w:rPr>
        <w:t xml:space="preserve">There are different individuals’ selects the workplace by considering the different values. Every organization has some positive and negative about the work culture. As defined by </w:t>
      </w:r>
      <w:proofErr w:type="spellStart"/>
      <w:r w:rsidRPr="00C4472E">
        <w:rPr>
          <w:sz w:val="32"/>
          <w:szCs w:val="32"/>
        </w:rPr>
        <w:t>Mustofa</w:t>
      </w:r>
      <w:proofErr w:type="spellEnd"/>
      <w:r w:rsidRPr="00C4472E">
        <w:rPr>
          <w:sz w:val="32"/>
          <w:szCs w:val="32"/>
        </w:rPr>
        <w:t xml:space="preserve"> (2016), the selection of workplace depends upon the personal preferences of individual. There are certain criteria given below to demonstrate the workplace selection process for an individual:</w:t>
      </w:r>
    </w:p>
    <w:p w14:paraId="7348B4E4" w14:textId="1A87A5C6" w:rsidR="00C4472E" w:rsidRPr="00C4472E" w:rsidRDefault="00C4472E" w:rsidP="00C4472E">
      <w:pPr>
        <w:rPr>
          <w:sz w:val="32"/>
          <w:szCs w:val="32"/>
        </w:rPr>
      </w:pPr>
      <w:r w:rsidRPr="00C4472E">
        <w:rPr>
          <w:sz w:val="32"/>
          <w:szCs w:val="32"/>
        </w:rPr>
        <w:t xml:space="preserve">Self-SWOT analysis: An individual should </w:t>
      </w:r>
      <w:r w:rsidRPr="00C4472E">
        <w:rPr>
          <w:sz w:val="32"/>
          <w:szCs w:val="32"/>
        </w:rPr>
        <w:t>do</w:t>
      </w:r>
      <w:r w:rsidRPr="00C4472E">
        <w:rPr>
          <w:sz w:val="32"/>
          <w:szCs w:val="32"/>
        </w:rPr>
        <w:t xml:space="preserve"> self-evaluation to recognize the strengths and weaknesses in terms of skills and behaviour. This would help in defining personal attributes such as knowledge, skills and experiences. The SWOT analysis of self also helps in recognizing the opportunities available for the individual in job market. The individual can also work on their threats to overcome the weaknesses. </w:t>
      </w:r>
    </w:p>
    <w:p w14:paraId="47508DD5" w14:textId="3430D28E" w:rsidR="00C4472E" w:rsidRPr="00C4472E" w:rsidRDefault="00C4472E" w:rsidP="00C4472E">
      <w:pPr>
        <w:rPr>
          <w:sz w:val="32"/>
          <w:szCs w:val="32"/>
        </w:rPr>
      </w:pPr>
      <w:r w:rsidRPr="00C4472E">
        <w:rPr>
          <w:sz w:val="32"/>
          <w:szCs w:val="32"/>
        </w:rPr>
        <w:t xml:space="preserve">Matching self-synergy with organization values – Synergy means interaction or bonding with two or more individuals, organization and stuffs to generate a greater impact than separate effects. The individual looks for positive environment and cooperative relationship between employee and </w:t>
      </w:r>
      <w:r w:rsidRPr="00C4472E">
        <w:rPr>
          <w:sz w:val="32"/>
          <w:szCs w:val="32"/>
        </w:rPr>
        <w:t>workplace</w:t>
      </w:r>
      <w:r w:rsidRPr="00C4472E">
        <w:rPr>
          <w:sz w:val="32"/>
          <w:szCs w:val="32"/>
        </w:rPr>
        <w:t xml:space="preserve">. This positive alignment between the individual and organization helps in the selection appropriate </w:t>
      </w:r>
      <w:r w:rsidRPr="00C4472E">
        <w:rPr>
          <w:sz w:val="32"/>
          <w:szCs w:val="32"/>
        </w:rPr>
        <w:t>workplace</w:t>
      </w:r>
      <w:r w:rsidRPr="00C4472E">
        <w:rPr>
          <w:sz w:val="32"/>
          <w:szCs w:val="32"/>
        </w:rPr>
        <w:t xml:space="preserve">. </w:t>
      </w:r>
    </w:p>
    <w:p w14:paraId="785DF9B8" w14:textId="0A5D2ADF" w:rsidR="00C4472E" w:rsidRPr="00C4472E" w:rsidRDefault="00C4472E" w:rsidP="00C4472E">
      <w:pPr>
        <w:rPr>
          <w:sz w:val="32"/>
          <w:szCs w:val="32"/>
        </w:rPr>
      </w:pPr>
      <w:r w:rsidRPr="00C4472E">
        <w:rPr>
          <w:sz w:val="32"/>
          <w:szCs w:val="32"/>
        </w:rPr>
        <w:lastRenderedPageBreak/>
        <w:t xml:space="preserve">Future growth and benefits – Every career focused individual </w:t>
      </w:r>
      <w:r w:rsidRPr="00C4472E">
        <w:rPr>
          <w:sz w:val="32"/>
          <w:szCs w:val="32"/>
        </w:rPr>
        <w:t>look</w:t>
      </w:r>
      <w:r w:rsidRPr="00C4472E">
        <w:rPr>
          <w:sz w:val="32"/>
          <w:szCs w:val="32"/>
        </w:rPr>
        <w:t xml:space="preserve"> for the growth opportunities and rewards to achieve their personal goals. According to </w:t>
      </w:r>
      <w:proofErr w:type="spellStart"/>
      <w:r w:rsidRPr="00C4472E">
        <w:rPr>
          <w:sz w:val="32"/>
          <w:szCs w:val="32"/>
        </w:rPr>
        <w:t>Suardana</w:t>
      </w:r>
      <w:proofErr w:type="spellEnd"/>
      <w:r w:rsidRPr="00C4472E">
        <w:rPr>
          <w:sz w:val="32"/>
          <w:szCs w:val="32"/>
        </w:rPr>
        <w:t xml:space="preserve"> et al. (2018), the more opportunities and benefits provided by the organisation attract the positive alignment with the individual employees. An individual looks for job security, financial freedom and future growth while evaluating the </w:t>
      </w:r>
      <w:r w:rsidRPr="00C4472E">
        <w:rPr>
          <w:sz w:val="32"/>
          <w:szCs w:val="32"/>
        </w:rPr>
        <w:t>workplace</w:t>
      </w:r>
      <w:r w:rsidRPr="00C4472E">
        <w:rPr>
          <w:sz w:val="32"/>
          <w:szCs w:val="32"/>
        </w:rPr>
        <w:t>. All these factors are significant for the individual’s personal growth and development.</w:t>
      </w:r>
    </w:p>
    <w:p w14:paraId="484203C6" w14:textId="77777777" w:rsidR="00C4472E" w:rsidRPr="00C4472E" w:rsidRDefault="00C4472E" w:rsidP="00C4472E">
      <w:pPr>
        <w:rPr>
          <w:sz w:val="32"/>
          <w:szCs w:val="32"/>
        </w:rPr>
      </w:pPr>
      <w:r w:rsidRPr="00C4472E">
        <w:rPr>
          <w:sz w:val="32"/>
          <w:szCs w:val="32"/>
        </w:rPr>
        <w:br/>
        <w:t> </w:t>
      </w:r>
    </w:p>
    <w:p w14:paraId="2797AD8E" w14:textId="77777777" w:rsidR="00C4472E" w:rsidRPr="00C4472E" w:rsidRDefault="00C4472E" w:rsidP="00C4472E">
      <w:pPr>
        <w:rPr>
          <w:sz w:val="32"/>
          <w:szCs w:val="32"/>
        </w:rPr>
      </w:pPr>
      <w:r w:rsidRPr="00C4472E">
        <w:rPr>
          <w:sz w:val="32"/>
          <w:szCs w:val="32"/>
        </w:rPr>
        <w:t>Reference List</w:t>
      </w:r>
    </w:p>
    <w:p w14:paraId="00E9E646" w14:textId="77777777" w:rsidR="00C4472E" w:rsidRPr="00C4472E" w:rsidRDefault="00C4472E" w:rsidP="00C4472E">
      <w:pPr>
        <w:rPr>
          <w:sz w:val="32"/>
          <w:szCs w:val="32"/>
        </w:rPr>
      </w:pPr>
      <w:r w:rsidRPr="00C4472E">
        <w:rPr>
          <w:sz w:val="32"/>
          <w:szCs w:val="32"/>
        </w:rPr>
        <w:t>Clark, R. and Chumley, K., 2016. Enhancing Student's Critical Thinking Skills Throughout the Curriculum Through the Use of" Applied Critical Thinking".</w:t>
      </w:r>
    </w:p>
    <w:p w14:paraId="2833BC0F" w14:textId="77777777" w:rsidR="00C4472E" w:rsidRPr="00C4472E" w:rsidRDefault="00C4472E" w:rsidP="00C4472E">
      <w:pPr>
        <w:rPr>
          <w:sz w:val="32"/>
          <w:szCs w:val="32"/>
        </w:rPr>
      </w:pPr>
      <w:r w:rsidRPr="00C4472E">
        <w:rPr>
          <w:sz w:val="32"/>
          <w:szCs w:val="32"/>
        </w:rPr>
        <w:t xml:space="preserve">Hand, B., Shelley, M.C., </w:t>
      </w:r>
      <w:proofErr w:type="spellStart"/>
      <w:r w:rsidRPr="00C4472E">
        <w:rPr>
          <w:sz w:val="32"/>
          <w:szCs w:val="32"/>
        </w:rPr>
        <w:t>Laugerman</w:t>
      </w:r>
      <w:proofErr w:type="spellEnd"/>
      <w:r w:rsidRPr="00C4472E">
        <w:rPr>
          <w:sz w:val="32"/>
          <w:szCs w:val="32"/>
        </w:rPr>
        <w:t xml:space="preserve">, M., </w:t>
      </w:r>
      <w:proofErr w:type="spellStart"/>
      <w:r w:rsidRPr="00C4472E">
        <w:rPr>
          <w:sz w:val="32"/>
          <w:szCs w:val="32"/>
        </w:rPr>
        <w:t>Fostvedt</w:t>
      </w:r>
      <w:proofErr w:type="spellEnd"/>
      <w:r w:rsidRPr="00C4472E">
        <w:rPr>
          <w:sz w:val="32"/>
          <w:szCs w:val="32"/>
        </w:rPr>
        <w:t>, L. and Therrien, W., 2018. Improving critical thinking growth for disadvantaged groups within elementary school science: A randomized controlled trial using the Science Writing Heuristic approach. Science Education, 102(4), pp.693-710.</w:t>
      </w:r>
    </w:p>
    <w:p w14:paraId="63C260DE" w14:textId="77777777" w:rsidR="00C4472E" w:rsidRPr="00C4472E" w:rsidRDefault="00C4472E" w:rsidP="00C4472E">
      <w:pPr>
        <w:rPr>
          <w:sz w:val="32"/>
          <w:szCs w:val="32"/>
        </w:rPr>
      </w:pPr>
      <w:r w:rsidRPr="00C4472E">
        <w:rPr>
          <w:sz w:val="32"/>
          <w:szCs w:val="32"/>
        </w:rPr>
        <w:t>Liu, J., 2018. Cultivation of Critical Thinking Abilities in English Writing Teaching. Theory and Practice in Language Studies, 8(8), pp.982-987.</w:t>
      </w:r>
    </w:p>
    <w:p w14:paraId="330B0CB0" w14:textId="77777777" w:rsidR="00C4472E" w:rsidRPr="00C4472E" w:rsidRDefault="00C4472E" w:rsidP="00C4472E">
      <w:pPr>
        <w:rPr>
          <w:sz w:val="32"/>
          <w:szCs w:val="32"/>
        </w:rPr>
      </w:pPr>
      <w:proofErr w:type="spellStart"/>
      <w:r w:rsidRPr="00C4472E">
        <w:rPr>
          <w:sz w:val="32"/>
          <w:szCs w:val="32"/>
        </w:rPr>
        <w:t>Mustofa</w:t>
      </w:r>
      <w:proofErr w:type="spellEnd"/>
      <w:r w:rsidRPr="00C4472E">
        <w:rPr>
          <w:sz w:val="32"/>
          <w:szCs w:val="32"/>
        </w:rPr>
        <w:t>, M.P., 2016. The Development of Appreciation Learning Model of Indonesia Literature Based Critical Discourse Analysis to Improve the Students’ Critical Thinking Skill. Development, 7(33).</w:t>
      </w:r>
    </w:p>
    <w:p w14:paraId="3EBA184A" w14:textId="49F28A9D" w:rsidR="00DF085D" w:rsidRDefault="00C4472E" w:rsidP="00C4472E">
      <w:proofErr w:type="spellStart"/>
      <w:r w:rsidRPr="00C4472E">
        <w:rPr>
          <w:sz w:val="32"/>
          <w:szCs w:val="32"/>
        </w:rPr>
        <w:t>Suardana</w:t>
      </w:r>
      <w:proofErr w:type="spellEnd"/>
      <w:r w:rsidRPr="00C4472E">
        <w:rPr>
          <w:sz w:val="32"/>
          <w:szCs w:val="32"/>
        </w:rPr>
        <w:t xml:space="preserve">, I.N., </w:t>
      </w:r>
      <w:proofErr w:type="spellStart"/>
      <w:r w:rsidRPr="00C4472E">
        <w:rPr>
          <w:sz w:val="32"/>
          <w:szCs w:val="32"/>
        </w:rPr>
        <w:t>Redhana</w:t>
      </w:r>
      <w:proofErr w:type="spellEnd"/>
      <w:r w:rsidRPr="00C4472E">
        <w:rPr>
          <w:sz w:val="32"/>
          <w:szCs w:val="32"/>
        </w:rPr>
        <w:t xml:space="preserve">, I.W., </w:t>
      </w:r>
      <w:proofErr w:type="spellStart"/>
      <w:r w:rsidRPr="00C4472E">
        <w:rPr>
          <w:sz w:val="32"/>
          <w:szCs w:val="32"/>
        </w:rPr>
        <w:t>Sudiatmika</w:t>
      </w:r>
      <w:proofErr w:type="spellEnd"/>
      <w:r w:rsidRPr="00C4472E">
        <w:rPr>
          <w:sz w:val="32"/>
          <w:szCs w:val="32"/>
        </w:rPr>
        <w:t xml:space="preserve">, A.A. and </w:t>
      </w:r>
      <w:proofErr w:type="spellStart"/>
      <w:r w:rsidRPr="00C4472E">
        <w:rPr>
          <w:sz w:val="32"/>
          <w:szCs w:val="32"/>
        </w:rPr>
        <w:t>Selamat</w:t>
      </w:r>
      <w:proofErr w:type="spellEnd"/>
      <w:r w:rsidRPr="00C4472E">
        <w:rPr>
          <w:sz w:val="32"/>
          <w:szCs w:val="32"/>
        </w:rPr>
        <w:t>, I.N., 2018. Students' Critical Thinking Skills in Chemistry Learning Using Local Culture-Based 7E Learning Cycle Model. International Journal of Instruction, 11(2), pp.399-412.</w:t>
      </w:r>
    </w:p>
    <w:p w14:paraId="0442AA60" w14:textId="33425F11" w:rsidR="00092771" w:rsidRDefault="00C4472E"/>
    <w:p w14:paraId="1445CF8B" w14:textId="5537BC18" w:rsidR="00C4472E" w:rsidRDefault="00C4472E"/>
    <w:p w14:paraId="5637D230" w14:textId="399E615C" w:rsidR="00C4472E" w:rsidRPr="00C4472E" w:rsidRDefault="00C4472E">
      <w:pPr>
        <w:rPr>
          <w:b/>
          <w:bCs/>
          <w:sz w:val="32"/>
          <w:szCs w:val="32"/>
        </w:rPr>
      </w:pPr>
      <w:r w:rsidRPr="00C4472E">
        <w:rPr>
          <w:b/>
          <w:bCs/>
          <w:sz w:val="32"/>
          <w:szCs w:val="32"/>
        </w:rPr>
        <w:lastRenderedPageBreak/>
        <w:t xml:space="preserve">Poster </w:t>
      </w:r>
      <w:bookmarkStart w:id="0" w:name="_GoBack"/>
      <w:bookmarkEnd w:id="0"/>
    </w:p>
    <w:p w14:paraId="0C09D45A" w14:textId="70243092" w:rsidR="00C4472E" w:rsidRDefault="00C4472E"/>
    <w:p w14:paraId="376853DD" w14:textId="3754A723" w:rsidR="00C4472E" w:rsidRDefault="00C4472E">
      <w:r>
        <w:rPr>
          <w:noProof/>
        </w:rPr>
        <w:drawing>
          <wp:inline distT="0" distB="0" distL="0" distR="0" wp14:anchorId="5B14748E" wp14:editId="0A6A9EA4">
            <wp:extent cx="5736590" cy="5718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6590" cy="5718810"/>
                    </a:xfrm>
                    <a:prstGeom prst="rect">
                      <a:avLst/>
                    </a:prstGeom>
                    <a:noFill/>
                  </pic:spPr>
                </pic:pic>
              </a:graphicData>
            </a:graphic>
          </wp:inline>
        </w:drawing>
      </w:r>
    </w:p>
    <w:p w14:paraId="515188C3" w14:textId="77777777" w:rsidR="00C4472E" w:rsidRDefault="00C4472E"/>
    <w:sectPr w:rsidR="00C4472E" w:rsidSect="003115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3NDYxMTA3NjMwszBT0lEKTi0uzszPAykwrAUA1+j5+CwAAAA="/>
  </w:docVars>
  <w:rsids>
    <w:rsidRoot w:val="00DF085D"/>
    <w:rsid w:val="00156D12"/>
    <w:rsid w:val="003115C8"/>
    <w:rsid w:val="006C5962"/>
    <w:rsid w:val="00C4472E"/>
    <w:rsid w:val="00DF085D"/>
  </w:rsids>
  <m:mathPr>
    <m:mathFont m:val="Cambria Math"/>
    <m:brkBin m:val="before"/>
    <m:brkBinSub m:val="--"/>
    <m:smallFrac m:val="0"/>
    <m:dispDef/>
    <m:lMargin m:val="0"/>
    <m:rMargin m:val="0"/>
    <m:defJc m:val="centerGroup"/>
    <m:wrapIndent m:val="1440"/>
    <m:intLim m:val="subSup"/>
    <m:naryLim m:val="undOvr"/>
  </m:mathPr>
  <w:themeFontLang w:val="ro-RO"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4F3AE"/>
  <w15:chartTrackingRefBased/>
  <w15:docId w15:val="{652F7016-42DE-46A5-AB23-E9FE5CE4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698</Words>
  <Characters>3980</Characters>
  <Application>Microsoft Office Word</Application>
  <DocSecurity>0</DocSecurity>
  <Lines>33</Lines>
  <Paragraphs>9</Paragraphs>
  <ScaleCrop>false</ScaleCrop>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antoniu craciun</dc:creator>
  <cp:keywords/>
  <dc:description/>
  <cp:lastModifiedBy>antoniu craciun</cp:lastModifiedBy>
  <cp:revision>2</cp:revision>
  <dcterms:created xsi:type="dcterms:W3CDTF">2019-11-20T08:50:00Z</dcterms:created>
  <dcterms:modified xsi:type="dcterms:W3CDTF">2019-11-20T09:00:00Z</dcterms:modified>
</cp:coreProperties>
</file>