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7F5815" w14:textId="77777777" w:rsidR="00F41BAC" w:rsidRDefault="00F55D1E" w:rsidP="00D22FDC">
      <w:pPr>
        <w:pStyle w:val="Title"/>
        <w:jc w:val="center"/>
        <w:rPr>
          <w:sz w:val="48"/>
          <w:u w:val="single"/>
        </w:rPr>
      </w:pPr>
      <w:r w:rsidRPr="00D22FDC">
        <w:rPr>
          <w:sz w:val="48"/>
          <w:u w:val="single"/>
        </w:rPr>
        <w:t xml:space="preserve">To what extent did the </w:t>
      </w:r>
      <w:r w:rsidR="00D22FDC" w:rsidRPr="00D22FDC">
        <w:rPr>
          <w:sz w:val="48"/>
          <w:u w:val="single"/>
        </w:rPr>
        <w:t xml:space="preserve">Roman </w:t>
      </w:r>
      <w:r w:rsidRPr="00D22FDC">
        <w:rPr>
          <w:sz w:val="48"/>
          <w:u w:val="single"/>
        </w:rPr>
        <w:t xml:space="preserve">state </w:t>
      </w:r>
      <w:r w:rsidR="00D22FDC" w:rsidRPr="00D22FDC">
        <w:rPr>
          <w:sz w:val="48"/>
          <w:u w:val="single"/>
        </w:rPr>
        <w:t>administer and manage the major Quarrying and Mining sites of the Eastern Deserts?</w:t>
      </w:r>
    </w:p>
    <w:p w14:paraId="5562FB70" w14:textId="77777777" w:rsidR="00D22FDC" w:rsidRDefault="00D22FDC" w:rsidP="00D22FDC"/>
    <w:p w14:paraId="5154E169" w14:textId="3E534F11" w:rsidR="00D22FDC" w:rsidRDefault="0024377A" w:rsidP="000A56A6">
      <w:pPr>
        <w:spacing w:line="360" w:lineRule="auto"/>
      </w:pPr>
      <w:r>
        <w:t xml:space="preserve">The Roman state and the degree into which </w:t>
      </w:r>
      <w:r w:rsidR="00BF4FC5">
        <w:t xml:space="preserve">it </w:t>
      </w:r>
      <w:r>
        <w:t>had direct control or manage</w:t>
      </w:r>
      <w:r w:rsidR="00BF4FC5">
        <w:t>ment</w:t>
      </w:r>
      <w:r>
        <w:t xml:space="preserve"> over certain areas of the Roman Empire has long been debated within scholarship,</w:t>
      </w:r>
      <w:r w:rsidR="00BF4FC5">
        <w:t xml:space="preserve"> and whether it is direct state policies or the state is leaving management to local officials.</w:t>
      </w:r>
      <w:r>
        <w:t xml:space="preserve"> </w:t>
      </w:r>
      <w:r w:rsidR="00BF4FC5">
        <w:t>T</w:t>
      </w:r>
      <w:r>
        <w:t>he Eastern Desert of Egypt is no exception</w:t>
      </w:r>
      <w:r w:rsidR="00BF4FC5">
        <w:t xml:space="preserve"> to this argument</w:t>
      </w:r>
      <w:r>
        <w:t xml:space="preserve">. This work will </w:t>
      </w:r>
      <w:r w:rsidR="00291C59" w:rsidRPr="00291C59">
        <w:t xml:space="preserve">be </w:t>
      </w:r>
      <w:r w:rsidR="00BF4FC5" w:rsidRPr="00291C59">
        <w:t>aim</w:t>
      </w:r>
      <w:r w:rsidR="007D49C6">
        <w:t>ed</w:t>
      </w:r>
      <w:r w:rsidR="00291C59" w:rsidRPr="00291C59">
        <w:t xml:space="preserve"> towards understanding</w:t>
      </w:r>
      <w:r w:rsidR="00BF4FC5" w:rsidRPr="00291C59">
        <w:t xml:space="preserve"> </w:t>
      </w:r>
      <w:r>
        <w:t xml:space="preserve">the extent to which the Roman state was active within </w:t>
      </w:r>
      <w:r w:rsidR="00BF4FC5">
        <w:t xml:space="preserve">the </w:t>
      </w:r>
      <w:r>
        <w:t xml:space="preserve">Eastern </w:t>
      </w:r>
      <w:r w:rsidR="00BF4FC5">
        <w:t>D</w:t>
      </w:r>
      <w:r>
        <w:t xml:space="preserve">esert with regards to the mining and quarrying sites within the region. </w:t>
      </w:r>
      <w:r w:rsidR="00BF4FC5" w:rsidRPr="00291C59">
        <w:t xml:space="preserve">More specifically, it </w:t>
      </w:r>
      <w:r w:rsidR="00E231AC" w:rsidRPr="00291C59">
        <w:t xml:space="preserve">will examine the various archaeological sites </w:t>
      </w:r>
      <w:r w:rsidR="00BF4FC5" w:rsidRPr="00291C59">
        <w:t>such as</w:t>
      </w:r>
      <w:r w:rsidR="00291C59" w:rsidRPr="00291C59">
        <w:t xml:space="preserve"> </w:t>
      </w:r>
      <w:r w:rsidR="00291C59" w:rsidRPr="00291C59">
        <w:rPr>
          <w:i/>
        </w:rPr>
        <w:t xml:space="preserve">Mons Claudianus </w:t>
      </w:r>
      <w:r w:rsidR="00291C59" w:rsidRPr="00291C59">
        <w:t>and</w:t>
      </w:r>
      <w:r w:rsidR="00291C59" w:rsidRPr="00291C59">
        <w:rPr>
          <w:i/>
        </w:rPr>
        <w:t xml:space="preserve"> Mons </w:t>
      </w:r>
      <w:proofErr w:type="spellStart"/>
      <w:r w:rsidR="00291C59" w:rsidRPr="00291C59">
        <w:rPr>
          <w:i/>
        </w:rPr>
        <w:t>Porphyrites</w:t>
      </w:r>
      <w:proofErr w:type="spellEnd"/>
      <w:r w:rsidR="00BF4FC5" w:rsidRPr="00291C59">
        <w:rPr>
          <w:i/>
        </w:rPr>
        <w:t>,</w:t>
      </w:r>
      <w:r w:rsidR="00BF4FC5" w:rsidRPr="00291C59">
        <w:t xml:space="preserve"> </w:t>
      </w:r>
      <w:r w:rsidR="00E231AC" w:rsidRPr="00291C59">
        <w:t xml:space="preserve">and </w:t>
      </w:r>
      <w:r w:rsidR="00BF4FC5" w:rsidRPr="00291C59">
        <w:t xml:space="preserve">their </w:t>
      </w:r>
      <w:r w:rsidR="00E231AC" w:rsidRPr="00291C59">
        <w:t>findings</w:t>
      </w:r>
      <w:r w:rsidR="00BF4FC5" w:rsidRPr="00291C59">
        <w:t xml:space="preserve"> </w:t>
      </w:r>
      <w:r w:rsidR="00E231AC" w:rsidRPr="00291C59">
        <w:t>to understand how they were operated and if there is evidence of some kind of imperial oversight</w:t>
      </w:r>
      <w:r w:rsidR="00291C59" w:rsidRPr="00291C59">
        <w:t xml:space="preserve"> </w:t>
      </w:r>
      <w:r w:rsidR="00291C59" w:rsidRPr="00291C59">
        <w:rPr>
          <w:rStyle w:val="FootnoteReference"/>
        </w:rPr>
        <w:footnoteReference w:id="1"/>
      </w:r>
      <w:r w:rsidR="00E231AC" w:rsidRPr="00291C59">
        <w:t xml:space="preserve">. </w:t>
      </w:r>
      <w:r w:rsidR="00E231AC" w:rsidRPr="007D49C6">
        <w:t xml:space="preserve">The historical records will also be examined from </w:t>
      </w:r>
      <w:r w:rsidR="007D49C6">
        <w:t xml:space="preserve">those of </w:t>
      </w:r>
      <w:r w:rsidR="00E231AC" w:rsidRPr="007D49C6">
        <w:t>the state records that have survived</w:t>
      </w:r>
      <w:r w:rsidR="007D49C6">
        <w:t>,</w:t>
      </w:r>
      <w:r w:rsidR="00E231AC" w:rsidRPr="007D49C6">
        <w:t xml:space="preserve"> to certain ancient writers that make mention of the mines and </w:t>
      </w:r>
      <w:r w:rsidR="007D49C6">
        <w:t xml:space="preserve">quarries with regards to </w:t>
      </w:r>
      <w:r w:rsidR="00E231AC" w:rsidRPr="007D49C6">
        <w:t>how they were operated.</w:t>
      </w:r>
      <w:r w:rsidR="00E231AC">
        <w:t xml:space="preserve"> </w:t>
      </w:r>
      <w:r w:rsidR="00BF574E">
        <w:t xml:space="preserve">The importance of Egypt to the Roman empire will also be established </w:t>
      </w:r>
      <w:r w:rsidR="00FF6059">
        <w:t xml:space="preserve">in order </w:t>
      </w:r>
      <w:r w:rsidR="00BF574E">
        <w:t>to help determine the overall vested interest the state had within Egypt</w:t>
      </w:r>
      <w:r w:rsidR="00FF6059">
        <w:t>,</w:t>
      </w:r>
      <w:r w:rsidR="00BF574E">
        <w:t xml:space="preserve"> and the operations that occurred within the Province. </w:t>
      </w:r>
    </w:p>
    <w:p w14:paraId="1D0D0B9B" w14:textId="77777777" w:rsidR="00611E66" w:rsidRDefault="00611E66" w:rsidP="000A56A6">
      <w:pPr>
        <w:spacing w:line="360" w:lineRule="auto"/>
      </w:pPr>
    </w:p>
    <w:p w14:paraId="19266BB1" w14:textId="5FAF021C" w:rsidR="00C96DBB" w:rsidRDefault="00FF6059" w:rsidP="000A56A6">
      <w:pPr>
        <w:spacing w:line="360" w:lineRule="auto"/>
      </w:pPr>
      <w:r>
        <w:t xml:space="preserve">To briefly establish the background and context to the existence of the quarries and mines. </w:t>
      </w:r>
      <w:r w:rsidR="00846CEF">
        <w:t>R</w:t>
      </w:r>
      <w:r w:rsidR="004804A4">
        <w:t>oman cont</w:t>
      </w:r>
      <w:r w:rsidR="004D3ACC">
        <w:t>rol of Egypt and its resources is one that began under the reign of Augustus when in 30 BC Egypt was officially annexed and placed under direct Roman rule. Thus</w:t>
      </w:r>
      <w:r w:rsidR="00E617F7">
        <w:t>,</w:t>
      </w:r>
      <w:r w:rsidR="004D3ACC">
        <w:t xml:space="preserve"> Egypt went from being an independent Kingdom under the Ptolemaic dynasty to that of an Imperial Province with its vast resources now under new </w:t>
      </w:r>
      <w:r w:rsidR="00E617F7">
        <w:t xml:space="preserve">management and </w:t>
      </w:r>
      <w:r w:rsidR="004D3ACC">
        <w:t xml:space="preserve">control. However, Egypt was somewhat unique amongst Rome’s Provinces </w:t>
      </w:r>
      <w:r w:rsidR="00E617F7">
        <w:t xml:space="preserve">as it was </w:t>
      </w:r>
      <w:r w:rsidR="004D3ACC">
        <w:t xml:space="preserve">an Imperial Province </w:t>
      </w:r>
      <w:r w:rsidR="00E617F7">
        <w:t xml:space="preserve">which </w:t>
      </w:r>
      <w:r w:rsidR="004D3ACC">
        <w:t>meant that officially</w:t>
      </w:r>
      <w:r w:rsidR="00E617F7">
        <w:t>,</w:t>
      </w:r>
      <w:r w:rsidR="004D3ACC">
        <w:t xml:space="preserve"> the Province was directly ruled and administered by the Emperor himself and thus its multitude of resources also belonged directly to the emperor </w:t>
      </w:r>
      <w:r w:rsidR="004D3ACC">
        <w:rPr>
          <w:rStyle w:val="FootnoteReference"/>
        </w:rPr>
        <w:footnoteReference w:id="2"/>
      </w:r>
      <w:r w:rsidR="004D3ACC">
        <w:t xml:space="preserve">. </w:t>
      </w:r>
      <w:r w:rsidR="00FD7456">
        <w:t xml:space="preserve">The Emperor for </w:t>
      </w:r>
      <w:r w:rsidR="00FD7456" w:rsidRPr="00FD7456">
        <w:t>practical</w:t>
      </w:r>
      <w:r w:rsidR="00FD7456">
        <w:t xml:space="preserve">ity </w:t>
      </w:r>
      <w:r w:rsidR="00E617F7">
        <w:t xml:space="preserve">reasons, </w:t>
      </w:r>
      <w:r w:rsidR="00FD7456">
        <w:t>did not directly rule Egypt</w:t>
      </w:r>
      <w:r w:rsidR="00E617F7">
        <w:t xml:space="preserve">, </w:t>
      </w:r>
      <w:r w:rsidR="00FD7456">
        <w:t>instead he was represented by</w:t>
      </w:r>
      <w:r w:rsidR="00FD7456" w:rsidRPr="00FD7456">
        <w:t xml:space="preserve"> </w:t>
      </w:r>
      <w:r w:rsidR="009F5368">
        <w:t xml:space="preserve">the </w:t>
      </w:r>
      <w:r w:rsidR="00FD7456">
        <w:t xml:space="preserve">Praefectus </w:t>
      </w:r>
      <w:r w:rsidR="00FD7456" w:rsidRPr="00FD7456">
        <w:t>Aegypti</w:t>
      </w:r>
      <w:r w:rsidR="00FD7456">
        <w:t>, who was the governor of Egypt</w:t>
      </w:r>
      <w:r w:rsidR="00E617F7">
        <w:t xml:space="preserve">. He, </w:t>
      </w:r>
      <w:r w:rsidR="00FD7456">
        <w:t>like all the other important civil and military officials in Egypt was appointed directly by the Emperor himself.</w:t>
      </w:r>
      <w:r w:rsidR="009F5368">
        <w:t xml:space="preserve"> All </w:t>
      </w:r>
      <w:r w:rsidR="009F5368" w:rsidRPr="009F5368">
        <w:t xml:space="preserve">government officials </w:t>
      </w:r>
      <w:r w:rsidR="009F5368">
        <w:t>in Egypt</w:t>
      </w:r>
      <w:r w:rsidR="00FD7456">
        <w:t xml:space="preserve"> </w:t>
      </w:r>
      <w:r w:rsidR="009F5368">
        <w:t xml:space="preserve">answered directly to the </w:t>
      </w:r>
      <w:r w:rsidR="009F5368" w:rsidRPr="009F5368">
        <w:t>Praefectus Aegypti</w:t>
      </w:r>
      <w:r w:rsidR="00E617F7">
        <w:t>,</w:t>
      </w:r>
      <w:r w:rsidR="009F5368">
        <w:t xml:space="preserve"> </w:t>
      </w:r>
      <w:r w:rsidR="00E617F7">
        <w:t>including</w:t>
      </w:r>
      <w:r w:rsidR="009F5368">
        <w:t xml:space="preserve"> the three legions that were stationed in Egypt</w:t>
      </w:r>
      <w:r w:rsidR="00996B28">
        <w:t xml:space="preserve">, he was also a member of the equestrian </w:t>
      </w:r>
      <w:r w:rsidR="00E617F7">
        <w:t xml:space="preserve">(the ‘lesser elite’, and ‘horse noble person’ and of military strata) </w:t>
      </w:r>
      <w:r w:rsidR="00996B28">
        <w:t xml:space="preserve">order unlike other governors who were from the Senatorial order </w:t>
      </w:r>
      <w:r w:rsidR="00996B28">
        <w:rPr>
          <w:rStyle w:val="FootnoteReference"/>
        </w:rPr>
        <w:footnoteReference w:id="3"/>
      </w:r>
      <w:r w:rsidR="00996B28">
        <w:t xml:space="preserve">. </w:t>
      </w:r>
      <w:r w:rsidR="00761050">
        <w:t>Egypt then</w:t>
      </w:r>
      <w:r w:rsidR="00680065">
        <w:t>,</w:t>
      </w:r>
      <w:r w:rsidR="00761050">
        <w:t xml:space="preserve"> was hugely important to the Imperial family as it was the Emperors Province and </w:t>
      </w:r>
      <w:r w:rsidR="00761050">
        <w:lastRenderedPageBreak/>
        <w:t xml:space="preserve">the people placed in official positions there had to be highly trusted and skilled </w:t>
      </w:r>
      <w:r w:rsidR="00680065">
        <w:t xml:space="preserve">in order </w:t>
      </w:r>
      <w:r w:rsidR="00761050">
        <w:t>to be tasked with its care. This is where the issues of direct administration and management comes into play when dealing with the resources of Egypt</w:t>
      </w:r>
      <w:r w:rsidR="00680065">
        <w:t xml:space="preserve"> and s</w:t>
      </w:r>
      <w:r w:rsidR="00761050">
        <w:t>pecifically for this assignment</w:t>
      </w:r>
      <w:r w:rsidR="00680065">
        <w:t>,</w:t>
      </w:r>
      <w:r w:rsidR="00761050">
        <w:t xml:space="preserve"> those found in the Eastern Desert. </w:t>
      </w:r>
      <w:r w:rsidR="00680065">
        <w:t>It</w:t>
      </w:r>
      <w:r w:rsidR="0088686D">
        <w:t xml:space="preserve"> </w:t>
      </w:r>
      <w:r w:rsidR="00A87BFE">
        <w:t xml:space="preserve">possessed resources that were highly profitable, </w:t>
      </w:r>
      <w:r w:rsidR="00680065">
        <w:t xml:space="preserve">it had </w:t>
      </w:r>
      <w:r w:rsidR="00A87BFE">
        <w:t xml:space="preserve">access to the red sea which was the trade route to India, </w:t>
      </w:r>
      <w:r w:rsidR="00680065">
        <w:t xml:space="preserve">along with </w:t>
      </w:r>
      <w:r w:rsidR="004A5F0D">
        <w:t xml:space="preserve">Gold and precious mineral mines and </w:t>
      </w:r>
      <w:r w:rsidR="00680065">
        <w:t xml:space="preserve">stone </w:t>
      </w:r>
      <w:r w:rsidR="004A5F0D">
        <w:t>quarries</w:t>
      </w:r>
      <w:r w:rsidR="00680065">
        <w:t xml:space="preserve"> for construction</w:t>
      </w:r>
      <w:r w:rsidR="004A5F0D">
        <w:t xml:space="preserve">. Riggs states that after the Nile delta which provided vast amounts of grain, the Eastern Desert was the most finically profitable location </w:t>
      </w:r>
      <w:r w:rsidR="008D67B5">
        <w:t xml:space="preserve">in </w:t>
      </w:r>
      <w:r w:rsidR="004A5F0D">
        <w:t>Egypt</w:t>
      </w:r>
      <w:r w:rsidR="008D67B5">
        <w:t>,</w:t>
      </w:r>
      <w:r w:rsidR="004A5F0D">
        <w:t xml:space="preserve"> not just during the Roman period but the Ptolemaic era and the </w:t>
      </w:r>
      <w:r w:rsidR="004A5F0D" w:rsidRPr="004A5F0D">
        <w:t>Early Dynastic and Old Kingdom periods</w:t>
      </w:r>
      <w:r w:rsidR="004A5F0D">
        <w:t xml:space="preserve"> as well </w:t>
      </w:r>
      <w:r w:rsidR="004A5F0D">
        <w:rPr>
          <w:rStyle w:val="FootnoteReference"/>
        </w:rPr>
        <w:footnoteReference w:id="4"/>
      </w:r>
      <w:r w:rsidR="004A5F0D">
        <w:t>.</w:t>
      </w:r>
      <w:r w:rsidR="00F5610E">
        <w:t xml:space="preserve"> This work will be focusing on the nature of the management and administration of the mines and quarries, and seek to understand them in the context of various economic models and theories based on the Roman economy. </w:t>
      </w:r>
      <w:r w:rsidR="0048500F">
        <w:t xml:space="preserve">The Roman economy and the management of resources from quarries and mines is </w:t>
      </w:r>
      <w:r w:rsidR="008D67B5">
        <w:t xml:space="preserve">a </w:t>
      </w:r>
      <w:r w:rsidR="0048500F">
        <w:t xml:space="preserve">highly debated topic. One such view </w:t>
      </w:r>
      <w:r w:rsidR="008D67B5">
        <w:t>reporting on</w:t>
      </w:r>
      <w:r w:rsidR="0048500F">
        <w:t xml:space="preserve"> quarries </w:t>
      </w:r>
      <w:r w:rsidR="008D67B5">
        <w:t xml:space="preserve">is that there is </w:t>
      </w:r>
      <w:r w:rsidR="0048500F">
        <w:t xml:space="preserve">little management and administration </w:t>
      </w:r>
      <w:r w:rsidR="008D67B5">
        <w:t xml:space="preserve">existing, and </w:t>
      </w:r>
      <w:r w:rsidR="0048500F">
        <w:t>the state only taking an interest when working on a state project</w:t>
      </w:r>
      <w:r w:rsidR="008D67B5">
        <w:t>;</w:t>
      </w:r>
      <w:r w:rsidR="0048500F">
        <w:t xml:space="preserve"> otherwise</w:t>
      </w:r>
      <w:r w:rsidR="008D67B5">
        <w:t>,</w:t>
      </w:r>
      <w:r w:rsidR="0048500F">
        <w:t xml:space="preserve"> the quarries were left to their own management </w:t>
      </w:r>
      <w:r w:rsidR="0048500F">
        <w:rPr>
          <w:rStyle w:val="FootnoteReference"/>
        </w:rPr>
        <w:footnoteReference w:id="5"/>
      </w:r>
      <w:r w:rsidR="00E53432">
        <w:t xml:space="preserve">. However, this </w:t>
      </w:r>
      <w:r w:rsidR="008D67B5">
        <w:t xml:space="preserve">and other competing views </w:t>
      </w:r>
      <w:r w:rsidR="00E53432">
        <w:t xml:space="preserve">will be </w:t>
      </w:r>
      <w:r w:rsidR="008D67B5">
        <w:t xml:space="preserve">further analysed and </w:t>
      </w:r>
      <w:r w:rsidR="00E53432">
        <w:t>discussed when discussing the mines</w:t>
      </w:r>
      <w:r w:rsidR="008D67B5">
        <w:t>’</w:t>
      </w:r>
      <w:r w:rsidR="00E53432">
        <w:t xml:space="preserve"> and quarries</w:t>
      </w:r>
      <w:r w:rsidR="008D67B5">
        <w:t>’</w:t>
      </w:r>
      <w:r w:rsidR="00E53432">
        <w:t xml:space="preserve"> management. </w:t>
      </w:r>
      <w:r w:rsidR="008D67B5">
        <w:t>Moreover, before this, an understanding of the underlying context and origin of these mines and quarries of the Eastern Desert is pertinent, as they</w:t>
      </w:r>
      <w:r w:rsidR="008D67B5" w:rsidRPr="008D67B5">
        <w:t xml:space="preserve"> </w:t>
      </w:r>
      <w:r w:rsidR="008D67B5">
        <w:t xml:space="preserve">do not originate with the Roman state, and these activities have been in some regard active since the Early Dynastic period. </w:t>
      </w:r>
      <w:r w:rsidR="00815EF4">
        <w:t>An example</w:t>
      </w:r>
      <w:r w:rsidR="008E120B">
        <w:t xml:space="preserve"> of this would be the gold mining sites</w:t>
      </w:r>
      <w:r w:rsidR="00815EF4">
        <w:t xml:space="preserve"> of Bokari that were open</w:t>
      </w:r>
      <w:r w:rsidR="008D67B5">
        <w:t>ed</w:t>
      </w:r>
      <w:r w:rsidR="00815EF4">
        <w:t xml:space="preserve"> up in the Old Kingdom period and remained active up to the early </w:t>
      </w:r>
      <w:r w:rsidR="00F61F21">
        <w:t>Arab Period</w:t>
      </w:r>
      <w:r w:rsidR="00815EF4">
        <w:t xml:space="preserve"> </w:t>
      </w:r>
      <w:r w:rsidR="00815EF4">
        <w:rPr>
          <w:rStyle w:val="FootnoteReference"/>
        </w:rPr>
        <w:footnoteReference w:id="6"/>
      </w:r>
      <w:r w:rsidR="00815EF4">
        <w:t>.</w:t>
      </w:r>
      <w:r w:rsidR="008E120B">
        <w:t xml:space="preserve"> The long</w:t>
      </w:r>
      <w:r w:rsidR="008D67B5">
        <w:t xml:space="preserve">evity of </w:t>
      </w:r>
      <w:r w:rsidR="008E120B">
        <w:t xml:space="preserve">these sites </w:t>
      </w:r>
      <w:r w:rsidR="00DB4625">
        <w:t xml:space="preserve">remaining active, </w:t>
      </w:r>
      <w:r w:rsidR="008D67B5">
        <w:t xml:space="preserve">are valuable context in the discussion of </w:t>
      </w:r>
      <w:r w:rsidR="00DB4625">
        <w:t xml:space="preserve">whether </w:t>
      </w:r>
      <w:r w:rsidR="008D67B5">
        <w:t>the Roman state directly oversaw it, or whether it was</w:t>
      </w:r>
      <w:r w:rsidR="00DB4625">
        <w:t xml:space="preserve"> simply taking over an already </w:t>
      </w:r>
      <w:r w:rsidR="008D67B5">
        <w:t xml:space="preserve">functioning </w:t>
      </w:r>
      <w:r w:rsidR="00DB4625">
        <w:t xml:space="preserve">system </w:t>
      </w:r>
      <w:r w:rsidR="00FB65F3">
        <w:t>with</w:t>
      </w:r>
      <w:r w:rsidR="00DB4625">
        <w:t xml:space="preserve"> management and administration </w:t>
      </w:r>
      <w:r w:rsidR="00FB65F3">
        <w:t xml:space="preserve">intact, as opposed to </w:t>
      </w:r>
      <w:r w:rsidR="00DB4625">
        <w:t xml:space="preserve">introducing their own.   </w:t>
      </w:r>
      <w:r w:rsidR="00815EF4">
        <w:t xml:space="preserve">    </w:t>
      </w:r>
    </w:p>
    <w:p w14:paraId="71FE3638" w14:textId="77777777" w:rsidR="00AF2551" w:rsidRDefault="00AF2551" w:rsidP="000A56A6">
      <w:pPr>
        <w:spacing w:line="360" w:lineRule="auto"/>
      </w:pPr>
    </w:p>
    <w:p w14:paraId="63AE2F0B" w14:textId="4481392D" w:rsidR="00D22FDC" w:rsidRPr="001D48F3" w:rsidRDefault="00FB65F3" w:rsidP="000A56A6">
      <w:pPr>
        <w:spacing w:line="360" w:lineRule="auto"/>
      </w:pPr>
      <w:r>
        <w:t xml:space="preserve">Firstly, </w:t>
      </w:r>
      <w:r w:rsidR="00F66653">
        <w:t>looking more closely at the Roman state’s involvement in the management and administration of the quarries sees them introducing a unique system with the quarries</w:t>
      </w:r>
      <w:r w:rsidR="008946B4">
        <w:t xml:space="preserve">. </w:t>
      </w:r>
      <w:r w:rsidR="00873653">
        <w:t xml:space="preserve">The manner in which the </w:t>
      </w:r>
      <w:r w:rsidR="00164155">
        <w:t>q</w:t>
      </w:r>
      <w:r w:rsidR="00873653">
        <w:t xml:space="preserve">uarries operated for the most part </w:t>
      </w:r>
      <w:r w:rsidR="00D72A8A">
        <w:t>is quit</w:t>
      </w:r>
      <w:r w:rsidR="00164155">
        <w:t>e</w:t>
      </w:r>
      <w:r w:rsidR="00D72A8A">
        <w:t xml:space="preserve"> uniform</w:t>
      </w:r>
      <w:r w:rsidR="0018317A">
        <w:t xml:space="preserve"> according to </w:t>
      </w:r>
      <w:r w:rsidR="0018317A" w:rsidRPr="0018317A">
        <w:t>Höcker</w:t>
      </w:r>
      <w:r w:rsidR="00AD3694">
        <w:t>’</w:t>
      </w:r>
      <w:r w:rsidR="004525A3">
        <w:t>s model</w:t>
      </w:r>
      <w:r w:rsidR="0018317A">
        <w:t>,</w:t>
      </w:r>
      <w:r w:rsidR="00D72A8A">
        <w:t xml:space="preserve"> firstly the Roman state owned the mines and then leased them out to private individuals for varying periods. </w:t>
      </w:r>
      <w:r w:rsidR="0018317A">
        <w:t>The stone or marble appears to be produced to order and that the quarries did not keep a continu</w:t>
      </w:r>
      <w:r w:rsidR="00164155">
        <w:t>ous</w:t>
      </w:r>
      <w:r w:rsidR="0018317A">
        <w:t xml:space="preserve"> store</w:t>
      </w:r>
      <w:r w:rsidR="00164155">
        <w:t xml:space="preserve"> of</w:t>
      </w:r>
      <w:r w:rsidR="0018317A">
        <w:t xml:space="preserve"> excess stock for non-specific exports</w:t>
      </w:r>
      <w:r w:rsidR="00164155">
        <w:t>,</w:t>
      </w:r>
      <w:r w:rsidR="004A2577">
        <w:t xml:space="preserve"> which according to </w:t>
      </w:r>
      <w:r w:rsidR="004A2577" w:rsidRPr="004A2577">
        <w:t>Höcker</w:t>
      </w:r>
      <w:r w:rsidR="004A2577">
        <w:t xml:space="preserve"> is the same methods</w:t>
      </w:r>
      <w:r w:rsidR="00A36C1D">
        <w:t xml:space="preserve"> of management and production</w:t>
      </w:r>
      <w:r w:rsidR="004A2577">
        <w:t xml:space="preserve"> employed by previous Greek States</w:t>
      </w:r>
      <w:r w:rsidR="0018317A">
        <w:t xml:space="preserve"> </w:t>
      </w:r>
      <w:r w:rsidR="0018317A">
        <w:rPr>
          <w:rStyle w:val="FootnoteReference"/>
        </w:rPr>
        <w:footnoteReference w:id="7"/>
      </w:r>
      <w:r w:rsidR="0018317A">
        <w:t>.</w:t>
      </w:r>
      <w:r w:rsidR="004A2577">
        <w:t xml:space="preserve"> </w:t>
      </w:r>
      <w:r w:rsidR="00D42052">
        <w:t xml:space="preserve">This apparent state ownership of the quarries but leasing them out to private contractors would seem to lend credence towards the view </w:t>
      </w:r>
      <w:r w:rsidR="007D2F55">
        <w:t xml:space="preserve">there is little direct management by state. However, the state ownership of the mines and the leasing of the </w:t>
      </w:r>
      <w:r w:rsidR="007D2F55">
        <w:lastRenderedPageBreak/>
        <w:t>quarries are clear indicators of a state level administration that exist</w:t>
      </w:r>
      <w:r w:rsidR="00164155">
        <w:t>, in</w:t>
      </w:r>
      <w:r w:rsidR="007D2F55">
        <w:t xml:space="preserve"> not </w:t>
      </w:r>
      <w:r w:rsidR="008946B4">
        <w:t>managing</w:t>
      </w:r>
      <w:r w:rsidR="007D2F55">
        <w:t xml:space="preserve"> the quarries directly</w:t>
      </w:r>
      <w:r w:rsidR="00164155">
        <w:t>,</w:t>
      </w:r>
      <w:r w:rsidR="007D2F55">
        <w:t xml:space="preserve"> but administrat</w:t>
      </w:r>
      <w:r w:rsidR="00164155">
        <w:t>ing</w:t>
      </w:r>
      <w:r w:rsidR="007D2F55">
        <w:t xml:space="preserve"> their usage and operation. </w:t>
      </w:r>
      <w:r w:rsidR="0036223E" w:rsidRPr="0036223E">
        <w:t>Cuvigny</w:t>
      </w:r>
      <w:r w:rsidR="0036223E">
        <w:t xml:space="preserve"> presents a competing</w:t>
      </w:r>
      <w:r w:rsidR="00164155">
        <w:t xml:space="preserve"> position</w:t>
      </w:r>
      <w:r w:rsidR="0036223E">
        <w:t xml:space="preserve"> </w:t>
      </w:r>
      <w:r w:rsidR="0036223E" w:rsidRPr="0036223E">
        <w:t>Höcker</w:t>
      </w:r>
      <w:r w:rsidR="00164155">
        <w:t xml:space="preserve">’s which proposed </w:t>
      </w:r>
      <w:r w:rsidR="0036223E">
        <w:t>little direct management by the Roman state o</w:t>
      </w:r>
      <w:r w:rsidR="00164155">
        <w:t>f these</w:t>
      </w:r>
      <w:r w:rsidR="0036223E">
        <w:t xml:space="preserve"> quarries in the Eastern Desert. The example that Cuvigny gives is that of the office of </w:t>
      </w:r>
      <w:r w:rsidR="0036223E" w:rsidRPr="0036223E">
        <w:rPr>
          <w:i/>
        </w:rPr>
        <w:t>Praefectus Montis Berenicidi</w:t>
      </w:r>
      <w:r w:rsidR="0036223E">
        <w:t xml:space="preserve"> commonly referred to </w:t>
      </w:r>
      <w:r w:rsidR="009404B3">
        <w:t xml:space="preserve">as the </w:t>
      </w:r>
      <w:r w:rsidR="009404B3" w:rsidRPr="009404B3">
        <w:t>Prefect of the Desert</w:t>
      </w:r>
      <w:r w:rsidR="001D48F3">
        <w:t xml:space="preserve"> or </w:t>
      </w:r>
      <w:r w:rsidR="001D48F3" w:rsidRPr="001D48F3">
        <w:t>Prefect of Berenike</w:t>
      </w:r>
      <w:r w:rsidR="00AD429F" w:rsidRPr="001D48F3">
        <w:t>,</w:t>
      </w:r>
      <w:r w:rsidR="00AD429F">
        <w:t xml:space="preserve"> whose duties seem</w:t>
      </w:r>
      <w:r w:rsidR="00164155">
        <w:t>ed</w:t>
      </w:r>
      <w:r w:rsidR="00AD429F">
        <w:t xml:space="preserve"> to support a more direct</w:t>
      </w:r>
      <w:r w:rsidR="00164155">
        <w:t>,</w:t>
      </w:r>
      <w:r w:rsidR="00AD429F">
        <w:t xml:space="preserve"> or at least a greater level of state management. </w:t>
      </w:r>
      <w:r w:rsidR="001D48F3">
        <w:t xml:space="preserve">The Prefect of the Desert had the duty of overseeing the mines and quarries of at least the southern region of the Eastern Desert, Cuvigny provides the evidence of a dedication in AD 11 </w:t>
      </w:r>
      <w:r w:rsidR="001D48F3" w:rsidRPr="001D48F3">
        <w:t xml:space="preserve">at </w:t>
      </w:r>
      <w:proofErr w:type="spellStart"/>
      <w:r w:rsidR="001D48F3" w:rsidRPr="001D48F3">
        <w:t>Wadi</w:t>
      </w:r>
      <w:proofErr w:type="spellEnd"/>
      <w:r w:rsidR="001D48F3" w:rsidRPr="001D48F3">
        <w:t xml:space="preserve"> </w:t>
      </w:r>
      <w:proofErr w:type="spellStart"/>
      <w:r w:rsidR="001D48F3" w:rsidRPr="001D48F3">
        <w:t>Semna</w:t>
      </w:r>
      <w:proofErr w:type="spellEnd"/>
      <w:r w:rsidR="001D48F3">
        <w:t xml:space="preserve">, that clearly describes the role of the Prefect of the Desert </w:t>
      </w:r>
      <w:r w:rsidR="001D48F3">
        <w:rPr>
          <w:rStyle w:val="FootnoteReference"/>
        </w:rPr>
        <w:footnoteReference w:id="8"/>
      </w:r>
      <w:r w:rsidR="001D48F3">
        <w:t xml:space="preserve">.  </w:t>
      </w:r>
      <w:proofErr w:type="spellStart"/>
      <w:r w:rsidR="007546F6" w:rsidRPr="007546F6">
        <w:t>Wadi</w:t>
      </w:r>
      <w:proofErr w:type="spellEnd"/>
      <w:r w:rsidR="007546F6" w:rsidRPr="007546F6">
        <w:t xml:space="preserve"> </w:t>
      </w:r>
      <w:proofErr w:type="spellStart"/>
      <w:r w:rsidR="007546F6" w:rsidRPr="007546F6">
        <w:t>Semna</w:t>
      </w:r>
      <w:proofErr w:type="spellEnd"/>
      <w:r w:rsidR="007546F6">
        <w:t xml:space="preserve"> includes both sites granite mines and gold mines</w:t>
      </w:r>
      <w:r w:rsidR="00830FFE">
        <w:t>,</w:t>
      </w:r>
      <w:r w:rsidR="007546F6">
        <w:t xml:space="preserve"> clearly a good indicator that the Prefect of the Desert was responsible of both </w:t>
      </w:r>
      <w:r w:rsidR="008946B4">
        <w:t>industries</w:t>
      </w:r>
      <w:r w:rsidR="00830FFE">
        <w:t xml:space="preserve">: </w:t>
      </w:r>
      <w:r w:rsidR="007546F6">
        <w:t xml:space="preserve">quarries and mines. </w:t>
      </w:r>
      <w:r w:rsidR="009C162E">
        <w:t>The existence of this Prefect of the Desert and his role</w:t>
      </w:r>
      <w:r w:rsidR="007C4EA4">
        <w:t>,</w:t>
      </w:r>
      <w:r w:rsidR="009C162E">
        <w:t xml:space="preserve"> shows that was </w:t>
      </w:r>
      <w:r w:rsidR="00830FFE">
        <w:t>definitely</w:t>
      </w:r>
      <w:r w:rsidR="00830FFE">
        <w:br/>
      </w:r>
      <w:r w:rsidR="009C162E">
        <w:t>a level of state administration for the quarries</w:t>
      </w:r>
      <w:r w:rsidR="00830FFE">
        <w:t>. T</w:t>
      </w:r>
      <w:r w:rsidR="009C162E">
        <w:t xml:space="preserve">he role combined with how the quarries were operated shows that the state had taken measures to see </w:t>
      </w:r>
      <w:r w:rsidR="00830FFE">
        <w:t xml:space="preserve">that </w:t>
      </w:r>
      <w:r w:rsidR="009C162E">
        <w:t xml:space="preserve">these sites were properly administered. </w:t>
      </w:r>
      <w:r w:rsidR="00B707E4">
        <w:t xml:space="preserve">The level of management is more difficult to discern with the Prefect of the Desert, the position had direct oversight of the quarries whether or not this translated </w:t>
      </w:r>
      <w:r w:rsidR="00830FFE">
        <w:t xml:space="preserve">in </w:t>
      </w:r>
      <w:r w:rsidR="00B707E4">
        <w:t xml:space="preserve">to a direct </w:t>
      </w:r>
      <w:r w:rsidR="00B707E4" w:rsidRPr="00B707E4">
        <w:t>managerial</w:t>
      </w:r>
      <w:r w:rsidR="00B707E4">
        <w:t xml:space="preserve"> role within the quarries</w:t>
      </w:r>
      <w:r w:rsidR="00830FFE">
        <w:t xml:space="preserve">, </w:t>
      </w:r>
      <w:r w:rsidR="00830FFE" w:rsidRPr="007D49C6">
        <w:t xml:space="preserve">which </w:t>
      </w:r>
      <w:r w:rsidR="00B707E4" w:rsidRPr="007D49C6">
        <w:t>is more ambiguous.</w:t>
      </w:r>
      <w:r w:rsidR="00B707E4">
        <w:t xml:space="preserve"> The leasing system of the mines that existed for the mines, would seem to show that the Prefect of the Deserts position was to more oversee the various independent quarry operators then </w:t>
      </w:r>
      <w:r w:rsidR="00830FFE">
        <w:t xml:space="preserve">to </w:t>
      </w:r>
      <w:r w:rsidR="00B707E4">
        <w:t xml:space="preserve">actually manage any </w:t>
      </w:r>
      <w:r w:rsidR="00830FFE">
        <w:t xml:space="preserve">functional day-to-day </w:t>
      </w:r>
      <w:r w:rsidR="00D96893">
        <w:t xml:space="preserve">operational </w:t>
      </w:r>
      <w:r w:rsidR="00B707E4">
        <w:t>aspect</w:t>
      </w:r>
      <w:r w:rsidR="00830FFE">
        <w:t>s</w:t>
      </w:r>
      <w:r w:rsidR="00B707E4">
        <w:t xml:space="preserve"> of the mines</w:t>
      </w:r>
      <w:r w:rsidR="00830FFE">
        <w:t xml:space="preserve"> and quarries</w:t>
      </w:r>
      <w:r w:rsidR="00B707E4">
        <w:t xml:space="preserve">, </w:t>
      </w:r>
      <w:r w:rsidR="00830FFE">
        <w:t xml:space="preserve">suggesting </w:t>
      </w:r>
      <w:r w:rsidR="00B707E4">
        <w:t xml:space="preserve">that the level of direct state management would have </w:t>
      </w:r>
      <w:r w:rsidR="00830FFE">
        <w:t xml:space="preserve">to have </w:t>
      </w:r>
      <w:r w:rsidR="00B707E4">
        <w:t xml:space="preserve">been fairly low.      </w:t>
      </w:r>
    </w:p>
    <w:p w14:paraId="2C4FA412" w14:textId="77777777" w:rsidR="00D22FDC" w:rsidRDefault="001D48F3" w:rsidP="000A56A6">
      <w:pPr>
        <w:spacing w:line="360" w:lineRule="auto"/>
      </w:pPr>
      <w:r>
        <w:t xml:space="preserve"> </w:t>
      </w:r>
    </w:p>
    <w:p w14:paraId="06560FAC" w14:textId="7B8ACC50" w:rsidR="00D22FDC" w:rsidRDefault="00B04FF3" w:rsidP="000A56A6">
      <w:pPr>
        <w:spacing w:line="360" w:lineRule="auto"/>
      </w:pPr>
      <w:r>
        <w:t>The Prefect of the Desert position however</w:t>
      </w:r>
      <w:r w:rsidR="00830FFE">
        <w:t>,</w:t>
      </w:r>
      <w:r>
        <w:t xml:space="preserve"> brings into question the overall level of administration and management throughout the Eastern Desert. The actual title </w:t>
      </w:r>
      <w:r w:rsidRPr="00B04FF3">
        <w:rPr>
          <w:i/>
        </w:rPr>
        <w:t>Praefectus Montis Berenicidi</w:t>
      </w:r>
      <w:r>
        <w:rPr>
          <w:i/>
        </w:rPr>
        <w:t xml:space="preserve"> </w:t>
      </w:r>
      <w:r>
        <w:t>implies that the Prefect operated from the port city of Berenike</w:t>
      </w:r>
      <w:r w:rsidR="00830FFE">
        <w:t>, indicating</w:t>
      </w:r>
      <w:r>
        <w:t xml:space="preserve"> that the position was stationed within the southern region of the Eastern Desert. </w:t>
      </w:r>
      <w:r w:rsidR="00A91DBE">
        <w:t>Therefore,</w:t>
      </w:r>
      <w:r>
        <w:t xml:space="preserve"> the next logical position to examine is the extent to which </w:t>
      </w:r>
      <w:r w:rsidR="00A91DBE">
        <w:t xml:space="preserve">this Prefect operated outside of the southern areas of Eastern Desert. The issue is that </w:t>
      </w:r>
      <w:r w:rsidR="00830FFE">
        <w:t>in comparison with</w:t>
      </w:r>
      <w:r w:rsidR="00A91DBE">
        <w:t xml:space="preserve"> the northern quarries at site</w:t>
      </w:r>
      <w:r w:rsidR="00830FFE">
        <w:t xml:space="preserve">s such as </w:t>
      </w:r>
      <w:r w:rsidR="00A91DBE" w:rsidRPr="00A91DBE">
        <w:t xml:space="preserve">Mons </w:t>
      </w:r>
      <w:proofErr w:type="spellStart"/>
      <w:r w:rsidR="00A91DBE" w:rsidRPr="00A91DBE">
        <w:t>Porphyrites</w:t>
      </w:r>
      <w:proofErr w:type="spellEnd"/>
      <w:r w:rsidR="00A91DBE" w:rsidRPr="00A91DBE">
        <w:t xml:space="preserve">, Mons Claudianus </w:t>
      </w:r>
      <w:r w:rsidR="00A91DBE">
        <w:t xml:space="preserve">of the Eastern Desert there </w:t>
      </w:r>
      <w:r w:rsidR="00830FFE">
        <w:t xml:space="preserve">are </w:t>
      </w:r>
      <w:r w:rsidR="00A91DBE">
        <w:t xml:space="preserve">no inscriptions official </w:t>
      </w:r>
      <w:r w:rsidR="00830FFE">
        <w:t>n</w:t>
      </w:r>
      <w:r w:rsidR="00A91DBE">
        <w:t xml:space="preserve">or devote, nor are there any </w:t>
      </w:r>
      <w:r w:rsidR="00A91DBE" w:rsidRPr="008946B4">
        <w:rPr>
          <w:i/>
        </w:rPr>
        <w:t>ostraca</w:t>
      </w:r>
      <w:r w:rsidR="00A91DBE">
        <w:t xml:space="preserve"> that make any mention of the Prefect or his duties </w:t>
      </w:r>
      <w:r w:rsidR="00A91DBE">
        <w:rPr>
          <w:rStyle w:val="FootnoteReference"/>
        </w:rPr>
        <w:footnoteReference w:id="9"/>
      </w:r>
      <w:r w:rsidR="00A91DBE">
        <w:t>.</w:t>
      </w:r>
      <w:r w:rsidR="0000196F">
        <w:t xml:space="preserve"> The assumption could be made then</w:t>
      </w:r>
      <w:r w:rsidR="00D96893">
        <w:t>,</w:t>
      </w:r>
      <w:r w:rsidR="0000196F">
        <w:t xml:space="preserve"> that this position of Prefect </w:t>
      </w:r>
      <w:r w:rsidR="001E124F">
        <w:t>of the Desert was dealing with only the southern areas of the Eastern Desert and the quarrying activities within this region. Cuvigny seems to support this assumption by detailing that t</w:t>
      </w:r>
      <w:r w:rsidR="007C4EA4">
        <w:t>he P</w:t>
      </w:r>
      <w:r w:rsidR="001E124F">
        <w:t xml:space="preserve">refect of the Desert is more likely operating out of </w:t>
      </w:r>
      <w:proofErr w:type="spellStart"/>
      <w:r w:rsidR="001E124F" w:rsidRPr="001E124F">
        <w:rPr>
          <w:i/>
        </w:rPr>
        <w:t>Koptos</w:t>
      </w:r>
      <w:proofErr w:type="spellEnd"/>
      <w:r w:rsidR="001E124F" w:rsidRPr="001E124F">
        <w:rPr>
          <w:i/>
        </w:rPr>
        <w:t xml:space="preserve"> </w:t>
      </w:r>
      <w:r w:rsidR="001E124F">
        <w:t>in the Nile valley and was in command of the</w:t>
      </w:r>
      <w:r w:rsidR="007C4EA4">
        <w:t xml:space="preserve"> </w:t>
      </w:r>
      <w:r w:rsidR="001E124F">
        <w:t>auxiliary units scattered between</w:t>
      </w:r>
      <w:r w:rsidR="001E124F" w:rsidRPr="001E124F">
        <w:rPr>
          <w:i/>
        </w:rPr>
        <w:t xml:space="preserve"> </w:t>
      </w:r>
      <w:proofErr w:type="spellStart"/>
      <w:r w:rsidR="001E124F" w:rsidRPr="001E124F">
        <w:rPr>
          <w:i/>
        </w:rPr>
        <w:t>Koptos</w:t>
      </w:r>
      <w:proofErr w:type="spellEnd"/>
      <w:r w:rsidR="001E124F">
        <w:t xml:space="preserve"> and </w:t>
      </w:r>
      <w:r w:rsidR="001E124F" w:rsidRPr="001E124F">
        <w:rPr>
          <w:i/>
        </w:rPr>
        <w:t>Berenike</w:t>
      </w:r>
      <w:r w:rsidR="001E124F">
        <w:rPr>
          <w:i/>
        </w:rPr>
        <w:t xml:space="preserve"> </w:t>
      </w:r>
      <w:r w:rsidR="001E124F" w:rsidRPr="007C4EA4">
        <w:rPr>
          <w:rStyle w:val="FootnoteReference"/>
        </w:rPr>
        <w:footnoteReference w:id="10"/>
      </w:r>
      <w:r w:rsidR="001E124F" w:rsidRPr="007C4EA4">
        <w:t xml:space="preserve">. </w:t>
      </w:r>
      <w:r w:rsidR="007C4EA4">
        <w:t xml:space="preserve">This state of affairs would suggest that the overall administration of Eastern Desert with regards to quarries is less clear than first assumed, there </w:t>
      </w:r>
      <w:r w:rsidR="00D96893">
        <w:lastRenderedPageBreak/>
        <w:t xml:space="preserve">is </w:t>
      </w:r>
      <w:r w:rsidR="007C4EA4">
        <w:t xml:space="preserve">clearly a high level of state administration given the authority and role of the Prefect of the Desert. This lack of mention of the Prefect in the northern quarries and apparent operating out of </w:t>
      </w:r>
      <w:proofErr w:type="spellStart"/>
      <w:r w:rsidR="007C4EA4">
        <w:rPr>
          <w:i/>
        </w:rPr>
        <w:t>Koptos</w:t>
      </w:r>
      <w:proofErr w:type="spellEnd"/>
      <w:r w:rsidR="007C4EA4">
        <w:rPr>
          <w:i/>
        </w:rPr>
        <w:t xml:space="preserve"> </w:t>
      </w:r>
      <w:r w:rsidR="00236096">
        <w:t xml:space="preserve">would suggest that the state administration and minimal management is only occurring within the south. </w:t>
      </w:r>
      <w:r w:rsidR="00D56569">
        <w:t xml:space="preserve">This command of the auxiliary units also advocates that this position may have been tied more to the safe transportation of the quarries production and quotas rather than any actual level of management.    </w:t>
      </w:r>
      <w:r w:rsidR="00236096">
        <w:t xml:space="preserve"> </w:t>
      </w:r>
      <w:r w:rsidR="00156F2D">
        <w:t xml:space="preserve"> </w:t>
      </w:r>
    </w:p>
    <w:p w14:paraId="2EA3F7C0" w14:textId="77777777" w:rsidR="00156F2D" w:rsidRDefault="00156F2D" w:rsidP="000A56A6">
      <w:pPr>
        <w:spacing w:line="360" w:lineRule="auto"/>
      </w:pPr>
    </w:p>
    <w:p w14:paraId="6364586A" w14:textId="14FCB247" w:rsidR="00D5616A" w:rsidRDefault="00156F2D" w:rsidP="000A56A6">
      <w:pPr>
        <w:spacing w:line="360" w:lineRule="auto"/>
      </w:pPr>
      <w:r>
        <w:t>However, there is an opposing view that argues that the responsibilities of the Prefect of the Desert had little to do with any management but rather there existed a role</w:t>
      </w:r>
      <w:r w:rsidR="0084285E">
        <w:t xml:space="preserve"> whose title was </w:t>
      </w:r>
      <w:r w:rsidR="0084285E" w:rsidRPr="0084285E">
        <w:rPr>
          <w:i/>
        </w:rPr>
        <w:t xml:space="preserve">Procurator Montis </w:t>
      </w:r>
      <w:proofErr w:type="spellStart"/>
      <w:r w:rsidR="0084285E" w:rsidRPr="0084285E">
        <w:rPr>
          <w:i/>
        </w:rPr>
        <w:t>Berenicidis</w:t>
      </w:r>
      <w:proofErr w:type="spellEnd"/>
      <w:r w:rsidR="00523441">
        <w:t xml:space="preserve">. The </w:t>
      </w:r>
      <w:r w:rsidR="0084285E">
        <w:t xml:space="preserve">role of Procurator was the one in reality that dealt with issues of the mines </w:t>
      </w:r>
      <w:r w:rsidR="008946B4">
        <w:t xml:space="preserve">and quarries </w:t>
      </w:r>
      <w:r w:rsidR="0084285E">
        <w:t xml:space="preserve">on an administration and management level. This argument </w:t>
      </w:r>
      <w:r w:rsidR="00FF683E">
        <w:t xml:space="preserve">presented by Hirt uses the evidence of two inscriptions set up by Publius </w:t>
      </w:r>
      <w:proofErr w:type="spellStart"/>
      <w:r w:rsidR="00FF683E">
        <w:t>Iuventius</w:t>
      </w:r>
      <w:proofErr w:type="spellEnd"/>
      <w:r w:rsidR="00FF683E">
        <w:t xml:space="preserve"> </w:t>
      </w:r>
      <w:proofErr w:type="spellStart"/>
      <w:r w:rsidR="00FF683E">
        <w:t>Agathopus</w:t>
      </w:r>
      <w:proofErr w:type="spellEnd"/>
      <w:r w:rsidR="00FF683E">
        <w:t xml:space="preserve"> and </w:t>
      </w:r>
      <w:r w:rsidR="00FF683E" w:rsidRPr="00FF683E">
        <w:t xml:space="preserve">Publius </w:t>
      </w:r>
      <w:proofErr w:type="spellStart"/>
      <w:r w:rsidR="00FF683E" w:rsidRPr="00FF683E">
        <w:t>Iuventius</w:t>
      </w:r>
      <w:proofErr w:type="spellEnd"/>
      <w:r w:rsidR="00FF683E" w:rsidRPr="00FF683E">
        <w:t xml:space="preserve"> Rufus</w:t>
      </w:r>
      <w:r w:rsidR="00FF683E">
        <w:t xml:space="preserve"> in </w:t>
      </w:r>
      <w:proofErr w:type="spellStart"/>
      <w:r w:rsidR="00FF683E" w:rsidRPr="00FF683E">
        <w:rPr>
          <w:i/>
        </w:rPr>
        <w:t>Wadi</w:t>
      </w:r>
      <w:proofErr w:type="spellEnd"/>
      <w:r w:rsidR="00FF683E" w:rsidRPr="00FF683E">
        <w:rPr>
          <w:i/>
        </w:rPr>
        <w:t xml:space="preserve"> Umm </w:t>
      </w:r>
      <w:proofErr w:type="spellStart"/>
      <w:r w:rsidR="00FF683E" w:rsidRPr="00FF683E">
        <w:rPr>
          <w:i/>
        </w:rPr>
        <w:t>Wikala</w:t>
      </w:r>
      <w:proofErr w:type="spellEnd"/>
      <w:r w:rsidR="00452067">
        <w:t>,</w:t>
      </w:r>
      <w:r w:rsidR="00FF683E">
        <w:t xml:space="preserve"> more specifically the site of </w:t>
      </w:r>
      <w:r w:rsidR="00FF683E" w:rsidRPr="00FF683E">
        <w:rPr>
          <w:i/>
        </w:rPr>
        <w:t xml:space="preserve">Mons </w:t>
      </w:r>
      <w:proofErr w:type="spellStart"/>
      <w:r w:rsidR="00FF683E" w:rsidRPr="00FF683E">
        <w:rPr>
          <w:i/>
        </w:rPr>
        <w:t>Ophiates</w:t>
      </w:r>
      <w:proofErr w:type="spellEnd"/>
      <w:r w:rsidR="00FF683E" w:rsidRPr="00FF683E">
        <w:t xml:space="preserve"> and </w:t>
      </w:r>
      <w:proofErr w:type="spellStart"/>
      <w:r w:rsidR="00FF683E" w:rsidRPr="00FF683E">
        <w:rPr>
          <w:i/>
        </w:rPr>
        <w:t>Wadi</w:t>
      </w:r>
      <w:proofErr w:type="spellEnd"/>
      <w:r w:rsidR="00FF683E" w:rsidRPr="00FF683E">
        <w:rPr>
          <w:i/>
        </w:rPr>
        <w:t xml:space="preserve"> </w:t>
      </w:r>
      <w:proofErr w:type="spellStart"/>
      <w:r w:rsidR="00FF683E" w:rsidRPr="00FF683E">
        <w:rPr>
          <w:i/>
        </w:rPr>
        <w:t>Hammamat</w:t>
      </w:r>
      <w:proofErr w:type="spellEnd"/>
      <w:r w:rsidR="001B07D8">
        <w:rPr>
          <w:i/>
        </w:rPr>
        <w:t xml:space="preserve"> </w:t>
      </w:r>
      <w:r w:rsidR="000021A6">
        <w:t>in roughly AD 10/11</w:t>
      </w:r>
      <w:r w:rsidR="00FF683E">
        <w:t>. These inscriptions declare the role of the Pr</w:t>
      </w:r>
      <w:r w:rsidR="00452067">
        <w:t>ocurator as being the administrator</w:t>
      </w:r>
      <w:r w:rsidR="00FF683E">
        <w:t xml:space="preserve"> or benefactor </w:t>
      </w:r>
      <w:r w:rsidR="00A1544F">
        <w:t xml:space="preserve">for </w:t>
      </w:r>
      <w:r w:rsidR="00FF683E">
        <w:t xml:space="preserve">all </w:t>
      </w:r>
      <w:proofErr w:type="spellStart"/>
      <w:r w:rsidR="00FF683E" w:rsidRPr="00A1544F">
        <w:rPr>
          <w:i/>
        </w:rPr>
        <w:t>M</w:t>
      </w:r>
      <w:r w:rsidR="00A1544F" w:rsidRPr="00A1544F">
        <w:rPr>
          <w:i/>
        </w:rPr>
        <w:t>etalla</w:t>
      </w:r>
      <w:proofErr w:type="spellEnd"/>
      <w:r w:rsidR="00A1544F">
        <w:rPr>
          <w:i/>
        </w:rPr>
        <w:t xml:space="preserve"> </w:t>
      </w:r>
      <w:r w:rsidR="00A1544F">
        <w:t>(mining</w:t>
      </w:r>
      <w:r w:rsidR="000021A6">
        <w:t>/quarrying</w:t>
      </w:r>
      <w:r w:rsidR="00A1544F">
        <w:t xml:space="preserve">) in Egypt </w:t>
      </w:r>
      <w:r w:rsidR="00A1544F">
        <w:rPr>
          <w:rStyle w:val="FootnoteReference"/>
        </w:rPr>
        <w:footnoteReference w:id="11"/>
      </w:r>
      <w:r w:rsidR="00A1544F">
        <w:t>. Hirt’s position is that this is</w:t>
      </w:r>
      <w:r w:rsidR="00452067">
        <w:t xml:space="preserve"> a</w:t>
      </w:r>
      <w:r w:rsidR="00A1544F">
        <w:t xml:space="preserve"> clear sign of state level administration and even management with the </w:t>
      </w:r>
      <w:r w:rsidR="005B6C2F">
        <w:t>Procurator being in charge of all</w:t>
      </w:r>
      <w:r w:rsidR="00452067">
        <w:t xml:space="preserve"> the</w:t>
      </w:r>
      <w:r w:rsidR="005B6C2F">
        <w:t xml:space="preserve"> quarries and mines within this region but </w:t>
      </w:r>
      <w:r w:rsidR="00452067">
        <w:t xml:space="preserve">whether </w:t>
      </w:r>
      <w:r w:rsidR="005B6C2F">
        <w:t xml:space="preserve">or not this was actually the case is more </w:t>
      </w:r>
      <w:r w:rsidR="00452067">
        <w:t xml:space="preserve">difficult </w:t>
      </w:r>
      <w:r w:rsidR="005B6C2F">
        <w:t xml:space="preserve">to determine. </w:t>
      </w:r>
      <w:r w:rsidR="009A39DE">
        <w:t>The</w:t>
      </w:r>
      <w:r w:rsidR="00776AD6">
        <w:t>refore,</w:t>
      </w:r>
      <w:r w:rsidR="009A39DE">
        <w:t xml:space="preserve"> issue </w:t>
      </w:r>
      <w:r w:rsidR="00776AD6">
        <w:t xml:space="preserve">is </w:t>
      </w:r>
      <w:r w:rsidR="00691EA4">
        <w:t>that</w:t>
      </w:r>
      <w:r w:rsidR="009A39DE">
        <w:t xml:space="preserve"> the model of the actual operating of quarries within this period.</w:t>
      </w:r>
      <w:r w:rsidR="00A1544F" w:rsidRPr="00A1544F">
        <w:t xml:space="preserve"> </w:t>
      </w:r>
      <w:r w:rsidR="009A39DE" w:rsidRPr="009A39DE">
        <w:t>Höcker</w:t>
      </w:r>
      <w:r w:rsidR="009A39DE">
        <w:t>’s model has t</w:t>
      </w:r>
      <w:r w:rsidR="003C30CC">
        <w:t xml:space="preserve">he quarries </w:t>
      </w:r>
      <w:r w:rsidR="009A39DE">
        <w:t>being state owned but leased to operators</w:t>
      </w:r>
      <w:r w:rsidR="00566DA7">
        <w:t>,</w:t>
      </w:r>
      <w:r w:rsidR="009A39DE">
        <w:t xml:space="preserve"> </w:t>
      </w:r>
      <w:r w:rsidR="00566DA7">
        <w:t>however the model</w:t>
      </w:r>
      <w:r w:rsidR="009A39DE">
        <w:t xml:space="preserve"> include</w:t>
      </w:r>
      <w:r w:rsidR="00CF59E5">
        <w:t>s</w:t>
      </w:r>
      <w:r w:rsidR="009A39DE">
        <w:t xml:space="preserve"> an </w:t>
      </w:r>
      <w:r w:rsidR="004525A3">
        <w:t xml:space="preserve">administrator from the state to arbitrate between the </w:t>
      </w:r>
      <w:r w:rsidR="00CF59E5">
        <w:t>state, operator/</w:t>
      </w:r>
      <w:r w:rsidR="00CF59E5" w:rsidRPr="00CF59E5">
        <w:t>lessee</w:t>
      </w:r>
      <w:r w:rsidR="004525A3">
        <w:t xml:space="preserve"> and clients </w:t>
      </w:r>
      <w:r w:rsidR="004525A3">
        <w:rPr>
          <w:rStyle w:val="FootnoteReference"/>
        </w:rPr>
        <w:footnoteReference w:id="12"/>
      </w:r>
      <w:r w:rsidR="004525A3">
        <w:t xml:space="preserve">. </w:t>
      </w:r>
      <w:r w:rsidR="00075D68">
        <w:t xml:space="preserve">Therefore, combining </w:t>
      </w:r>
      <w:r w:rsidR="00075D68" w:rsidRPr="00075D68">
        <w:t xml:space="preserve">Höcker </w:t>
      </w:r>
      <w:r w:rsidR="00075D68">
        <w:t xml:space="preserve">model and Hirt’s position, the Procurator simply fits into this role of the state administrator, </w:t>
      </w:r>
      <w:r w:rsidR="00CF59E5">
        <w:t xml:space="preserve">whose </w:t>
      </w:r>
      <w:r w:rsidR="00075D68">
        <w:t xml:space="preserve">position </w:t>
      </w:r>
      <w:r w:rsidR="00CF59E5">
        <w:t xml:space="preserve">it </w:t>
      </w:r>
      <w:r w:rsidR="00075D68">
        <w:t xml:space="preserve">is to ensure that the quarries are being correctly operated and that orders are being met. </w:t>
      </w:r>
      <w:r w:rsidR="001B07D8">
        <w:t xml:space="preserve">This means that the level of state administration is fairly high and </w:t>
      </w:r>
      <w:r w:rsidR="000021A6">
        <w:t xml:space="preserve">very present </w:t>
      </w:r>
      <w:r w:rsidR="00CF59E5">
        <w:t>within the region but</w:t>
      </w:r>
      <w:r w:rsidR="00230C60">
        <w:t xml:space="preserve"> very little actual management</w:t>
      </w:r>
      <w:r w:rsidR="00CF59E5">
        <w:t xml:space="preserve"> of the sites from the</w:t>
      </w:r>
      <w:r w:rsidR="00230C60">
        <w:t xml:space="preserve"> Procurator. The role of the Procurator </w:t>
      </w:r>
      <w:r w:rsidR="009139C2">
        <w:t>is difficult to assess as Hirt</w:t>
      </w:r>
      <w:r w:rsidR="00230C60">
        <w:t xml:space="preserve"> points out, may </w:t>
      </w:r>
      <w:r w:rsidR="009139C2">
        <w:t xml:space="preserve">be </w:t>
      </w:r>
      <w:r w:rsidR="00230C60">
        <w:t>because the role was not actually neces</w:t>
      </w:r>
      <w:r w:rsidR="00CD4C49">
        <w:t>sary given the fact that these q</w:t>
      </w:r>
      <w:r w:rsidR="00230C60">
        <w:t xml:space="preserve">uarries had been in operation for a long period and that </w:t>
      </w:r>
      <w:r w:rsidR="00CD4C49">
        <w:t>the Rome State</w:t>
      </w:r>
      <w:r w:rsidR="00230C60">
        <w:t xml:space="preserve"> had inherited a </w:t>
      </w:r>
      <w:r w:rsidR="00230C60" w:rsidRPr="00230C60">
        <w:t>bureaucracy</w:t>
      </w:r>
      <w:r w:rsidR="00230C60">
        <w:t xml:space="preserve"> that already existed within Egypt </w:t>
      </w:r>
      <w:r w:rsidR="00230C60">
        <w:rPr>
          <w:rStyle w:val="FootnoteReference"/>
        </w:rPr>
        <w:footnoteReference w:id="13"/>
      </w:r>
      <w:r w:rsidR="00230C60">
        <w:t>.</w:t>
      </w:r>
      <w:r w:rsidR="00D5616A">
        <w:t xml:space="preserve"> The role of Procurator may have exist</w:t>
      </w:r>
      <w:r w:rsidR="004B344E">
        <w:t>ed then to simply</w:t>
      </w:r>
      <w:r w:rsidR="00D5616A">
        <w:t xml:space="preserve"> create a Roman presence within an existing Egyptian network of quarry production. The Procurator was likely there to oversee this network for the Roman state, but proved largely unnecessary given its nature and therefore the reason why the role of the Procurator is not clearly defined. </w:t>
      </w:r>
    </w:p>
    <w:p w14:paraId="1BA0C848" w14:textId="77777777" w:rsidR="00A0266E" w:rsidRPr="009A39DE" w:rsidRDefault="00A0266E" w:rsidP="000A56A6">
      <w:pPr>
        <w:spacing w:line="360" w:lineRule="auto"/>
      </w:pPr>
    </w:p>
    <w:p w14:paraId="0230299B" w14:textId="5EE9268E" w:rsidR="00D22FDC" w:rsidRPr="00330CD9" w:rsidRDefault="00A0266E" w:rsidP="000A56A6">
      <w:pPr>
        <w:spacing w:line="360" w:lineRule="auto"/>
      </w:pPr>
      <w:r>
        <w:lastRenderedPageBreak/>
        <w:t xml:space="preserve">The differing positions of Hirt and </w:t>
      </w:r>
      <w:r w:rsidRPr="00A0266E">
        <w:t>Cuvigny</w:t>
      </w:r>
      <w:r>
        <w:t xml:space="preserve"> on which role was ultimately responsible for the quarries in the Eastern Desert</w:t>
      </w:r>
      <w:r w:rsidR="004B344E">
        <w:t>;</w:t>
      </w:r>
      <w:r>
        <w:t xml:space="preserve"> that of </w:t>
      </w:r>
      <w:r w:rsidR="00B57DAF" w:rsidRPr="00B57DAF">
        <w:rPr>
          <w:i/>
        </w:rPr>
        <w:t>Praefectus Montis Berenicidi</w:t>
      </w:r>
      <w:r w:rsidR="00B57DAF">
        <w:rPr>
          <w:i/>
        </w:rPr>
        <w:t xml:space="preserve"> </w:t>
      </w:r>
      <w:r w:rsidR="00B57DAF">
        <w:t xml:space="preserve">as Cuvigny argues </w:t>
      </w:r>
      <w:r w:rsidR="00834463">
        <w:t>f</w:t>
      </w:r>
      <w:r w:rsidR="00B57DAF">
        <w:t>or</w:t>
      </w:r>
      <w:r w:rsidR="004B344E">
        <w:t>,</w:t>
      </w:r>
      <w:r w:rsidR="00B57DAF">
        <w:t xml:space="preserve"> </w:t>
      </w:r>
      <w:r w:rsidR="00834463">
        <w:t xml:space="preserve">or </w:t>
      </w:r>
      <w:r w:rsidR="00B57DAF">
        <w:t xml:space="preserve">that of the </w:t>
      </w:r>
      <w:r w:rsidR="004E74B8">
        <w:rPr>
          <w:i/>
        </w:rPr>
        <w:t xml:space="preserve">Procurator Montis </w:t>
      </w:r>
      <w:proofErr w:type="spellStart"/>
      <w:r w:rsidR="004E74B8">
        <w:rPr>
          <w:i/>
        </w:rPr>
        <w:t>Berenicidis</w:t>
      </w:r>
      <w:proofErr w:type="spellEnd"/>
      <w:r w:rsidR="004E74B8">
        <w:rPr>
          <w:i/>
        </w:rPr>
        <w:t xml:space="preserve"> </w:t>
      </w:r>
      <w:r w:rsidR="00B57DAF">
        <w:t xml:space="preserve">as </w:t>
      </w:r>
      <w:r w:rsidR="004B344E">
        <w:t xml:space="preserve">Hirt argues, requires further deconstruction and </w:t>
      </w:r>
      <w:r w:rsidR="00564D4C">
        <w:t xml:space="preserve">analysis. These roles, </w:t>
      </w:r>
      <w:r w:rsidR="00B57DAF">
        <w:t xml:space="preserve">obviously have to do with the administration of quarries in the Eastern Desert but </w:t>
      </w:r>
      <w:r w:rsidR="00564D4C">
        <w:t>the divide in this</w:t>
      </w:r>
      <w:r w:rsidR="00B57DAF">
        <w:t xml:space="preserve"> scho</w:t>
      </w:r>
      <w:r w:rsidR="001A2509">
        <w:t xml:space="preserve">larship on the matter may be to do with </w:t>
      </w:r>
      <w:r w:rsidR="00B57DAF">
        <w:t xml:space="preserve">the actual level of this administration present. </w:t>
      </w:r>
      <w:r w:rsidR="00AA55DE">
        <w:t>Cuvigny holds</w:t>
      </w:r>
      <w:r w:rsidR="005D5C84">
        <w:t xml:space="preserve"> the view that the </w:t>
      </w:r>
      <w:r w:rsidR="005D5C84" w:rsidRPr="00330CD9">
        <w:rPr>
          <w:i/>
        </w:rPr>
        <w:t xml:space="preserve">Praefectus Montis Berenicidi </w:t>
      </w:r>
      <w:r w:rsidR="005D5C84">
        <w:t>was the actual position in charge of administration within the Eastern Desert with</w:t>
      </w:r>
      <w:r w:rsidR="001D5564">
        <w:t xml:space="preserve"> regards to the quarries that w</w:t>
      </w:r>
      <w:r w:rsidR="005D5C84">
        <w:t>ere there and that th</w:t>
      </w:r>
      <w:r w:rsidR="001D5564">
        <w:t>e individual in question was</w:t>
      </w:r>
      <w:r w:rsidR="005D5C84">
        <w:t xml:space="preserve"> </w:t>
      </w:r>
      <w:r w:rsidR="005D5C84" w:rsidRPr="005D5C84">
        <w:t xml:space="preserve">P. </w:t>
      </w:r>
      <w:proofErr w:type="spellStart"/>
      <w:r w:rsidR="005D5C84" w:rsidRPr="005D5C84">
        <w:t>Iuventius</w:t>
      </w:r>
      <w:proofErr w:type="spellEnd"/>
      <w:r w:rsidR="005D5C84" w:rsidRPr="005D5C84">
        <w:t xml:space="preserve"> Rufus</w:t>
      </w:r>
      <w:r w:rsidR="005D5C84">
        <w:t xml:space="preserve"> </w:t>
      </w:r>
      <w:r w:rsidR="001D5564">
        <w:t xml:space="preserve">in at least </w:t>
      </w:r>
      <w:r w:rsidR="00B65A2C">
        <w:t xml:space="preserve">AD 10/11 </w:t>
      </w:r>
      <w:r w:rsidR="005D5C84">
        <w:t>as evidenced by the</w:t>
      </w:r>
      <w:r w:rsidR="005D5C84" w:rsidRPr="005D5C84">
        <w:t xml:space="preserve"> </w:t>
      </w:r>
      <w:proofErr w:type="spellStart"/>
      <w:r w:rsidR="005D5C84" w:rsidRPr="005D5C84">
        <w:t>Wadi</w:t>
      </w:r>
      <w:proofErr w:type="spellEnd"/>
      <w:r w:rsidR="005D5C84" w:rsidRPr="005D5C84">
        <w:t xml:space="preserve"> </w:t>
      </w:r>
      <w:proofErr w:type="spellStart"/>
      <w:r w:rsidR="005D5C84" w:rsidRPr="005D5C84">
        <w:t>Semna</w:t>
      </w:r>
      <w:proofErr w:type="spellEnd"/>
      <w:r w:rsidR="005D5C84" w:rsidRPr="005D5C84">
        <w:t xml:space="preserve">, </w:t>
      </w:r>
      <w:r w:rsidR="005D5C84">
        <w:t xml:space="preserve">dedication </w:t>
      </w:r>
      <w:r w:rsidR="005D5C84">
        <w:rPr>
          <w:rStyle w:val="FootnoteReference"/>
        </w:rPr>
        <w:footnoteReference w:id="14"/>
      </w:r>
      <w:r w:rsidR="005D5C84">
        <w:t xml:space="preserve">. However, Cuvigny attempts to reconcile the existences of these two different positions by suggesting an interesting approach. This approach is </w:t>
      </w:r>
      <w:r w:rsidR="001D5564">
        <w:t>that both offices existed but w</w:t>
      </w:r>
      <w:r w:rsidR="005D5C84">
        <w:t xml:space="preserve">ere in fact held by the same individual, instead of two different </w:t>
      </w:r>
      <w:r w:rsidR="00330CD9">
        <w:t>officials</w:t>
      </w:r>
      <w:r w:rsidR="005D5C84">
        <w:t xml:space="preserve"> operating in the same area with similar roles. These roles then</w:t>
      </w:r>
      <w:r w:rsidR="001D5564">
        <w:t>,</w:t>
      </w:r>
      <w:r w:rsidR="005D5C84">
        <w:t xml:space="preserve"> simply provided </w:t>
      </w:r>
      <w:r w:rsidR="00B65A2C">
        <w:t>executive</w:t>
      </w:r>
      <w:r w:rsidR="005D5C84">
        <w:t xml:space="preserve"> power over differen</w:t>
      </w:r>
      <w:r w:rsidR="00B65A2C">
        <w:t xml:space="preserve">t areas of the state, the </w:t>
      </w:r>
      <w:r w:rsidR="00B65A2C" w:rsidRPr="00330CD9">
        <w:rPr>
          <w:i/>
        </w:rPr>
        <w:t>Praefectus Montis Berenicidi</w:t>
      </w:r>
      <w:r w:rsidR="00B65A2C">
        <w:t xml:space="preserve"> giving command over the auxiliary units in the region and </w:t>
      </w:r>
      <w:r w:rsidR="00B65A2C" w:rsidRPr="00B65A2C">
        <w:t xml:space="preserve">authority </w:t>
      </w:r>
      <w:r w:rsidR="00B65A2C">
        <w:t>over any military officials stationed in the region</w:t>
      </w:r>
      <w:r w:rsidR="001D5564">
        <w:t>, which</w:t>
      </w:r>
      <w:r w:rsidR="00B65A2C">
        <w:t xml:space="preserve"> ensure</w:t>
      </w:r>
      <w:r w:rsidR="001D5564">
        <w:t>d</w:t>
      </w:r>
      <w:r w:rsidR="00B65A2C">
        <w:t xml:space="preserve"> the protection of the products from the quarries whilst they were being transported. Whilst the position of </w:t>
      </w:r>
      <w:r w:rsidR="00B65A2C" w:rsidRPr="00330CD9">
        <w:rPr>
          <w:i/>
        </w:rPr>
        <w:t xml:space="preserve">Procurator Montis </w:t>
      </w:r>
      <w:proofErr w:type="spellStart"/>
      <w:r w:rsidR="00B65A2C" w:rsidRPr="00330CD9">
        <w:rPr>
          <w:i/>
        </w:rPr>
        <w:t>Berenicidis</w:t>
      </w:r>
      <w:proofErr w:type="spellEnd"/>
      <w:r w:rsidR="00B65A2C">
        <w:t xml:space="preserve"> gave authority over the quarries themselves and the cont</w:t>
      </w:r>
      <w:r w:rsidR="008B7C98">
        <w:t>actors who were leasing them fro</w:t>
      </w:r>
      <w:r w:rsidR="00B65A2C">
        <w:t xml:space="preserve">m the state, overseeing </w:t>
      </w:r>
      <w:r w:rsidR="008B7C98">
        <w:t xml:space="preserve">them </w:t>
      </w:r>
      <w:r w:rsidR="00B65A2C">
        <w:t>to ensure</w:t>
      </w:r>
      <w:r w:rsidR="008B7C98">
        <w:t xml:space="preserve"> that the</w:t>
      </w:r>
      <w:r w:rsidR="00B65A2C">
        <w:t xml:space="preserve"> orders where being met, prices remained fair and orders where ready on time. Cuvigny maintains that </w:t>
      </w:r>
      <w:r w:rsidR="00B65A2C" w:rsidRPr="00B65A2C">
        <w:t xml:space="preserve">P. </w:t>
      </w:r>
      <w:proofErr w:type="spellStart"/>
      <w:r w:rsidR="00B65A2C" w:rsidRPr="00B65A2C">
        <w:t>Iuventius</w:t>
      </w:r>
      <w:proofErr w:type="spellEnd"/>
      <w:r w:rsidR="00B65A2C" w:rsidRPr="00B65A2C">
        <w:t xml:space="preserve"> Rufus</w:t>
      </w:r>
      <w:r w:rsidR="008A2512">
        <w:t xml:space="preserve"> was the individual who</w:t>
      </w:r>
      <w:r w:rsidR="009C65EB">
        <w:t>,</w:t>
      </w:r>
      <w:r w:rsidR="008A2512">
        <w:t xml:space="preserve"> in AD 10/11 was holding both these positions, and </w:t>
      </w:r>
      <w:r w:rsidR="009C65EB">
        <w:t xml:space="preserve">therefore </w:t>
      </w:r>
      <w:r w:rsidR="008A2512">
        <w:t xml:space="preserve">it was likely </w:t>
      </w:r>
      <w:r w:rsidR="00791124">
        <w:t xml:space="preserve">that </w:t>
      </w:r>
      <w:r w:rsidR="008A2512">
        <w:t xml:space="preserve">the trend </w:t>
      </w:r>
      <w:r w:rsidR="000C2364">
        <w:t xml:space="preserve">became </w:t>
      </w:r>
      <w:r w:rsidR="008A2512">
        <w:t xml:space="preserve">for subsequent individuals to hold both positions </w:t>
      </w:r>
      <w:r w:rsidR="008A2512">
        <w:rPr>
          <w:rStyle w:val="FootnoteReference"/>
        </w:rPr>
        <w:footnoteReference w:id="15"/>
      </w:r>
      <w:r w:rsidR="008A2512">
        <w:t>. Hirt’s position on t</w:t>
      </w:r>
      <w:r w:rsidR="001A2E32">
        <w:t>he matter is more complicated as</w:t>
      </w:r>
      <w:r w:rsidR="00A37300">
        <w:t xml:space="preserve"> </w:t>
      </w:r>
      <w:r w:rsidR="001A2E32">
        <w:t>he focuses</w:t>
      </w:r>
      <w:r w:rsidR="00A37300">
        <w:t xml:space="preserve"> on</w:t>
      </w:r>
      <w:r w:rsidR="008A2512">
        <w:t xml:space="preserve"> the degree to which </w:t>
      </w:r>
      <w:r w:rsidR="001A2E32">
        <w:t xml:space="preserve">each of </w:t>
      </w:r>
      <w:r w:rsidR="00FC3B4D">
        <w:t xml:space="preserve">the </w:t>
      </w:r>
      <w:r w:rsidR="008A2512">
        <w:t>position</w:t>
      </w:r>
      <w:r w:rsidR="00FC3B4D">
        <w:t>s</w:t>
      </w:r>
      <w:r w:rsidR="008A2512">
        <w:t xml:space="preserve"> was officially in charge</w:t>
      </w:r>
      <w:r w:rsidR="006A266E">
        <w:t>,</w:t>
      </w:r>
      <w:r w:rsidR="008A2512">
        <w:t xml:space="preserve"> a</w:t>
      </w:r>
      <w:r w:rsidR="00330CD9">
        <w:t>nd which if either held power over the other. Hirt address</w:t>
      </w:r>
      <w:r w:rsidR="005F3220">
        <w:t>es</w:t>
      </w:r>
      <w:r w:rsidR="00330CD9">
        <w:t xml:space="preserve"> Cuvigny view on the pos</w:t>
      </w:r>
      <w:r w:rsidR="005F3220">
        <w:t xml:space="preserve">sibilities that both positions </w:t>
      </w:r>
      <w:r w:rsidR="00330CD9">
        <w:t>here held exclusively by one individual</w:t>
      </w:r>
      <w:r w:rsidR="005F3220">
        <w:t>,</w:t>
      </w:r>
      <w:r w:rsidR="00330CD9">
        <w:t xml:space="preserve"> and that they gave authority over differing areas. This view Hirt thinks is unlikely and believes that </w:t>
      </w:r>
      <w:r w:rsidR="00330CD9" w:rsidRPr="00330CD9">
        <w:t xml:space="preserve">P. </w:t>
      </w:r>
      <w:proofErr w:type="spellStart"/>
      <w:r w:rsidR="00330CD9" w:rsidRPr="00330CD9">
        <w:t>Iuventius</w:t>
      </w:r>
      <w:proofErr w:type="spellEnd"/>
      <w:r w:rsidR="00330CD9" w:rsidRPr="00330CD9">
        <w:t xml:space="preserve"> Rufus</w:t>
      </w:r>
      <w:r w:rsidR="00330CD9">
        <w:t xml:space="preserve"> held the </w:t>
      </w:r>
      <w:r w:rsidR="00330CD9" w:rsidRPr="00330CD9">
        <w:rPr>
          <w:i/>
        </w:rPr>
        <w:t xml:space="preserve">Procurator Montis </w:t>
      </w:r>
      <w:proofErr w:type="spellStart"/>
      <w:r w:rsidR="00330CD9" w:rsidRPr="00330CD9">
        <w:rPr>
          <w:i/>
        </w:rPr>
        <w:t>Berenicidis</w:t>
      </w:r>
      <w:proofErr w:type="spellEnd"/>
      <w:r w:rsidR="005F3220">
        <w:t xml:space="preserve"> briefly </w:t>
      </w:r>
      <w:r w:rsidR="000473AB">
        <w:t>and then</w:t>
      </w:r>
      <w:r w:rsidR="005F3220">
        <w:t xml:space="preserve"> he</w:t>
      </w:r>
      <w:r w:rsidR="00EC5CFF">
        <w:t xml:space="preserve"> later</w:t>
      </w:r>
      <w:r w:rsidR="00330CD9" w:rsidRPr="00330CD9">
        <w:t xml:space="preserve"> </w:t>
      </w:r>
      <w:r w:rsidR="00330CD9">
        <w:t xml:space="preserve">obtained the </w:t>
      </w:r>
      <w:proofErr w:type="spellStart"/>
      <w:r w:rsidR="00330CD9" w:rsidRPr="00330CD9">
        <w:t>tribunate</w:t>
      </w:r>
      <w:proofErr w:type="spellEnd"/>
      <w:r w:rsidR="00330CD9" w:rsidRPr="00330CD9">
        <w:t xml:space="preserve"> in </w:t>
      </w:r>
      <w:proofErr w:type="spellStart"/>
      <w:r w:rsidR="00330CD9" w:rsidRPr="00330CD9">
        <w:rPr>
          <w:i/>
        </w:rPr>
        <w:t>legio</w:t>
      </w:r>
      <w:proofErr w:type="spellEnd"/>
      <w:r w:rsidR="00330CD9" w:rsidRPr="00330CD9">
        <w:rPr>
          <w:i/>
        </w:rPr>
        <w:t xml:space="preserve"> III Cyrenaica</w:t>
      </w:r>
      <w:r w:rsidR="00330CD9">
        <w:rPr>
          <w:i/>
        </w:rPr>
        <w:t>,</w:t>
      </w:r>
      <w:r w:rsidR="00330CD9">
        <w:t xml:space="preserve"> he was removed from the post of </w:t>
      </w:r>
      <w:r w:rsidR="00330CD9" w:rsidRPr="000473AB">
        <w:rPr>
          <w:i/>
        </w:rPr>
        <w:t xml:space="preserve">Procurator Montis </w:t>
      </w:r>
      <w:proofErr w:type="spellStart"/>
      <w:r w:rsidR="00330CD9" w:rsidRPr="000473AB">
        <w:rPr>
          <w:i/>
        </w:rPr>
        <w:t>Berenicidis</w:t>
      </w:r>
      <w:proofErr w:type="spellEnd"/>
      <w:r w:rsidR="00330CD9">
        <w:t xml:space="preserve"> and instead given the </w:t>
      </w:r>
      <w:r w:rsidR="00330CD9" w:rsidRPr="00330CD9">
        <w:rPr>
          <w:i/>
        </w:rPr>
        <w:t>Praefectus Montis Berenicidi</w:t>
      </w:r>
      <w:r w:rsidR="00330CD9">
        <w:t>. The reason being that the post of Praefectus had to do with military responsibilities instead of civilian ones and the Roman state would wan</w:t>
      </w:r>
      <w:r w:rsidR="000473AB">
        <w:t>t to separate military power from</w:t>
      </w:r>
      <w:r w:rsidR="00330CD9">
        <w:t xml:space="preserve"> civilian power as much as possible </w:t>
      </w:r>
      <w:r w:rsidR="00330CD9">
        <w:rPr>
          <w:rStyle w:val="FootnoteReference"/>
        </w:rPr>
        <w:footnoteReference w:id="16"/>
      </w:r>
      <w:r w:rsidR="00330CD9">
        <w:t xml:space="preserve">. </w:t>
      </w:r>
      <w:r w:rsidR="003E7E57">
        <w:t xml:space="preserve">The issue of the level of </w:t>
      </w:r>
      <w:r w:rsidR="00034B7E">
        <w:t>state intervention and supervision</w:t>
      </w:r>
      <w:r w:rsidR="003E7E57">
        <w:t xml:space="preserve"> are present in both approaches and are at the heart of the matter, either way both points of view agree </w:t>
      </w:r>
      <w:r w:rsidR="00034B7E">
        <w:t>that was a particular</w:t>
      </w:r>
      <w:r w:rsidR="003E7E57">
        <w:t xml:space="preserve"> level of state administration. Cuvigny</w:t>
      </w:r>
      <w:r w:rsidR="00034B7E">
        <w:t>’s</w:t>
      </w:r>
      <w:r w:rsidR="003E7E57">
        <w:t xml:space="preserve"> approach with the combined offices and with single individual administrating the entire quarrying activities in this region of Eastern Desert, is clearly arguing for a very high level of state administration and some degree of state management of the quarries. </w:t>
      </w:r>
      <w:r w:rsidR="00046555">
        <w:t xml:space="preserve">Cuvigny’s approach however would suggest an unusual break in typical Roman practice of </w:t>
      </w:r>
      <w:r w:rsidR="00046555">
        <w:lastRenderedPageBreak/>
        <w:t>concentra</w:t>
      </w:r>
      <w:r w:rsidR="00787073">
        <w:t>ting a great deal of authority i</w:t>
      </w:r>
      <w:r w:rsidR="00046555">
        <w:t xml:space="preserve">n one person. Within Egypt the Roman state took steps to ensure </w:t>
      </w:r>
      <w:r w:rsidR="00787073">
        <w:t xml:space="preserve">a </w:t>
      </w:r>
      <w:r w:rsidR="00046555">
        <w:t>distribute</w:t>
      </w:r>
      <w:r w:rsidR="00787073">
        <w:t>d power structure and separated</w:t>
      </w:r>
      <w:r w:rsidR="008811D7">
        <w:t xml:space="preserve"> military and civil positions. In </w:t>
      </w:r>
      <w:r w:rsidR="009F727C">
        <w:t>addition,</w:t>
      </w:r>
      <w:r w:rsidR="008811D7">
        <w:t xml:space="preserve"> t</w:t>
      </w:r>
      <w:r w:rsidR="00046555">
        <w:t xml:space="preserve">he Roman state </w:t>
      </w:r>
      <w:r w:rsidR="00F66E98">
        <w:t xml:space="preserve">simple </w:t>
      </w:r>
      <w:r w:rsidR="00046555">
        <w:t xml:space="preserve">adapted the previous Ptolemaic administration </w:t>
      </w:r>
      <w:r w:rsidR="009F727C">
        <w:t xml:space="preserve">by </w:t>
      </w:r>
      <w:r w:rsidR="00046555">
        <w:t xml:space="preserve">removing offices and creating their own, but ensuring that concentrated power positions did not exist </w:t>
      </w:r>
      <w:r w:rsidR="00FD5327">
        <w:t xml:space="preserve">as they did </w:t>
      </w:r>
      <w:r w:rsidR="00046555">
        <w:t>under the</w:t>
      </w:r>
      <w:r w:rsidR="005C4727">
        <w:t xml:space="preserve"> previous</w:t>
      </w:r>
      <w:r w:rsidR="00046555">
        <w:t xml:space="preserve"> Ptolemaic structure </w:t>
      </w:r>
      <w:r w:rsidR="00046555">
        <w:rPr>
          <w:rStyle w:val="FootnoteReference"/>
        </w:rPr>
        <w:footnoteReference w:id="17"/>
      </w:r>
      <w:r w:rsidR="00046555">
        <w:t xml:space="preserve">.      </w:t>
      </w:r>
    </w:p>
    <w:p w14:paraId="0CB8E2AC" w14:textId="77777777" w:rsidR="00185B49" w:rsidRDefault="00185B49" w:rsidP="000A56A6">
      <w:pPr>
        <w:spacing w:line="360" w:lineRule="auto"/>
      </w:pPr>
    </w:p>
    <w:p w14:paraId="2BDC9F47" w14:textId="4C3DF393" w:rsidR="00185B49" w:rsidRDefault="000E5DA6" w:rsidP="000A56A6">
      <w:pPr>
        <w:spacing w:line="360" w:lineRule="auto"/>
      </w:pPr>
      <w:r>
        <w:t>Therefore,</w:t>
      </w:r>
      <w:r w:rsidR="004058DF">
        <w:t xml:space="preserve"> giv</w:t>
      </w:r>
      <w:r>
        <w:t xml:space="preserve">en that both Hirt and Cuvigny make reference to the positions of </w:t>
      </w:r>
      <w:r w:rsidRPr="000E5DA6">
        <w:rPr>
          <w:i/>
        </w:rPr>
        <w:t>Praefectus Montis Berenicidi</w:t>
      </w:r>
      <w:r>
        <w:rPr>
          <w:i/>
        </w:rPr>
        <w:t xml:space="preserve"> </w:t>
      </w:r>
      <w:r>
        <w:t xml:space="preserve">and </w:t>
      </w:r>
      <w:r w:rsidRPr="000E5DA6">
        <w:rPr>
          <w:i/>
        </w:rPr>
        <w:t xml:space="preserve">Procurator Montis </w:t>
      </w:r>
      <w:proofErr w:type="spellStart"/>
      <w:r w:rsidRPr="000E5DA6">
        <w:rPr>
          <w:i/>
        </w:rPr>
        <w:t>Berenicidis</w:t>
      </w:r>
      <w:proofErr w:type="spellEnd"/>
      <w:r w:rsidR="00025AA9">
        <w:t xml:space="preserve">, clearly validates </w:t>
      </w:r>
      <w:r>
        <w:t xml:space="preserve">a state level administration within </w:t>
      </w:r>
      <w:r w:rsidR="00F56E94">
        <w:t>this region of the Eastern Desert. Both approaches have merits and con</w:t>
      </w:r>
      <w:r w:rsidR="00687A12">
        <w:t xml:space="preserve">trast each other’s positions </w:t>
      </w:r>
      <w:r w:rsidR="00025AA9">
        <w:t>whilst creating</w:t>
      </w:r>
      <w:r w:rsidR="00F56E94">
        <w:t xml:space="preserve"> a better understanding of the Rom</w:t>
      </w:r>
      <w:r w:rsidR="00025AA9">
        <w:t>an states’ involvement with the q</w:t>
      </w:r>
      <w:r w:rsidR="00F56E94">
        <w:t xml:space="preserve">uarries of the Eastern Desert. </w:t>
      </w:r>
      <w:r w:rsidR="005C6BC6">
        <w:t xml:space="preserve">This can be seen through each authors </w:t>
      </w:r>
      <w:r w:rsidR="00A051E5">
        <w:t xml:space="preserve">opposing views on </w:t>
      </w:r>
      <w:r w:rsidR="005C6BC6">
        <w:t>the combining</w:t>
      </w:r>
      <w:r w:rsidR="00F56E94">
        <w:t xml:space="preserve"> of the offices</w:t>
      </w:r>
      <w:r w:rsidR="00F42E17">
        <w:t xml:space="preserve"> relating to </w:t>
      </w:r>
      <w:r w:rsidR="00025AA9">
        <w:t>q</w:t>
      </w:r>
      <w:r w:rsidR="00A051E5">
        <w:t xml:space="preserve">uarrying and </w:t>
      </w:r>
      <w:r w:rsidR="00F42E17">
        <w:t xml:space="preserve">jurisdiction </w:t>
      </w:r>
      <w:r w:rsidR="00A051E5">
        <w:t xml:space="preserve">of these offices. </w:t>
      </w:r>
      <w:r w:rsidR="00F42E17">
        <w:t>A</w:t>
      </w:r>
      <w:r w:rsidR="00A051E5">
        <w:t xml:space="preserve">lthough Cuvigny raises a good </w:t>
      </w:r>
      <w:r w:rsidR="00F42E17">
        <w:t xml:space="preserve">supported </w:t>
      </w:r>
      <w:r w:rsidR="00A051E5">
        <w:t>argument</w:t>
      </w:r>
      <w:r w:rsidR="00F42E17">
        <w:t>,</w:t>
      </w:r>
      <w:r w:rsidR="00A051E5">
        <w:t xml:space="preserve"> Hirt’s approach is more likely to be the actual case. The separation of the offices as </w:t>
      </w:r>
      <w:r w:rsidR="00687A12">
        <w:t>argued</w:t>
      </w:r>
      <w:r w:rsidR="00F42E17">
        <w:t xml:space="preserve"> by </w:t>
      </w:r>
      <w:r w:rsidR="00687A12">
        <w:t>Hirt</w:t>
      </w:r>
      <w:r w:rsidR="00A051E5">
        <w:t xml:space="preserve">, conforms more to the standard practices of the Roman state, with the division of power amongst multiple offices </w:t>
      </w:r>
      <w:r w:rsidR="007D0E96">
        <w:t>and would be a strange break in trend</w:t>
      </w:r>
      <w:r w:rsidR="00AA2427">
        <w:t>, were it to be the case</w:t>
      </w:r>
      <w:r w:rsidR="00241B82">
        <w:t xml:space="preserve">. </w:t>
      </w:r>
      <w:r w:rsidR="000D1189">
        <w:t>Hirt admits</w:t>
      </w:r>
      <w:r w:rsidR="00241B82">
        <w:t xml:space="preserve"> that this combining of office</w:t>
      </w:r>
      <w:r w:rsidR="000D1189">
        <w:t xml:space="preserve"> is not impossible, just tha</w:t>
      </w:r>
      <w:r w:rsidR="00CE0B5F">
        <w:t>t the available evidence is</w:t>
      </w:r>
      <w:r w:rsidR="000D1189">
        <w:t xml:space="preserve"> not </w:t>
      </w:r>
      <w:r w:rsidR="00CE0B5F">
        <w:t xml:space="preserve">quite </w:t>
      </w:r>
      <w:r w:rsidR="000D1189">
        <w:t>strong enough to support such</w:t>
      </w:r>
      <w:r w:rsidR="00241B82">
        <w:t xml:space="preserve"> a</w:t>
      </w:r>
      <w:r w:rsidR="00CE0B5F">
        <w:t xml:space="preserve"> firm</w:t>
      </w:r>
      <w:r w:rsidR="00241B82">
        <w:t xml:space="preserve"> conclusion</w:t>
      </w:r>
      <w:r w:rsidR="007D0E96">
        <w:t xml:space="preserve"> </w:t>
      </w:r>
      <w:r w:rsidR="00A051E5">
        <w:rPr>
          <w:rStyle w:val="FootnoteReference"/>
        </w:rPr>
        <w:footnoteReference w:id="18"/>
      </w:r>
      <w:r w:rsidR="00A051E5">
        <w:t xml:space="preserve">. </w:t>
      </w:r>
      <w:r w:rsidR="00237CE8">
        <w:t>A</w:t>
      </w:r>
      <w:r w:rsidR="00DC6C39">
        <w:t xml:space="preserve">lthough Cuvigny’s approach to the offices of the Eastern Desert </w:t>
      </w:r>
      <w:r w:rsidR="00F767FA">
        <w:t xml:space="preserve">being held by the same individual is most likely not the case, </w:t>
      </w:r>
      <w:r w:rsidR="005E7F47">
        <w:t xml:space="preserve">she </w:t>
      </w:r>
      <w:r w:rsidR="00F767FA">
        <w:t>present</w:t>
      </w:r>
      <w:r w:rsidR="005E7F47">
        <w:t>s</w:t>
      </w:r>
      <w:r w:rsidR="00F767FA">
        <w:t xml:space="preserve"> an interesting view on the general area </w:t>
      </w:r>
      <w:r w:rsidR="00242490">
        <w:t>in which these posts</w:t>
      </w:r>
      <w:r w:rsidR="00F56E75">
        <w:t xml:space="preserve"> are operating.</w:t>
      </w:r>
      <w:r w:rsidR="00F767FA">
        <w:t xml:space="preserve"> </w:t>
      </w:r>
      <w:r w:rsidR="00634681">
        <w:t xml:space="preserve">With specific regard to the </w:t>
      </w:r>
      <w:r w:rsidR="00634681" w:rsidRPr="00634681">
        <w:rPr>
          <w:i/>
        </w:rPr>
        <w:t>Praefectus Montis Berenicidi</w:t>
      </w:r>
      <w:r w:rsidR="00F56E75">
        <w:t xml:space="preserve">, </w:t>
      </w:r>
      <w:r w:rsidR="00687A12">
        <w:t xml:space="preserve">which </w:t>
      </w:r>
      <w:r w:rsidR="00F56E75">
        <w:t>Cuvigny believed was</w:t>
      </w:r>
      <w:r w:rsidR="00634681">
        <w:t xml:space="preserve"> </w:t>
      </w:r>
      <w:r w:rsidR="00F56E75">
        <w:t>the superior of the two offices;</w:t>
      </w:r>
      <w:r w:rsidR="00634681">
        <w:t xml:space="preserve"> the evidence shows that this positon was operating only in the areas between </w:t>
      </w:r>
      <w:proofErr w:type="spellStart"/>
      <w:r w:rsidR="00634681" w:rsidRPr="00634681">
        <w:rPr>
          <w:i/>
        </w:rPr>
        <w:t>Koptos</w:t>
      </w:r>
      <w:proofErr w:type="spellEnd"/>
      <w:r w:rsidR="00634681" w:rsidRPr="00634681">
        <w:t xml:space="preserve"> </w:t>
      </w:r>
      <w:r w:rsidR="00634681">
        <w:t xml:space="preserve">in the Nile river valley </w:t>
      </w:r>
      <w:r w:rsidR="00634681" w:rsidRPr="00634681">
        <w:t xml:space="preserve">and </w:t>
      </w:r>
      <w:r w:rsidR="00634681" w:rsidRPr="00634681">
        <w:rPr>
          <w:i/>
        </w:rPr>
        <w:t>Berenike</w:t>
      </w:r>
      <w:r w:rsidR="00634681">
        <w:rPr>
          <w:i/>
        </w:rPr>
        <w:t xml:space="preserve"> </w:t>
      </w:r>
      <w:r w:rsidR="00634681">
        <w:t xml:space="preserve">on the red sea coast. </w:t>
      </w:r>
      <w:r w:rsidR="00313758">
        <w:t xml:space="preserve">The </w:t>
      </w:r>
      <w:r w:rsidR="00313758" w:rsidRPr="00313758">
        <w:rPr>
          <w:i/>
        </w:rPr>
        <w:t>Praefectus Montis Berenicidi</w:t>
      </w:r>
      <w:r w:rsidR="00313758">
        <w:rPr>
          <w:i/>
        </w:rPr>
        <w:t xml:space="preserve">, </w:t>
      </w:r>
      <w:r w:rsidR="00313758">
        <w:t xml:space="preserve">was apparently operating out of the </w:t>
      </w:r>
      <w:proofErr w:type="spellStart"/>
      <w:r w:rsidR="00313758" w:rsidRPr="00313758">
        <w:rPr>
          <w:i/>
        </w:rPr>
        <w:t>Koptos</w:t>
      </w:r>
      <w:proofErr w:type="spellEnd"/>
      <w:r w:rsidR="00313758">
        <w:rPr>
          <w:i/>
        </w:rPr>
        <w:t>,</w:t>
      </w:r>
      <w:r w:rsidR="008A7E0A">
        <w:t xml:space="preserve"> despite what the title would suggest,</w:t>
      </w:r>
      <w:r w:rsidR="00313758">
        <w:rPr>
          <w:i/>
        </w:rPr>
        <w:t xml:space="preserve"> </w:t>
      </w:r>
      <w:r w:rsidR="00313758">
        <w:t xml:space="preserve">and was in control of the auxiliary units in this southern region of the Eastern Desert, and </w:t>
      </w:r>
      <w:r w:rsidR="00F56E75">
        <w:t>there appears to be</w:t>
      </w:r>
      <w:r w:rsidR="008A7E0A">
        <w:t xml:space="preserve"> no evidence to suggest that the</w:t>
      </w:r>
      <w:r w:rsidR="00313758">
        <w:t xml:space="preserve"> responsibilities</w:t>
      </w:r>
      <w:r w:rsidR="008A7E0A">
        <w:t xml:space="preserve"> of this office</w:t>
      </w:r>
      <w:r w:rsidR="00313758">
        <w:t xml:space="preserve"> range</w:t>
      </w:r>
      <w:r w:rsidR="008A7E0A">
        <w:t>d</w:t>
      </w:r>
      <w:r w:rsidR="00313758">
        <w:t xml:space="preserve"> out from this</w:t>
      </w:r>
      <w:r w:rsidR="00A92C5B">
        <w:t xml:space="preserve"> specific</w:t>
      </w:r>
      <w:r w:rsidR="00313758">
        <w:t xml:space="preserve"> area </w:t>
      </w:r>
      <w:r w:rsidR="00313758">
        <w:rPr>
          <w:rStyle w:val="FootnoteReference"/>
        </w:rPr>
        <w:footnoteReference w:id="19"/>
      </w:r>
      <w:r w:rsidR="00291DAE">
        <w:t xml:space="preserve">. The posts, </w:t>
      </w:r>
      <w:r w:rsidR="00313758">
        <w:t>regardless of being held by one ind</w:t>
      </w:r>
      <w:r w:rsidR="008A7E0A">
        <w:t>ividual or two</w:t>
      </w:r>
      <w:r w:rsidR="00291DAE">
        <w:t>, are</w:t>
      </w:r>
      <w:r w:rsidR="008A7E0A">
        <w:t xml:space="preserve"> clearly </w:t>
      </w:r>
      <w:r w:rsidR="00291DAE">
        <w:t xml:space="preserve">operating </w:t>
      </w:r>
      <w:r w:rsidR="008A7E0A">
        <w:t>in conjunction of one another</w:t>
      </w:r>
      <w:r w:rsidR="00AF38F7">
        <w:t>, suggesting</w:t>
      </w:r>
      <w:r w:rsidR="00A92C5B">
        <w:t xml:space="preserve"> that if </w:t>
      </w:r>
      <w:r w:rsidR="00A92C5B" w:rsidRPr="00A92C5B">
        <w:rPr>
          <w:i/>
        </w:rPr>
        <w:t>Praefectus Montis Berenicidi</w:t>
      </w:r>
      <w:r w:rsidR="00A92C5B">
        <w:t xml:space="preserve"> was limited in scope then the </w:t>
      </w:r>
      <w:r w:rsidR="00A92C5B" w:rsidRPr="00A92C5B">
        <w:rPr>
          <w:i/>
        </w:rPr>
        <w:t xml:space="preserve">Procurator Montis </w:t>
      </w:r>
      <w:proofErr w:type="spellStart"/>
      <w:r w:rsidR="00A92C5B" w:rsidRPr="00A92C5B">
        <w:rPr>
          <w:i/>
        </w:rPr>
        <w:t>Berenicidis</w:t>
      </w:r>
      <w:proofErr w:type="spellEnd"/>
      <w:r w:rsidR="00A92C5B" w:rsidRPr="00A92C5B">
        <w:rPr>
          <w:i/>
        </w:rPr>
        <w:t>,</w:t>
      </w:r>
      <w:r w:rsidR="00A92C5B">
        <w:t xml:space="preserve"> was also likely </w:t>
      </w:r>
      <w:r w:rsidR="00F65695">
        <w:t xml:space="preserve">to </w:t>
      </w:r>
      <w:r w:rsidR="00A92C5B">
        <w:t>l</w:t>
      </w:r>
      <w:r w:rsidR="00F65695">
        <w:t>imited</w:t>
      </w:r>
      <w:r w:rsidR="00A92C5B">
        <w:t xml:space="preserve">. </w:t>
      </w:r>
      <w:r w:rsidR="00F65695">
        <w:t>Consequently, should this approach be</w:t>
      </w:r>
      <w:r w:rsidR="00B766D0">
        <w:t xml:space="preserve"> taken it </w:t>
      </w:r>
      <w:r w:rsidR="00687A12">
        <w:t xml:space="preserve">shows </w:t>
      </w:r>
      <w:r w:rsidR="00B766D0">
        <w:t>that the level of state administration and management of these quarries</w:t>
      </w:r>
      <w:r w:rsidR="00A35D89">
        <w:t xml:space="preserve">, regardless of degree is only operating in one region of the Eastern Desert not its entirety.  </w:t>
      </w:r>
    </w:p>
    <w:p w14:paraId="49D73981" w14:textId="77777777" w:rsidR="00A35D89" w:rsidRDefault="00A35D89" w:rsidP="000A56A6">
      <w:pPr>
        <w:spacing w:line="360" w:lineRule="auto"/>
      </w:pPr>
    </w:p>
    <w:p w14:paraId="60C5E8D5" w14:textId="7C830429" w:rsidR="00FB1DA8" w:rsidRDefault="00A35D89" w:rsidP="000A56A6">
      <w:pPr>
        <w:spacing w:line="360" w:lineRule="auto"/>
      </w:pPr>
      <w:r>
        <w:t>Ma</w:t>
      </w:r>
      <w:r w:rsidR="000541EB">
        <w:t>xfield presents evidence of the quarry operations</w:t>
      </w:r>
      <w:r w:rsidR="00853967">
        <w:t xml:space="preserve"> to include</w:t>
      </w:r>
      <w:r w:rsidR="000541EB">
        <w:t xml:space="preserve"> their</w:t>
      </w:r>
      <w:r>
        <w:t xml:space="preserve"> interna</w:t>
      </w:r>
      <w:r w:rsidR="000541EB">
        <w:t xml:space="preserve">l operational structure </w:t>
      </w:r>
      <w:r>
        <w:t xml:space="preserve">specifically </w:t>
      </w:r>
      <w:r w:rsidRPr="00A35D89">
        <w:rPr>
          <w:i/>
        </w:rPr>
        <w:t>Mons Claudianus</w:t>
      </w:r>
      <w:r w:rsidR="003C0394">
        <w:t xml:space="preserve">. This is within the </w:t>
      </w:r>
      <w:r w:rsidR="003C0394" w:rsidRPr="003C0394">
        <w:rPr>
          <w:i/>
        </w:rPr>
        <w:t>Praefectus Montis Berenicidi</w:t>
      </w:r>
      <w:r w:rsidR="003C0394" w:rsidRPr="003C0394">
        <w:t xml:space="preserve"> and </w:t>
      </w:r>
      <w:r w:rsidR="003C0394" w:rsidRPr="003C0394">
        <w:rPr>
          <w:i/>
        </w:rPr>
        <w:t xml:space="preserve">Procurator Montis </w:t>
      </w:r>
      <w:proofErr w:type="spellStart"/>
      <w:r w:rsidR="003C0394" w:rsidRPr="003C0394">
        <w:rPr>
          <w:i/>
        </w:rPr>
        <w:lastRenderedPageBreak/>
        <w:t>Berenicidis</w:t>
      </w:r>
      <w:proofErr w:type="spellEnd"/>
      <w:r w:rsidR="003C0394" w:rsidRPr="003C0394">
        <w:t xml:space="preserve"> </w:t>
      </w:r>
      <w:r>
        <w:t xml:space="preserve">region </w:t>
      </w:r>
      <w:r w:rsidR="003C0394">
        <w:t>of operation</w:t>
      </w:r>
      <w:r>
        <w:t xml:space="preserve"> and </w:t>
      </w:r>
      <w:r w:rsidR="003C0394">
        <w:t xml:space="preserve">which indicates that </w:t>
      </w:r>
      <w:r>
        <w:t xml:space="preserve">they are only </w:t>
      </w:r>
      <w:r w:rsidR="003C0394">
        <w:t>functional</w:t>
      </w:r>
      <w:r>
        <w:t xml:space="preserve"> in this region. </w:t>
      </w:r>
      <w:r w:rsidR="00F46436" w:rsidRPr="00F46436">
        <w:rPr>
          <w:i/>
        </w:rPr>
        <w:t xml:space="preserve">Mons Claudianus </w:t>
      </w:r>
      <w:r w:rsidR="00F46436">
        <w:t>apparently shows a high level of direct state administration and perhaps some degre</w:t>
      </w:r>
      <w:r w:rsidR="003C0394">
        <w:t>e of management from the state</w:t>
      </w:r>
      <w:r w:rsidR="00F46436">
        <w:t xml:space="preserve">. </w:t>
      </w:r>
      <w:r w:rsidR="005C3FF1">
        <w:t>Maxfield</w:t>
      </w:r>
      <w:r w:rsidR="00143099">
        <w:t>,</w:t>
      </w:r>
      <w:r w:rsidR="005C3FF1">
        <w:t xml:space="preserve"> using </w:t>
      </w:r>
      <w:r w:rsidR="005C3FF1" w:rsidRPr="005C3FF1">
        <w:t>epigraphic evidence</w:t>
      </w:r>
      <w:r w:rsidR="005C3FF1">
        <w:t xml:space="preserve"> from </w:t>
      </w:r>
      <w:r w:rsidR="005C3FF1" w:rsidRPr="005C3FF1">
        <w:rPr>
          <w:i/>
        </w:rPr>
        <w:t>Mons Claudianus</w:t>
      </w:r>
      <w:r w:rsidR="005C3FF1">
        <w:rPr>
          <w:i/>
        </w:rPr>
        <w:t>,</w:t>
      </w:r>
      <w:r w:rsidR="005C3FF1">
        <w:t xml:space="preserve"> states that the Roman military takes an active role in administrating the quarries </w:t>
      </w:r>
      <w:r w:rsidR="00381EAE">
        <w:t>with a L</w:t>
      </w:r>
      <w:r w:rsidR="00381EAE" w:rsidRPr="00381EAE">
        <w:t xml:space="preserve">egionary </w:t>
      </w:r>
      <w:r w:rsidR="00381EAE">
        <w:t>of C</w:t>
      </w:r>
      <w:r w:rsidR="00381EAE" w:rsidRPr="00381EAE">
        <w:t>enturion</w:t>
      </w:r>
      <w:r w:rsidR="00381EAE">
        <w:t xml:space="preserve"> rank holding what appears t</w:t>
      </w:r>
      <w:r w:rsidR="003C0394">
        <w:t>o be an administrative overseeing</w:t>
      </w:r>
      <w:r w:rsidR="00381EAE">
        <w:t xml:space="preserve"> position. This military administration structure </w:t>
      </w:r>
      <w:r w:rsidR="00143099">
        <w:t xml:space="preserve">is </w:t>
      </w:r>
      <w:r w:rsidR="00381EAE">
        <w:t xml:space="preserve">further broken down with a </w:t>
      </w:r>
      <w:proofErr w:type="spellStart"/>
      <w:r w:rsidR="00381EAE" w:rsidRPr="00381EAE">
        <w:rPr>
          <w:i/>
        </w:rPr>
        <w:t>praepositus</w:t>
      </w:r>
      <w:proofErr w:type="spellEnd"/>
      <w:r w:rsidR="00381EAE" w:rsidRPr="00381EAE">
        <w:rPr>
          <w:i/>
        </w:rPr>
        <w:t xml:space="preserve"> </w:t>
      </w:r>
      <w:r w:rsidR="00381EAE">
        <w:t>position existing to assist the Centurion in his dutie</w:t>
      </w:r>
      <w:r w:rsidR="00963613">
        <w:t>s, however, there are Imperial F</w:t>
      </w:r>
      <w:r w:rsidR="00381EAE">
        <w:t xml:space="preserve">reemen present to manage imperial interests within mines in the form of a freedman holding the office of </w:t>
      </w:r>
      <w:r w:rsidR="00381EAE" w:rsidRPr="00381EAE">
        <w:rPr>
          <w:i/>
        </w:rPr>
        <w:t xml:space="preserve">procurator </w:t>
      </w:r>
      <w:proofErr w:type="spellStart"/>
      <w:r w:rsidR="00381EAE" w:rsidRPr="00381EAE">
        <w:rPr>
          <w:i/>
        </w:rPr>
        <w:t>metallorum</w:t>
      </w:r>
      <w:proofErr w:type="spellEnd"/>
      <w:r w:rsidR="00381EAE">
        <w:t xml:space="preserve"> </w:t>
      </w:r>
      <w:r w:rsidR="00381EAE">
        <w:rPr>
          <w:rStyle w:val="FootnoteReference"/>
        </w:rPr>
        <w:footnoteReference w:id="20"/>
      </w:r>
      <w:r w:rsidR="00381EAE">
        <w:t>.</w:t>
      </w:r>
      <w:r w:rsidR="00EF3C48">
        <w:t xml:space="preserve"> This evidence of both a military presence</w:t>
      </w:r>
      <w:r w:rsidR="00727A4B">
        <w:t>, and the</w:t>
      </w:r>
      <w:r w:rsidR="00EF3C48">
        <w:t xml:space="preserve"> imperial one acting on behalf of the Imperial family</w:t>
      </w:r>
      <w:r w:rsidR="00727A4B">
        <w:t>,</w:t>
      </w:r>
      <w:r w:rsidR="00EF3C48">
        <w:t xml:space="preserve"> are clear indicators of not just administration but actual direct management of the quarry sites of the Eastern Desert. </w:t>
      </w:r>
    </w:p>
    <w:p w14:paraId="2382292B" w14:textId="77777777" w:rsidR="00FB1DA8" w:rsidRDefault="00FB1DA8" w:rsidP="000A56A6">
      <w:pPr>
        <w:spacing w:line="360" w:lineRule="auto"/>
      </w:pPr>
    </w:p>
    <w:p w14:paraId="53721EC7" w14:textId="5684CD6A" w:rsidR="004C54D2" w:rsidRDefault="00D85481" w:rsidP="000A56A6">
      <w:pPr>
        <w:spacing w:line="360" w:lineRule="auto"/>
      </w:pPr>
      <w:r>
        <w:t xml:space="preserve">The military presence is interesting because it is the clearest indicator of the state actively taking part in the </w:t>
      </w:r>
      <w:r w:rsidR="00A12DA9">
        <w:t xml:space="preserve">quarry operations, but </w:t>
      </w:r>
      <w:r w:rsidR="00E121CD">
        <w:t>the question remains as to why the military is present within the quarries</w:t>
      </w:r>
      <w:r w:rsidR="00B925E9">
        <w:t xml:space="preserve"> at all?</w:t>
      </w:r>
      <w:r w:rsidR="008C29D1">
        <w:t xml:space="preserve"> </w:t>
      </w:r>
      <w:r w:rsidR="00D010E4">
        <w:t xml:space="preserve">Riggs states that although Egypt was </w:t>
      </w:r>
      <w:r w:rsidR="00B925E9">
        <w:t xml:space="preserve">a </w:t>
      </w:r>
      <w:r w:rsidR="00D010E4">
        <w:t xml:space="preserve">unique </w:t>
      </w:r>
      <w:r w:rsidR="00B925E9">
        <w:t>province with</w:t>
      </w:r>
      <w:r w:rsidR="00D010E4">
        <w:t>in the</w:t>
      </w:r>
      <w:r w:rsidR="00B925E9">
        <w:t xml:space="preserve"> Empire,</w:t>
      </w:r>
      <w:r w:rsidR="00FB1DA8">
        <w:t xml:space="preserve"> being the direct domain of the Emperor</w:t>
      </w:r>
      <w:r w:rsidR="00B925E9">
        <w:t>,</w:t>
      </w:r>
      <w:r w:rsidR="00904D2F">
        <w:t xml:space="preserve"> with the </w:t>
      </w:r>
      <w:r w:rsidR="00904D2F" w:rsidRPr="00B925E9">
        <w:rPr>
          <w:i/>
        </w:rPr>
        <w:t>Praefectus Aegypti</w:t>
      </w:r>
      <w:r w:rsidR="008D5706">
        <w:t xml:space="preserve"> being directly appointed by the Emperor</w:t>
      </w:r>
      <w:r w:rsidR="00FB1DA8">
        <w:t>. T</w:t>
      </w:r>
      <w:r w:rsidR="00D010E4">
        <w:t>he policy of separating civil and military power</w:t>
      </w:r>
      <w:r w:rsidR="00AC088B">
        <w:t>,</w:t>
      </w:r>
      <w:r w:rsidR="00D010E4">
        <w:t xml:space="preserve"> </w:t>
      </w:r>
      <w:r w:rsidR="00B925E9">
        <w:t xml:space="preserve">as </w:t>
      </w:r>
      <w:r w:rsidR="00D010E4">
        <w:t>in</w:t>
      </w:r>
      <w:r w:rsidR="00AC088B">
        <w:t xml:space="preserve"> the</w:t>
      </w:r>
      <w:r w:rsidR="00D010E4">
        <w:t xml:space="preserve"> other provinces </w:t>
      </w:r>
      <w:r w:rsidR="00AC088B">
        <w:t xml:space="preserve">of the Empire, was still </w:t>
      </w:r>
      <w:r w:rsidR="00B55815">
        <w:t xml:space="preserve">largely </w:t>
      </w:r>
      <w:r w:rsidR="00AC088B">
        <w:t>the policy</w:t>
      </w:r>
      <w:r w:rsidR="00D010E4">
        <w:t xml:space="preserve"> within Egypt </w:t>
      </w:r>
      <w:r w:rsidR="00B55815">
        <w:t xml:space="preserve">with one or two exceptions </w:t>
      </w:r>
      <w:r w:rsidR="00D010E4">
        <w:t>like the</w:t>
      </w:r>
      <w:r w:rsidR="00B55815">
        <w:t xml:space="preserve"> that of</w:t>
      </w:r>
      <w:r w:rsidR="00D010E4">
        <w:t xml:space="preserve"> </w:t>
      </w:r>
      <w:r w:rsidR="00D010E4" w:rsidRPr="00D010E4">
        <w:rPr>
          <w:i/>
        </w:rPr>
        <w:t>Praefectus Aegypti</w:t>
      </w:r>
      <w:r w:rsidR="00B55815">
        <w:t xml:space="preserve"> </w:t>
      </w:r>
      <w:r w:rsidR="00D010E4">
        <w:rPr>
          <w:rStyle w:val="FootnoteReference"/>
        </w:rPr>
        <w:footnoteReference w:id="21"/>
      </w:r>
      <w:r w:rsidR="00F05B54">
        <w:t xml:space="preserve">. </w:t>
      </w:r>
      <w:r w:rsidR="00B961A2">
        <w:t>Therefore, military management of the quarri</w:t>
      </w:r>
      <w:r w:rsidR="0033374E">
        <w:t>es or even just simply overseeing,</w:t>
      </w:r>
      <w:r w:rsidR="00B961A2">
        <w:t xml:space="preserve"> is an interesting break from </w:t>
      </w:r>
      <w:r w:rsidR="008D000A">
        <w:t xml:space="preserve">the </w:t>
      </w:r>
      <w:r w:rsidR="00B961A2">
        <w:t>usual imperial policy</w:t>
      </w:r>
      <w:r w:rsidR="00626F0C">
        <w:t>, and at first there</w:t>
      </w:r>
      <w:r w:rsidR="00B961A2">
        <w:t xml:space="preserve"> </w:t>
      </w:r>
      <w:r w:rsidR="00626F0C">
        <w:t>is</w:t>
      </w:r>
      <w:r w:rsidR="00B961A2">
        <w:t xml:space="preserve"> no clear reason as to why</w:t>
      </w:r>
      <w:r w:rsidR="00626F0C">
        <w:t xml:space="preserve"> this is the case</w:t>
      </w:r>
      <w:r w:rsidR="00B961A2">
        <w:t xml:space="preserve">. Unless the reasoning behind this military presence at the quarries is for simple </w:t>
      </w:r>
      <w:r w:rsidR="00B961A2" w:rsidRPr="00B961A2">
        <w:t>expedience</w:t>
      </w:r>
      <w:r w:rsidR="00B961A2">
        <w:t xml:space="preserve">, </w:t>
      </w:r>
      <w:r w:rsidR="00A06563">
        <w:t xml:space="preserve">in </w:t>
      </w:r>
      <w:r w:rsidR="00B961A2">
        <w:t xml:space="preserve">that the soldiers are there for another primary reason </w:t>
      </w:r>
      <w:r w:rsidR="00A06563">
        <w:t xml:space="preserve">other </w:t>
      </w:r>
      <w:r w:rsidR="00B961A2">
        <w:t>than managing the quarries</w:t>
      </w:r>
      <w:r w:rsidR="00A06563">
        <w:t>,</w:t>
      </w:r>
      <w:r w:rsidR="00B961A2">
        <w:t xml:space="preserve"> and </w:t>
      </w:r>
      <w:r w:rsidR="00A06563">
        <w:t>are being given quarry duties. Peacock</w:t>
      </w:r>
      <w:r w:rsidR="00435B9D">
        <w:t xml:space="preserve"> presents this view that the military presence within the quarries and </w:t>
      </w:r>
      <w:r w:rsidR="00A06563">
        <w:t xml:space="preserve">subsequent </w:t>
      </w:r>
      <w:r w:rsidR="00435B9D">
        <w:t xml:space="preserve">management of them is a result of state giving the soldiers duties simply because they are already present for external factors rather than being sent there to manage the quarries. </w:t>
      </w:r>
      <w:r w:rsidR="003B2634">
        <w:t xml:space="preserve">Peacock uses </w:t>
      </w:r>
      <w:r w:rsidR="003B2634" w:rsidRPr="003B2634">
        <w:rPr>
          <w:i/>
        </w:rPr>
        <w:t>Mons Claudianus</w:t>
      </w:r>
      <w:r>
        <w:t xml:space="preserve"> </w:t>
      </w:r>
      <w:r w:rsidR="003B2634">
        <w:t>as an example of this</w:t>
      </w:r>
      <w:r w:rsidR="00195EFC">
        <w:t>. T</w:t>
      </w:r>
      <w:r w:rsidR="003B2634">
        <w:t xml:space="preserve">he site contains a fort complex, a small bathing facility and </w:t>
      </w:r>
      <w:r w:rsidR="003B2634" w:rsidRPr="003B2634">
        <w:t xml:space="preserve">temple of </w:t>
      </w:r>
      <w:proofErr w:type="spellStart"/>
      <w:r w:rsidR="003B2634" w:rsidRPr="003B2634">
        <w:t>Serapis</w:t>
      </w:r>
      <w:proofErr w:type="spellEnd"/>
      <w:r w:rsidR="00FB1DA8">
        <w:t>. The fort complex is a very clear sign</w:t>
      </w:r>
      <w:r w:rsidR="003B2634">
        <w:t xml:space="preserve"> that the state is taking measures to protect the site for as long as it is operating. </w:t>
      </w:r>
      <w:r w:rsidR="00347ABC">
        <w:t>The fort complex along with</w:t>
      </w:r>
      <w:r w:rsidR="003B2634">
        <w:t xml:space="preserve"> </w:t>
      </w:r>
      <w:r w:rsidR="00347ABC">
        <w:t xml:space="preserve">a chain of </w:t>
      </w:r>
      <w:r w:rsidR="00347ABC" w:rsidRPr="00347ABC">
        <w:rPr>
          <w:i/>
        </w:rPr>
        <w:t>skopeloi</w:t>
      </w:r>
      <w:r w:rsidR="00347ABC">
        <w:rPr>
          <w:i/>
        </w:rPr>
        <w:t xml:space="preserve"> </w:t>
      </w:r>
      <w:r w:rsidR="00347ABC">
        <w:t xml:space="preserve">(communication towers) running form </w:t>
      </w:r>
      <w:r w:rsidR="00347ABC" w:rsidRPr="00347ABC">
        <w:rPr>
          <w:i/>
        </w:rPr>
        <w:t>Mons Claudianus</w:t>
      </w:r>
      <w:r w:rsidR="00347ABC">
        <w:rPr>
          <w:i/>
        </w:rPr>
        <w:t xml:space="preserve"> </w:t>
      </w:r>
      <w:r w:rsidR="00403E5B">
        <w:t>are</w:t>
      </w:r>
      <w:r w:rsidR="00403E5B" w:rsidRPr="00403E5B">
        <w:t xml:space="preserve"> the rea</w:t>
      </w:r>
      <w:r w:rsidR="00195EFC">
        <w:t>son that</w:t>
      </w:r>
      <w:r w:rsidR="00403E5B">
        <w:t xml:space="preserve"> the soldiers are stationed there</w:t>
      </w:r>
      <w:r w:rsidR="007B6C23">
        <w:t>,</w:t>
      </w:r>
      <w:r w:rsidR="00403E5B">
        <w:t xml:space="preserve"> and shows that the quarry site and the area have dangers which must be protected against </w:t>
      </w:r>
      <w:r w:rsidR="00403E5B">
        <w:rPr>
          <w:rStyle w:val="FootnoteReference"/>
        </w:rPr>
        <w:footnoteReference w:id="22"/>
      </w:r>
      <w:r w:rsidR="00D36616">
        <w:t>. T</w:t>
      </w:r>
      <w:r w:rsidR="00820204">
        <w:t xml:space="preserve">his </w:t>
      </w:r>
      <w:r w:rsidR="00373F2B">
        <w:t xml:space="preserve">military management of the </w:t>
      </w:r>
      <w:r w:rsidR="00D36616">
        <w:t xml:space="preserve">quarries </w:t>
      </w:r>
      <w:r w:rsidR="00373F2B">
        <w:t>is still</w:t>
      </w:r>
      <w:r w:rsidR="00D36616">
        <w:t xml:space="preserve"> difficult to accept given the Roman state</w:t>
      </w:r>
      <w:r w:rsidR="007B6C23">
        <w:t>’</w:t>
      </w:r>
      <w:r w:rsidR="00D36616">
        <w:t xml:space="preserve">s avoidance of combining military and civil authority </w:t>
      </w:r>
      <w:r w:rsidR="007B6C23">
        <w:t xml:space="preserve">for </w:t>
      </w:r>
      <w:r w:rsidR="00D36616">
        <w:t>wh</w:t>
      </w:r>
      <w:r w:rsidR="00553266">
        <w:t>ich this is a clear indicator</w:t>
      </w:r>
      <w:r w:rsidR="00D36616">
        <w:t xml:space="preserve">. One of the key pillars of the Principate was this separation of military and civil authority as it was to ensure the stability of the Roman state and prevent a return </w:t>
      </w:r>
      <w:r w:rsidR="00D36616">
        <w:lastRenderedPageBreak/>
        <w:t xml:space="preserve">to the civil wars of the Roman Republic </w:t>
      </w:r>
      <w:r w:rsidR="00D36616">
        <w:rPr>
          <w:rStyle w:val="FootnoteReference"/>
        </w:rPr>
        <w:footnoteReference w:id="23"/>
      </w:r>
      <w:r w:rsidR="00D36616">
        <w:t>.</w:t>
      </w:r>
      <w:r w:rsidR="00373F2B">
        <w:t xml:space="preserve"> </w:t>
      </w:r>
      <w:r w:rsidR="00D36616">
        <w:t>Peacock’s view of thi</w:t>
      </w:r>
      <w:r w:rsidR="002B3A49">
        <w:t xml:space="preserve">s management of the quarries </w:t>
      </w:r>
      <w:r w:rsidR="00D36616">
        <w:t xml:space="preserve">to provide extra duties </w:t>
      </w:r>
      <w:r w:rsidR="00A86310">
        <w:t>for soldiers already stationed there</w:t>
      </w:r>
      <w:r w:rsidR="002B3A49">
        <w:t>,</w:t>
      </w:r>
      <w:r w:rsidR="00A86310">
        <w:t xml:space="preserve"> would seem to be an </w:t>
      </w:r>
      <w:r w:rsidR="00A86310" w:rsidRPr="00A86310">
        <w:t>insufficient</w:t>
      </w:r>
      <w:r w:rsidR="00A86310">
        <w:t xml:space="preserve"> reason to break with this principle policy of the Roman state. </w:t>
      </w:r>
      <w:r w:rsidR="00BB0BEA">
        <w:t>Peacock’s position is also reliant on the as</w:t>
      </w:r>
      <w:r w:rsidR="002B3A49">
        <w:t>sumption that if the soldiers w</w:t>
      </w:r>
      <w:r w:rsidR="00BB0BEA">
        <w:t>ere not present at these sites</w:t>
      </w:r>
      <w:r w:rsidR="002B3A49">
        <w:t>,</w:t>
      </w:r>
      <w:r w:rsidR="00BB0BEA">
        <w:t xml:space="preserve"> then the state would have sent officials to administrate the quarries anyway. Therefore, the position is </w:t>
      </w:r>
      <w:r w:rsidR="00854D19">
        <w:t xml:space="preserve">based on the fact </w:t>
      </w:r>
      <w:r w:rsidR="00BB0BEA">
        <w:t>that</w:t>
      </w:r>
      <w:r w:rsidR="002B3A49">
        <w:t>, as the soldiers we</w:t>
      </w:r>
      <w:r w:rsidR="00BB0BEA">
        <w:t>re already present</w:t>
      </w:r>
      <w:r w:rsidR="00854D19">
        <w:t xml:space="preserve"> with limited duties</w:t>
      </w:r>
      <w:r w:rsidR="002B3A49">
        <w:t>,</w:t>
      </w:r>
      <w:r w:rsidR="00854D19">
        <w:t xml:space="preserve"> they might as well be employed to administrate </w:t>
      </w:r>
      <w:r w:rsidR="002B3A49">
        <w:t xml:space="preserve">and </w:t>
      </w:r>
      <w:r w:rsidR="00854D19">
        <w:t xml:space="preserve">to save on the need to send anyone else. </w:t>
      </w:r>
      <w:r w:rsidR="004B23B8">
        <w:t>However, this position would seem to be at odds with the standard know</w:t>
      </w:r>
      <w:r w:rsidR="007C2FD4">
        <w:t>n</w:t>
      </w:r>
      <w:r w:rsidR="004B23B8">
        <w:t xml:space="preserve"> operation of </w:t>
      </w:r>
      <w:r w:rsidR="00D64911">
        <w:t xml:space="preserve">Roman </w:t>
      </w:r>
      <w:r w:rsidR="004B23B8">
        <w:t>quarries</w:t>
      </w:r>
      <w:r w:rsidR="00D64911">
        <w:t>. Höcker states that the quarries were state owned but leased to private individuals to operate</w:t>
      </w:r>
      <w:r w:rsidR="007C2FD4">
        <w:t>,</w:t>
      </w:r>
      <w:r w:rsidR="00D64911">
        <w:t xml:space="preserve"> and that </w:t>
      </w:r>
      <w:r w:rsidR="007C2FD4">
        <w:t xml:space="preserve">the </w:t>
      </w:r>
      <w:r w:rsidR="00D64911">
        <w:t xml:space="preserve">state was only invested in </w:t>
      </w:r>
      <w:r w:rsidR="007C2FD4">
        <w:t xml:space="preserve">the </w:t>
      </w:r>
      <w:r w:rsidR="00D64911">
        <w:t xml:space="preserve">correct operating </w:t>
      </w:r>
      <w:r w:rsidR="00600C2B">
        <w:t xml:space="preserve">and </w:t>
      </w:r>
      <w:r w:rsidR="00EC74E5">
        <w:t xml:space="preserve">that orders were met </w:t>
      </w:r>
      <w:r w:rsidR="00EC74E5">
        <w:rPr>
          <w:rStyle w:val="FootnoteReference"/>
        </w:rPr>
        <w:footnoteReference w:id="24"/>
      </w:r>
      <w:r w:rsidR="00EC74E5">
        <w:t xml:space="preserve">. </w:t>
      </w:r>
    </w:p>
    <w:p w14:paraId="4F583EFA" w14:textId="77777777" w:rsidR="00611E66" w:rsidRDefault="00611E66" w:rsidP="000A56A6">
      <w:pPr>
        <w:spacing w:line="360" w:lineRule="auto"/>
      </w:pPr>
    </w:p>
    <w:p w14:paraId="4E7C9040" w14:textId="4151105E" w:rsidR="00611E66" w:rsidRDefault="00EB78EF" w:rsidP="000A56A6">
      <w:pPr>
        <w:spacing w:line="360" w:lineRule="auto"/>
      </w:pPr>
      <w:r>
        <w:t>The ensuring that orders w</w:t>
      </w:r>
      <w:r w:rsidR="00363991">
        <w:t xml:space="preserve">ere met </w:t>
      </w:r>
      <w:r w:rsidR="00400C09">
        <w:t xml:space="preserve">according to Russel </w:t>
      </w:r>
      <w:r>
        <w:t>i</w:t>
      </w:r>
      <w:r w:rsidR="00493418">
        <w:t xml:space="preserve">n his work </w:t>
      </w:r>
      <w:r>
        <w:t>was primarily because</w:t>
      </w:r>
      <w:r w:rsidR="00363991">
        <w:t xml:space="preserve"> the marble from these quarries went to state </w:t>
      </w:r>
      <w:r w:rsidR="00363991" w:rsidRPr="00363991">
        <w:rPr>
          <w:i/>
        </w:rPr>
        <w:t>‘projects’</w:t>
      </w:r>
      <w:r w:rsidR="00583A41">
        <w:rPr>
          <w:i/>
        </w:rPr>
        <w:t>,</w:t>
      </w:r>
      <w:r w:rsidR="00363991">
        <w:t xml:space="preserve"> and </w:t>
      </w:r>
      <w:r w:rsidR="00400C09">
        <w:t xml:space="preserve">that the Emperors were heavily invested in the quarries, for materials for their own building programs </w:t>
      </w:r>
      <w:r w:rsidR="00400C09">
        <w:rPr>
          <w:rStyle w:val="FootnoteReference"/>
        </w:rPr>
        <w:footnoteReference w:id="25"/>
      </w:r>
      <w:r w:rsidR="00400C09">
        <w:t xml:space="preserve">. </w:t>
      </w:r>
      <w:r w:rsidR="00D96D0F">
        <w:t xml:space="preserve">This is </w:t>
      </w:r>
      <w:r w:rsidR="00534840">
        <w:t xml:space="preserve">understandable as the very cost of producing large </w:t>
      </w:r>
      <w:r w:rsidR="00534840" w:rsidRPr="00534840">
        <w:t>quantities</w:t>
      </w:r>
      <w:r w:rsidR="00534840">
        <w:t xml:space="preserve"> of stone or marble would be beyond the means of even the wealthiest of the elites, </w:t>
      </w:r>
      <w:r w:rsidR="00101C17">
        <w:t>as the cost would not</w:t>
      </w:r>
      <w:r w:rsidR="00534840">
        <w:t xml:space="preserve"> just entail purchasing the item, but also </w:t>
      </w:r>
      <w:r w:rsidR="00AE659B">
        <w:t xml:space="preserve">that of </w:t>
      </w:r>
      <w:r w:rsidR="00534840">
        <w:t xml:space="preserve">transporting it </w:t>
      </w:r>
      <w:r w:rsidR="00BD3EAF">
        <w:t xml:space="preserve">from the Eastern Desert over land. </w:t>
      </w:r>
      <w:r w:rsidR="00C11E55">
        <w:t>Pliny the Elder, makes note of the marble production within Egypt and mention</w:t>
      </w:r>
      <w:r w:rsidR="0042778E">
        <w:t>s</w:t>
      </w:r>
      <w:r w:rsidR="00C11E55">
        <w:t xml:space="preserve"> the fact that the Emperor </w:t>
      </w:r>
      <w:r w:rsidR="00C11E55" w:rsidRPr="00C11E55">
        <w:t>Vespasian</w:t>
      </w:r>
      <w:r w:rsidR="00C11E55">
        <w:t xml:space="preserve"> acquired blocks of Egyptian marble for his Temple of Peace in Rome </w:t>
      </w:r>
      <w:r w:rsidR="00C11E55">
        <w:rPr>
          <w:rStyle w:val="FootnoteReference"/>
        </w:rPr>
        <w:footnoteReference w:id="26"/>
      </w:r>
      <w:r w:rsidR="00C11E55">
        <w:t>.</w:t>
      </w:r>
      <w:r w:rsidR="00277F6D">
        <w:t xml:space="preserve"> This shows that marble from the Eastern Desert was taken to Rome for the construction of a state building project under the direction of</w:t>
      </w:r>
      <w:r w:rsidR="00277F6D" w:rsidRPr="00277F6D">
        <w:t xml:space="preserve"> Emperor Vespasian</w:t>
      </w:r>
      <w:r w:rsidR="00277F6D">
        <w:t xml:space="preserve">. In addition to the state project constructions, Emperors had a vested interest in the quarries for their own personal building projects. </w:t>
      </w:r>
      <w:r w:rsidR="003A4862">
        <w:t xml:space="preserve">The Domus </w:t>
      </w:r>
      <w:proofErr w:type="spellStart"/>
      <w:r w:rsidR="003A4862">
        <w:t>T</w:t>
      </w:r>
      <w:r w:rsidR="003A4862" w:rsidRPr="003A4862">
        <w:t>iberiana</w:t>
      </w:r>
      <w:proofErr w:type="spellEnd"/>
      <w:r w:rsidR="003A4862">
        <w:t xml:space="preserve"> as the name implies was the </w:t>
      </w:r>
      <w:r w:rsidR="003A4862" w:rsidRPr="003A4862">
        <w:rPr>
          <w:i/>
        </w:rPr>
        <w:t>‘Palace’</w:t>
      </w:r>
      <w:r w:rsidR="003A4862">
        <w:t xml:space="preserve"> that Tiberius built on the North-West face of the </w:t>
      </w:r>
      <w:r w:rsidR="003A4862" w:rsidRPr="003A4862">
        <w:t>palatine hill</w:t>
      </w:r>
      <w:r w:rsidR="00E07A84">
        <w:t xml:space="preserve"> in Rome</w:t>
      </w:r>
      <w:r w:rsidR="00277F6D">
        <w:t>, this Domus used stone-</w:t>
      </w:r>
      <w:r w:rsidR="003A4862">
        <w:t xml:space="preserve"> </w:t>
      </w:r>
      <w:r w:rsidR="007A107E">
        <w:t>Quartz D</w:t>
      </w:r>
      <w:r w:rsidR="003A4862" w:rsidRPr="003A4862">
        <w:t>iorite</w:t>
      </w:r>
      <w:r w:rsidR="003A4862">
        <w:t xml:space="preserve"> for</w:t>
      </w:r>
      <w:r w:rsidR="00277F6D">
        <w:t xml:space="preserve"> the</w:t>
      </w:r>
      <w:r w:rsidR="003A4862">
        <w:t xml:space="preserve"> flooring from the quarry at </w:t>
      </w:r>
      <w:r w:rsidR="003A4862" w:rsidRPr="003A4862">
        <w:t>Mons Claudianus</w:t>
      </w:r>
      <w:r w:rsidR="003A4862">
        <w:t xml:space="preserve"> </w:t>
      </w:r>
      <w:r w:rsidR="00891926">
        <w:t>from Egypt in the</w:t>
      </w:r>
      <w:r w:rsidR="003A4862">
        <w:t xml:space="preserve"> Eastern Desert </w:t>
      </w:r>
      <w:r w:rsidR="003A4862">
        <w:rPr>
          <w:rStyle w:val="FootnoteReference"/>
        </w:rPr>
        <w:footnoteReference w:id="27"/>
      </w:r>
      <w:r w:rsidR="003A4862">
        <w:t>.</w:t>
      </w:r>
      <w:r w:rsidR="003A4862" w:rsidRPr="003A4862">
        <w:t xml:space="preserve"> </w:t>
      </w:r>
      <w:r w:rsidR="00776CEC">
        <w:t xml:space="preserve">This use of </w:t>
      </w:r>
      <w:r w:rsidR="00B9298A">
        <w:t xml:space="preserve">the </w:t>
      </w:r>
      <w:r w:rsidR="00776CEC">
        <w:t>stone from the Eastern Desert by two different emperors</w:t>
      </w:r>
      <w:r w:rsidR="006E5F34">
        <w:t>, Vespasian and Tiberius,</w:t>
      </w:r>
      <w:r w:rsidR="00776CEC">
        <w:t xml:space="preserve"> clearly shows that the quarries of the Eastern Desert were </w:t>
      </w:r>
      <w:r w:rsidR="00987ABF">
        <w:t xml:space="preserve">producing source materials that were </w:t>
      </w:r>
      <w:r w:rsidR="00776CEC">
        <w:t>used by the Imperial state, namely that of the Emperor to procure viable material</w:t>
      </w:r>
      <w:r w:rsidR="00987ABF">
        <w:t>s</w:t>
      </w:r>
      <w:r w:rsidR="00776CEC">
        <w:t xml:space="preserve"> for the </w:t>
      </w:r>
      <w:r w:rsidR="00987ABF">
        <w:t xml:space="preserve">state </w:t>
      </w:r>
      <w:r w:rsidR="00776CEC">
        <w:t xml:space="preserve">building projects. </w:t>
      </w:r>
      <w:r w:rsidR="00DB39C0">
        <w:t xml:space="preserve">Pliny the Elder remarks that the marble and stone produced within Egypt is </w:t>
      </w:r>
      <w:r w:rsidR="004C54D2">
        <w:t xml:space="preserve">of the highest quality and is in </w:t>
      </w:r>
      <w:r w:rsidR="00DB39C0">
        <w:t xml:space="preserve">the greatest volume </w:t>
      </w:r>
      <w:r w:rsidR="004C54D2">
        <w:t xml:space="preserve">for those wishing to procure it </w:t>
      </w:r>
      <w:r w:rsidR="004C54D2">
        <w:rPr>
          <w:rStyle w:val="FootnoteReference"/>
        </w:rPr>
        <w:footnoteReference w:id="28"/>
      </w:r>
      <w:r w:rsidR="004C54D2">
        <w:t>.</w:t>
      </w:r>
      <w:r w:rsidR="00DB39C0">
        <w:t xml:space="preserve"> </w:t>
      </w:r>
      <w:r w:rsidR="00776CEC">
        <w:t xml:space="preserve"> </w:t>
      </w:r>
      <w:r w:rsidR="004C54D2">
        <w:t xml:space="preserve">This also coupled with the fact that there are Imperial Freemen present </w:t>
      </w:r>
      <w:r w:rsidR="00366B27" w:rsidRPr="00366B27">
        <w:t xml:space="preserve">in the quarries in the Eastern Desert </w:t>
      </w:r>
      <w:r w:rsidR="004C54D2">
        <w:t xml:space="preserve">whose duties seem to be to manage the interests of the Imperial family </w:t>
      </w:r>
      <w:r w:rsidR="00CC15D5">
        <w:t>at these quarries. Maxfield states that such Imperial Freemen</w:t>
      </w:r>
      <w:r w:rsidR="0089644B">
        <w:t>,</w:t>
      </w:r>
      <w:r w:rsidR="00CC15D5">
        <w:t xml:space="preserve"> along </w:t>
      </w:r>
      <w:r w:rsidR="00CC15D5">
        <w:lastRenderedPageBreak/>
        <w:t>with Military off</w:t>
      </w:r>
      <w:r w:rsidR="0089644B">
        <w:t>icers appear to be administrating</w:t>
      </w:r>
      <w:r w:rsidR="00CC15D5">
        <w:t xml:space="preserve"> the production of </w:t>
      </w:r>
      <w:r w:rsidR="0089644B">
        <w:t>stone from the quarries at</w:t>
      </w:r>
      <w:r w:rsidR="00CC15D5">
        <w:t xml:space="preserve"> </w:t>
      </w:r>
      <w:r w:rsidR="0089644B" w:rsidRPr="0089644B">
        <w:rPr>
          <w:i/>
        </w:rPr>
        <w:t>Mons Claudianus</w:t>
      </w:r>
      <w:r w:rsidR="0089644B" w:rsidRPr="0089644B">
        <w:t xml:space="preserve"> and </w:t>
      </w:r>
      <w:r w:rsidR="0089644B" w:rsidRPr="0089644B">
        <w:rPr>
          <w:i/>
        </w:rPr>
        <w:t xml:space="preserve">Mons </w:t>
      </w:r>
      <w:proofErr w:type="spellStart"/>
      <w:r w:rsidR="0089644B" w:rsidRPr="0089644B">
        <w:rPr>
          <w:i/>
        </w:rPr>
        <w:t>Porphyrites</w:t>
      </w:r>
      <w:proofErr w:type="spellEnd"/>
      <w:r w:rsidR="0089644B" w:rsidRPr="0089644B">
        <w:t xml:space="preserve"> </w:t>
      </w:r>
      <w:r w:rsidR="0089644B">
        <w:t xml:space="preserve">for the Emperor </w:t>
      </w:r>
      <w:r w:rsidR="00CC15D5" w:rsidRPr="00CC15D5">
        <w:rPr>
          <w:rStyle w:val="FootnoteReference"/>
        </w:rPr>
        <w:footnoteReference w:id="29"/>
      </w:r>
      <w:r w:rsidR="00CC15D5" w:rsidRPr="00CC15D5">
        <w:t>.</w:t>
      </w:r>
      <w:r w:rsidR="00CC15D5">
        <w:t xml:space="preserve"> </w:t>
      </w:r>
      <w:r w:rsidR="007A107E">
        <w:t>T</w:t>
      </w:r>
      <w:r w:rsidR="00AD2F50">
        <w:t>his is based on the</w:t>
      </w:r>
      <w:r w:rsidR="00CC15D5">
        <w:t xml:space="preserve"> evidence of Imperial Freemen at </w:t>
      </w:r>
      <w:r w:rsidR="00CC15D5" w:rsidRPr="00CC15D5">
        <w:rPr>
          <w:i/>
        </w:rPr>
        <w:t xml:space="preserve">Mons </w:t>
      </w:r>
      <w:r w:rsidR="00CC15D5">
        <w:rPr>
          <w:i/>
        </w:rPr>
        <w:t xml:space="preserve">Claudianus </w:t>
      </w:r>
      <w:r w:rsidR="00034785">
        <w:t>and</w:t>
      </w:r>
      <w:r w:rsidR="007A107E">
        <w:t xml:space="preserve"> with the fact that Quartz Diorite from this quarry was used in an Imperial Pr</w:t>
      </w:r>
      <w:r w:rsidR="00034785">
        <w:t>oject for the Emperor Tiberius at his</w:t>
      </w:r>
      <w:r w:rsidR="00F524CC">
        <w:t xml:space="preserve"> Domus </w:t>
      </w:r>
      <w:proofErr w:type="spellStart"/>
      <w:r w:rsidR="00F524CC">
        <w:t>Tiberiana</w:t>
      </w:r>
      <w:proofErr w:type="spellEnd"/>
      <w:r w:rsidR="00F524CC">
        <w:t>. The s</w:t>
      </w:r>
      <w:r w:rsidR="007A107E">
        <w:t>tate</w:t>
      </w:r>
      <w:r w:rsidR="00F524CC">
        <w:t>,</w:t>
      </w:r>
      <w:r w:rsidR="007A107E">
        <w:t xml:space="preserve"> or at least the Imperial Family</w:t>
      </w:r>
      <w:r w:rsidR="00D51407">
        <w:t xml:space="preserve"> therefore</w:t>
      </w:r>
      <w:r w:rsidR="00F524CC">
        <w:t>,</w:t>
      </w:r>
      <w:r w:rsidR="007A107E">
        <w:t xml:space="preserve"> had a direct hand in managing these quarries by ensuring </w:t>
      </w:r>
      <w:r w:rsidR="00F524CC">
        <w:t xml:space="preserve">the </w:t>
      </w:r>
      <w:r w:rsidR="007A107E">
        <w:t xml:space="preserve">correct administration and </w:t>
      </w:r>
      <w:r w:rsidR="00E66833">
        <w:t xml:space="preserve">that the </w:t>
      </w:r>
      <w:r w:rsidR="007A107E">
        <w:t xml:space="preserve">production of their orders took place. </w:t>
      </w:r>
    </w:p>
    <w:p w14:paraId="6F437557" w14:textId="77777777" w:rsidR="00611E66" w:rsidRDefault="00611E66" w:rsidP="000A56A6">
      <w:pPr>
        <w:spacing w:line="360" w:lineRule="auto"/>
      </w:pPr>
    </w:p>
    <w:p w14:paraId="06EC9CC1" w14:textId="459B1285" w:rsidR="00611E66" w:rsidRDefault="00A60E5B" w:rsidP="000A56A6">
      <w:pPr>
        <w:spacing w:line="360" w:lineRule="auto"/>
      </w:pPr>
      <w:r>
        <w:t xml:space="preserve">The Roman state’s administration and management of these quarries can also be seen by their control on the transportation of the goods from these quarries. </w:t>
      </w:r>
      <w:r w:rsidR="00995A74">
        <w:t xml:space="preserve">The area around </w:t>
      </w:r>
      <w:r w:rsidR="00995A74" w:rsidRPr="00995A74">
        <w:rPr>
          <w:i/>
        </w:rPr>
        <w:t>Mons Claudianus</w:t>
      </w:r>
      <w:r w:rsidR="00995A74">
        <w:t xml:space="preserve"> had a significant protection </w:t>
      </w:r>
      <w:r w:rsidR="00A11F6C">
        <w:t xml:space="preserve">from </w:t>
      </w:r>
      <w:r w:rsidR="00995A74">
        <w:t xml:space="preserve">the fort complex that existed </w:t>
      </w:r>
      <w:r w:rsidR="008442C4">
        <w:t>there</w:t>
      </w:r>
      <w:r w:rsidR="000D3832">
        <w:t xml:space="preserve"> as well as the chain</w:t>
      </w:r>
      <w:r w:rsidR="00995A74">
        <w:t xml:space="preserve"> of </w:t>
      </w:r>
      <w:r w:rsidR="00995A74" w:rsidRPr="00995A74">
        <w:rPr>
          <w:i/>
        </w:rPr>
        <w:t>skopeloi (</w:t>
      </w:r>
      <w:r w:rsidR="00995A74" w:rsidRPr="00995A74">
        <w:t>communication towers)</w:t>
      </w:r>
      <w:r w:rsidR="00995A74">
        <w:t xml:space="preserve"> that existed to </w:t>
      </w:r>
      <w:r w:rsidR="000D3832">
        <w:t>alert the f</w:t>
      </w:r>
      <w:r w:rsidR="00995A74">
        <w:t xml:space="preserve">orts and stations about attacks along the routes of the Eastern Desert </w:t>
      </w:r>
      <w:r w:rsidR="00995A74">
        <w:rPr>
          <w:rStyle w:val="FootnoteReference"/>
        </w:rPr>
        <w:footnoteReference w:id="30"/>
      </w:r>
      <w:r w:rsidR="00995A74">
        <w:t xml:space="preserve">. </w:t>
      </w:r>
      <w:r w:rsidR="000D3832">
        <w:t>It is obvious from this position of security that t</w:t>
      </w:r>
      <w:r w:rsidR="00673981">
        <w:t xml:space="preserve">he Roman state had invested in the </w:t>
      </w:r>
      <w:r w:rsidR="00673981" w:rsidRPr="00673981">
        <w:t>infrastructure</w:t>
      </w:r>
      <w:r w:rsidR="00673981">
        <w:t xml:space="preserve"> of</w:t>
      </w:r>
      <w:r w:rsidR="009A7E97">
        <w:t xml:space="preserve"> the region to ensure the safe passage</w:t>
      </w:r>
      <w:r w:rsidR="00673981">
        <w:t xml:space="preserve"> of the material being produced and transported from attack</w:t>
      </w:r>
      <w:r w:rsidR="00260939">
        <w:t>s by indigenous peoples of the area</w:t>
      </w:r>
      <w:r w:rsidR="008344E4">
        <w:t>. This is important for two reasons</w:t>
      </w:r>
      <w:r w:rsidR="00673981">
        <w:t xml:space="preserve">. Firstly, that there was a danger that needed to be guarded against </w:t>
      </w:r>
      <w:r w:rsidR="00B67B15">
        <w:t>whilst moving through the region; and</w:t>
      </w:r>
      <w:r w:rsidR="00673981">
        <w:t xml:space="preserve"> second</w:t>
      </w:r>
      <w:r w:rsidR="00B67B15">
        <w:t>ly</w:t>
      </w:r>
      <w:r w:rsidR="00673981">
        <w:t xml:space="preserve"> tha</w:t>
      </w:r>
      <w:r w:rsidR="009F7753">
        <w:t>t the trade and value of what was</w:t>
      </w:r>
      <w:r w:rsidR="00673981">
        <w:t xml:space="preserve"> being produced i</w:t>
      </w:r>
      <w:r w:rsidR="009F7753">
        <w:t>n both the mines and quarries was</w:t>
      </w:r>
      <w:r w:rsidR="00673981">
        <w:t xml:space="preserve"> of enough importance that the Roman state </w:t>
      </w:r>
      <w:r w:rsidR="009F7753">
        <w:t xml:space="preserve">took </w:t>
      </w:r>
      <w:r w:rsidR="00673981">
        <w:t xml:space="preserve">actions to protect it. </w:t>
      </w:r>
      <w:r w:rsidR="005E2C7D">
        <w:t xml:space="preserve">Both of the reasons </w:t>
      </w:r>
      <w:r w:rsidR="00532FF7">
        <w:t xml:space="preserve">indicate </w:t>
      </w:r>
      <w:r w:rsidR="005E2C7D">
        <w:t xml:space="preserve">that there is a level of management that the Roman state is undertaking with regards to the operations within the Eastern Desert. </w:t>
      </w:r>
      <w:r w:rsidR="008A1E0C">
        <w:t xml:space="preserve">Furthermore, the </w:t>
      </w:r>
      <w:r w:rsidR="00850781">
        <w:t>importance is</w:t>
      </w:r>
      <w:r w:rsidR="00A51796">
        <w:t xml:space="preserve"> the fact that the Roman state </w:t>
      </w:r>
      <w:r w:rsidR="002840BD">
        <w:t xml:space="preserve">owned the animals being used in the transportation of </w:t>
      </w:r>
      <w:r w:rsidR="00C734A8">
        <w:t>stone</w:t>
      </w:r>
      <w:r w:rsidR="00746453">
        <w:t xml:space="preserve"> columns</w:t>
      </w:r>
      <w:r w:rsidR="00C734A8">
        <w:t xml:space="preserve"> </w:t>
      </w:r>
      <w:r w:rsidR="002840BD">
        <w:t>from the quarries along with being in charge of the food suppl</w:t>
      </w:r>
      <w:r w:rsidR="00002DA4">
        <w:t>y to the workforce in both the m</w:t>
      </w:r>
      <w:r w:rsidR="002840BD">
        <w:t xml:space="preserve">ines and quarries. Hirt </w:t>
      </w:r>
      <w:r w:rsidR="00002DA4">
        <w:t>suggests</w:t>
      </w:r>
      <w:r w:rsidR="002840BD">
        <w:t xml:space="preserve"> that the food supply for the workforce was managed similar</w:t>
      </w:r>
      <w:r w:rsidR="0069004D">
        <w:t>ly</w:t>
      </w:r>
      <w:r w:rsidR="002840BD">
        <w:t xml:space="preserve"> to that of</w:t>
      </w:r>
      <w:r w:rsidR="00754B4C">
        <w:t xml:space="preserve"> the Roman Army, purchased</w:t>
      </w:r>
      <w:r w:rsidR="002840BD">
        <w:t xml:space="preserve"> at a standard </w:t>
      </w:r>
      <w:r w:rsidR="00191FFF">
        <w:t>price by officials in the Nile V</w:t>
      </w:r>
      <w:r w:rsidR="002840BD">
        <w:t>alley</w:t>
      </w:r>
      <w:r w:rsidR="00191FFF">
        <w:t>,</w:t>
      </w:r>
      <w:r w:rsidR="002840BD">
        <w:t xml:space="preserve"> then moved to the mines and quarries for consumption. </w:t>
      </w:r>
      <w:r w:rsidR="00214A65">
        <w:t xml:space="preserve">The ownership of the animals is also seen in </w:t>
      </w:r>
      <w:r w:rsidR="00695C5B">
        <w:t xml:space="preserve">the </w:t>
      </w:r>
      <w:r w:rsidR="00214A65" w:rsidRPr="00214A65">
        <w:rPr>
          <w:i/>
        </w:rPr>
        <w:t>ostraca</w:t>
      </w:r>
      <w:r w:rsidR="00214A65" w:rsidRPr="00214A65">
        <w:t xml:space="preserve"> of </w:t>
      </w:r>
      <w:r w:rsidR="00214A65" w:rsidRPr="00214A65">
        <w:rPr>
          <w:i/>
        </w:rPr>
        <w:t>Mons Claudianus</w:t>
      </w:r>
      <w:r w:rsidR="00214A65">
        <w:t xml:space="preserve"> with the term</w:t>
      </w:r>
      <w:r w:rsidR="00214A65" w:rsidRPr="00214A65">
        <w:t xml:space="preserve"> </w:t>
      </w:r>
      <w:proofErr w:type="spellStart"/>
      <w:r w:rsidR="00214A65" w:rsidRPr="00214A65">
        <w:rPr>
          <w:i/>
        </w:rPr>
        <w:t>κάμηλοι</w:t>
      </w:r>
      <w:proofErr w:type="spellEnd"/>
      <w:r w:rsidR="00214A65" w:rsidRPr="00214A65">
        <w:rPr>
          <w:i/>
        </w:rPr>
        <w:t xml:space="preserve"> </w:t>
      </w:r>
      <w:proofErr w:type="spellStart"/>
      <w:r w:rsidR="00214A65" w:rsidRPr="00214A65">
        <w:rPr>
          <w:i/>
        </w:rPr>
        <w:t>κυρι</w:t>
      </w:r>
      <w:proofErr w:type="spellEnd"/>
      <w:r w:rsidR="00214A65" w:rsidRPr="00214A65">
        <w:rPr>
          <w:i/>
        </w:rPr>
        <w:t>ακοί (</w:t>
      </w:r>
      <w:r w:rsidR="00214A65">
        <w:t xml:space="preserve">Imperial Camels) being used instead of </w:t>
      </w:r>
      <w:proofErr w:type="spellStart"/>
      <w:r w:rsidR="00214A65" w:rsidRPr="00214A65">
        <w:rPr>
          <w:i/>
        </w:rPr>
        <w:t>κάμηλοι</w:t>
      </w:r>
      <w:proofErr w:type="spellEnd"/>
      <w:r w:rsidR="00214A65" w:rsidRPr="00214A65">
        <w:rPr>
          <w:i/>
        </w:rPr>
        <w:t xml:space="preserve"> παγα</w:t>
      </w:r>
      <w:proofErr w:type="spellStart"/>
      <w:r w:rsidR="00214A65" w:rsidRPr="00214A65">
        <w:rPr>
          <w:i/>
        </w:rPr>
        <w:t>νικοί</w:t>
      </w:r>
      <w:proofErr w:type="spellEnd"/>
      <w:r w:rsidR="00214A65">
        <w:t xml:space="preserve"> (Civilian Camels) when referring to the animals needed in transporting the </w:t>
      </w:r>
      <w:r w:rsidR="00FF7C31">
        <w:t xml:space="preserve">stone </w:t>
      </w:r>
      <w:r w:rsidR="00214A65" w:rsidRPr="00214A65">
        <w:t>columns</w:t>
      </w:r>
      <w:r w:rsidR="00214A65">
        <w:t xml:space="preserve"> from the quarry </w:t>
      </w:r>
      <w:r w:rsidR="00214A65">
        <w:rPr>
          <w:rStyle w:val="FootnoteReference"/>
        </w:rPr>
        <w:footnoteReference w:id="31"/>
      </w:r>
      <w:r w:rsidR="00214A65">
        <w:t>.</w:t>
      </w:r>
      <w:r w:rsidR="00392831">
        <w:t xml:space="preserve"> The use of the term </w:t>
      </w:r>
      <w:proofErr w:type="spellStart"/>
      <w:r w:rsidR="00392831" w:rsidRPr="00392831">
        <w:t>κάμηλοι</w:t>
      </w:r>
      <w:proofErr w:type="spellEnd"/>
      <w:r w:rsidR="00392831" w:rsidRPr="00392831">
        <w:t xml:space="preserve"> </w:t>
      </w:r>
      <w:proofErr w:type="spellStart"/>
      <w:r w:rsidR="00392831" w:rsidRPr="00392831">
        <w:t>κυρι</w:t>
      </w:r>
      <w:proofErr w:type="spellEnd"/>
      <w:r w:rsidR="00392831" w:rsidRPr="00392831">
        <w:t>ακοί (Imperial Camels)</w:t>
      </w:r>
      <w:r w:rsidR="00392831">
        <w:t xml:space="preserve"> clearly indicates state ownership and that the camels being used to move the </w:t>
      </w:r>
      <w:r w:rsidR="00746453">
        <w:t xml:space="preserve">stone </w:t>
      </w:r>
      <w:r w:rsidR="00392831">
        <w:t xml:space="preserve">columns are under the management of the state. </w:t>
      </w:r>
      <w:r w:rsidR="00A82C56">
        <w:t xml:space="preserve">This all clearly demonstrates that the State is taking a high level of management and administration </w:t>
      </w:r>
      <w:r w:rsidR="001D2F95">
        <w:t xml:space="preserve">with regards to the transportation and food management areas of the quarries and mines of the Eastern Desert.  </w:t>
      </w:r>
    </w:p>
    <w:p w14:paraId="6922500E" w14:textId="77777777" w:rsidR="00441B96" w:rsidRDefault="00441B96" w:rsidP="000A56A6">
      <w:pPr>
        <w:spacing w:line="360" w:lineRule="auto"/>
      </w:pPr>
    </w:p>
    <w:p w14:paraId="5DD4E6F9" w14:textId="1708F7F4" w:rsidR="00A60E5B" w:rsidRDefault="00C4304A" w:rsidP="000A56A6">
      <w:pPr>
        <w:spacing w:line="360" w:lineRule="auto"/>
      </w:pPr>
      <w:r>
        <w:lastRenderedPageBreak/>
        <w:t>The extent to which</w:t>
      </w:r>
      <w:r w:rsidRPr="00C4304A">
        <w:t xml:space="preserve"> the Roman state administer</w:t>
      </w:r>
      <w:r>
        <w:t>ed</w:t>
      </w:r>
      <w:r w:rsidRPr="00C4304A">
        <w:t xml:space="preserve"> and manage</w:t>
      </w:r>
      <w:r>
        <w:t>d</w:t>
      </w:r>
      <w:r w:rsidR="008F6A32">
        <w:t xml:space="preserve"> the major quarrying and m</w:t>
      </w:r>
      <w:r w:rsidRPr="00C4304A">
        <w:t>ini</w:t>
      </w:r>
      <w:r>
        <w:t xml:space="preserve">ng sites of the Eastern Deserts is one </w:t>
      </w:r>
      <w:r w:rsidR="002C3144">
        <w:t xml:space="preserve">of </w:t>
      </w:r>
      <w:r>
        <w:t>a combined duality and is open to interpretation</w:t>
      </w:r>
      <w:r w:rsidR="002C3144">
        <w:t>.</w:t>
      </w:r>
      <w:r>
        <w:t xml:space="preserve"> </w:t>
      </w:r>
      <w:r w:rsidR="002A1FCD">
        <w:t xml:space="preserve">According to the available evidence, there is no denying that the state did not administrate and manage these sites. What is questionable however, is the extent to which they intervened. </w:t>
      </w:r>
      <w:r w:rsidR="0079692E">
        <w:t>Höcker’s</w:t>
      </w:r>
      <w:r w:rsidR="000E3898">
        <w:t xml:space="preserve"> model on how the</w:t>
      </w:r>
      <w:r w:rsidR="00B55FF2">
        <w:t xml:space="preserve"> quarry</w:t>
      </w:r>
      <w:r w:rsidR="009E426F">
        <w:t xml:space="preserve"> sites </w:t>
      </w:r>
      <w:r w:rsidR="00B55FF2">
        <w:t xml:space="preserve">were operated would suggest that there was </w:t>
      </w:r>
      <w:r w:rsidR="0079692E">
        <w:t xml:space="preserve">little management but some degree of state administration of these sites </w:t>
      </w:r>
      <w:r w:rsidR="0079692E">
        <w:rPr>
          <w:rStyle w:val="FootnoteReference"/>
        </w:rPr>
        <w:footnoteReference w:id="32"/>
      </w:r>
      <w:r w:rsidR="0079692E">
        <w:t xml:space="preserve">. However, the existence of the positions such as the </w:t>
      </w:r>
      <w:r w:rsidR="0079692E" w:rsidRPr="0079692E">
        <w:rPr>
          <w:i/>
        </w:rPr>
        <w:t>Praefectus Montis Berenicidi</w:t>
      </w:r>
      <w:r w:rsidR="0079692E" w:rsidRPr="0079692E">
        <w:t xml:space="preserve"> and </w:t>
      </w:r>
      <w:r w:rsidR="0079692E" w:rsidRPr="0079692E">
        <w:rPr>
          <w:i/>
        </w:rPr>
        <w:t xml:space="preserve">Procurator Montis </w:t>
      </w:r>
      <w:proofErr w:type="spellStart"/>
      <w:r w:rsidR="0079692E" w:rsidRPr="0079692E">
        <w:rPr>
          <w:i/>
        </w:rPr>
        <w:t>Berenicidis</w:t>
      </w:r>
      <w:proofErr w:type="spellEnd"/>
      <w:r w:rsidR="0079692E">
        <w:rPr>
          <w:i/>
        </w:rPr>
        <w:t xml:space="preserve"> </w:t>
      </w:r>
      <w:r w:rsidR="0079692E">
        <w:t>are clear indicators th</w:t>
      </w:r>
      <w:r w:rsidR="000E3898">
        <w:t>at a level of state management wa</w:t>
      </w:r>
      <w:r w:rsidR="0079692E">
        <w:t xml:space="preserve">s occurring </w:t>
      </w:r>
      <w:r w:rsidR="00B072AC">
        <w:t xml:space="preserve">within the Eastern Desert. </w:t>
      </w:r>
      <w:r w:rsidR="00B072AC" w:rsidRPr="002A5D0A">
        <w:t xml:space="preserve">Although these positions may have been limited to the southern region of the Eastern Desert given that the </w:t>
      </w:r>
      <w:r w:rsidR="00B072AC" w:rsidRPr="002A5D0A">
        <w:rPr>
          <w:i/>
        </w:rPr>
        <w:t xml:space="preserve">Praefectus Montis Berenicidi </w:t>
      </w:r>
      <w:r w:rsidR="00B072AC" w:rsidRPr="002A5D0A">
        <w:t xml:space="preserve">according to Cuvigny was only operating in this region </w:t>
      </w:r>
      <w:r w:rsidR="00B072AC" w:rsidRPr="002A5D0A">
        <w:rPr>
          <w:rStyle w:val="FootnoteReference"/>
        </w:rPr>
        <w:footnoteReference w:id="33"/>
      </w:r>
      <w:r w:rsidR="00B072AC" w:rsidRPr="002A5D0A">
        <w:t>.</w:t>
      </w:r>
      <w:r w:rsidR="000735B8" w:rsidRPr="002A5D0A">
        <w:t xml:space="preserve"> </w:t>
      </w:r>
      <w:r w:rsidR="00653B42" w:rsidRPr="002A5D0A">
        <w:t>These offices</w:t>
      </w:r>
      <w:r w:rsidR="000E3898" w:rsidRPr="002A5D0A">
        <w:t>,</w:t>
      </w:r>
      <w:r w:rsidR="00653B42" w:rsidRPr="002A5D0A">
        <w:t xml:space="preserve"> also combined with th</w:t>
      </w:r>
      <w:r w:rsidR="000E3898" w:rsidRPr="002A5D0A">
        <w:t>e fact that Imperial freemen were operating o</w:t>
      </w:r>
      <w:r w:rsidR="00653B42" w:rsidRPr="002A5D0A">
        <w:t xml:space="preserve">n </w:t>
      </w:r>
      <w:r w:rsidR="000E3898" w:rsidRPr="002A5D0A">
        <w:t>the two sites</w:t>
      </w:r>
      <w:r w:rsidR="00653B42" w:rsidRPr="002A5D0A">
        <w:t xml:space="preserve"> </w:t>
      </w:r>
      <w:r w:rsidR="00653B42" w:rsidRPr="002A5D0A">
        <w:rPr>
          <w:i/>
        </w:rPr>
        <w:t xml:space="preserve">Mons Claudianus </w:t>
      </w:r>
      <w:r w:rsidR="00653B42" w:rsidRPr="002A5D0A">
        <w:t>and</w:t>
      </w:r>
      <w:r w:rsidR="00653B42" w:rsidRPr="002A5D0A">
        <w:rPr>
          <w:i/>
        </w:rPr>
        <w:t xml:space="preserve"> Mons </w:t>
      </w:r>
      <w:proofErr w:type="spellStart"/>
      <w:r w:rsidR="00653B42" w:rsidRPr="002A5D0A">
        <w:rPr>
          <w:i/>
        </w:rPr>
        <w:t>Porphyrites</w:t>
      </w:r>
      <w:proofErr w:type="spellEnd"/>
      <w:r w:rsidR="00653B42" w:rsidRPr="002A5D0A">
        <w:rPr>
          <w:i/>
        </w:rPr>
        <w:t xml:space="preserve"> </w:t>
      </w:r>
      <w:r w:rsidR="00653B42" w:rsidRPr="002A5D0A">
        <w:t>on behalf of the Emperor</w:t>
      </w:r>
      <w:r w:rsidR="00E01729" w:rsidRPr="002A5D0A">
        <w:t>, to ensure that orders were m</w:t>
      </w:r>
      <w:r w:rsidR="00653B42" w:rsidRPr="002A5D0A">
        <w:t xml:space="preserve">et for </w:t>
      </w:r>
      <w:r w:rsidR="00A4764E" w:rsidRPr="002A5D0A">
        <w:t xml:space="preserve">imperial </w:t>
      </w:r>
      <w:r w:rsidR="00653B42" w:rsidRPr="002A5D0A">
        <w:t xml:space="preserve">projects </w:t>
      </w:r>
      <w:r w:rsidR="00E01729" w:rsidRPr="002A5D0A">
        <w:t>shows</w:t>
      </w:r>
      <w:r w:rsidR="00A4764E" w:rsidRPr="002A5D0A">
        <w:t xml:space="preserve"> a high level of state administration </w:t>
      </w:r>
      <w:r w:rsidR="00A4764E" w:rsidRPr="002A5D0A">
        <w:rPr>
          <w:rStyle w:val="FootnoteReference"/>
        </w:rPr>
        <w:footnoteReference w:id="34"/>
      </w:r>
      <w:r w:rsidR="00A4764E" w:rsidRPr="002A5D0A">
        <w:t xml:space="preserve">. </w:t>
      </w:r>
      <w:r w:rsidR="00073243" w:rsidRPr="002A5D0A">
        <w:t>Direct state manageme</w:t>
      </w:r>
      <w:r w:rsidR="00E01729" w:rsidRPr="002A5D0A">
        <w:t>nt of these quarries and mines</w:t>
      </w:r>
      <w:r w:rsidR="00073243" w:rsidRPr="002A5D0A">
        <w:t xml:space="preserve"> appears to be largely absent. The only area that the state seems to take direct management or control in the mining or quarrying process is that of</w:t>
      </w:r>
      <w:r w:rsidR="00E01729" w:rsidRPr="002A5D0A">
        <w:t xml:space="preserve"> transportation. The state ownership of</w:t>
      </w:r>
      <w:r w:rsidR="00073243" w:rsidRPr="002A5D0A">
        <w:t xml:space="preserve"> the animals</w:t>
      </w:r>
      <w:r w:rsidR="00360ED0" w:rsidRPr="002A5D0A">
        <w:t>,</w:t>
      </w:r>
      <w:r w:rsidR="00073243" w:rsidRPr="002A5D0A">
        <w:t xml:space="preserve"> namely</w:t>
      </w:r>
      <w:r w:rsidR="00E01729" w:rsidRPr="002A5D0A">
        <w:t xml:space="preserve"> the Imperial</w:t>
      </w:r>
      <w:r w:rsidR="00073243" w:rsidRPr="002A5D0A">
        <w:t xml:space="preserve"> camels</w:t>
      </w:r>
      <w:r w:rsidR="00360ED0" w:rsidRPr="002A5D0A">
        <w:t>,</w:t>
      </w:r>
      <w:r w:rsidR="00073243" w:rsidRPr="002A5D0A">
        <w:t xml:space="preserve"> used </w:t>
      </w:r>
      <w:r w:rsidR="00A5456D" w:rsidRPr="002A5D0A">
        <w:t>for the transportation</w:t>
      </w:r>
      <w:r w:rsidR="00073243" w:rsidRPr="002A5D0A">
        <w:t xml:space="preserve"> of the goods from the quarries and mines </w:t>
      </w:r>
      <w:r w:rsidR="00360ED0" w:rsidRPr="002A5D0A">
        <w:t>to the Nile w</w:t>
      </w:r>
      <w:r w:rsidR="00A5456D" w:rsidRPr="002A5D0A">
        <w:t xml:space="preserve">here they could </w:t>
      </w:r>
      <w:r w:rsidR="00360ED0" w:rsidRPr="002A5D0A">
        <w:t xml:space="preserve">then </w:t>
      </w:r>
      <w:r w:rsidR="00A5456D" w:rsidRPr="002A5D0A">
        <w:t xml:space="preserve">be </w:t>
      </w:r>
      <w:r w:rsidR="00360ED0" w:rsidRPr="002A5D0A">
        <w:t xml:space="preserve">shipped elsewhere in the Empire </w:t>
      </w:r>
      <w:r w:rsidR="00360ED0" w:rsidRPr="002A5D0A">
        <w:rPr>
          <w:rStyle w:val="FootnoteReference"/>
        </w:rPr>
        <w:footnoteReference w:id="35"/>
      </w:r>
      <w:r w:rsidR="00360ED0" w:rsidRPr="002A5D0A">
        <w:t>.</w:t>
      </w:r>
      <w:r w:rsidR="00073243" w:rsidRPr="002A5D0A">
        <w:t xml:space="preserve"> </w:t>
      </w:r>
      <w:r w:rsidR="00360ED0" w:rsidRPr="002A5D0A">
        <w:t xml:space="preserve">Therefore, the case of management and administration for mines and quarries of the Eastern Desert is one </w:t>
      </w:r>
      <w:r w:rsidR="00A5456D" w:rsidRPr="002A5D0A">
        <w:t xml:space="preserve">of </w:t>
      </w:r>
      <w:r w:rsidR="00360ED0" w:rsidRPr="002A5D0A">
        <w:t xml:space="preserve">varying degrees based on </w:t>
      </w:r>
      <w:r w:rsidR="00A5456D" w:rsidRPr="002A5D0A">
        <w:t>the actual location, political and personal position of the state leadership. There is clearly</w:t>
      </w:r>
      <w:r w:rsidR="00360ED0" w:rsidRPr="002A5D0A">
        <w:t xml:space="preserve"> a highly or</w:t>
      </w:r>
      <w:r w:rsidR="00A5456D" w:rsidRPr="002A5D0A">
        <w:t>dered administration that existed to ensure that these sites we</w:t>
      </w:r>
      <w:r w:rsidR="00360ED0" w:rsidRPr="002A5D0A">
        <w:t>re maintained</w:t>
      </w:r>
      <w:r w:rsidR="00A5456D" w:rsidRPr="002A5D0A">
        <w:t>, and orders were m</w:t>
      </w:r>
      <w:r w:rsidR="005222C9" w:rsidRPr="002A5D0A">
        <w:t xml:space="preserve">et, however </w:t>
      </w:r>
      <w:r w:rsidR="00BE26C3" w:rsidRPr="002A5D0A">
        <w:t xml:space="preserve">there </w:t>
      </w:r>
      <w:r w:rsidR="005222C9" w:rsidRPr="002A5D0A">
        <w:t>was</w:t>
      </w:r>
      <w:r w:rsidR="00360ED0" w:rsidRPr="002A5D0A">
        <w:t xml:space="preserve"> </w:t>
      </w:r>
      <w:r w:rsidR="00F856A4" w:rsidRPr="002A5D0A">
        <w:t xml:space="preserve">only a </w:t>
      </w:r>
      <w:r w:rsidR="00360ED0" w:rsidRPr="002A5D0A">
        <w:t>limited state management in certain aspects</w:t>
      </w:r>
      <w:r w:rsidR="00F856A4" w:rsidRPr="002A5D0A">
        <w:t>, and leaving quarry and mines to manage themselves</w:t>
      </w:r>
      <w:r w:rsidR="00360ED0" w:rsidRPr="002A5D0A">
        <w:t>.</w:t>
      </w:r>
      <w:r w:rsidR="00360ED0">
        <w:t xml:space="preserve"> </w:t>
      </w:r>
    </w:p>
    <w:p w14:paraId="4BADCA21" w14:textId="77777777" w:rsidR="00A60E5B" w:rsidRDefault="00A60E5B" w:rsidP="00CC15D5"/>
    <w:p w14:paraId="65302E80" w14:textId="77777777" w:rsidR="00A60E5B" w:rsidRDefault="00A60E5B" w:rsidP="00CC15D5"/>
    <w:p w14:paraId="0474CE87" w14:textId="77777777" w:rsidR="00A60E5B" w:rsidRDefault="00A60E5B" w:rsidP="00CC15D5"/>
    <w:p w14:paraId="1023C559" w14:textId="77777777" w:rsidR="00A60E5B" w:rsidRDefault="00A60E5B" w:rsidP="00CC15D5"/>
    <w:p w14:paraId="47569291" w14:textId="77777777" w:rsidR="00A60E5B" w:rsidRDefault="00A60E5B" w:rsidP="00CC15D5"/>
    <w:p w14:paraId="5F419718" w14:textId="77777777" w:rsidR="00A60E5B" w:rsidRDefault="00A60E5B" w:rsidP="00CC15D5"/>
    <w:p w14:paraId="1624CBF2" w14:textId="193414F5" w:rsidR="00A83B85" w:rsidRDefault="00A83B85" w:rsidP="000A56A6">
      <w:pPr>
        <w:tabs>
          <w:tab w:val="left" w:pos="3165"/>
        </w:tabs>
      </w:pPr>
    </w:p>
    <w:p w14:paraId="7E14BF43" w14:textId="6226A240" w:rsidR="000A56A6" w:rsidRDefault="000A56A6" w:rsidP="000A56A6">
      <w:pPr>
        <w:tabs>
          <w:tab w:val="left" w:pos="3165"/>
        </w:tabs>
      </w:pPr>
    </w:p>
    <w:p w14:paraId="7F2B6F6D" w14:textId="5C3B7D43" w:rsidR="000A56A6" w:rsidRDefault="000A56A6" w:rsidP="000A56A6">
      <w:pPr>
        <w:tabs>
          <w:tab w:val="left" w:pos="3165"/>
        </w:tabs>
      </w:pPr>
    </w:p>
    <w:p w14:paraId="58C9F71F" w14:textId="7200CAFE" w:rsidR="000A56A6" w:rsidRDefault="000A56A6" w:rsidP="000A56A6">
      <w:pPr>
        <w:tabs>
          <w:tab w:val="left" w:pos="3165"/>
        </w:tabs>
        <w:rPr>
          <w:b/>
          <w:u w:val="single"/>
        </w:rPr>
      </w:pPr>
      <w:bookmarkStart w:id="0" w:name="_GoBack"/>
      <w:bookmarkEnd w:id="0"/>
    </w:p>
    <w:p w14:paraId="1CB0B186" w14:textId="77777777" w:rsidR="00D22FDC" w:rsidRPr="00D22FDC" w:rsidRDefault="00D22FDC" w:rsidP="00D22FDC">
      <w:pPr>
        <w:rPr>
          <w:b/>
          <w:u w:val="single"/>
        </w:rPr>
      </w:pPr>
      <w:r w:rsidRPr="00D22FDC">
        <w:rPr>
          <w:b/>
          <w:u w:val="single"/>
        </w:rPr>
        <w:lastRenderedPageBreak/>
        <w:t xml:space="preserve">Bibliography </w:t>
      </w:r>
    </w:p>
    <w:p w14:paraId="41971468" w14:textId="77777777" w:rsidR="00D22FDC" w:rsidRPr="00D22FDC" w:rsidRDefault="00D22FDC" w:rsidP="00D22FDC">
      <w:pPr>
        <w:rPr>
          <w:u w:val="single"/>
        </w:rPr>
      </w:pPr>
      <w:r w:rsidRPr="00D22FDC">
        <w:rPr>
          <w:u w:val="single"/>
        </w:rPr>
        <w:t xml:space="preserve">Ancient Sources </w:t>
      </w:r>
    </w:p>
    <w:p w14:paraId="5BF6B27F" w14:textId="77777777" w:rsidR="001A5F6E" w:rsidRDefault="001A5F6E" w:rsidP="00185B49">
      <w:pPr>
        <w:tabs>
          <w:tab w:val="left" w:pos="3465"/>
        </w:tabs>
      </w:pPr>
      <w:r>
        <w:t>At</w:t>
      </w:r>
      <w:r w:rsidR="00B57193">
        <w:t xml:space="preserve">hanasius. </w:t>
      </w:r>
      <w:r w:rsidR="00B57193" w:rsidRPr="00A12DA9">
        <w:rPr>
          <w:i/>
        </w:rPr>
        <w:t>History of the Arians</w:t>
      </w:r>
      <w:r w:rsidR="00B57193">
        <w:t xml:space="preserve">. 2012. United Kingdom: Fig Publishing.  </w:t>
      </w:r>
    </w:p>
    <w:p w14:paraId="222A8E60" w14:textId="77777777" w:rsidR="00971E31" w:rsidRPr="00971E31" w:rsidRDefault="00971E31" w:rsidP="00971E31">
      <w:r w:rsidRPr="00971E31">
        <w:t xml:space="preserve">Pliny the Elder, </w:t>
      </w:r>
      <w:r w:rsidRPr="00971E31">
        <w:rPr>
          <w:i/>
        </w:rPr>
        <w:t>The Natural History.</w:t>
      </w:r>
      <w:r>
        <w:t xml:space="preserve"> J. F. Haley. (tans.) 1991. United Kingdom, Middlesex: Penguins Books Ltd.   </w:t>
      </w:r>
    </w:p>
    <w:p w14:paraId="55A4C35A" w14:textId="77777777" w:rsidR="00D22FDC" w:rsidRDefault="00D22FDC" w:rsidP="00D22FDC">
      <w:pPr>
        <w:rPr>
          <w:u w:val="single"/>
        </w:rPr>
      </w:pPr>
      <w:r w:rsidRPr="00D22FDC">
        <w:rPr>
          <w:u w:val="single"/>
        </w:rPr>
        <w:t>Modern scholarship</w:t>
      </w:r>
    </w:p>
    <w:p w14:paraId="5C0CAB38" w14:textId="77777777" w:rsidR="00441B96" w:rsidRDefault="00441B96" w:rsidP="00AF0FC5">
      <w:r w:rsidRPr="00D80DE5">
        <w:t xml:space="preserve">Adams, C.E.P. </w:t>
      </w:r>
      <w:r>
        <w:t>(</w:t>
      </w:r>
      <w:r w:rsidRPr="00D80DE5">
        <w:t>2007.</w:t>
      </w:r>
      <w:r>
        <w:t>)</w:t>
      </w:r>
      <w:r w:rsidRPr="00D80DE5">
        <w:t xml:space="preserve"> </w:t>
      </w:r>
      <w:r w:rsidRPr="00820204">
        <w:rPr>
          <w:i/>
        </w:rPr>
        <w:t>Land Transport in Roman Egypt: A Study of Economics and Administration in a Roman Province.</w:t>
      </w:r>
      <w:r w:rsidRPr="00D80DE5">
        <w:t xml:space="preserve"> Oxford: Oxford University Press.</w:t>
      </w:r>
    </w:p>
    <w:p w14:paraId="6D1158E9" w14:textId="77777777" w:rsidR="00441B96" w:rsidRDefault="00441B96" w:rsidP="00AF0FC5">
      <w:proofErr w:type="spellStart"/>
      <w:r w:rsidRPr="00E16A48">
        <w:t>Bilotta</w:t>
      </w:r>
      <w:proofErr w:type="spellEnd"/>
      <w:r>
        <w:t xml:space="preserve"> E.</w:t>
      </w:r>
      <w:r w:rsidRPr="00E16A48">
        <w:t xml:space="preserve"> Flora,</w:t>
      </w:r>
      <w:r>
        <w:t xml:space="preserve"> A. </w:t>
      </w:r>
      <w:proofErr w:type="spellStart"/>
      <w:r>
        <w:t>Lirer</w:t>
      </w:r>
      <w:proofErr w:type="spellEnd"/>
      <w:r>
        <w:t>. S and</w:t>
      </w:r>
      <w:r w:rsidRPr="00E16A48">
        <w:t xml:space="preserve"> </w:t>
      </w:r>
      <w:proofErr w:type="spellStart"/>
      <w:r w:rsidRPr="00E16A48">
        <w:t>Viggiani</w:t>
      </w:r>
      <w:proofErr w:type="spellEnd"/>
      <w:r>
        <w:t xml:space="preserve"> C.</w:t>
      </w:r>
      <w:r w:rsidRPr="00E16A48">
        <w:t xml:space="preserve"> </w:t>
      </w:r>
      <w:r>
        <w:t xml:space="preserve">(2013.) </w:t>
      </w:r>
      <w:r w:rsidRPr="00C767FB">
        <w:t>Geotechnical Engineering for the Preservation of Monuments and Historic Sites</w:t>
      </w:r>
      <w:r>
        <w:t xml:space="preserve">. United States, New York: CRC Press. </w:t>
      </w:r>
    </w:p>
    <w:p w14:paraId="4D8CCD1E" w14:textId="77777777" w:rsidR="00441B96" w:rsidRDefault="00441B96" w:rsidP="00AF0FC5">
      <w:r>
        <w:t>Cuvigny, H.</w:t>
      </w:r>
      <w:r w:rsidRPr="00FF683E">
        <w:t xml:space="preserve"> (2002), ‘</w:t>
      </w:r>
      <w:proofErr w:type="spellStart"/>
      <w:r w:rsidRPr="00FF683E">
        <w:t>Vibius</w:t>
      </w:r>
      <w:proofErr w:type="spellEnd"/>
      <w:r w:rsidRPr="00FF683E">
        <w:t xml:space="preserve"> Alexander, </w:t>
      </w:r>
      <w:proofErr w:type="spellStart"/>
      <w:r w:rsidRPr="00FF683E">
        <w:t>praefectus</w:t>
      </w:r>
      <w:proofErr w:type="spellEnd"/>
      <w:r w:rsidRPr="00FF683E">
        <w:t xml:space="preserve"> et </w:t>
      </w:r>
      <w:proofErr w:type="spellStart"/>
      <w:r w:rsidRPr="00FF683E">
        <w:t>epistratege</w:t>
      </w:r>
      <w:proofErr w:type="spellEnd"/>
      <w:r w:rsidRPr="00FF683E">
        <w:t xml:space="preserve"> ` de </w:t>
      </w:r>
      <w:proofErr w:type="spellStart"/>
      <w:r w:rsidRPr="00FF683E">
        <w:t>l’Heptanomie</w:t>
      </w:r>
      <w:proofErr w:type="spellEnd"/>
      <w:r w:rsidRPr="00FF683E">
        <w:t xml:space="preserve">’, </w:t>
      </w:r>
      <w:proofErr w:type="spellStart"/>
      <w:r w:rsidRPr="00FF683E">
        <w:t>Chronique</w:t>
      </w:r>
      <w:proofErr w:type="spellEnd"/>
      <w:r w:rsidRPr="00FF683E">
        <w:t xml:space="preserve"> </w:t>
      </w:r>
      <w:proofErr w:type="spellStart"/>
      <w:r w:rsidRPr="00FF683E">
        <w:t>d’Egypte</w:t>
      </w:r>
      <w:proofErr w:type="spellEnd"/>
      <w:r w:rsidRPr="00FF683E">
        <w:t xml:space="preserve"> ´ 77: 238–48</w:t>
      </w:r>
    </w:p>
    <w:p w14:paraId="2DA5D616" w14:textId="77777777" w:rsidR="00441B96" w:rsidRDefault="00441B96" w:rsidP="00AF0FC5">
      <w:r w:rsidRPr="004D3ACC">
        <w:t xml:space="preserve">Cuvigny, H. </w:t>
      </w:r>
      <w:r>
        <w:t>(</w:t>
      </w:r>
      <w:r w:rsidRPr="004D3ACC">
        <w:t>2006</w:t>
      </w:r>
      <w:r>
        <w:t>)</w:t>
      </w:r>
      <w:r w:rsidRPr="004D3ACC">
        <w:t xml:space="preserve">. ’Le </w:t>
      </w:r>
      <w:proofErr w:type="spellStart"/>
      <w:r w:rsidRPr="004D3ACC">
        <w:t>fonctionnement</w:t>
      </w:r>
      <w:proofErr w:type="spellEnd"/>
      <w:r w:rsidRPr="004D3ACC">
        <w:t xml:space="preserve"> du </w:t>
      </w:r>
      <w:proofErr w:type="spellStart"/>
      <w:r w:rsidRPr="004D3ACC">
        <w:t>réseau</w:t>
      </w:r>
      <w:proofErr w:type="spellEnd"/>
      <w:r w:rsidRPr="004D3ACC">
        <w:t xml:space="preserve">’. In Le route de </w:t>
      </w:r>
      <w:proofErr w:type="spellStart"/>
      <w:r w:rsidRPr="004D3ACC">
        <w:t>Myos</w:t>
      </w:r>
      <w:proofErr w:type="spellEnd"/>
      <w:r w:rsidRPr="004D3ACC">
        <w:t xml:space="preserve"> </w:t>
      </w:r>
      <w:proofErr w:type="spellStart"/>
      <w:r w:rsidRPr="004D3ACC">
        <w:t>Hormos</w:t>
      </w:r>
      <w:proofErr w:type="spellEnd"/>
      <w:r w:rsidRPr="004D3ACC">
        <w:t xml:space="preserve">. </w:t>
      </w:r>
      <w:proofErr w:type="spellStart"/>
      <w:r w:rsidRPr="004D3ACC">
        <w:t>L’armée</w:t>
      </w:r>
      <w:proofErr w:type="spellEnd"/>
      <w:r w:rsidRPr="004D3ACC">
        <w:t xml:space="preserve"> romaine </w:t>
      </w:r>
      <w:proofErr w:type="spellStart"/>
      <w:r w:rsidRPr="004D3ACC">
        <w:t>dans</w:t>
      </w:r>
      <w:proofErr w:type="spellEnd"/>
      <w:r w:rsidRPr="004D3ACC">
        <w:t xml:space="preserve"> le </w:t>
      </w:r>
      <w:proofErr w:type="spellStart"/>
      <w:r w:rsidRPr="004D3ACC">
        <w:t>désert</w:t>
      </w:r>
      <w:proofErr w:type="spellEnd"/>
      <w:r w:rsidRPr="004D3ACC">
        <w:t xml:space="preserve"> Oriental </w:t>
      </w:r>
      <w:proofErr w:type="spellStart"/>
      <w:r w:rsidRPr="004D3ACC">
        <w:t>d’Égypte</w:t>
      </w:r>
      <w:proofErr w:type="spellEnd"/>
      <w:r w:rsidRPr="004D3ACC">
        <w:t xml:space="preserve">. </w:t>
      </w:r>
      <w:proofErr w:type="spellStart"/>
      <w:r w:rsidRPr="004D3ACC">
        <w:t>Praesidia</w:t>
      </w:r>
      <w:proofErr w:type="spellEnd"/>
      <w:r w:rsidRPr="004D3ACC">
        <w:t xml:space="preserve"> du </w:t>
      </w:r>
      <w:proofErr w:type="spellStart"/>
      <w:r w:rsidRPr="004D3ACC">
        <w:t>déset</w:t>
      </w:r>
      <w:proofErr w:type="spellEnd"/>
      <w:r w:rsidRPr="004D3ACC">
        <w:t xml:space="preserve"> de </w:t>
      </w:r>
      <w:proofErr w:type="spellStart"/>
      <w:r w:rsidRPr="004D3ACC">
        <w:t>Bérénice</w:t>
      </w:r>
      <w:proofErr w:type="spellEnd"/>
      <w:r w:rsidRPr="004D3ACC">
        <w:t xml:space="preserve"> 2, Cuvigny, H. (ed.), Cairo: </w:t>
      </w:r>
      <w:proofErr w:type="spellStart"/>
      <w:r w:rsidRPr="004D3ACC">
        <w:t>Instutut</w:t>
      </w:r>
      <w:proofErr w:type="spellEnd"/>
      <w:r w:rsidRPr="004D3ACC">
        <w:t xml:space="preserve"> </w:t>
      </w:r>
      <w:proofErr w:type="spellStart"/>
      <w:r w:rsidRPr="004D3ACC">
        <w:t>Françias</w:t>
      </w:r>
      <w:proofErr w:type="spellEnd"/>
      <w:r w:rsidRPr="004D3ACC">
        <w:t xml:space="preserve"> </w:t>
      </w:r>
      <w:proofErr w:type="spellStart"/>
      <w:r w:rsidRPr="004D3ACC">
        <w:t>d</w:t>
      </w:r>
      <w:r>
        <w:t>’archéologie</w:t>
      </w:r>
      <w:proofErr w:type="spellEnd"/>
      <w:r>
        <w:t xml:space="preserve"> </w:t>
      </w:r>
      <w:proofErr w:type="spellStart"/>
      <w:r>
        <w:t>orientale</w:t>
      </w:r>
      <w:proofErr w:type="spellEnd"/>
      <w:r>
        <w:t>.</w:t>
      </w:r>
    </w:p>
    <w:p w14:paraId="4E12C9D5" w14:textId="77777777" w:rsidR="00441B96" w:rsidRPr="00A87BFE" w:rsidRDefault="00441B96" w:rsidP="00A87BFE">
      <w:r w:rsidRPr="00114558">
        <w:t>Cuvigny</w:t>
      </w:r>
      <w:r>
        <w:t xml:space="preserve">. H. (2003). ‘Le </w:t>
      </w:r>
      <w:proofErr w:type="spellStart"/>
      <w:r>
        <w:t>fonctionnement</w:t>
      </w:r>
      <w:proofErr w:type="spellEnd"/>
      <w:r>
        <w:t xml:space="preserve"> du </w:t>
      </w:r>
      <w:proofErr w:type="spellStart"/>
      <w:r>
        <w:t>reseau</w:t>
      </w:r>
      <w:proofErr w:type="spellEnd"/>
      <w:r>
        <w:t>’.</w:t>
      </w:r>
      <w:r w:rsidRPr="00114558">
        <w:t xml:space="preserve"> La route de </w:t>
      </w:r>
      <w:proofErr w:type="spellStart"/>
      <w:r w:rsidRPr="00114558">
        <w:t>Myos</w:t>
      </w:r>
      <w:proofErr w:type="spellEnd"/>
      <w:r w:rsidRPr="00114558">
        <w:t xml:space="preserve"> </w:t>
      </w:r>
      <w:proofErr w:type="spellStart"/>
      <w:r w:rsidRPr="00114558">
        <w:t>Hormos</w:t>
      </w:r>
      <w:proofErr w:type="spellEnd"/>
      <w:r w:rsidRPr="00114558">
        <w:t xml:space="preserve">. </w:t>
      </w:r>
      <w:proofErr w:type="spellStart"/>
      <w:r w:rsidRPr="00114558">
        <w:t>L’armee</w:t>
      </w:r>
      <w:proofErr w:type="spellEnd"/>
      <w:r w:rsidRPr="00114558">
        <w:t xml:space="preserve"> romaine </w:t>
      </w:r>
      <w:proofErr w:type="spellStart"/>
      <w:r w:rsidRPr="00114558">
        <w:t>dans</w:t>
      </w:r>
      <w:proofErr w:type="spellEnd"/>
      <w:r w:rsidRPr="00114558">
        <w:t xml:space="preserve"> le desert Oriental </w:t>
      </w:r>
      <w:proofErr w:type="spellStart"/>
      <w:r w:rsidRPr="00114558">
        <w:t>d’Egypte</w:t>
      </w:r>
      <w:proofErr w:type="spellEnd"/>
      <w:r w:rsidRPr="00114558">
        <w:t xml:space="preserve">. ´ </w:t>
      </w:r>
      <w:proofErr w:type="spellStart"/>
      <w:r w:rsidRPr="00114558">
        <w:t>Praesidia</w:t>
      </w:r>
      <w:proofErr w:type="spellEnd"/>
      <w:r w:rsidRPr="00114558">
        <w:t xml:space="preserve"> du desert de Berenice I (FIFAO 48/2), Cairo, 295–360</w:t>
      </w:r>
    </w:p>
    <w:p w14:paraId="41D5C0ED" w14:textId="77777777" w:rsidR="00441B96" w:rsidRPr="0029389D" w:rsidRDefault="00441B96" w:rsidP="0029389D">
      <w:r>
        <w:t>Eck, W. (2006) Praefectus Aegypti. Available at:</w:t>
      </w:r>
      <w:r w:rsidRPr="003B1256">
        <w:t xml:space="preserve"> </w:t>
      </w:r>
      <w:hyperlink r:id="rId7" w:history="1">
        <w:r w:rsidRPr="00B54CEF">
          <w:rPr>
            <w:rStyle w:val="Hyperlink"/>
          </w:rPr>
          <w:t>https://referenceworks.brillonline.com/entries/brill-s-new-pauly/praefectus-aegypti-e1007130?s.num=0&amp;s.f.s2_parent=s.f.book.brill-s-new-pauly&amp;s.q=praefectus+Aegypti</w:t>
        </w:r>
      </w:hyperlink>
      <w:r>
        <w:t xml:space="preserve"> (Accessed: 22/11/18)</w:t>
      </w:r>
    </w:p>
    <w:p w14:paraId="4057280D" w14:textId="77777777" w:rsidR="00441B96" w:rsidRDefault="00441B96" w:rsidP="00BA5FA9">
      <w:r w:rsidRPr="00185B49">
        <w:t xml:space="preserve">Erdkamp, P. (2011) A Companion to The Roman Army. United Kingdom, West Sussex: Blackwell Publishing Ltd.  </w:t>
      </w:r>
    </w:p>
    <w:p w14:paraId="6AA86066" w14:textId="77777777" w:rsidR="00441B96" w:rsidRDefault="00441B96" w:rsidP="00BA5FA9">
      <w:r w:rsidRPr="00BA5FA9">
        <w:t>Gustafson, M. (1994). Condemnation to the Mines in the Later Roman Empire. The Harvard Theological Review, 87(4), 421-433.</w:t>
      </w:r>
    </w:p>
    <w:p w14:paraId="5887158D" w14:textId="77777777" w:rsidR="00441B96" w:rsidRDefault="00441B96" w:rsidP="00AF0FC5">
      <w:r w:rsidRPr="001A5F6E">
        <w:t>Hirt</w:t>
      </w:r>
      <w:r>
        <w:t xml:space="preserve">. A. M (2010) </w:t>
      </w:r>
      <w:r w:rsidRPr="00C03591">
        <w:t xml:space="preserve">Imperial Mines and Quarries in the Roman World: </w:t>
      </w:r>
      <w:r>
        <w:t xml:space="preserve">Organizational Aspects 27 BC-AD 235. United Kingdom, Oxford: Oxford University Press. </w:t>
      </w:r>
    </w:p>
    <w:p w14:paraId="51529CA9" w14:textId="77777777" w:rsidR="00441B96" w:rsidRDefault="00441B96" w:rsidP="00A87BFE">
      <w:r>
        <w:t xml:space="preserve">Höcker, C. (2006). Quarries. Available at: </w:t>
      </w:r>
      <w:hyperlink r:id="rId8" w:history="1">
        <w:r w:rsidRPr="00615646">
          <w:rPr>
            <w:rStyle w:val="Hyperlink"/>
          </w:rPr>
          <w:t>https://referenceworks.brillonline.com/entries/brill-s-new-pauly/quarries-e1121840?s.num=0&amp;s.f.s2_parent=s.f.book.brill-s-new-pauly&amp;s.q=Mons+Porphyrites</w:t>
        </w:r>
      </w:hyperlink>
      <w:r>
        <w:t xml:space="preserve"> (Accessed: 22/11/18)</w:t>
      </w:r>
    </w:p>
    <w:p w14:paraId="6950E273" w14:textId="77777777" w:rsidR="00441B96" w:rsidRDefault="00441B96" w:rsidP="00AF0FC5">
      <w:r w:rsidRPr="00820204">
        <w:t>Homo</w:t>
      </w:r>
      <w:r>
        <w:t xml:space="preserve">, L. (1996.) </w:t>
      </w:r>
      <w:r w:rsidRPr="005365E2">
        <w:rPr>
          <w:i/>
        </w:rPr>
        <w:t>Roman Political Institutions.</w:t>
      </w:r>
      <w:r>
        <w:t xml:space="preserve"> United Kingdom, London: Routledge. </w:t>
      </w:r>
    </w:p>
    <w:p w14:paraId="5F0C348F" w14:textId="77777777" w:rsidR="00441B96" w:rsidRDefault="00441B96" w:rsidP="00BA5FA9">
      <w:r w:rsidRPr="00BA5FA9">
        <w:t>Jackson</w:t>
      </w:r>
      <w:r>
        <w:t xml:space="preserve">. R.B. (2002). </w:t>
      </w:r>
      <w:r w:rsidRPr="005365E2">
        <w:rPr>
          <w:i/>
        </w:rPr>
        <w:t>At Empire's Edge: Exploring Rome's Egyptian Frontier.</w:t>
      </w:r>
      <w:r>
        <w:t xml:space="preserve"> USA: Yale university Press. </w:t>
      </w:r>
    </w:p>
    <w:p w14:paraId="72494988" w14:textId="77777777" w:rsidR="00441B96" w:rsidRDefault="00441B96" w:rsidP="00AF0FC5">
      <w:r w:rsidRPr="00567035">
        <w:t>Klemm,</w:t>
      </w:r>
      <w:r>
        <w:t xml:space="preserve"> R and</w:t>
      </w:r>
      <w:r w:rsidRPr="00567035">
        <w:t xml:space="preserve"> Klemm</w:t>
      </w:r>
      <w:r>
        <w:t xml:space="preserve"> D. (2013). </w:t>
      </w:r>
      <w:r w:rsidRPr="004D3ACC">
        <w:rPr>
          <w:i/>
        </w:rPr>
        <w:t>Gold and Gold Mining in Ancient Egypt and Nubia: Geo-archaeology of the Ancient Gold mining sites in the Egyptian and Sudanese eastern Desert</w:t>
      </w:r>
      <w:r>
        <w:t xml:space="preserve">. USA, New York: Springer Publishing. </w:t>
      </w:r>
    </w:p>
    <w:p w14:paraId="0096E2B7" w14:textId="77777777" w:rsidR="00441B96" w:rsidRDefault="00441B96" w:rsidP="00BA5FA9">
      <w:r>
        <w:t xml:space="preserve">Lewis. N and Reinhold. M. (1990). Roman Civilization, Selected Reading. New York: Columbia University Press. </w:t>
      </w:r>
    </w:p>
    <w:p w14:paraId="37844725" w14:textId="77777777" w:rsidR="00441B96" w:rsidRDefault="00441B96" w:rsidP="00AF0FC5">
      <w:r w:rsidRPr="004D3ACC">
        <w:t xml:space="preserve">Maxfield, V. A. </w:t>
      </w:r>
      <w:r>
        <w:t>(</w:t>
      </w:r>
      <w:r w:rsidRPr="004D3ACC">
        <w:t>2001.</w:t>
      </w:r>
      <w:r>
        <w:t>)</w:t>
      </w:r>
      <w:r w:rsidRPr="004D3ACC">
        <w:t xml:space="preserve"> ‘Stone quarrying in the Eastern Desert with particular reference to Mons Claudianus and Mons </w:t>
      </w:r>
      <w:proofErr w:type="spellStart"/>
      <w:r w:rsidRPr="004D3ACC">
        <w:t>Porphyrites</w:t>
      </w:r>
      <w:proofErr w:type="spellEnd"/>
      <w:r w:rsidRPr="004D3ACC">
        <w:t>’. In Economies beyond agriculture in the classical world, Mattingly, D. J. and Salmon, J. (eds.), London: Routledge</w:t>
      </w:r>
    </w:p>
    <w:p w14:paraId="68AA26EA" w14:textId="77777777" w:rsidR="00441B96" w:rsidRPr="00B04FF3" w:rsidRDefault="00441B96" w:rsidP="00B04FF3">
      <w:r w:rsidRPr="00B04FF3">
        <w:lastRenderedPageBreak/>
        <w:t xml:space="preserve">Peacock, D. </w:t>
      </w:r>
      <w:r>
        <w:t>(</w:t>
      </w:r>
      <w:r w:rsidRPr="00B04FF3">
        <w:t>1997.</w:t>
      </w:r>
      <w:r>
        <w:t>)</w:t>
      </w:r>
      <w:r w:rsidRPr="00B04FF3">
        <w:t xml:space="preserve"> ‘The Quarries’. In Survey and Excavation: Mons Claudianus 1987-1993: Volume I Topography &amp; Quarries, Peacock, D., and Maxfield, V. (eds.), Cairo.</w:t>
      </w:r>
    </w:p>
    <w:p w14:paraId="62A3C775" w14:textId="77777777" w:rsidR="00441B96" w:rsidRDefault="00441B96" w:rsidP="00A87BFE">
      <w:r w:rsidRPr="0088686D">
        <w:t>Riggs</w:t>
      </w:r>
      <w:r>
        <w:t xml:space="preserve"> C. (2012) </w:t>
      </w:r>
      <w:r w:rsidRPr="00A87BFE">
        <w:t>The Oxford Handbook of Roman Egypt</w:t>
      </w:r>
      <w:r>
        <w:t xml:space="preserve">. </w:t>
      </w:r>
      <w:r w:rsidRPr="00A87BFE">
        <w:t>United Kingdom, Oxford: Oxford University Press.</w:t>
      </w:r>
    </w:p>
    <w:p w14:paraId="4027B549" w14:textId="77777777" w:rsidR="00441B96" w:rsidRDefault="00441B96" w:rsidP="00BA5FA9">
      <w:r w:rsidRPr="00ED1AF3">
        <w:t>Russell</w:t>
      </w:r>
      <w:r>
        <w:t xml:space="preserve">. B. (2013). </w:t>
      </w:r>
      <w:r w:rsidRPr="00B23A40">
        <w:t>The Economics of the Roman Stone Trade</w:t>
      </w:r>
      <w:r>
        <w:t xml:space="preserve">. United Kingdom, Oxford: Oxford University Press. </w:t>
      </w:r>
    </w:p>
    <w:p w14:paraId="4E628CEE" w14:textId="77777777" w:rsidR="00441B96" w:rsidRDefault="00441B96" w:rsidP="0029389D">
      <w:proofErr w:type="spellStart"/>
      <w:r>
        <w:t>Seidlmayer</w:t>
      </w:r>
      <w:proofErr w:type="spellEnd"/>
      <w:r>
        <w:t>, S. J.</w:t>
      </w:r>
      <w:r w:rsidRPr="0029389D">
        <w:t xml:space="preserve"> a</w:t>
      </w:r>
      <w:r>
        <w:t xml:space="preserve">nd Jansen-Winkeln. K. (2006) Egypt. Available at: </w:t>
      </w:r>
      <w:hyperlink r:id="rId9" w:anchor="e104480" w:history="1">
        <w:r w:rsidRPr="00B54CEF">
          <w:rPr>
            <w:rStyle w:val="Hyperlink"/>
          </w:rPr>
          <w:t>https://referenceworks.brillonline.com/entries/brill-s-new-pauly/egypt-e104430?s.num=3&amp;s.f.s2_parent=s.f.book.brill-s-new-pauly&amp;s.q=ptolemaic+Egypt+#e104480</w:t>
        </w:r>
      </w:hyperlink>
      <w:r>
        <w:t xml:space="preserve"> (Accessed: 22/11/18)</w:t>
      </w:r>
    </w:p>
    <w:p w14:paraId="35C57761" w14:textId="77777777" w:rsidR="00441B96" w:rsidRDefault="00441B96" w:rsidP="00AF0FC5">
      <w:r w:rsidRPr="00F83272">
        <w:t>Sidebotham, S. E.</w:t>
      </w:r>
      <w:r>
        <w:t xml:space="preserve">, </w:t>
      </w:r>
      <w:proofErr w:type="spellStart"/>
      <w:r>
        <w:t>Hense</w:t>
      </w:r>
      <w:proofErr w:type="spellEnd"/>
      <w:r>
        <w:t xml:space="preserve">, M. and </w:t>
      </w:r>
      <w:proofErr w:type="spellStart"/>
      <w:r>
        <w:t>Nouwens</w:t>
      </w:r>
      <w:proofErr w:type="spellEnd"/>
      <w:r>
        <w:t>, H. M. (</w:t>
      </w:r>
      <w:r w:rsidRPr="00F83272">
        <w:t>2008.</w:t>
      </w:r>
      <w:r>
        <w:t>)</w:t>
      </w:r>
      <w:r w:rsidRPr="00F83272">
        <w:t xml:space="preserve"> The Red Land: The Illustrated Archaeology of Egypt’s Eastern Desert.</w:t>
      </w:r>
      <w:r w:rsidRPr="00AF0FC5">
        <w:t xml:space="preserve"> Cairo, Egypt: American </w:t>
      </w:r>
      <w:proofErr w:type="spellStart"/>
      <w:r w:rsidRPr="00AF0FC5">
        <w:t>Univeristy</w:t>
      </w:r>
      <w:proofErr w:type="spellEnd"/>
      <w:r w:rsidRPr="00AF0FC5">
        <w:t xml:space="preserve"> in Cairo Press</w:t>
      </w:r>
    </w:p>
    <w:p w14:paraId="738193CF" w14:textId="77777777" w:rsidR="00441B96" w:rsidRPr="00B853DD" w:rsidRDefault="00441B96" w:rsidP="00B853DD">
      <w:r w:rsidRPr="00B853DD">
        <w:t xml:space="preserve">Young, G. K. </w:t>
      </w:r>
      <w:r>
        <w:t>(</w:t>
      </w:r>
      <w:r w:rsidRPr="00B853DD">
        <w:t>2001.</w:t>
      </w:r>
      <w:r>
        <w:t>)</w:t>
      </w:r>
      <w:r w:rsidRPr="00B853DD">
        <w:t xml:space="preserve"> Rome’s Eastern Trade International Commerce and Imperial Policy, 31 BC - AD 305. London: Routledge.</w:t>
      </w:r>
    </w:p>
    <w:p w14:paraId="53A6B2BB" w14:textId="77777777" w:rsidR="00B853DD" w:rsidRDefault="00B853DD" w:rsidP="00AF0FC5"/>
    <w:sectPr w:rsidR="00B853D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CFB3A2" w14:textId="77777777" w:rsidR="00E54E35" w:rsidRDefault="00E54E35" w:rsidP="004F5D18">
      <w:pPr>
        <w:spacing w:after="0" w:line="240" w:lineRule="auto"/>
      </w:pPr>
      <w:r>
        <w:separator/>
      </w:r>
    </w:p>
  </w:endnote>
  <w:endnote w:type="continuationSeparator" w:id="0">
    <w:p w14:paraId="64960EDE" w14:textId="77777777" w:rsidR="00E54E35" w:rsidRDefault="00E54E35" w:rsidP="004F5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5423169"/>
      <w:docPartObj>
        <w:docPartGallery w:val="Page Numbers (Bottom of Page)"/>
        <w:docPartUnique/>
      </w:docPartObj>
    </w:sdtPr>
    <w:sdtEndPr>
      <w:rPr>
        <w:color w:val="7F7F7F" w:themeColor="background1" w:themeShade="7F"/>
        <w:spacing w:val="60"/>
      </w:rPr>
    </w:sdtEndPr>
    <w:sdtContent>
      <w:p w14:paraId="73503286" w14:textId="4BA89D79" w:rsidR="00834463" w:rsidRDefault="0083446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41B96" w:rsidRPr="00441B96">
          <w:rPr>
            <w:b/>
            <w:bCs/>
            <w:noProof/>
          </w:rPr>
          <w:t>12</w:t>
        </w:r>
        <w:r>
          <w:rPr>
            <w:b/>
            <w:bCs/>
            <w:noProof/>
          </w:rPr>
          <w:fldChar w:fldCharType="end"/>
        </w:r>
        <w:r>
          <w:rPr>
            <w:b/>
            <w:bCs/>
          </w:rPr>
          <w:t xml:space="preserve"> | </w:t>
        </w:r>
        <w:r>
          <w:rPr>
            <w:color w:val="7F7F7F" w:themeColor="background1" w:themeShade="7F"/>
            <w:spacing w:val="60"/>
          </w:rPr>
          <w:t>Page</w:t>
        </w:r>
      </w:p>
    </w:sdtContent>
  </w:sdt>
  <w:p w14:paraId="66AF3DC2" w14:textId="77777777" w:rsidR="00834463" w:rsidRDefault="00834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7B8947" w14:textId="77777777" w:rsidR="00E54E35" w:rsidRDefault="00E54E35" w:rsidP="004F5D18">
      <w:pPr>
        <w:spacing w:after="0" w:line="240" w:lineRule="auto"/>
      </w:pPr>
      <w:r>
        <w:separator/>
      </w:r>
    </w:p>
  </w:footnote>
  <w:footnote w:type="continuationSeparator" w:id="0">
    <w:p w14:paraId="09DCDEDF" w14:textId="77777777" w:rsidR="00E54E35" w:rsidRDefault="00E54E35" w:rsidP="004F5D18">
      <w:pPr>
        <w:spacing w:after="0" w:line="240" w:lineRule="auto"/>
      </w:pPr>
      <w:r>
        <w:continuationSeparator/>
      </w:r>
    </w:p>
  </w:footnote>
  <w:footnote w:id="1">
    <w:p w14:paraId="11F843C7" w14:textId="32DAF406" w:rsidR="00291C59" w:rsidRPr="00291C59" w:rsidRDefault="00291C59" w:rsidP="00291C59">
      <w:pPr>
        <w:pStyle w:val="FootnoteText"/>
        <w:tabs>
          <w:tab w:val="left" w:pos="1005"/>
        </w:tabs>
      </w:pPr>
      <w:r>
        <w:rPr>
          <w:rStyle w:val="FootnoteReference"/>
        </w:rPr>
        <w:footnoteRef/>
      </w:r>
      <w:r>
        <w:t xml:space="preserve"> Maxfield 2001</w:t>
      </w:r>
    </w:p>
  </w:footnote>
  <w:footnote w:id="2">
    <w:p w14:paraId="7B87531F" w14:textId="77777777" w:rsidR="004D3ACC" w:rsidRDefault="004D3ACC">
      <w:pPr>
        <w:pStyle w:val="FootnoteText"/>
      </w:pPr>
      <w:r>
        <w:rPr>
          <w:rStyle w:val="FootnoteReference"/>
        </w:rPr>
        <w:footnoteRef/>
      </w:r>
      <w:r>
        <w:t xml:space="preserve"> </w:t>
      </w:r>
      <w:proofErr w:type="spellStart"/>
      <w:r>
        <w:t>Seidlmayer</w:t>
      </w:r>
      <w:proofErr w:type="spellEnd"/>
      <w:r w:rsidRPr="004D3ACC">
        <w:t xml:space="preserve"> and Jansen-Win</w:t>
      </w:r>
      <w:r>
        <w:t>keln. 2006</w:t>
      </w:r>
    </w:p>
  </w:footnote>
  <w:footnote w:id="3">
    <w:p w14:paraId="118CB46A" w14:textId="77777777" w:rsidR="00996B28" w:rsidRPr="004A2911" w:rsidRDefault="00996B28" w:rsidP="004A2911">
      <w:pPr>
        <w:pStyle w:val="FootnoteText"/>
      </w:pPr>
      <w:r>
        <w:rPr>
          <w:rStyle w:val="FootnoteReference"/>
        </w:rPr>
        <w:footnoteRef/>
      </w:r>
      <w:r>
        <w:t xml:space="preserve"> </w:t>
      </w:r>
      <w:r w:rsidR="004A2911">
        <w:t>Eck. 2006</w:t>
      </w:r>
    </w:p>
  </w:footnote>
  <w:footnote w:id="4">
    <w:p w14:paraId="5DF20C90" w14:textId="77777777" w:rsidR="004A5F0D" w:rsidRDefault="004A5F0D">
      <w:pPr>
        <w:pStyle w:val="FootnoteText"/>
      </w:pPr>
      <w:r>
        <w:rPr>
          <w:rStyle w:val="FootnoteReference"/>
        </w:rPr>
        <w:footnoteRef/>
      </w:r>
      <w:r>
        <w:t xml:space="preserve"> Riggs 2012: </w:t>
      </w:r>
      <w:r w:rsidR="00AD2147">
        <w:t>2-6</w:t>
      </w:r>
    </w:p>
  </w:footnote>
  <w:footnote w:id="5">
    <w:p w14:paraId="29D8EA26" w14:textId="77777777" w:rsidR="0048500F" w:rsidRDefault="0048500F">
      <w:pPr>
        <w:pStyle w:val="FootnoteText"/>
      </w:pPr>
      <w:r>
        <w:rPr>
          <w:rStyle w:val="FootnoteReference"/>
        </w:rPr>
        <w:footnoteRef/>
      </w:r>
      <w:r>
        <w:t xml:space="preserve"> Russel 2013: 1-5</w:t>
      </w:r>
    </w:p>
  </w:footnote>
  <w:footnote w:id="6">
    <w:p w14:paraId="019B749F" w14:textId="77777777" w:rsidR="00815EF4" w:rsidRDefault="00815EF4">
      <w:pPr>
        <w:pStyle w:val="FootnoteText"/>
      </w:pPr>
      <w:r>
        <w:rPr>
          <w:rStyle w:val="FootnoteReference"/>
        </w:rPr>
        <w:footnoteRef/>
      </w:r>
      <w:r>
        <w:t xml:space="preserve"> </w:t>
      </w:r>
      <w:r w:rsidR="00F61F21">
        <w:t>Klemm and Klemm 2013: 179</w:t>
      </w:r>
    </w:p>
  </w:footnote>
  <w:footnote w:id="7">
    <w:p w14:paraId="43D5AFCF" w14:textId="77777777" w:rsidR="0018317A" w:rsidRDefault="0018317A">
      <w:pPr>
        <w:pStyle w:val="FootnoteText"/>
      </w:pPr>
      <w:r>
        <w:rPr>
          <w:rStyle w:val="FootnoteReference"/>
        </w:rPr>
        <w:footnoteRef/>
      </w:r>
      <w:r>
        <w:t xml:space="preserve"> </w:t>
      </w:r>
      <w:r w:rsidRPr="0018317A">
        <w:t>Höcker</w:t>
      </w:r>
      <w:r>
        <w:t xml:space="preserve"> 2006</w:t>
      </w:r>
    </w:p>
  </w:footnote>
  <w:footnote w:id="8">
    <w:p w14:paraId="77C66CF1" w14:textId="77777777" w:rsidR="001D48F3" w:rsidRPr="001D48F3" w:rsidRDefault="001D48F3" w:rsidP="001D48F3">
      <w:pPr>
        <w:pStyle w:val="FootnoteText"/>
      </w:pPr>
      <w:r>
        <w:rPr>
          <w:rStyle w:val="FootnoteReference"/>
        </w:rPr>
        <w:footnoteRef/>
      </w:r>
      <w:r>
        <w:t xml:space="preserve"> Cuvigny. 2006: </w:t>
      </w:r>
      <w:r w:rsidR="00233F7D">
        <w:t xml:space="preserve">303-305 </w:t>
      </w:r>
    </w:p>
  </w:footnote>
  <w:footnote w:id="9">
    <w:p w14:paraId="124E4F91" w14:textId="77777777" w:rsidR="00A91DBE" w:rsidRDefault="00A91DBE">
      <w:pPr>
        <w:pStyle w:val="FootnoteText"/>
      </w:pPr>
      <w:r>
        <w:rPr>
          <w:rStyle w:val="FootnoteReference"/>
        </w:rPr>
        <w:footnoteRef/>
      </w:r>
      <w:r>
        <w:t xml:space="preserve"> Maxfield 2001: 7-8</w:t>
      </w:r>
    </w:p>
  </w:footnote>
  <w:footnote w:id="10">
    <w:p w14:paraId="614F2472" w14:textId="77777777" w:rsidR="001E124F" w:rsidRPr="001E124F" w:rsidRDefault="001E124F" w:rsidP="001E124F">
      <w:pPr>
        <w:pStyle w:val="FootnoteText"/>
      </w:pPr>
      <w:r>
        <w:rPr>
          <w:rStyle w:val="FootnoteReference"/>
        </w:rPr>
        <w:footnoteRef/>
      </w:r>
      <w:r>
        <w:t xml:space="preserve"> </w:t>
      </w:r>
      <w:r w:rsidR="00032A2C">
        <w:t>Cuvigny 2003</w:t>
      </w:r>
      <w:r w:rsidR="00032A2C" w:rsidRPr="00032A2C">
        <w:t>: 295–305</w:t>
      </w:r>
    </w:p>
  </w:footnote>
  <w:footnote w:id="11">
    <w:p w14:paraId="34362127" w14:textId="77777777" w:rsidR="00A1544F" w:rsidRDefault="00A1544F">
      <w:pPr>
        <w:pStyle w:val="FootnoteText"/>
      </w:pPr>
      <w:r>
        <w:rPr>
          <w:rStyle w:val="FootnoteReference"/>
        </w:rPr>
        <w:footnoteRef/>
      </w:r>
      <w:r>
        <w:t xml:space="preserve"> Hirt 2010: 109-111</w:t>
      </w:r>
    </w:p>
  </w:footnote>
  <w:footnote w:id="12">
    <w:p w14:paraId="1BA292B0" w14:textId="77777777" w:rsidR="004525A3" w:rsidRDefault="004525A3">
      <w:pPr>
        <w:pStyle w:val="FootnoteText"/>
      </w:pPr>
      <w:r>
        <w:rPr>
          <w:rStyle w:val="FootnoteReference"/>
        </w:rPr>
        <w:footnoteRef/>
      </w:r>
      <w:r>
        <w:t xml:space="preserve"> </w:t>
      </w:r>
      <w:r w:rsidRPr="004525A3">
        <w:t>Höcker</w:t>
      </w:r>
      <w:r>
        <w:t xml:space="preserve"> 2006 </w:t>
      </w:r>
    </w:p>
  </w:footnote>
  <w:footnote w:id="13">
    <w:p w14:paraId="46E22249" w14:textId="77777777" w:rsidR="00230C60" w:rsidRDefault="00230C60">
      <w:pPr>
        <w:pStyle w:val="FootnoteText"/>
      </w:pPr>
      <w:r>
        <w:rPr>
          <w:rStyle w:val="FootnoteReference"/>
        </w:rPr>
        <w:footnoteRef/>
      </w:r>
      <w:r>
        <w:t xml:space="preserve"> </w:t>
      </w:r>
      <w:proofErr w:type="spellStart"/>
      <w:r w:rsidRPr="00230C60">
        <w:t>Seidlmayer</w:t>
      </w:r>
      <w:proofErr w:type="spellEnd"/>
      <w:r>
        <w:t xml:space="preserve"> and Jansen-Winkeln. </w:t>
      </w:r>
      <w:r w:rsidRPr="00230C60">
        <w:t>2006</w:t>
      </w:r>
    </w:p>
  </w:footnote>
  <w:footnote w:id="14">
    <w:p w14:paraId="6C4A14C5" w14:textId="77777777" w:rsidR="005D5C84" w:rsidRPr="005D5C84" w:rsidRDefault="005D5C84" w:rsidP="005D5C84">
      <w:pPr>
        <w:pStyle w:val="FootnoteText"/>
      </w:pPr>
      <w:r>
        <w:rPr>
          <w:rStyle w:val="FootnoteReference"/>
        </w:rPr>
        <w:footnoteRef/>
      </w:r>
      <w:r>
        <w:t xml:space="preserve"> </w:t>
      </w:r>
      <w:r w:rsidRPr="005D5C84">
        <w:t>Cuvigny. 2006: 303-305</w:t>
      </w:r>
    </w:p>
  </w:footnote>
  <w:footnote w:id="15">
    <w:p w14:paraId="710BC9FE" w14:textId="77777777" w:rsidR="008A2512" w:rsidRDefault="008A2512">
      <w:pPr>
        <w:pStyle w:val="FootnoteText"/>
      </w:pPr>
      <w:r>
        <w:rPr>
          <w:rStyle w:val="FootnoteReference"/>
        </w:rPr>
        <w:footnoteRef/>
      </w:r>
      <w:r>
        <w:t xml:space="preserve"> </w:t>
      </w:r>
      <w:r w:rsidRPr="008A2512">
        <w:t>Cuvigny 2002: 240</w:t>
      </w:r>
    </w:p>
  </w:footnote>
  <w:footnote w:id="16">
    <w:p w14:paraId="6C50FBFF" w14:textId="77777777" w:rsidR="00330CD9" w:rsidRPr="00330CD9" w:rsidRDefault="00330CD9" w:rsidP="00330CD9">
      <w:pPr>
        <w:pStyle w:val="FootnoteText"/>
      </w:pPr>
      <w:r>
        <w:rPr>
          <w:rStyle w:val="FootnoteReference"/>
        </w:rPr>
        <w:footnoteRef/>
      </w:r>
      <w:r>
        <w:t xml:space="preserve"> Hirt 2010: </w:t>
      </w:r>
      <w:r w:rsidR="001C0A80">
        <w:t>109-112</w:t>
      </w:r>
    </w:p>
  </w:footnote>
  <w:footnote w:id="17">
    <w:p w14:paraId="79E06709" w14:textId="77777777" w:rsidR="00046555" w:rsidRPr="00046555" w:rsidRDefault="00046555" w:rsidP="00046555">
      <w:pPr>
        <w:pStyle w:val="FootnoteText"/>
      </w:pPr>
      <w:r>
        <w:rPr>
          <w:rStyle w:val="FootnoteReference"/>
        </w:rPr>
        <w:footnoteRef/>
      </w:r>
      <w:r>
        <w:t xml:space="preserve"> Riggs 2012: </w:t>
      </w:r>
      <w:r w:rsidR="00A925F1">
        <w:t>14-17</w:t>
      </w:r>
    </w:p>
  </w:footnote>
  <w:footnote w:id="18">
    <w:p w14:paraId="30DDB8C9" w14:textId="77777777" w:rsidR="00A051E5" w:rsidRDefault="00A051E5">
      <w:pPr>
        <w:pStyle w:val="FootnoteText"/>
      </w:pPr>
      <w:r>
        <w:rPr>
          <w:rStyle w:val="FootnoteReference"/>
        </w:rPr>
        <w:footnoteRef/>
      </w:r>
      <w:r>
        <w:t xml:space="preserve"> </w:t>
      </w:r>
      <w:r w:rsidRPr="00A051E5">
        <w:t>Hirt 2010</w:t>
      </w:r>
      <w:r>
        <w:t>: 112</w:t>
      </w:r>
    </w:p>
  </w:footnote>
  <w:footnote w:id="19">
    <w:p w14:paraId="4506BBE1" w14:textId="77777777" w:rsidR="00313758" w:rsidRDefault="00313758">
      <w:pPr>
        <w:pStyle w:val="FootnoteText"/>
      </w:pPr>
      <w:r>
        <w:rPr>
          <w:rStyle w:val="FootnoteReference"/>
        </w:rPr>
        <w:footnoteRef/>
      </w:r>
      <w:r>
        <w:t xml:space="preserve"> </w:t>
      </w:r>
      <w:r w:rsidRPr="00313758">
        <w:t>Cuvigny 2003: 295–305</w:t>
      </w:r>
    </w:p>
  </w:footnote>
  <w:footnote w:id="20">
    <w:p w14:paraId="2E627DCE" w14:textId="77777777" w:rsidR="00381EAE" w:rsidRPr="00381EAE" w:rsidRDefault="00381EAE" w:rsidP="00381EAE">
      <w:pPr>
        <w:pStyle w:val="FootnoteText"/>
      </w:pPr>
      <w:r>
        <w:rPr>
          <w:rStyle w:val="FootnoteReference"/>
        </w:rPr>
        <w:footnoteRef/>
      </w:r>
      <w:r>
        <w:t xml:space="preserve"> Maxfield 2001: 155-170</w:t>
      </w:r>
    </w:p>
  </w:footnote>
  <w:footnote w:id="21">
    <w:p w14:paraId="1381243A" w14:textId="77777777" w:rsidR="00D010E4" w:rsidRPr="00D010E4" w:rsidRDefault="00D010E4" w:rsidP="00D010E4">
      <w:pPr>
        <w:pStyle w:val="FootnoteText"/>
      </w:pPr>
      <w:r>
        <w:rPr>
          <w:rStyle w:val="FootnoteReference"/>
        </w:rPr>
        <w:footnoteRef/>
      </w:r>
      <w:r>
        <w:t xml:space="preserve"> Riggs 2012: 16</w:t>
      </w:r>
    </w:p>
  </w:footnote>
  <w:footnote w:id="22">
    <w:p w14:paraId="5C57771F" w14:textId="77777777" w:rsidR="00403E5B" w:rsidRPr="00403E5B" w:rsidRDefault="00403E5B" w:rsidP="00403E5B">
      <w:pPr>
        <w:pStyle w:val="FootnoteText"/>
      </w:pPr>
      <w:r>
        <w:rPr>
          <w:rStyle w:val="FootnoteReference"/>
        </w:rPr>
        <w:footnoteRef/>
      </w:r>
      <w:r>
        <w:t xml:space="preserve"> </w:t>
      </w:r>
      <w:r w:rsidRPr="00403E5B">
        <w:t>Peacock</w:t>
      </w:r>
      <w:r>
        <w:t xml:space="preserve"> 1997</w:t>
      </w:r>
    </w:p>
  </w:footnote>
  <w:footnote w:id="23">
    <w:p w14:paraId="2281C6FE" w14:textId="77777777" w:rsidR="00D36616" w:rsidRDefault="00D36616">
      <w:pPr>
        <w:pStyle w:val="FootnoteText"/>
      </w:pPr>
      <w:r>
        <w:rPr>
          <w:rStyle w:val="FootnoteReference"/>
        </w:rPr>
        <w:footnoteRef/>
      </w:r>
      <w:r>
        <w:t xml:space="preserve"> Homo 1996: 342</w:t>
      </w:r>
    </w:p>
  </w:footnote>
  <w:footnote w:id="24">
    <w:p w14:paraId="67BBB2DF" w14:textId="77777777" w:rsidR="00EC74E5" w:rsidRPr="00EC74E5" w:rsidRDefault="00EC74E5" w:rsidP="00EC74E5">
      <w:pPr>
        <w:pStyle w:val="FootnoteText"/>
      </w:pPr>
      <w:r>
        <w:rPr>
          <w:rStyle w:val="FootnoteReference"/>
        </w:rPr>
        <w:footnoteRef/>
      </w:r>
      <w:r>
        <w:t xml:space="preserve"> Höcker 2006</w:t>
      </w:r>
    </w:p>
  </w:footnote>
  <w:footnote w:id="25">
    <w:p w14:paraId="26CA027C" w14:textId="77777777" w:rsidR="00400C09" w:rsidRPr="00400C09" w:rsidRDefault="00400C09" w:rsidP="00400C09">
      <w:pPr>
        <w:pStyle w:val="FootnoteText"/>
      </w:pPr>
      <w:r>
        <w:rPr>
          <w:rStyle w:val="FootnoteReference"/>
        </w:rPr>
        <w:footnoteRef/>
      </w:r>
      <w:r>
        <w:t xml:space="preserve"> Russell 2013: 15-21</w:t>
      </w:r>
    </w:p>
  </w:footnote>
  <w:footnote w:id="26">
    <w:p w14:paraId="2ECE10FC" w14:textId="77777777" w:rsidR="00C11E55" w:rsidRDefault="00C11E55">
      <w:pPr>
        <w:pStyle w:val="FootnoteText"/>
      </w:pPr>
      <w:r>
        <w:rPr>
          <w:rStyle w:val="FootnoteReference"/>
        </w:rPr>
        <w:footnoteRef/>
      </w:r>
      <w:r>
        <w:t xml:space="preserve"> </w:t>
      </w:r>
      <w:proofErr w:type="spellStart"/>
      <w:r w:rsidRPr="00C11E55">
        <w:t>Plin</w:t>
      </w:r>
      <w:proofErr w:type="spellEnd"/>
      <w:r w:rsidRPr="00C11E55">
        <w:t>. Nat. 36.11</w:t>
      </w:r>
    </w:p>
  </w:footnote>
  <w:footnote w:id="27">
    <w:p w14:paraId="326E6765" w14:textId="04050365" w:rsidR="003A4862" w:rsidRPr="003A4862" w:rsidRDefault="003A4862" w:rsidP="003A4862">
      <w:pPr>
        <w:pStyle w:val="FootnoteText"/>
        <w:tabs>
          <w:tab w:val="left" w:pos="900"/>
        </w:tabs>
      </w:pPr>
      <w:r>
        <w:rPr>
          <w:rStyle w:val="FootnoteReference"/>
        </w:rPr>
        <w:footnoteRef/>
      </w:r>
      <w:r>
        <w:t xml:space="preserve"> </w:t>
      </w:r>
      <w:proofErr w:type="spellStart"/>
      <w:r>
        <w:t>Bilotta</w:t>
      </w:r>
      <w:proofErr w:type="spellEnd"/>
      <w:r>
        <w:t xml:space="preserve">. Flora, </w:t>
      </w:r>
      <w:proofErr w:type="spellStart"/>
      <w:r>
        <w:t>Lirer</w:t>
      </w:r>
      <w:proofErr w:type="spellEnd"/>
      <w:r>
        <w:t xml:space="preserve"> and </w:t>
      </w:r>
      <w:proofErr w:type="spellStart"/>
      <w:r>
        <w:t>Viggiani</w:t>
      </w:r>
      <w:proofErr w:type="spellEnd"/>
      <w:r>
        <w:t>. 2013</w:t>
      </w:r>
      <w:r w:rsidR="00B55FF2">
        <w:t>:</w:t>
      </w:r>
      <w:r>
        <w:t xml:space="preserve"> 210-215</w:t>
      </w:r>
    </w:p>
  </w:footnote>
  <w:footnote w:id="28">
    <w:p w14:paraId="50814AFB" w14:textId="16D108D3" w:rsidR="004C54D2" w:rsidRDefault="004C54D2">
      <w:pPr>
        <w:pStyle w:val="FootnoteText"/>
      </w:pPr>
      <w:r>
        <w:rPr>
          <w:rStyle w:val="FootnoteReference"/>
        </w:rPr>
        <w:footnoteRef/>
      </w:r>
      <w:r>
        <w:t xml:space="preserve"> </w:t>
      </w:r>
      <w:proofErr w:type="spellStart"/>
      <w:r w:rsidRPr="004C54D2">
        <w:t>Plin</w:t>
      </w:r>
      <w:proofErr w:type="spellEnd"/>
      <w:r w:rsidRPr="004C54D2">
        <w:t>. Nat. 36.11</w:t>
      </w:r>
    </w:p>
  </w:footnote>
  <w:footnote w:id="29">
    <w:p w14:paraId="0B266F5B" w14:textId="77777777" w:rsidR="00CC15D5" w:rsidRDefault="00CC15D5">
      <w:pPr>
        <w:pStyle w:val="FootnoteText"/>
      </w:pPr>
      <w:r>
        <w:rPr>
          <w:rStyle w:val="FootnoteReference"/>
        </w:rPr>
        <w:footnoteRef/>
      </w:r>
      <w:r>
        <w:t xml:space="preserve"> </w:t>
      </w:r>
      <w:r w:rsidRPr="00CC15D5">
        <w:t>Maxfield 2001: 155-170</w:t>
      </w:r>
    </w:p>
  </w:footnote>
  <w:footnote w:id="30">
    <w:p w14:paraId="5C8AA650" w14:textId="77777777" w:rsidR="00995A74" w:rsidRPr="00995A74" w:rsidRDefault="00995A74" w:rsidP="00995A74">
      <w:pPr>
        <w:pStyle w:val="FootnoteText"/>
      </w:pPr>
      <w:r>
        <w:rPr>
          <w:rStyle w:val="FootnoteReference"/>
        </w:rPr>
        <w:footnoteRef/>
      </w:r>
      <w:r>
        <w:t xml:space="preserve"> </w:t>
      </w:r>
      <w:r w:rsidRPr="00995A74">
        <w:t>Peacock 1997</w:t>
      </w:r>
    </w:p>
  </w:footnote>
  <w:footnote w:id="31">
    <w:p w14:paraId="4E1B2400" w14:textId="77777777" w:rsidR="00214A65" w:rsidRPr="00214A65" w:rsidRDefault="00214A65" w:rsidP="00214A65">
      <w:pPr>
        <w:pStyle w:val="FootnoteText"/>
      </w:pPr>
      <w:r>
        <w:rPr>
          <w:rStyle w:val="FootnoteReference"/>
        </w:rPr>
        <w:footnoteRef/>
      </w:r>
      <w:r>
        <w:t xml:space="preserve"> Hirt 2010: 216-219</w:t>
      </w:r>
    </w:p>
  </w:footnote>
  <w:footnote w:id="32">
    <w:p w14:paraId="7334666D" w14:textId="00B085C1" w:rsidR="0079692E" w:rsidRDefault="0079692E">
      <w:pPr>
        <w:pStyle w:val="FootnoteText"/>
      </w:pPr>
      <w:r>
        <w:rPr>
          <w:rStyle w:val="FootnoteReference"/>
        </w:rPr>
        <w:footnoteRef/>
      </w:r>
      <w:r>
        <w:t xml:space="preserve"> </w:t>
      </w:r>
      <w:r w:rsidRPr="0079692E">
        <w:t>Höcker 2006</w:t>
      </w:r>
    </w:p>
  </w:footnote>
  <w:footnote w:id="33">
    <w:p w14:paraId="16609B8C" w14:textId="201FC077" w:rsidR="00B072AC" w:rsidRDefault="00B072AC">
      <w:pPr>
        <w:pStyle w:val="FootnoteText"/>
      </w:pPr>
      <w:r>
        <w:rPr>
          <w:rStyle w:val="FootnoteReference"/>
        </w:rPr>
        <w:footnoteRef/>
      </w:r>
      <w:r>
        <w:t xml:space="preserve"> </w:t>
      </w:r>
      <w:r w:rsidRPr="00B072AC">
        <w:t>Cuvigny 2003: 295–305</w:t>
      </w:r>
    </w:p>
  </w:footnote>
  <w:footnote w:id="34">
    <w:p w14:paraId="532A5BF9" w14:textId="19B8F714" w:rsidR="00A4764E" w:rsidRDefault="00A4764E">
      <w:pPr>
        <w:pStyle w:val="FootnoteText"/>
      </w:pPr>
      <w:r>
        <w:rPr>
          <w:rStyle w:val="FootnoteReference"/>
        </w:rPr>
        <w:footnoteRef/>
      </w:r>
      <w:r>
        <w:t xml:space="preserve"> </w:t>
      </w:r>
      <w:r w:rsidRPr="00A4764E">
        <w:t>Maxfield 2001: 155-170</w:t>
      </w:r>
    </w:p>
  </w:footnote>
  <w:footnote w:id="35">
    <w:p w14:paraId="0FE76915" w14:textId="1A117654" w:rsidR="00360ED0" w:rsidRDefault="00360ED0" w:rsidP="00360ED0">
      <w:pPr>
        <w:pStyle w:val="FootnoteText"/>
        <w:tabs>
          <w:tab w:val="left" w:pos="765"/>
        </w:tabs>
      </w:pPr>
      <w:r>
        <w:rPr>
          <w:rStyle w:val="FootnoteReference"/>
        </w:rPr>
        <w:footnoteRef/>
      </w:r>
      <w:r>
        <w:t xml:space="preserve"> </w:t>
      </w:r>
      <w:r w:rsidRPr="00360ED0">
        <w:t>Hirt 2010: 216-219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8E9C97" w14:textId="77777777" w:rsidR="004F5D18" w:rsidRDefault="004F5D18">
    <w:pPr>
      <w:pStyle w:val="Header"/>
    </w:pPr>
    <w:r>
      <w:t>Luke Carter 1500745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5D1E"/>
    <w:rsid w:val="0000196F"/>
    <w:rsid w:val="000021A6"/>
    <w:rsid w:val="00002DA4"/>
    <w:rsid w:val="00004660"/>
    <w:rsid w:val="00025AA9"/>
    <w:rsid w:val="00031D2B"/>
    <w:rsid w:val="00032A2C"/>
    <w:rsid w:val="00034785"/>
    <w:rsid w:val="00034B7E"/>
    <w:rsid w:val="00041924"/>
    <w:rsid w:val="00046555"/>
    <w:rsid w:val="000473AB"/>
    <w:rsid w:val="00052748"/>
    <w:rsid w:val="000541EB"/>
    <w:rsid w:val="00073243"/>
    <w:rsid w:val="000735B8"/>
    <w:rsid w:val="00075D68"/>
    <w:rsid w:val="000A56A6"/>
    <w:rsid w:val="000C2364"/>
    <w:rsid w:val="000D1189"/>
    <w:rsid w:val="000D3832"/>
    <w:rsid w:val="000E3898"/>
    <w:rsid w:val="000E5DA6"/>
    <w:rsid w:val="00101C17"/>
    <w:rsid w:val="001045C7"/>
    <w:rsid w:val="00114558"/>
    <w:rsid w:val="0014128F"/>
    <w:rsid w:val="00143099"/>
    <w:rsid w:val="00156F2D"/>
    <w:rsid w:val="00164155"/>
    <w:rsid w:val="0018317A"/>
    <w:rsid w:val="00185B49"/>
    <w:rsid w:val="00187E54"/>
    <w:rsid w:val="00191FFF"/>
    <w:rsid w:val="00195EFC"/>
    <w:rsid w:val="001A2509"/>
    <w:rsid w:val="001A2E32"/>
    <w:rsid w:val="001A5F6E"/>
    <w:rsid w:val="001A6E8B"/>
    <w:rsid w:val="001B07D8"/>
    <w:rsid w:val="001C0A80"/>
    <w:rsid w:val="001D2F95"/>
    <w:rsid w:val="001D48F3"/>
    <w:rsid w:val="001D5564"/>
    <w:rsid w:val="001E124F"/>
    <w:rsid w:val="00214A65"/>
    <w:rsid w:val="00230C60"/>
    <w:rsid w:val="00233F7D"/>
    <w:rsid w:val="00236096"/>
    <w:rsid w:val="00237CE8"/>
    <w:rsid w:val="00241B82"/>
    <w:rsid w:val="00242490"/>
    <w:rsid w:val="0024377A"/>
    <w:rsid w:val="00260939"/>
    <w:rsid w:val="00277F6D"/>
    <w:rsid w:val="002840BD"/>
    <w:rsid w:val="00291C59"/>
    <w:rsid w:val="00291DAE"/>
    <w:rsid w:val="0029389D"/>
    <w:rsid w:val="002A1FCD"/>
    <w:rsid w:val="002A5583"/>
    <w:rsid w:val="002A5D0A"/>
    <w:rsid w:val="002B3317"/>
    <w:rsid w:val="002B3A49"/>
    <w:rsid w:val="002C3144"/>
    <w:rsid w:val="00304846"/>
    <w:rsid w:val="00313758"/>
    <w:rsid w:val="00330CD9"/>
    <w:rsid w:val="003320DF"/>
    <w:rsid w:val="0033374E"/>
    <w:rsid w:val="00347ABC"/>
    <w:rsid w:val="00360ED0"/>
    <w:rsid w:val="0036223E"/>
    <w:rsid w:val="00363991"/>
    <w:rsid w:val="00366B27"/>
    <w:rsid w:val="003710F5"/>
    <w:rsid w:val="00373F2B"/>
    <w:rsid w:val="00381EAE"/>
    <w:rsid w:val="0038605C"/>
    <w:rsid w:val="00392831"/>
    <w:rsid w:val="003A4862"/>
    <w:rsid w:val="003B1256"/>
    <w:rsid w:val="003B2634"/>
    <w:rsid w:val="003C0394"/>
    <w:rsid w:val="003C30CC"/>
    <w:rsid w:val="003E7E57"/>
    <w:rsid w:val="00400C09"/>
    <w:rsid w:val="00403E5B"/>
    <w:rsid w:val="004058DF"/>
    <w:rsid w:val="00406460"/>
    <w:rsid w:val="0041059D"/>
    <w:rsid w:val="0042778E"/>
    <w:rsid w:val="00435B9D"/>
    <w:rsid w:val="00441B96"/>
    <w:rsid w:val="00452067"/>
    <w:rsid w:val="004525A3"/>
    <w:rsid w:val="00455DE0"/>
    <w:rsid w:val="00475252"/>
    <w:rsid w:val="004804A4"/>
    <w:rsid w:val="0048500F"/>
    <w:rsid w:val="00493418"/>
    <w:rsid w:val="004A2577"/>
    <w:rsid w:val="004A2911"/>
    <w:rsid w:val="004A5F0D"/>
    <w:rsid w:val="004B23B8"/>
    <w:rsid w:val="004B344E"/>
    <w:rsid w:val="004C45F7"/>
    <w:rsid w:val="004C54D2"/>
    <w:rsid w:val="004D3351"/>
    <w:rsid w:val="004D3ACC"/>
    <w:rsid w:val="004D51A8"/>
    <w:rsid w:val="004E296A"/>
    <w:rsid w:val="004E74B8"/>
    <w:rsid w:val="004E7816"/>
    <w:rsid w:val="004F4D20"/>
    <w:rsid w:val="004F5D18"/>
    <w:rsid w:val="00511E8F"/>
    <w:rsid w:val="005222C9"/>
    <w:rsid w:val="00523441"/>
    <w:rsid w:val="00532FF7"/>
    <w:rsid w:val="00534840"/>
    <w:rsid w:val="00535224"/>
    <w:rsid w:val="005365E2"/>
    <w:rsid w:val="00553266"/>
    <w:rsid w:val="00564B54"/>
    <w:rsid w:val="00564D4C"/>
    <w:rsid w:val="00566DA7"/>
    <w:rsid w:val="00567035"/>
    <w:rsid w:val="00583A41"/>
    <w:rsid w:val="00591AA0"/>
    <w:rsid w:val="005B6C2F"/>
    <w:rsid w:val="005C3FF1"/>
    <w:rsid w:val="005C4727"/>
    <w:rsid w:val="005C6BC6"/>
    <w:rsid w:val="005D20E0"/>
    <w:rsid w:val="005D5C84"/>
    <w:rsid w:val="005D7E06"/>
    <w:rsid w:val="005E2C7D"/>
    <w:rsid w:val="005E7F47"/>
    <w:rsid w:val="005F3220"/>
    <w:rsid w:val="005F49A5"/>
    <w:rsid w:val="00600C2B"/>
    <w:rsid w:val="00611E66"/>
    <w:rsid w:val="00615FC1"/>
    <w:rsid w:val="00626F0C"/>
    <w:rsid w:val="00634681"/>
    <w:rsid w:val="00653B42"/>
    <w:rsid w:val="00673981"/>
    <w:rsid w:val="0067475A"/>
    <w:rsid w:val="00680065"/>
    <w:rsid w:val="00687A12"/>
    <w:rsid w:val="0069004D"/>
    <w:rsid w:val="00691EA4"/>
    <w:rsid w:val="00695C5B"/>
    <w:rsid w:val="006A266E"/>
    <w:rsid w:val="006E5F34"/>
    <w:rsid w:val="00726C6E"/>
    <w:rsid w:val="00727A4B"/>
    <w:rsid w:val="00746453"/>
    <w:rsid w:val="007546F6"/>
    <w:rsid w:val="00754B4C"/>
    <w:rsid w:val="00761050"/>
    <w:rsid w:val="00771653"/>
    <w:rsid w:val="00776AD6"/>
    <w:rsid w:val="00776CEC"/>
    <w:rsid w:val="00787073"/>
    <w:rsid w:val="00791124"/>
    <w:rsid w:val="0079692E"/>
    <w:rsid w:val="007A107E"/>
    <w:rsid w:val="007B6C23"/>
    <w:rsid w:val="007C2FD4"/>
    <w:rsid w:val="007C4EA4"/>
    <w:rsid w:val="007D0E96"/>
    <w:rsid w:val="007D2F55"/>
    <w:rsid w:val="007D49C6"/>
    <w:rsid w:val="00815EF4"/>
    <w:rsid w:val="00820204"/>
    <w:rsid w:val="00830FFE"/>
    <w:rsid w:val="008311E8"/>
    <w:rsid w:val="00834463"/>
    <w:rsid w:val="008344E4"/>
    <w:rsid w:val="00835C95"/>
    <w:rsid w:val="0084285E"/>
    <w:rsid w:val="008442C4"/>
    <w:rsid w:val="00846CEF"/>
    <w:rsid w:val="00850781"/>
    <w:rsid w:val="00853967"/>
    <w:rsid w:val="00854D19"/>
    <w:rsid w:val="00873653"/>
    <w:rsid w:val="008811D7"/>
    <w:rsid w:val="0088686D"/>
    <w:rsid w:val="008869EB"/>
    <w:rsid w:val="00891926"/>
    <w:rsid w:val="008946B4"/>
    <w:rsid w:val="0089644B"/>
    <w:rsid w:val="008A1E0C"/>
    <w:rsid w:val="008A2512"/>
    <w:rsid w:val="008A7E0A"/>
    <w:rsid w:val="008B7C98"/>
    <w:rsid w:val="008C29D1"/>
    <w:rsid w:val="008D000A"/>
    <w:rsid w:val="008D5706"/>
    <w:rsid w:val="008D5CF2"/>
    <w:rsid w:val="008D67B5"/>
    <w:rsid w:val="008E120B"/>
    <w:rsid w:val="008F6A32"/>
    <w:rsid w:val="00904D2F"/>
    <w:rsid w:val="00913435"/>
    <w:rsid w:val="009139C2"/>
    <w:rsid w:val="009305D2"/>
    <w:rsid w:val="009404B3"/>
    <w:rsid w:val="00944D15"/>
    <w:rsid w:val="00963613"/>
    <w:rsid w:val="00971E31"/>
    <w:rsid w:val="0097700F"/>
    <w:rsid w:val="00987ABF"/>
    <w:rsid w:val="00995A74"/>
    <w:rsid w:val="00996B28"/>
    <w:rsid w:val="009A39DE"/>
    <w:rsid w:val="009A7E97"/>
    <w:rsid w:val="009B1D36"/>
    <w:rsid w:val="009C162E"/>
    <w:rsid w:val="009C65EB"/>
    <w:rsid w:val="009D3385"/>
    <w:rsid w:val="009E426F"/>
    <w:rsid w:val="009F5368"/>
    <w:rsid w:val="009F727C"/>
    <w:rsid w:val="009F7753"/>
    <w:rsid w:val="00A0266E"/>
    <w:rsid w:val="00A051E5"/>
    <w:rsid w:val="00A06563"/>
    <w:rsid w:val="00A11F6C"/>
    <w:rsid w:val="00A12DA9"/>
    <w:rsid w:val="00A1544F"/>
    <w:rsid w:val="00A15BE1"/>
    <w:rsid w:val="00A35D89"/>
    <w:rsid w:val="00A36C1D"/>
    <w:rsid w:val="00A37300"/>
    <w:rsid w:val="00A4764E"/>
    <w:rsid w:val="00A51796"/>
    <w:rsid w:val="00A5456D"/>
    <w:rsid w:val="00A60E5B"/>
    <w:rsid w:val="00A650CA"/>
    <w:rsid w:val="00A82C56"/>
    <w:rsid w:val="00A83B85"/>
    <w:rsid w:val="00A86310"/>
    <w:rsid w:val="00A87BFE"/>
    <w:rsid w:val="00A91DBE"/>
    <w:rsid w:val="00A925F1"/>
    <w:rsid w:val="00A92C5B"/>
    <w:rsid w:val="00AA2427"/>
    <w:rsid w:val="00AA55DE"/>
    <w:rsid w:val="00AC088B"/>
    <w:rsid w:val="00AD2147"/>
    <w:rsid w:val="00AD2F50"/>
    <w:rsid w:val="00AD3694"/>
    <w:rsid w:val="00AD429F"/>
    <w:rsid w:val="00AD67D0"/>
    <w:rsid w:val="00AE659B"/>
    <w:rsid w:val="00AF0FC5"/>
    <w:rsid w:val="00AF2551"/>
    <w:rsid w:val="00AF38F7"/>
    <w:rsid w:val="00B007E0"/>
    <w:rsid w:val="00B03D8B"/>
    <w:rsid w:val="00B04FF3"/>
    <w:rsid w:val="00B072AC"/>
    <w:rsid w:val="00B07C98"/>
    <w:rsid w:val="00B23A40"/>
    <w:rsid w:val="00B3304F"/>
    <w:rsid w:val="00B51DF8"/>
    <w:rsid w:val="00B52284"/>
    <w:rsid w:val="00B55815"/>
    <w:rsid w:val="00B55FF2"/>
    <w:rsid w:val="00B57193"/>
    <w:rsid w:val="00B57DAF"/>
    <w:rsid w:val="00B65A2C"/>
    <w:rsid w:val="00B67B15"/>
    <w:rsid w:val="00B707E4"/>
    <w:rsid w:val="00B71592"/>
    <w:rsid w:val="00B766D0"/>
    <w:rsid w:val="00B853DD"/>
    <w:rsid w:val="00B925E9"/>
    <w:rsid w:val="00B9298A"/>
    <w:rsid w:val="00B961A2"/>
    <w:rsid w:val="00BA5FA9"/>
    <w:rsid w:val="00BB0BEA"/>
    <w:rsid w:val="00BB295A"/>
    <w:rsid w:val="00BD3EAF"/>
    <w:rsid w:val="00BE26C3"/>
    <w:rsid w:val="00BF4FC5"/>
    <w:rsid w:val="00BF574E"/>
    <w:rsid w:val="00C03591"/>
    <w:rsid w:val="00C11E55"/>
    <w:rsid w:val="00C4304A"/>
    <w:rsid w:val="00C62897"/>
    <w:rsid w:val="00C734A8"/>
    <w:rsid w:val="00C767FB"/>
    <w:rsid w:val="00C8341D"/>
    <w:rsid w:val="00C96AFE"/>
    <w:rsid w:val="00C96DBB"/>
    <w:rsid w:val="00CB324D"/>
    <w:rsid w:val="00CC15D5"/>
    <w:rsid w:val="00CD4C49"/>
    <w:rsid w:val="00CE0B5F"/>
    <w:rsid w:val="00CF21D3"/>
    <w:rsid w:val="00CF59E5"/>
    <w:rsid w:val="00D010E4"/>
    <w:rsid w:val="00D020CA"/>
    <w:rsid w:val="00D15FEF"/>
    <w:rsid w:val="00D21085"/>
    <w:rsid w:val="00D22FDC"/>
    <w:rsid w:val="00D36616"/>
    <w:rsid w:val="00D42052"/>
    <w:rsid w:val="00D51407"/>
    <w:rsid w:val="00D5616A"/>
    <w:rsid w:val="00D56569"/>
    <w:rsid w:val="00D64911"/>
    <w:rsid w:val="00D72A8A"/>
    <w:rsid w:val="00D80DE5"/>
    <w:rsid w:val="00D82B4E"/>
    <w:rsid w:val="00D85481"/>
    <w:rsid w:val="00D96893"/>
    <w:rsid w:val="00D96D0F"/>
    <w:rsid w:val="00DB39C0"/>
    <w:rsid w:val="00DB4625"/>
    <w:rsid w:val="00DB6249"/>
    <w:rsid w:val="00DC6C39"/>
    <w:rsid w:val="00E01729"/>
    <w:rsid w:val="00E07A84"/>
    <w:rsid w:val="00E121CD"/>
    <w:rsid w:val="00E16A48"/>
    <w:rsid w:val="00E21C3A"/>
    <w:rsid w:val="00E231AC"/>
    <w:rsid w:val="00E34215"/>
    <w:rsid w:val="00E53432"/>
    <w:rsid w:val="00E54E35"/>
    <w:rsid w:val="00E5691E"/>
    <w:rsid w:val="00E617F7"/>
    <w:rsid w:val="00E61C11"/>
    <w:rsid w:val="00E62F83"/>
    <w:rsid w:val="00E63FC5"/>
    <w:rsid w:val="00E66833"/>
    <w:rsid w:val="00E6720B"/>
    <w:rsid w:val="00E91C1A"/>
    <w:rsid w:val="00E92527"/>
    <w:rsid w:val="00EA0DAF"/>
    <w:rsid w:val="00EB78EF"/>
    <w:rsid w:val="00EC5CFF"/>
    <w:rsid w:val="00EC74E5"/>
    <w:rsid w:val="00ED1AF3"/>
    <w:rsid w:val="00ED456E"/>
    <w:rsid w:val="00EE1B91"/>
    <w:rsid w:val="00EF3C48"/>
    <w:rsid w:val="00F05B54"/>
    <w:rsid w:val="00F42E17"/>
    <w:rsid w:val="00F46436"/>
    <w:rsid w:val="00F524CC"/>
    <w:rsid w:val="00F55D1E"/>
    <w:rsid w:val="00F5610E"/>
    <w:rsid w:val="00F56E75"/>
    <w:rsid w:val="00F56E94"/>
    <w:rsid w:val="00F61F21"/>
    <w:rsid w:val="00F65695"/>
    <w:rsid w:val="00F66653"/>
    <w:rsid w:val="00F66E98"/>
    <w:rsid w:val="00F767FA"/>
    <w:rsid w:val="00F83272"/>
    <w:rsid w:val="00F856A4"/>
    <w:rsid w:val="00FB1DA8"/>
    <w:rsid w:val="00FB65F3"/>
    <w:rsid w:val="00FC3B4D"/>
    <w:rsid w:val="00FD5327"/>
    <w:rsid w:val="00FD7456"/>
    <w:rsid w:val="00FF6059"/>
    <w:rsid w:val="00FF683E"/>
    <w:rsid w:val="00FF7C31"/>
    <w:rsid w:val="00FF7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AA9AF"/>
  <w15:chartTrackingRefBased/>
  <w15:docId w15:val="{50007D02-D6D0-4DE3-A9F2-61324EA26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22FDC"/>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22FDC"/>
    <w:rPr>
      <w:rFonts w:eastAsiaTheme="majorEastAsia" w:cstheme="majorBidi"/>
      <w:spacing w:val="-10"/>
      <w:kern w:val="28"/>
      <w:sz w:val="56"/>
      <w:szCs w:val="56"/>
    </w:rPr>
  </w:style>
  <w:style w:type="paragraph" w:styleId="NoSpacing">
    <w:name w:val="No Spacing"/>
    <w:uiPriority w:val="1"/>
    <w:qFormat/>
    <w:rsid w:val="00D22FDC"/>
    <w:pPr>
      <w:spacing w:after="0" w:line="240" w:lineRule="auto"/>
    </w:pPr>
  </w:style>
  <w:style w:type="character" w:styleId="Hyperlink">
    <w:name w:val="Hyperlink"/>
    <w:basedOn w:val="DefaultParagraphFont"/>
    <w:uiPriority w:val="99"/>
    <w:unhideWhenUsed/>
    <w:rsid w:val="00EA0DAF"/>
    <w:rPr>
      <w:color w:val="0563C1" w:themeColor="hyperlink"/>
      <w:u w:val="single"/>
    </w:rPr>
  </w:style>
  <w:style w:type="paragraph" w:styleId="Header">
    <w:name w:val="header"/>
    <w:basedOn w:val="Normal"/>
    <w:link w:val="HeaderChar"/>
    <w:uiPriority w:val="99"/>
    <w:unhideWhenUsed/>
    <w:rsid w:val="004F5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D18"/>
  </w:style>
  <w:style w:type="paragraph" w:styleId="Footer">
    <w:name w:val="footer"/>
    <w:basedOn w:val="Normal"/>
    <w:link w:val="FooterChar"/>
    <w:uiPriority w:val="99"/>
    <w:unhideWhenUsed/>
    <w:rsid w:val="004F5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D18"/>
  </w:style>
  <w:style w:type="paragraph" w:styleId="FootnoteText">
    <w:name w:val="footnote text"/>
    <w:basedOn w:val="Normal"/>
    <w:link w:val="FootnoteTextChar"/>
    <w:uiPriority w:val="99"/>
    <w:semiHidden/>
    <w:unhideWhenUsed/>
    <w:rsid w:val="004D3A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3ACC"/>
    <w:rPr>
      <w:sz w:val="20"/>
      <w:szCs w:val="20"/>
    </w:rPr>
  </w:style>
  <w:style w:type="character" w:styleId="FootnoteReference">
    <w:name w:val="footnote reference"/>
    <w:basedOn w:val="DefaultParagraphFont"/>
    <w:uiPriority w:val="99"/>
    <w:semiHidden/>
    <w:unhideWhenUsed/>
    <w:rsid w:val="004D3ACC"/>
    <w:rPr>
      <w:vertAlign w:val="superscript"/>
    </w:rPr>
  </w:style>
  <w:style w:type="paragraph" w:styleId="BalloonText">
    <w:name w:val="Balloon Text"/>
    <w:basedOn w:val="Normal"/>
    <w:link w:val="BalloonTextChar"/>
    <w:uiPriority w:val="99"/>
    <w:semiHidden/>
    <w:unhideWhenUsed/>
    <w:rsid w:val="00BF4FC5"/>
    <w:pPr>
      <w:spacing w:after="0" w:line="240" w:lineRule="auto"/>
    </w:pPr>
    <w:rPr>
      <w:sz w:val="18"/>
      <w:szCs w:val="18"/>
    </w:rPr>
  </w:style>
  <w:style w:type="character" w:customStyle="1" w:styleId="BalloonTextChar">
    <w:name w:val="Balloon Text Char"/>
    <w:basedOn w:val="DefaultParagraphFont"/>
    <w:link w:val="BalloonText"/>
    <w:uiPriority w:val="99"/>
    <w:semiHidden/>
    <w:rsid w:val="00BF4FC5"/>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erenceworks.brillonline.com/entries/brill-s-new-pauly/quarries-e1121840?s.num=0&amp;s.f.s2_parent=s.f.book.brill-s-new-pauly&amp;s.q=Mons+Porphyrit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ferenceworks.brillonline.com/entries/brill-s-new-pauly/praefectus-aegypti-e1007130?s.num=0&amp;s.f.s2_parent=s.f.book.brill-s-new-pauly&amp;s.q=praefectus+Aegypti"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eferenceworks.brillonline.com/entries/brill-s-new-pauly/egypt-e104430?s.num=3&amp;s.f.s2_parent=s.f.book.brill-s-new-pauly&amp;s.q=ptolemaic+Egy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15EAC-8621-4C69-A3B4-D7740DB72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12</Pages>
  <Words>4945</Words>
  <Characters>28188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Carter (1500745)</dc:creator>
  <cp:keywords/>
  <dc:description/>
  <cp:lastModifiedBy>Luke Carter (1500745)</cp:lastModifiedBy>
  <cp:revision>127</cp:revision>
  <dcterms:created xsi:type="dcterms:W3CDTF">2019-01-09T15:01:00Z</dcterms:created>
  <dcterms:modified xsi:type="dcterms:W3CDTF">2019-01-17T15:07:00Z</dcterms:modified>
</cp:coreProperties>
</file>