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F556A2" w14:textId="2C18B548" w:rsidR="003567A9" w:rsidRDefault="003567A9" w:rsidP="00117A84">
      <w:pPr>
        <w:spacing w:before="240" w:after="240" w:line="360" w:lineRule="auto"/>
        <w:ind w:left="1440"/>
        <w:jc w:val="both"/>
        <w:rPr>
          <w:rFonts w:ascii="Arial" w:eastAsia="Arial" w:hAnsi="Arial" w:cs="Arial"/>
          <w:color w:val="000000" w:themeColor="text1"/>
        </w:rPr>
      </w:pPr>
      <w:r w:rsidRPr="00C327BC">
        <w:rPr>
          <w:rFonts w:ascii="Arial" w:eastAsia="Arial" w:hAnsi="Arial" w:cs="Arial"/>
          <w:b/>
          <w:bCs/>
          <w:color w:val="000000" w:themeColor="text1"/>
        </w:rPr>
        <w:t>Title</w:t>
      </w:r>
      <w:r>
        <w:rPr>
          <w:rFonts w:ascii="Arial" w:eastAsia="Arial" w:hAnsi="Arial" w:cs="Arial"/>
          <w:color w:val="000000" w:themeColor="text1"/>
        </w:rPr>
        <w:t xml:space="preserve">: </w:t>
      </w:r>
      <w:r w:rsidR="00932C0F">
        <w:rPr>
          <w:rFonts w:ascii="Arial" w:eastAsia="Arial" w:hAnsi="Arial" w:cs="Arial"/>
          <w:color w:val="000000" w:themeColor="text1"/>
        </w:rPr>
        <w:t xml:space="preserve">F&amp;B IBIS </w:t>
      </w:r>
      <w:r w:rsidR="00CC3606">
        <w:rPr>
          <w:rFonts w:ascii="Arial" w:eastAsia="Arial" w:hAnsi="Arial" w:cs="Arial"/>
          <w:color w:val="000000" w:themeColor="text1"/>
        </w:rPr>
        <w:t xml:space="preserve">London Barking </w:t>
      </w:r>
      <w:r w:rsidR="00932C0F">
        <w:rPr>
          <w:rFonts w:ascii="Arial" w:eastAsia="Arial" w:hAnsi="Arial" w:cs="Arial"/>
          <w:color w:val="000000" w:themeColor="text1"/>
        </w:rPr>
        <w:t>Hotel</w:t>
      </w:r>
      <w:r w:rsidR="00117A84">
        <w:rPr>
          <w:rFonts w:ascii="Arial" w:eastAsia="Arial" w:hAnsi="Arial" w:cs="Arial"/>
          <w:color w:val="000000" w:themeColor="text1"/>
        </w:rPr>
        <w:t xml:space="preserve"> Student Learning Log</w:t>
      </w:r>
    </w:p>
    <w:p w14:paraId="68EB617C" w14:textId="05BDB1BF" w:rsidR="003567A9" w:rsidRDefault="003567A9" w:rsidP="00CC3606">
      <w:pPr>
        <w:spacing w:before="240" w:after="240" w:line="360" w:lineRule="auto"/>
        <w:ind w:left="720" w:firstLine="720"/>
        <w:jc w:val="both"/>
        <w:rPr>
          <w:rFonts w:ascii="Arial" w:eastAsia="Arial" w:hAnsi="Arial" w:cs="Arial"/>
          <w:color w:val="000000" w:themeColor="text1"/>
        </w:rPr>
      </w:pPr>
      <w:r w:rsidRPr="00C327BC">
        <w:rPr>
          <w:rFonts w:ascii="Arial" w:eastAsia="Arial" w:hAnsi="Arial" w:cs="Arial"/>
          <w:b/>
          <w:bCs/>
          <w:color w:val="000000" w:themeColor="text1"/>
        </w:rPr>
        <w:t>Name</w:t>
      </w:r>
      <w:r>
        <w:rPr>
          <w:rFonts w:ascii="Arial" w:eastAsia="Arial" w:hAnsi="Arial" w:cs="Arial"/>
          <w:color w:val="000000" w:themeColor="text1"/>
        </w:rPr>
        <w:t xml:space="preserve">: Galina Borisova </w:t>
      </w:r>
    </w:p>
    <w:p w14:paraId="6EE55ABB" w14:textId="5D4F2A4F" w:rsidR="003567A9" w:rsidRDefault="003567A9" w:rsidP="000E312C">
      <w:pPr>
        <w:spacing w:before="240" w:after="240" w:line="360" w:lineRule="auto"/>
        <w:jc w:val="both"/>
        <w:rPr>
          <w:rFonts w:ascii="Arial" w:eastAsia="Arial" w:hAnsi="Arial" w:cs="Arial"/>
          <w:color w:val="000000" w:themeColor="text1"/>
        </w:rPr>
      </w:pPr>
      <w:r>
        <w:rPr>
          <w:rFonts w:ascii="Arial" w:eastAsia="Arial" w:hAnsi="Arial" w:cs="Arial"/>
          <w:color w:val="000000" w:themeColor="text1"/>
        </w:rPr>
        <w:tab/>
      </w:r>
      <w:r>
        <w:rPr>
          <w:rFonts w:ascii="Arial" w:eastAsia="Arial" w:hAnsi="Arial" w:cs="Arial"/>
          <w:color w:val="000000" w:themeColor="text1"/>
        </w:rPr>
        <w:tab/>
      </w:r>
      <w:r w:rsidRPr="00C327BC">
        <w:rPr>
          <w:rFonts w:ascii="Arial" w:eastAsia="Arial" w:hAnsi="Arial" w:cs="Arial"/>
          <w:b/>
          <w:bCs/>
          <w:color w:val="000000" w:themeColor="text1"/>
        </w:rPr>
        <w:t>Student</w:t>
      </w:r>
      <w:r>
        <w:rPr>
          <w:rFonts w:ascii="Arial" w:eastAsia="Arial" w:hAnsi="Arial" w:cs="Arial"/>
          <w:color w:val="000000" w:themeColor="text1"/>
        </w:rPr>
        <w:t xml:space="preserve"> </w:t>
      </w:r>
      <w:r w:rsidRPr="00C327BC">
        <w:rPr>
          <w:rFonts w:ascii="Arial" w:eastAsia="Arial" w:hAnsi="Arial" w:cs="Arial"/>
          <w:b/>
          <w:bCs/>
          <w:color w:val="000000" w:themeColor="text1"/>
        </w:rPr>
        <w:t>Number</w:t>
      </w:r>
      <w:r>
        <w:rPr>
          <w:rFonts w:ascii="Arial" w:eastAsia="Arial" w:hAnsi="Arial" w:cs="Arial"/>
          <w:color w:val="000000" w:themeColor="text1"/>
        </w:rPr>
        <w:t>: 2243589</w:t>
      </w:r>
    </w:p>
    <w:p w14:paraId="5DD1F863" w14:textId="7DA5C767" w:rsidR="003567A9" w:rsidRDefault="003567A9" w:rsidP="000E312C">
      <w:pPr>
        <w:spacing w:before="240" w:after="240" w:line="360" w:lineRule="auto"/>
        <w:jc w:val="both"/>
        <w:rPr>
          <w:rFonts w:ascii="Arial" w:eastAsia="Arial" w:hAnsi="Arial" w:cs="Arial"/>
          <w:color w:val="000000" w:themeColor="text1"/>
        </w:rPr>
      </w:pPr>
      <w:r>
        <w:rPr>
          <w:rFonts w:ascii="Arial" w:eastAsia="Arial" w:hAnsi="Arial" w:cs="Arial"/>
          <w:color w:val="000000" w:themeColor="text1"/>
        </w:rPr>
        <w:tab/>
      </w:r>
      <w:r>
        <w:rPr>
          <w:rFonts w:ascii="Arial" w:eastAsia="Arial" w:hAnsi="Arial" w:cs="Arial"/>
          <w:color w:val="000000" w:themeColor="text1"/>
        </w:rPr>
        <w:tab/>
      </w:r>
      <w:r w:rsidRPr="00C327BC">
        <w:rPr>
          <w:rFonts w:ascii="Arial" w:eastAsia="Arial" w:hAnsi="Arial" w:cs="Arial"/>
          <w:b/>
          <w:bCs/>
          <w:color w:val="000000" w:themeColor="text1"/>
        </w:rPr>
        <w:t>Module</w:t>
      </w:r>
      <w:r>
        <w:rPr>
          <w:rFonts w:ascii="Arial" w:eastAsia="Arial" w:hAnsi="Arial" w:cs="Arial"/>
          <w:color w:val="000000" w:themeColor="text1"/>
        </w:rPr>
        <w:t xml:space="preserve"> </w:t>
      </w:r>
      <w:r w:rsidR="00C327BC">
        <w:rPr>
          <w:rFonts w:ascii="Arial" w:eastAsia="Arial" w:hAnsi="Arial" w:cs="Arial"/>
          <w:b/>
          <w:bCs/>
          <w:color w:val="000000" w:themeColor="text1"/>
        </w:rPr>
        <w:t>C</w:t>
      </w:r>
      <w:r w:rsidRPr="00C327BC">
        <w:rPr>
          <w:rFonts w:ascii="Arial" w:eastAsia="Arial" w:hAnsi="Arial" w:cs="Arial"/>
          <w:b/>
          <w:bCs/>
          <w:color w:val="000000" w:themeColor="text1"/>
        </w:rPr>
        <w:t>ode</w:t>
      </w:r>
      <w:r>
        <w:rPr>
          <w:rFonts w:ascii="Arial" w:eastAsia="Arial" w:hAnsi="Arial" w:cs="Arial"/>
          <w:color w:val="000000" w:themeColor="text1"/>
        </w:rPr>
        <w:t>: BMIH6002</w:t>
      </w:r>
    </w:p>
    <w:p w14:paraId="2719E249" w14:textId="4F9C06AB" w:rsidR="003567A9" w:rsidRDefault="003567A9" w:rsidP="000E312C">
      <w:pPr>
        <w:spacing w:before="240" w:after="240" w:line="360" w:lineRule="auto"/>
        <w:jc w:val="both"/>
        <w:rPr>
          <w:rFonts w:ascii="Arial" w:eastAsia="Arial" w:hAnsi="Arial" w:cs="Arial"/>
          <w:color w:val="000000" w:themeColor="text1"/>
        </w:rPr>
      </w:pPr>
      <w:r>
        <w:rPr>
          <w:rFonts w:ascii="Arial" w:eastAsia="Arial" w:hAnsi="Arial" w:cs="Arial"/>
          <w:color w:val="000000" w:themeColor="text1"/>
        </w:rPr>
        <w:tab/>
      </w:r>
      <w:r>
        <w:rPr>
          <w:rFonts w:ascii="Arial" w:eastAsia="Arial" w:hAnsi="Arial" w:cs="Arial"/>
          <w:color w:val="000000" w:themeColor="text1"/>
        </w:rPr>
        <w:tab/>
      </w:r>
      <w:r w:rsidRPr="00C327BC">
        <w:rPr>
          <w:rFonts w:ascii="Arial" w:eastAsia="Arial" w:hAnsi="Arial" w:cs="Arial"/>
          <w:b/>
          <w:bCs/>
          <w:color w:val="000000" w:themeColor="text1"/>
        </w:rPr>
        <w:t>Module</w:t>
      </w:r>
      <w:r>
        <w:rPr>
          <w:rFonts w:ascii="Arial" w:eastAsia="Arial" w:hAnsi="Arial" w:cs="Arial"/>
          <w:color w:val="000000" w:themeColor="text1"/>
        </w:rPr>
        <w:t xml:space="preserve"> </w:t>
      </w:r>
      <w:r w:rsidRPr="00C327BC">
        <w:rPr>
          <w:rFonts w:ascii="Arial" w:eastAsia="Arial" w:hAnsi="Arial" w:cs="Arial"/>
          <w:b/>
          <w:bCs/>
          <w:color w:val="000000" w:themeColor="text1"/>
        </w:rPr>
        <w:t>Lead</w:t>
      </w:r>
      <w:r>
        <w:rPr>
          <w:rFonts w:ascii="Arial" w:eastAsia="Arial" w:hAnsi="Arial" w:cs="Arial"/>
          <w:color w:val="000000" w:themeColor="text1"/>
        </w:rPr>
        <w:t>: Jessica Newport</w:t>
      </w:r>
    </w:p>
    <w:p w14:paraId="295CDDAB" w14:textId="4A8D66A6" w:rsidR="003567A9" w:rsidRDefault="003567A9" w:rsidP="000E312C">
      <w:pPr>
        <w:spacing w:before="240" w:after="240" w:line="360" w:lineRule="auto"/>
        <w:jc w:val="both"/>
        <w:rPr>
          <w:rFonts w:ascii="Arial" w:eastAsia="Arial" w:hAnsi="Arial" w:cs="Arial"/>
          <w:color w:val="000000" w:themeColor="text1"/>
        </w:rPr>
      </w:pPr>
    </w:p>
    <w:p w14:paraId="440188D6" w14:textId="77777777" w:rsidR="00CA2BA8" w:rsidRPr="00CA2BA8" w:rsidRDefault="00CA2BA8" w:rsidP="00CA2BA8">
      <w:pPr>
        <w:spacing w:before="240" w:after="240" w:line="360" w:lineRule="auto"/>
        <w:jc w:val="both"/>
        <w:rPr>
          <w:rFonts w:ascii="Arial" w:eastAsia="Arial" w:hAnsi="Arial" w:cs="Arial"/>
          <w:b/>
          <w:bCs/>
          <w:color w:val="000000" w:themeColor="text1"/>
        </w:rPr>
      </w:pPr>
      <w:r w:rsidRPr="00CA2BA8">
        <w:rPr>
          <w:rFonts w:ascii="Arial" w:eastAsia="Arial" w:hAnsi="Arial" w:cs="Arial"/>
          <w:b/>
          <w:bCs/>
          <w:color w:val="000000" w:themeColor="text1"/>
        </w:rPr>
        <w:t xml:space="preserve">I confirm that while I used AI tools to support elements of my research and for proofreading, I have not presented any AI-generated material as my own work. I further confirm that the analysis, arguments, and writing in this assignment are my original work. </w:t>
      </w:r>
    </w:p>
    <w:p w14:paraId="64097D28" w14:textId="6DF4F1C1" w:rsidR="00EB3BAD" w:rsidRPr="00AA360F" w:rsidRDefault="00000000" w:rsidP="000E312C">
      <w:pPr>
        <w:spacing w:before="240" w:after="240" w:line="360" w:lineRule="auto"/>
        <w:jc w:val="both"/>
        <w:rPr>
          <w:rFonts w:ascii="Arial" w:eastAsia="Arial" w:hAnsi="Arial" w:cs="Arial"/>
          <w:color w:val="000000" w:themeColor="text1"/>
        </w:rPr>
      </w:pPr>
      <w:r>
        <w:br/>
      </w:r>
      <w:r w:rsidR="26EFAAE3" w:rsidRPr="00AA360F">
        <w:rPr>
          <w:rFonts w:ascii="Arial" w:eastAsia="Arial" w:hAnsi="Arial" w:cs="Arial"/>
          <w:color w:val="000000" w:themeColor="text1"/>
        </w:rPr>
        <w:t>My ten-week placement at Ibis London Barking Hotel was one of the most rewarding parts of my academic journey. This opportunity allowed me to apply theoretical knowledge from the Sustainability for the Hospitality Industry module into a real operational setting. Ibis London Barking is a three-star Accor-branded property situated in East London, close to transport links and popular landmarks, which makes it ideal for both business and leisure guests.</w:t>
      </w:r>
    </w:p>
    <w:p w14:paraId="62A125BA" w14:textId="07F55223" w:rsidR="00EB3BAD" w:rsidRPr="00AA360F" w:rsidRDefault="26EFAAE3" w:rsidP="000E312C">
      <w:pPr>
        <w:spacing w:before="240" w:after="240" w:line="360" w:lineRule="auto"/>
        <w:jc w:val="both"/>
        <w:rPr>
          <w:rFonts w:ascii="Arial" w:eastAsia="Arial" w:hAnsi="Arial" w:cs="Arial"/>
          <w:color w:val="000000" w:themeColor="text1"/>
        </w:rPr>
      </w:pPr>
      <w:r w:rsidRPr="00AA360F">
        <w:rPr>
          <w:rFonts w:ascii="Arial" w:eastAsia="Arial" w:hAnsi="Arial" w:cs="Arial"/>
          <w:color w:val="000000" w:themeColor="text1"/>
        </w:rPr>
        <w:t xml:space="preserve">The hotel offers a 24-hour bar and restaurant, providing a casual dining experience with buffet-style breakfast and à la carte dinner service between 6 p.m. and 9:30 p.m. The menu is simple yet diverse, catering to a range of dietary preferences including vegetarian and gluten-free options. My placement was within the Food and Beverage department, where I was able to observe the integration of sustainability practices in daily operations </w:t>
      </w:r>
      <w:r w:rsidR="530D7F8B" w:rsidRPr="00AA360F">
        <w:rPr>
          <w:rFonts w:ascii="Arial" w:eastAsia="Arial" w:hAnsi="Arial" w:cs="Arial"/>
          <w:color w:val="000000" w:themeColor="text1"/>
        </w:rPr>
        <w:t>-</w:t>
      </w:r>
      <w:r w:rsidRPr="00AA360F">
        <w:rPr>
          <w:rFonts w:ascii="Arial" w:eastAsia="Arial" w:hAnsi="Arial" w:cs="Arial"/>
          <w:color w:val="000000" w:themeColor="text1"/>
        </w:rPr>
        <w:t xml:space="preserve"> from food waste reduction to environmentally friendly materials. This reflective log focuses on how the theories I studied at university, particularly sustainability frameworks, were implemented in practice and how they influenced my understanding of food and beverage management.</w:t>
      </w:r>
    </w:p>
    <w:p w14:paraId="0912F5C4" w14:textId="78E385EC" w:rsidR="00EB3BAD" w:rsidRPr="00AA360F" w:rsidRDefault="00EB3BAD" w:rsidP="000E312C">
      <w:pPr>
        <w:spacing w:before="240" w:after="240" w:line="360" w:lineRule="auto"/>
        <w:jc w:val="both"/>
        <w:rPr>
          <w:rFonts w:ascii="Arial" w:eastAsia="Arial" w:hAnsi="Arial" w:cs="Arial"/>
        </w:rPr>
      </w:pPr>
    </w:p>
    <w:p w14:paraId="34CD4C23" w14:textId="67975549" w:rsidR="00EB3BAD" w:rsidRPr="00AA360F" w:rsidRDefault="26EFAAE3" w:rsidP="000E312C">
      <w:pPr>
        <w:spacing w:before="240" w:after="240" w:line="360" w:lineRule="auto"/>
        <w:jc w:val="both"/>
        <w:rPr>
          <w:rFonts w:ascii="Arial" w:eastAsia="Arial" w:hAnsi="Arial" w:cs="Arial"/>
          <w:color w:val="000000" w:themeColor="text1"/>
        </w:rPr>
      </w:pPr>
      <w:r w:rsidRPr="00AA360F">
        <w:rPr>
          <w:rFonts w:ascii="Arial" w:eastAsia="Arial" w:hAnsi="Arial" w:cs="Arial"/>
          <w:color w:val="000000" w:themeColor="text1"/>
        </w:rPr>
        <w:lastRenderedPageBreak/>
        <w:t>During my earlier placement at Level 4, my understanding of sustainability was limited mainly to basic environmental practices such as recycling and waste sorting. However, after completing the Sustainability for the Hospitality Industry</w:t>
      </w:r>
      <w:r w:rsidR="74D9B09C" w:rsidRPr="00AA360F">
        <w:rPr>
          <w:rFonts w:ascii="Arial" w:eastAsia="Arial" w:hAnsi="Arial" w:cs="Arial"/>
          <w:color w:val="000000" w:themeColor="text1"/>
        </w:rPr>
        <w:t xml:space="preserve"> </w:t>
      </w:r>
      <w:r w:rsidRPr="00AA360F">
        <w:rPr>
          <w:rFonts w:ascii="Arial" w:eastAsia="Arial" w:hAnsi="Arial" w:cs="Arial"/>
          <w:color w:val="000000" w:themeColor="text1"/>
        </w:rPr>
        <w:t>module, I developed a broader view that includes economic and social dimensions alongside environmental responsibility. Applying this knowledge during my Level 6 placement deepened my appreciation for the operational challenges and strategic benefits of sustainability in hospitality.</w:t>
      </w:r>
    </w:p>
    <w:p w14:paraId="50FA1A00" w14:textId="245289E0" w:rsidR="00EB3BAD" w:rsidRPr="00AA360F" w:rsidRDefault="26EFAAE3" w:rsidP="000E312C">
      <w:pPr>
        <w:spacing w:before="240" w:after="240" w:line="360" w:lineRule="auto"/>
        <w:jc w:val="both"/>
        <w:rPr>
          <w:rFonts w:ascii="Arial" w:eastAsia="Arial" w:hAnsi="Arial" w:cs="Arial"/>
          <w:color w:val="000000" w:themeColor="text1"/>
        </w:rPr>
      </w:pPr>
      <w:r w:rsidRPr="00AA360F">
        <w:rPr>
          <w:rFonts w:ascii="Arial" w:eastAsia="Arial" w:hAnsi="Arial" w:cs="Arial"/>
          <w:color w:val="000000" w:themeColor="text1"/>
        </w:rPr>
        <w:t>At Ibis London Barking, I worked closely with Dhia, the Breakfast Supervisor, who demonstrated exceptional attention to detail regarding sustainable food management. I observed her carefully monitoring stock levels, controlling portion sizes, and minimising food waste. For e</w:t>
      </w:r>
      <w:r w:rsidR="2E887ABD" w:rsidRPr="00AA360F">
        <w:rPr>
          <w:rFonts w:ascii="Arial" w:eastAsia="Arial" w:hAnsi="Arial" w:cs="Arial"/>
          <w:color w:val="000000" w:themeColor="text1"/>
        </w:rPr>
        <w:t>xample</w:t>
      </w:r>
      <w:r w:rsidRPr="00AA360F">
        <w:rPr>
          <w:rFonts w:ascii="Arial" w:eastAsia="Arial" w:hAnsi="Arial" w:cs="Arial"/>
          <w:color w:val="000000" w:themeColor="text1"/>
        </w:rPr>
        <w:t xml:space="preserve">, leftover food from the breakfast buffet was offered to staff through an internal sharing policy or uploaded to the “Too Good To Go” app </w:t>
      </w:r>
      <w:r w:rsidR="53112941" w:rsidRPr="00AA360F">
        <w:rPr>
          <w:rFonts w:ascii="Arial" w:eastAsia="Arial" w:hAnsi="Arial" w:cs="Arial"/>
          <w:color w:val="000000" w:themeColor="text1"/>
        </w:rPr>
        <w:t>-</w:t>
      </w:r>
      <w:r w:rsidRPr="00AA360F">
        <w:rPr>
          <w:rFonts w:ascii="Arial" w:eastAsia="Arial" w:hAnsi="Arial" w:cs="Arial"/>
          <w:color w:val="000000" w:themeColor="text1"/>
        </w:rPr>
        <w:t xml:space="preserve"> an initiative that sells surplus meals to the public </w:t>
      </w:r>
      <w:r w:rsidR="4E428E6C" w:rsidRPr="00AA360F">
        <w:rPr>
          <w:rFonts w:ascii="Arial" w:eastAsia="Arial" w:hAnsi="Arial" w:cs="Arial"/>
          <w:color w:val="000000" w:themeColor="text1"/>
        </w:rPr>
        <w:t>with a discount to</w:t>
      </w:r>
      <w:r w:rsidRPr="00AA360F">
        <w:rPr>
          <w:rFonts w:ascii="Arial" w:eastAsia="Arial" w:hAnsi="Arial" w:cs="Arial"/>
          <w:color w:val="000000" w:themeColor="text1"/>
        </w:rPr>
        <w:t xml:space="preserve"> reduc</w:t>
      </w:r>
      <w:r w:rsidR="3CC836DC" w:rsidRPr="00AA360F">
        <w:rPr>
          <w:rFonts w:ascii="Arial" w:eastAsia="Arial" w:hAnsi="Arial" w:cs="Arial"/>
          <w:color w:val="000000" w:themeColor="text1"/>
        </w:rPr>
        <w:t xml:space="preserve">e food </w:t>
      </w:r>
      <w:r w:rsidRPr="00AA360F">
        <w:rPr>
          <w:rFonts w:ascii="Arial" w:eastAsia="Arial" w:hAnsi="Arial" w:cs="Arial"/>
          <w:color w:val="000000" w:themeColor="text1"/>
        </w:rPr>
        <w:t xml:space="preserve">waste and support the local community. Such actions directly align with UN Sustainable Development Goal (SDG) 12 </w:t>
      </w:r>
      <w:r w:rsidR="1192CB8D" w:rsidRPr="00AA360F">
        <w:rPr>
          <w:rFonts w:ascii="Arial" w:eastAsia="Arial" w:hAnsi="Arial" w:cs="Arial"/>
          <w:color w:val="000000" w:themeColor="text1"/>
        </w:rPr>
        <w:t>-</w:t>
      </w:r>
      <w:r w:rsidRPr="00AA360F">
        <w:rPr>
          <w:rFonts w:ascii="Arial" w:eastAsia="Arial" w:hAnsi="Arial" w:cs="Arial"/>
          <w:color w:val="000000" w:themeColor="text1"/>
        </w:rPr>
        <w:t xml:space="preserve"> Responsible Consumption and Production, which encourages efficient use of natural resources and minimisation of food waste (United Nations, 2015).</w:t>
      </w:r>
    </w:p>
    <w:p w14:paraId="507E0606" w14:textId="6C5020F7" w:rsidR="00EB3BAD" w:rsidRPr="00AA360F" w:rsidRDefault="26EFAAE3" w:rsidP="000E312C">
      <w:pPr>
        <w:spacing w:before="240" w:after="240" w:line="360" w:lineRule="auto"/>
        <w:jc w:val="both"/>
        <w:rPr>
          <w:rFonts w:ascii="Arial" w:eastAsia="Arial" w:hAnsi="Arial" w:cs="Arial"/>
          <w:color w:val="000000" w:themeColor="text1"/>
        </w:rPr>
      </w:pPr>
      <w:r w:rsidRPr="00AA360F">
        <w:rPr>
          <w:rFonts w:ascii="Arial" w:eastAsia="Arial" w:hAnsi="Arial" w:cs="Arial"/>
          <w:color w:val="000000" w:themeColor="text1"/>
        </w:rPr>
        <w:t xml:space="preserve">The hotel also invested in digital ovens and smart kitchen technologies that help regulate energy consumption and cooking precision, contributing to SDG 13 </w:t>
      </w:r>
      <w:r w:rsidR="06BEB3FC" w:rsidRPr="00AA360F">
        <w:rPr>
          <w:rFonts w:ascii="Arial" w:eastAsia="Arial" w:hAnsi="Arial" w:cs="Arial"/>
          <w:color w:val="000000" w:themeColor="text1"/>
        </w:rPr>
        <w:t>-</w:t>
      </w:r>
      <w:r w:rsidRPr="00AA360F">
        <w:rPr>
          <w:rFonts w:ascii="Arial" w:eastAsia="Arial" w:hAnsi="Arial" w:cs="Arial"/>
          <w:color w:val="000000" w:themeColor="text1"/>
        </w:rPr>
        <w:t xml:space="preserve"> Climate Action. These innovations not only reduced environmental impact but also improved efficiency and cost control. According to Johnston et al. (2012), operational efficiency in service management often leads to enhanced guest satisfaction, which I noticed through positive guest comments about food quality and freshness.</w:t>
      </w:r>
    </w:p>
    <w:p w14:paraId="72C5315C" w14:textId="477D9B9C" w:rsidR="00EB3BAD" w:rsidRPr="00AA360F" w:rsidRDefault="26EFAAE3" w:rsidP="000E312C">
      <w:pPr>
        <w:spacing w:before="240" w:after="240" w:line="360" w:lineRule="auto"/>
        <w:jc w:val="both"/>
        <w:rPr>
          <w:rFonts w:ascii="Arial" w:eastAsia="Arial" w:hAnsi="Arial" w:cs="Arial"/>
          <w:color w:val="000000" w:themeColor="text1"/>
        </w:rPr>
      </w:pPr>
      <w:r w:rsidRPr="00AA360F">
        <w:rPr>
          <w:rFonts w:ascii="Arial" w:eastAsia="Arial" w:hAnsi="Arial" w:cs="Arial"/>
          <w:color w:val="000000" w:themeColor="text1"/>
        </w:rPr>
        <w:t>A visible part of the hotel’s sustainability practice is its elimination of single-use plastics. Disposable plastic cutlery and cups were replaced by biodegradable paper and bamboo alternatives, while food deliveries arrived in bulk containers to reduce packaging waste. The staff consistently sorted recycling and compost materials correctly, reflecting the Planet</w:t>
      </w:r>
      <w:r w:rsidR="32667CA3" w:rsidRPr="00AA360F">
        <w:rPr>
          <w:rFonts w:ascii="Arial" w:eastAsia="Arial" w:hAnsi="Arial" w:cs="Arial"/>
          <w:color w:val="000000" w:themeColor="text1"/>
        </w:rPr>
        <w:t xml:space="preserve"> </w:t>
      </w:r>
      <w:r w:rsidRPr="00AA360F">
        <w:rPr>
          <w:rFonts w:ascii="Arial" w:eastAsia="Arial" w:hAnsi="Arial" w:cs="Arial"/>
          <w:color w:val="000000" w:themeColor="text1"/>
        </w:rPr>
        <w:t xml:space="preserve">component of the Triple Bottom Line (TBL) model (Elkington, 1997). The TBL model considers three interrelated dimensions </w:t>
      </w:r>
      <w:r w:rsidR="24FFD989" w:rsidRPr="00AA360F">
        <w:rPr>
          <w:rFonts w:ascii="Arial" w:eastAsia="Arial" w:hAnsi="Arial" w:cs="Arial"/>
          <w:color w:val="000000" w:themeColor="text1"/>
        </w:rPr>
        <w:t xml:space="preserve">- </w:t>
      </w:r>
      <w:r w:rsidRPr="00AA360F">
        <w:rPr>
          <w:rFonts w:ascii="Arial" w:eastAsia="Arial" w:hAnsi="Arial" w:cs="Arial"/>
          <w:color w:val="000000" w:themeColor="text1"/>
        </w:rPr>
        <w:t>People, Planet, and Profit</w:t>
      </w:r>
      <w:r w:rsidR="2A0E18C5" w:rsidRPr="00AA360F">
        <w:rPr>
          <w:rFonts w:ascii="Arial" w:eastAsia="Arial" w:hAnsi="Arial" w:cs="Arial"/>
          <w:color w:val="000000" w:themeColor="text1"/>
        </w:rPr>
        <w:t>,</w:t>
      </w:r>
      <w:r w:rsidRPr="00AA360F">
        <w:rPr>
          <w:rFonts w:ascii="Arial" w:eastAsia="Arial" w:hAnsi="Arial" w:cs="Arial"/>
          <w:color w:val="000000" w:themeColor="text1"/>
        </w:rPr>
        <w:t xml:space="preserve"> which I found </w:t>
      </w:r>
      <w:r w:rsidR="2AA1A302" w:rsidRPr="00AA360F">
        <w:rPr>
          <w:rFonts w:ascii="Arial" w:eastAsia="Arial" w:hAnsi="Arial" w:cs="Arial"/>
          <w:color w:val="000000" w:themeColor="text1"/>
        </w:rPr>
        <w:t xml:space="preserve">was </w:t>
      </w:r>
      <w:r w:rsidRPr="00AA360F">
        <w:rPr>
          <w:rFonts w:ascii="Arial" w:eastAsia="Arial" w:hAnsi="Arial" w:cs="Arial"/>
          <w:color w:val="000000" w:themeColor="text1"/>
        </w:rPr>
        <w:t>clearly visible at Ibis London Barking.</w:t>
      </w:r>
    </w:p>
    <w:p w14:paraId="35C145B9" w14:textId="5B373793" w:rsidR="00EB3BAD" w:rsidRPr="00AA360F" w:rsidRDefault="26EFAAE3" w:rsidP="000E312C">
      <w:pPr>
        <w:spacing w:before="240" w:after="240" w:line="360" w:lineRule="auto"/>
        <w:jc w:val="both"/>
        <w:rPr>
          <w:rFonts w:ascii="Arial" w:eastAsia="Arial" w:hAnsi="Arial" w:cs="Arial"/>
          <w:color w:val="000000" w:themeColor="text1"/>
        </w:rPr>
      </w:pPr>
      <w:r w:rsidRPr="00AA360F">
        <w:rPr>
          <w:rFonts w:ascii="Arial" w:eastAsia="Arial" w:hAnsi="Arial" w:cs="Arial"/>
          <w:color w:val="000000" w:themeColor="text1"/>
        </w:rPr>
        <w:lastRenderedPageBreak/>
        <w:t>Planet: The reduction of waste, energy-efficient kitchen equipment, and sourcing of biodegradable materials directly address environmental sustainability.</w:t>
      </w:r>
      <w:r w:rsidRPr="00AA360F">
        <w:br/>
      </w:r>
      <w:r w:rsidRPr="00AA360F">
        <w:rPr>
          <w:rFonts w:ascii="Arial" w:eastAsia="Arial" w:hAnsi="Arial" w:cs="Arial"/>
          <w:color w:val="000000" w:themeColor="text1"/>
        </w:rPr>
        <w:t>People: Staff wellbeing and inclusion were prioritised; most of the kitchen team were young locals and students, gaining skills and flexible employment opportunities.</w:t>
      </w:r>
      <w:r w:rsidRPr="00AA360F">
        <w:br/>
      </w:r>
      <w:r w:rsidRPr="00AA360F">
        <w:rPr>
          <w:rFonts w:ascii="Arial" w:eastAsia="Arial" w:hAnsi="Arial" w:cs="Arial"/>
          <w:color w:val="000000" w:themeColor="text1"/>
        </w:rPr>
        <w:t>Profit: Sustainable practices, such as portion control and waste reduction, also led to lower operating costs</w:t>
      </w:r>
      <w:r w:rsidR="69FCA9B9" w:rsidRPr="00AA360F">
        <w:rPr>
          <w:rFonts w:ascii="Arial" w:eastAsia="Arial" w:hAnsi="Arial" w:cs="Arial"/>
          <w:color w:val="000000" w:themeColor="text1"/>
        </w:rPr>
        <w:t>,</w:t>
      </w:r>
      <w:r w:rsidRPr="00AA360F">
        <w:rPr>
          <w:rFonts w:ascii="Arial" w:eastAsia="Arial" w:hAnsi="Arial" w:cs="Arial"/>
          <w:color w:val="000000" w:themeColor="text1"/>
        </w:rPr>
        <w:t xml:space="preserve"> demonstrating that sustainability and profitability can coexist.</w:t>
      </w:r>
    </w:p>
    <w:p w14:paraId="22A95FB8" w14:textId="71708727" w:rsidR="00EB3BAD" w:rsidRPr="00AA360F" w:rsidRDefault="26EFAAE3" w:rsidP="000E312C">
      <w:pPr>
        <w:spacing w:before="240" w:after="240" w:line="360" w:lineRule="auto"/>
        <w:jc w:val="both"/>
        <w:rPr>
          <w:rFonts w:ascii="Arial" w:eastAsia="Arial" w:hAnsi="Arial" w:cs="Arial"/>
          <w:color w:val="000000" w:themeColor="text1"/>
        </w:rPr>
      </w:pPr>
      <w:r w:rsidRPr="00AA360F">
        <w:rPr>
          <w:rFonts w:ascii="Arial" w:eastAsia="Arial" w:hAnsi="Arial" w:cs="Arial"/>
          <w:color w:val="000000" w:themeColor="text1"/>
        </w:rPr>
        <w:t>However, one area where improvement could be made is in the sourcing of food ingredients. The hotel’s main supplier, Oliver Kay Produce, provides quality products but sources them from national rather than local producers. As highlighted by Cousins and Weekes (2020), sourcing locally not only supports regional economies but also reduces carbon emissions from transportation. I would recommend that Ibis London Barking consider partnering with local farms or urban growers to align more closely with SDG 8 (Decent Work and Economic Growth) and SDG 11 (Sustainable Cities and Communities).</w:t>
      </w:r>
    </w:p>
    <w:p w14:paraId="237BF8CD" w14:textId="1E17AF3A" w:rsidR="00EB3BAD" w:rsidRPr="00AA360F" w:rsidRDefault="26EFAAE3" w:rsidP="000E312C">
      <w:pPr>
        <w:spacing w:before="240" w:after="240" w:line="360" w:lineRule="auto"/>
        <w:jc w:val="both"/>
        <w:rPr>
          <w:rFonts w:ascii="Arial" w:eastAsia="Arial" w:hAnsi="Arial" w:cs="Arial"/>
          <w:color w:val="000000" w:themeColor="text1"/>
        </w:rPr>
      </w:pPr>
      <w:r w:rsidRPr="00AA360F">
        <w:rPr>
          <w:rFonts w:ascii="Arial" w:eastAsia="Arial" w:hAnsi="Arial" w:cs="Arial"/>
          <w:color w:val="000000" w:themeColor="text1"/>
        </w:rPr>
        <w:t>From a management perspective, the hotel’s sustainability efforts align with ISO 14001 Environmental Management System principles, which promote continuous monitoring and improvement (Andersen et al., 2023). For instance, the F&amp;B team regularly reviewed their inventory and waste data to make adjustments, embodying the “Plan</w:t>
      </w:r>
      <w:r w:rsidR="5FFFA31F" w:rsidRPr="00AA360F">
        <w:rPr>
          <w:rFonts w:ascii="Arial" w:eastAsia="Arial" w:hAnsi="Arial" w:cs="Arial"/>
          <w:color w:val="000000" w:themeColor="text1"/>
        </w:rPr>
        <w:t>-</w:t>
      </w:r>
      <w:r w:rsidRPr="00AA360F">
        <w:rPr>
          <w:rFonts w:ascii="Arial" w:eastAsia="Arial" w:hAnsi="Arial" w:cs="Arial"/>
          <w:color w:val="000000" w:themeColor="text1"/>
        </w:rPr>
        <w:t>Do</w:t>
      </w:r>
      <w:r w:rsidR="1B6E071E" w:rsidRPr="00AA360F">
        <w:rPr>
          <w:rFonts w:ascii="Arial" w:eastAsia="Arial" w:hAnsi="Arial" w:cs="Arial"/>
          <w:color w:val="000000" w:themeColor="text1"/>
        </w:rPr>
        <w:t>-</w:t>
      </w:r>
      <w:r w:rsidRPr="00AA360F">
        <w:rPr>
          <w:rFonts w:ascii="Arial" w:eastAsia="Arial" w:hAnsi="Arial" w:cs="Arial"/>
          <w:color w:val="000000" w:themeColor="text1"/>
        </w:rPr>
        <w:t>Check</w:t>
      </w:r>
      <w:r w:rsidR="7B0BC499" w:rsidRPr="00AA360F">
        <w:rPr>
          <w:rFonts w:ascii="Arial" w:eastAsia="Arial" w:hAnsi="Arial" w:cs="Arial"/>
          <w:color w:val="000000" w:themeColor="text1"/>
        </w:rPr>
        <w:t>-</w:t>
      </w:r>
      <w:r w:rsidRPr="00AA360F">
        <w:rPr>
          <w:rFonts w:ascii="Arial" w:eastAsia="Arial" w:hAnsi="Arial" w:cs="Arial"/>
          <w:color w:val="000000" w:themeColor="text1"/>
        </w:rPr>
        <w:t>Act” cycle of improvement. This system-based approach ensures accountability and allows measurable progress, something that smaller hotels sometimes overlook</w:t>
      </w:r>
      <w:r w:rsidR="000B5E1B">
        <w:rPr>
          <w:rFonts w:ascii="Arial" w:eastAsia="Arial" w:hAnsi="Arial" w:cs="Arial"/>
          <w:color w:val="000000" w:themeColor="text1"/>
        </w:rPr>
        <w:t xml:space="preserve"> following their CSR group policy accurately to reduce waste and food waste by 60% by 2030 as well as eliminate single-use plastic use. </w:t>
      </w:r>
    </w:p>
    <w:p w14:paraId="5E7E176D" w14:textId="4C388D53" w:rsidR="00EB3BAD" w:rsidRPr="00AA360F" w:rsidRDefault="26EFAAE3" w:rsidP="000E312C">
      <w:pPr>
        <w:spacing w:before="240" w:after="240" w:line="360" w:lineRule="auto"/>
        <w:jc w:val="both"/>
        <w:rPr>
          <w:rFonts w:ascii="Arial" w:eastAsia="Arial" w:hAnsi="Arial" w:cs="Arial"/>
          <w:color w:val="000000" w:themeColor="text1"/>
        </w:rPr>
      </w:pPr>
      <w:r w:rsidRPr="00AA360F">
        <w:rPr>
          <w:rFonts w:ascii="Arial" w:eastAsia="Arial" w:hAnsi="Arial" w:cs="Arial"/>
          <w:color w:val="000000" w:themeColor="text1"/>
        </w:rPr>
        <w:t xml:space="preserve">Reflecting on my learning, I also applied the Circular Economy model during discussions with the kitchen team. The concept encourages reusing resources and closing waste loops (Dias, 2024). While the hotel had not yet adopted composting, introducing a system to convert organic waste into compost for local community gardens could further </w:t>
      </w:r>
      <w:r w:rsidR="32A39D36" w:rsidRPr="00AA360F">
        <w:rPr>
          <w:rFonts w:ascii="Arial" w:eastAsia="Arial" w:hAnsi="Arial" w:cs="Arial"/>
          <w:color w:val="000000" w:themeColor="text1"/>
        </w:rPr>
        <w:t>improve</w:t>
      </w:r>
      <w:r w:rsidRPr="00AA360F">
        <w:rPr>
          <w:rFonts w:ascii="Arial" w:eastAsia="Arial" w:hAnsi="Arial" w:cs="Arial"/>
          <w:color w:val="000000" w:themeColor="text1"/>
        </w:rPr>
        <w:t xml:space="preserve"> their sustainability.</w:t>
      </w:r>
    </w:p>
    <w:p w14:paraId="7E8D5CFD" w14:textId="0C34AE9A" w:rsidR="00EB3BAD" w:rsidRPr="00AA360F" w:rsidRDefault="26EFAAE3" w:rsidP="000E312C">
      <w:pPr>
        <w:spacing w:before="240" w:after="240" w:line="360" w:lineRule="auto"/>
        <w:jc w:val="both"/>
        <w:rPr>
          <w:rFonts w:ascii="Arial" w:eastAsia="Arial" w:hAnsi="Arial" w:cs="Arial"/>
          <w:color w:val="000000" w:themeColor="text1"/>
        </w:rPr>
      </w:pPr>
      <w:r w:rsidRPr="00AA360F">
        <w:rPr>
          <w:rFonts w:ascii="Arial" w:eastAsia="Arial" w:hAnsi="Arial" w:cs="Arial"/>
          <w:color w:val="000000" w:themeColor="text1"/>
        </w:rPr>
        <w:t>The integration of sustainability into day</w:t>
      </w:r>
      <w:r w:rsidR="0E17A49C" w:rsidRPr="00AA360F">
        <w:rPr>
          <w:rFonts w:ascii="Arial" w:eastAsia="Arial" w:hAnsi="Arial" w:cs="Arial"/>
          <w:color w:val="000000" w:themeColor="text1"/>
        </w:rPr>
        <w:t>-</w:t>
      </w:r>
      <w:r w:rsidRPr="00AA360F">
        <w:rPr>
          <w:rFonts w:ascii="Arial" w:eastAsia="Arial" w:hAnsi="Arial" w:cs="Arial"/>
          <w:color w:val="000000" w:themeColor="text1"/>
        </w:rPr>
        <w:t>to</w:t>
      </w:r>
      <w:r w:rsidR="777CF283" w:rsidRPr="00AA360F">
        <w:rPr>
          <w:rFonts w:ascii="Arial" w:eastAsia="Arial" w:hAnsi="Arial" w:cs="Arial"/>
          <w:color w:val="000000" w:themeColor="text1"/>
        </w:rPr>
        <w:t>-</w:t>
      </w:r>
      <w:r w:rsidRPr="00AA360F">
        <w:rPr>
          <w:rFonts w:ascii="Arial" w:eastAsia="Arial" w:hAnsi="Arial" w:cs="Arial"/>
          <w:color w:val="000000" w:themeColor="text1"/>
        </w:rPr>
        <w:t xml:space="preserve">day operations created a strong sense of shared responsibility among staff. I observed how effective communication and teamwork contributed to this culture. According to Rutherford and O’Fallon (2007), successful F&amp;B operations depend on structured systems and employee engagement, </w:t>
      </w:r>
      <w:r w:rsidRPr="00AA360F">
        <w:rPr>
          <w:rFonts w:ascii="Arial" w:eastAsia="Arial" w:hAnsi="Arial" w:cs="Arial"/>
          <w:color w:val="000000" w:themeColor="text1"/>
        </w:rPr>
        <w:lastRenderedPageBreak/>
        <w:t>which I witnessed firsthand at Ibis London Barking. The open communication between departments, especially during breakfast setup and dinner preparation, demonstrated how teamwork supports operational goals.</w:t>
      </w:r>
    </w:p>
    <w:p w14:paraId="04904812" w14:textId="020A6513" w:rsidR="00EB3BAD" w:rsidRPr="00AA360F" w:rsidRDefault="26EFAAE3" w:rsidP="000E312C">
      <w:pPr>
        <w:spacing w:before="240" w:after="240" w:line="360" w:lineRule="auto"/>
        <w:jc w:val="both"/>
        <w:rPr>
          <w:rFonts w:ascii="Arial" w:eastAsia="Arial" w:hAnsi="Arial" w:cs="Arial"/>
          <w:color w:val="000000" w:themeColor="text1"/>
        </w:rPr>
      </w:pPr>
      <w:r w:rsidRPr="00AA360F">
        <w:rPr>
          <w:rFonts w:ascii="Arial" w:eastAsia="Arial" w:hAnsi="Arial" w:cs="Arial"/>
          <w:color w:val="000000" w:themeColor="text1"/>
        </w:rPr>
        <w:t>Personally, I found the experience transformative. Understanding sustainability not just as an abstract academic concept but as a practical management strategy changed my outlook on the hospitality industry. The placement made me realise that sustainability is not a limitation but a pathway to innovation, cost reduction, and guest loyalty.</w:t>
      </w:r>
      <w:r w:rsidR="770E3313" w:rsidRPr="00AA360F">
        <w:rPr>
          <w:rFonts w:ascii="Arial" w:eastAsia="Arial" w:hAnsi="Arial" w:cs="Arial"/>
          <w:color w:val="000000" w:themeColor="text1"/>
        </w:rPr>
        <w:t xml:space="preserve"> </w:t>
      </w:r>
    </w:p>
    <w:p w14:paraId="2228285B" w14:textId="352CEFC9" w:rsidR="00EB3BAD" w:rsidRPr="00AA360F" w:rsidRDefault="00EB3BAD" w:rsidP="000E312C">
      <w:pPr>
        <w:spacing w:before="240" w:after="240" w:line="360" w:lineRule="auto"/>
        <w:jc w:val="both"/>
        <w:rPr>
          <w:rFonts w:ascii="Arial" w:eastAsia="Arial" w:hAnsi="Arial" w:cs="Arial"/>
        </w:rPr>
      </w:pPr>
    </w:p>
    <w:p w14:paraId="7F3DDFA9" w14:textId="7C406397" w:rsidR="00EB3BAD" w:rsidRPr="00AA360F" w:rsidRDefault="26EFAAE3" w:rsidP="000E312C">
      <w:pPr>
        <w:spacing w:before="240" w:after="240" w:line="360" w:lineRule="auto"/>
        <w:jc w:val="both"/>
        <w:rPr>
          <w:rFonts w:ascii="Arial" w:eastAsia="Arial" w:hAnsi="Arial" w:cs="Arial"/>
          <w:color w:val="000000" w:themeColor="text1"/>
        </w:rPr>
      </w:pPr>
      <w:r w:rsidRPr="00AA360F">
        <w:rPr>
          <w:rFonts w:ascii="Arial" w:eastAsia="Arial" w:hAnsi="Arial" w:cs="Arial"/>
          <w:color w:val="000000" w:themeColor="text1"/>
        </w:rPr>
        <w:t>My placement at Ibis London Barking Hotel allowed me to connect theoretical models of sustainability with real-world hospitality practices. I observed how the Food and Beverage department applied sustainability through portion control, waste minimisation, biodegradable materials, and the use of digital equipment. These efforts reflect both the Triple Bottom Line and UN SDG frameworks, ensuring balance between environmental, social, and economic responsibilities.</w:t>
      </w:r>
    </w:p>
    <w:p w14:paraId="6BFD00E1" w14:textId="0E85E923" w:rsidR="00EB3BAD" w:rsidRDefault="26EFAAE3" w:rsidP="000E312C">
      <w:pPr>
        <w:spacing w:before="240" w:after="240" w:line="360" w:lineRule="auto"/>
        <w:jc w:val="both"/>
        <w:rPr>
          <w:rFonts w:ascii="Arial" w:eastAsia="Arial" w:hAnsi="Arial" w:cs="Arial"/>
          <w:color w:val="000000" w:themeColor="text1"/>
        </w:rPr>
      </w:pPr>
      <w:r w:rsidRPr="00AA360F">
        <w:rPr>
          <w:rFonts w:ascii="Arial" w:eastAsia="Arial" w:hAnsi="Arial" w:cs="Arial"/>
          <w:color w:val="000000" w:themeColor="text1"/>
        </w:rPr>
        <w:t xml:space="preserve">While the hotel demonstrates strong commitment to sustainable operations, there remains potential for improvement in local sourcing and waste repurposing. This reflection helped me recognise how sustainability can enhance efficiency and profitability, while fostering community engagement and </w:t>
      </w:r>
      <w:r w:rsidR="1B3E82F2" w:rsidRPr="00AA360F">
        <w:rPr>
          <w:rFonts w:ascii="Arial" w:eastAsia="Arial" w:hAnsi="Arial" w:cs="Arial"/>
          <w:color w:val="000000" w:themeColor="text1"/>
        </w:rPr>
        <w:t>wellbeing of staff</w:t>
      </w:r>
      <w:r w:rsidRPr="00AA360F">
        <w:rPr>
          <w:rFonts w:ascii="Arial" w:eastAsia="Arial" w:hAnsi="Arial" w:cs="Arial"/>
          <w:color w:val="000000" w:themeColor="text1"/>
        </w:rPr>
        <w:t>. The placement strengthened my ability to analyse, reflect, and apply sustainable management practices</w:t>
      </w:r>
      <w:r w:rsidR="7C1FA896" w:rsidRPr="00AA360F">
        <w:rPr>
          <w:rFonts w:ascii="Arial" w:eastAsia="Arial" w:hAnsi="Arial" w:cs="Arial"/>
          <w:color w:val="000000" w:themeColor="text1"/>
        </w:rPr>
        <w:t>,</w:t>
      </w:r>
      <w:r w:rsidRPr="00AA360F">
        <w:rPr>
          <w:rFonts w:ascii="Arial" w:eastAsia="Arial" w:hAnsi="Arial" w:cs="Arial"/>
          <w:color w:val="000000" w:themeColor="text1"/>
        </w:rPr>
        <w:t xml:space="preserve"> skills that will be valuable </w:t>
      </w:r>
      <w:r w:rsidR="6DCDF38C" w:rsidRPr="00AA360F">
        <w:rPr>
          <w:rFonts w:ascii="Arial" w:eastAsia="Arial" w:hAnsi="Arial" w:cs="Arial"/>
          <w:color w:val="000000" w:themeColor="text1"/>
        </w:rPr>
        <w:t>to</w:t>
      </w:r>
      <w:r w:rsidRPr="00AA360F">
        <w:rPr>
          <w:rFonts w:ascii="Arial" w:eastAsia="Arial" w:hAnsi="Arial" w:cs="Arial"/>
          <w:color w:val="000000" w:themeColor="text1"/>
        </w:rPr>
        <w:t xml:space="preserve"> my future hospitality career.</w:t>
      </w:r>
    </w:p>
    <w:p w14:paraId="09F3A606" w14:textId="5FF7B88F" w:rsidR="00EB3BAD" w:rsidRDefault="00EB3BAD" w:rsidP="000E312C">
      <w:pPr>
        <w:spacing w:before="240" w:after="240" w:line="360" w:lineRule="auto"/>
        <w:jc w:val="both"/>
        <w:rPr>
          <w:rFonts w:ascii="Arial" w:eastAsia="Arial" w:hAnsi="Arial" w:cs="Arial"/>
          <w:color w:val="000000" w:themeColor="text1"/>
        </w:rPr>
      </w:pPr>
    </w:p>
    <w:p w14:paraId="446344DC" w14:textId="77777777" w:rsidR="00F170B6" w:rsidRDefault="00F170B6" w:rsidP="000E312C">
      <w:pPr>
        <w:spacing w:before="240" w:after="240" w:line="360" w:lineRule="auto"/>
        <w:jc w:val="both"/>
        <w:rPr>
          <w:rFonts w:ascii="Arial" w:eastAsia="Arial" w:hAnsi="Arial" w:cs="Arial"/>
          <w:color w:val="000000" w:themeColor="text1"/>
        </w:rPr>
      </w:pPr>
    </w:p>
    <w:p w14:paraId="34BBC179" w14:textId="77777777" w:rsidR="00B54489" w:rsidRDefault="00B54489" w:rsidP="000E312C">
      <w:pPr>
        <w:spacing w:before="240" w:after="240" w:line="360" w:lineRule="auto"/>
        <w:jc w:val="both"/>
        <w:rPr>
          <w:rFonts w:ascii="Arial" w:eastAsia="Arial" w:hAnsi="Arial" w:cs="Arial"/>
          <w:color w:val="000000" w:themeColor="text1"/>
        </w:rPr>
      </w:pPr>
    </w:p>
    <w:p w14:paraId="1176A8B8" w14:textId="77777777" w:rsidR="00B54489" w:rsidRDefault="00B54489" w:rsidP="000E312C">
      <w:pPr>
        <w:spacing w:before="240" w:after="240" w:line="360" w:lineRule="auto"/>
        <w:jc w:val="both"/>
        <w:rPr>
          <w:rFonts w:ascii="Arial" w:eastAsia="Arial" w:hAnsi="Arial" w:cs="Arial"/>
          <w:color w:val="000000" w:themeColor="text1"/>
        </w:rPr>
      </w:pPr>
    </w:p>
    <w:p w14:paraId="19C3C34F" w14:textId="77777777" w:rsidR="00B54489" w:rsidRDefault="00B54489" w:rsidP="000E312C">
      <w:pPr>
        <w:spacing w:before="240" w:after="240" w:line="360" w:lineRule="auto"/>
        <w:jc w:val="both"/>
        <w:rPr>
          <w:rFonts w:ascii="Arial" w:eastAsia="Arial" w:hAnsi="Arial" w:cs="Arial"/>
          <w:color w:val="000000" w:themeColor="text1"/>
        </w:rPr>
      </w:pPr>
    </w:p>
    <w:p w14:paraId="5AD09738" w14:textId="77777777" w:rsidR="00B54489" w:rsidRDefault="00B54489" w:rsidP="000E312C">
      <w:pPr>
        <w:spacing w:before="240" w:after="240" w:line="360" w:lineRule="auto"/>
        <w:jc w:val="both"/>
        <w:rPr>
          <w:rFonts w:ascii="Arial" w:eastAsia="Arial" w:hAnsi="Arial" w:cs="Arial"/>
          <w:color w:val="000000" w:themeColor="text1"/>
        </w:rPr>
      </w:pPr>
    </w:p>
    <w:p w14:paraId="10FB9DD5" w14:textId="77777777" w:rsidR="00B54489" w:rsidRDefault="00B54489" w:rsidP="000E312C">
      <w:pPr>
        <w:spacing w:before="240" w:after="240" w:line="360" w:lineRule="auto"/>
        <w:jc w:val="both"/>
        <w:rPr>
          <w:rFonts w:ascii="Arial" w:eastAsia="Arial" w:hAnsi="Arial" w:cs="Arial"/>
          <w:color w:val="000000" w:themeColor="text1"/>
        </w:rPr>
      </w:pPr>
    </w:p>
    <w:p w14:paraId="57DDB0BE" w14:textId="77777777" w:rsidR="00B54489" w:rsidRDefault="00B54489" w:rsidP="000E312C">
      <w:pPr>
        <w:spacing w:before="240" w:after="240" w:line="360" w:lineRule="auto"/>
        <w:jc w:val="both"/>
        <w:rPr>
          <w:rFonts w:ascii="Arial" w:eastAsia="Arial" w:hAnsi="Arial" w:cs="Arial"/>
          <w:color w:val="000000" w:themeColor="text1"/>
        </w:rPr>
      </w:pPr>
    </w:p>
    <w:p w14:paraId="1636091C" w14:textId="77777777" w:rsidR="00B54489" w:rsidRDefault="00B54489" w:rsidP="000E312C">
      <w:pPr>
        <w:spacing w:before="240" w:after="240" w:line="360" w:lineRule="auto"/>
        <w:jc w:val="both"/>
        <w:rPr>
          <w:rFonts w:ascii="Arial" w:eastAsia="Arial" w:hAnsi="Arial" w:cs="Arial"/>
          <w:color w:val="000000" w:themeColor="text1"/>
        </w:rPr>
      </w:pPr>
    </w:p>
    <w:p w14:paraId="3583A9B7" w14:textId="07573807" w:rsidR="00EB3BAD" w:rsidRDefault="7A58B594" w:rsidP="000E312C">
      <w:pPr>
        <w:pStyle w:val="Heading2"/>
        <w:spacing w:before="240" w:after="120" w:line="360" w:lineRule="auto"/>
        <w:jc w:val="both"/>
        <w:rPr>
          <w:rFonts w:ascii="Arial" w:eastAsia="Arial" w:hAnsi="Arial" w:cs="Arial"/>
          <w:b/>
          <w:bCs/>
          <w:color w:val="000000" w:themeColor="text1"/>
          <w:sz w:val="24"/>
          <w:szCs w:val="24"/>
        </w:rPr>
      </w:pPr>
      <w:r w:rsidRPr="009AB45A">
        <w:rPr>
          <w:rFonts w:ascii="Arial" w:eastAsia="Arial" w:hAnsi="Arial" w:cs="Arial"/>
          <w:b/>
          <w:bCs/>
          <w:color w:val="000000" w:themeColor="text1"/>
          <w:sz w:val="24"/>
          <w:szCs w:val="24"/>
        </w:rPr>
        <w:t xml:space="preserve">References: </w:t>
      </w:r>
    </w:p>
    <w:p w14:paraId="495C187F" w14:textId="3F598D8E" w:rsidR="00EB3BAD" w:rsidRDefault="7A58B594" w:rsidP="000E312C">
      <w:pPr>
        <w:spacing w:before="120" w:after="120" w:line="360" w:lineRule="auto"/>
        <w:jc w:val="both"/>
        <w:rPr>
          <w:rFonts w:ascii="Arial" w:eastAsia="Arial" w:hAnsi="Arial" w:cs="Arial"/>
        </w:rPr>
      </w:pPr>
      <w:r w:rsidRPr="009AB45A">
        <w:rPr>
          <w:rFonts w:ascii="Arial" w:eastAsia="Arial" w:hAnsi="Arial" w:cs="Arial"/>
        </w:rPr>
        <w:t xml:space="preserve">Andersen, A., Amicarelli, V. and Bux, C. (2023) </w:t>
      </w:r>
      <w:r w:rsidRPr="009AB45A">
        <w:rPr>
          <w:rFonts w:ascii="Arial" w:eastAsia="Arial" w:hAnsi="Arial" w:cs="Arial"/>
          <w:i/>
          <w:iCs/>
        </w:rPr>
        <w:t>The impact of Environmental Management Systems in the hospitality sector: Advancing ISO 14001 principles towards circularity.</w:t>
      </w:r>
      <w:r w:rsidRPr="009AB45A">
        <w:rPr>
          <w:rFonts w:ascii="Arial" w:eastAsia="Arial" w:hAnsi="Arial" w:cs="Arial"/>
        </w:rPr>
        <w:t xml:space="preserve"> XII Rhodes Conference Proceedings. Available at: </w:t>
      </w:r>
      <w:hyperlink r:id="rId6">
        <w:r w:rsidRPr="009AB45A">
          <w:rPr>
            <w:rStyle w:val="Hyperlink"/>
            <w:rFonts w:ascii="Arial" w:eastAsia="Arial" w:hAnsi="Arial" w:cs="Arial"/>
          </w:rPr>
          <w:t>https://rhodes2024.uest.gr/files/proceedings/XII/281.Rhodes24_13.45-14.00.pdf</w:t>
        </w:r>
      </w:hyperlink>
      <w:r w:rsidRPr="009AB45A">
        <w:rPr>
          <w:rFonts w:ascii="Arial" w:eastAsia="Arial" w:hAnsi="Arial" w:cs="Arial"/>
        </w:rPr>
        <w:t xml:space="preserve"> [Accessed 21 October 2025]. </w:t>
      </w:r>
    </w:p>
    <w:p w14:paraId="1525483B" w14:textId="327CB43E" w:rsidR="00EB3BAD" w:rsidRDefault="7A58B594" w:rsidP="000E312C">
      <w:pPr>
        <w:spacing w:before="240" w:after="120" w:line="360" w:lineRule="auto"/>
        <w:jc w:val="both"/>
        <w:rPr>
          <w:rFonts w:ascii="Arial" w:eastAsia="Arial" w:hAnsi="Arial" w:cs="Arial"/>
        </w:rPr>
      </w:pPr>
      <w:r w:rsidRPr="009AB45A">
        <w:rPr>
          <w:rFonts w:ascii="Arial" w:eastAsia="Arial" w:hAnsi="Arial" w:cs="Arial"/>
        </w:rPr>
        <w:t xml:space="preserve">Cousins, J. and Weekes, S. (2020) </w:t>
      </w:r>
      <w:r w:rsidRPr="009AB45A">
        <w:rPr>
          <w:rFonts w:ascii="Arial" w:eastAsia="Arial" w:hAnsi="Arial" w:cs="Arial"/>
          <w:i/>
          <w:iCs/>
        </w:rPr>
        <w:t>Sustainable sourcing and nutritional quality in food and beverage management.</w:t>
      </w:r>
      <w:r w:rsidRPr="009AB45A">
        <w:rPr>
          <w:rFonts w:ascii="Arial" w:eastAsia="Arial" w:hAnsi="Arial" w:cs="Arial"/>
        </w:rPr>
        <w:t xml:space="preserve"> International Journal of Food and Nutritional Sciences. Available</w:t>
      </w:r>
      <w:r w:rsidR="14DE6A51" w:rsidRPr="009AB45A">
        <w:rPr>
          <w:rFonts w:ascii="Arial" w:eastAsia="Arial" w:hAnsi="Arial" w:cs="Arial"/>
        </w:rPr>
        <w:t xml:space="preserve"> </w:t>
      </w:r>
      <w:r w:rsidRPr="009AB45A">
        <w:rPr>
          <w:rFonts w:ascii="Arial" w:eastAsia="Arial" w:hAnsi="Arial" w:cs="Arial"/>
        </w:rPr>
        <w:t xml:space="preserve">at: </w:t>
      </w:r>
      <w:hyperlink r:id="rId7">
        <w:r w:rsidRPr="009AB45A">
          <w:rPr>
            <w:rStyle w:val="Hyperlink"/>
            <w:rFonts w:ascii="Arial" w:eastAsia="Arial" w:hAnsi="Arial" w:cs="Arial"/>
          </w:rPr>
          <w:t>https://www.ijfans.org/uploads/paper/9cfb81ce2df3340df3b372d0465ad02f.pdf</w:t>
        </w:r>
      </w:hyperlink>
      <w:r w:rsidRPr="009AB45A">
        <w:rPr>
          <w:rFonts w:ascii="Arial" w:eastAsia="Arial" w:hAnsi="Arial" w:cs="Arial"/>
        </w:rPr>
        <w:t xml:space="preserve"> [Accessed 21 October 2025]. </w:t>
      </w:r>
    </w:p>
    <w:p w14:paraId="26EB22F0" w14:textId="38F0E5E4" w:rsidR="00EB3BAD" w:rsidRDefault="7A58B594" w:rsidP="000E312C">
      <w:pPr>
        <w:spacing w:before="240" w:after="120" w:line="360" w:lineRule="auto"/>
        <w:jc w:val="both"/>
        <w:rPr>
          <w:rFonts w:ascii="Arial" w:eastAsia="Arial" w:hAnsi="Arial" w:cs="Arial"/>
        </w:rPr>
      </w:pPr>
      <w:r w:rsidRPr="009AB45A">
        <w:rPr>
          <w:rFonts w:ascii="Arial" w:eastAsia="Arial" w:hAnsi="Arial" w:cs="Arial"/>
        </w:rPr>
        <w:t xml:space="preserve">Dias, R. (2024) </w:t>
      </w:r>
      <w:r w:rsidRPr="009AB45A">
        <w:rPr>
          <w:rFonts w:ascii="Arial" w:eastAsia="Arial" w:hAnsi="Arial" w:cs="Arial"/>
          <w:i/>
          <w:iCs/>
        </w:rPr>
        <w:t>Circular economy could reduce costs and carbon emissions in the hospitality sector.</w:t>
      </w:r>
      <w:r w:rsidRPr="009AB45A">
        <w:rPr>
          <w:rFonts w:ascii="Arial" w:eastAsia="Arial" w:hAnsi="Arial" w:cs="Arial"/>
        </w:rPr>
        <w:t xml:space="preserve"> University of Exeter, Faculty of Environment, Science and Economy. Available at: </w:t>
      </w:r>
      <w:hyperlink r:id="rId8">
        <w:r w:rsidRPr="009AB45A">
          <w:rPr>
            <w:rStyle w:val="Hyperlink"/>
            <w:rFonts w:ascii="Arial" w:eastAsia="Arial" w:hAnsi="Arial" w:cs="Arial"/>
          </w:rPr>
          <w:t>https://news.exeter.ac.uk/faculty-of-environment-science-and-economy/circular-economy-could-reduce-costs-and-carbon-emissions-in-hospitality-sector/</w:t>
        </w:r>
      </w:hyperlink>
      <w:r w:rsidRPr="009AB45A">
        <w:rPr>
          <w:rFonts w:ascii="Arial" w:eastAsia="Arial" w:hAnsi="Arial" w:cs="Arial"/>
        </w:rPr>
        <w:t xml:space="preserve"> [Accessed 21 October 2025]. </w:t>
      </w:r>
    </w:p>
    <w:p w14:paraId="236C264C" w14:textId="234E31E8" w:rsidR="00EB3BAD" w:rsidRDefault="7A58B594" w:rsidP="000E312C">
      <w:pPr>
        <w:spacing w:before="240" w:after="120" w:line="360" w:lineRule="auto"/>
        <w:jc w:val="both"/>
        <w:rPr>
          <w:rFonts w:ascii="Arial" w:eastAsia="Arial" w:hAnsi="Arial" w:cs="Arial"/>
        </w:rPr>
      </w:pPr>
      <w:r w:rsidRPr="009AB45A">
        <w:rPr>
          <w:rFonts w:ascii="Arial" w:eastAsia="Arial" w:hAnsi="Arial" w:cs="Arial"/>
        </w:rPr>
        <w:t xml:space="preserve">Elkington, J. (1997) </w:t>
      </w:r>
      <w:r w:rsidRPr="009AB45A">
        <w:rPr>
          <w:rFonts w:ascii="Arial" w:eastAsia="Arial" w:hAnsi="Arial" w:cs="Arial"/>
          <w:i/>
          <w:iCs/>
        </w:rPr>
        <w:t>Enter the Triple Bottom Line.</w:t>
      </w:r>
      <w:r w:rsidRPr="009AB45A">
        <w:rPr>
          <w:rFonts w:ascii="Arial" w:eastAsia="Arial" w:hAnsi="Arial" w:cs="Arial"/>
        </w:rPr>
        <w:t xml:space="preserve"> In: </w:t>
      </w:r>
      <w:r w:rsidRPr="009AB45A">
        <w:rPr>
          <w:rFonts w:ascii="Arial" w:eastAsia="Arial" w:hAnsi="Arial" w:cs="Arial"/>
          <w:i/>
          <w:iCs/>
        </w:rPr>
        <w:t>Cannibals with Forks: The Triple Bottom Line of 21st Century Business.</w:t>
      </w:r>
      <w:r w:rsidRPr="009AB45A">
        <w:rPr>
          <w:rFonts w:ascii="Arial" w:eastAsia="Arial" w:hAnsi="Arial" w:cs="Arial"/>
        </w:rPr>
        <w:t xml:space="preserve"> Oxford: Capstone. Available at: </w:t>
      </w:r>
      <w:hyperlink r:id="rId9">
        <w:r w:rsidRPr="009AB45A">
          <w:rPr>
            <w:rStyle w:val="Hyperlink"/>
            <w:rFonts w:ascii="Arial" w:eastAsia="Arial" w:hAnsi="Arial" w:cs="Arial"/>
          </w:rPr>
          <w:t>https://www.johnelkington.com/archive/TBL-elkington-chapter.pdf</w:t>
        </w:r>
      </w:hyperlink>
      <w:r w:rsidRPr="009AB45A">
        <w:rPr>
          <w:rFonts w:ascii="Arial" w:eastAsia="Arial" w:hAnsi="Arial" w:cs="Arial"/>
        </w:rPr>
        <w:t xml:space="preserve"> [Accessed 21 October 2025]. </w:t>
      </w:r>
    </w:p>
    <w:p w14:paraId="5C24E783" w14:textId="3B35DBA2" w:rsidR="00EB3BAD" w:rsidRDefault="7A58B594" w:rsidP="000E312C">
      <w:pPr>
        <w:spacing w:before="240" w:after="120" w:line="360" w:lineRule="auto"/>
        <w:jc w:val="both"/>
        <w:rPr>
          <w:rFonts w:ascii="Arial" w:eastAsia="Arial" w:hAnsi="Arial" w:cs="Arial"/>
        </w:rPr>
      </w:pPr>
      <w:r w:rsidRPr="009AB45A">
        <w:rPr>
          <w:rFonts w:ascii="Arial" w:eastAsia="Arial" w:hAnsi="Arial" w:cs="Arial"/>
        </w:rPr>
        <w:t xml:space="preserve">Johnston, R., Clark, G. and Shulver, M. (2012) </w:t>
      </w:r>
      <w:r w:rsidRPr="009AB45A">
        <w:rPr>
          <w:rFonts w:ascii="Arial" w:eastAsia="Arial" w:hAnsi="Arial" w:cs="Arial"/>
          <w:i/>
          <w:iCs/>
        </w:rPr>
        <w:t>Operations management in the hospitality industry.</w:t>
      </w:r>
      <w:r w:rsidRPr="009AB45A">
        <w:rPr>
          <w:rFonts w:ascii="Arial" w:eastAsia="Arial" w:hAnsi="Arial" w:cs="Arial"/>
        </w:rPr>
        <w:t xml:space="preserve">International Journal of Tourism Sciences, 12(3). Available at: </w:t>
      </w:r>
      <w:hyperlink r:id="rId10">
        <w:r w:rsidRPr="009AB45A">
          <w:rPr>
            <w:rStyle w:val="Hyperlink"/>
            <w:rFonts w:ascii="Arial" w:eastAsia="Arial" w:hAnsi="Arial" w:cs="Arial"/>
          </w:rPr>
          <w:t>https://www.academia.edu/117150309/Operations_Management_in_the_Hospitality_Industry</w:t>
        </w:r>
      </w:hyperlink>
      <w:r w:rsidRPr="009AB45A">
        <w:rPr>
          <w:rFonts w:ascii="Arial" w:eastAsia="Arial" w:hAnsi="Arial" w:cs="Arial"/>
        </w:rPr>
        <w:t xml:space="preserve">[Accessed 21 October 2025]. </w:t>
      </w:r>
    </w:p>
    <w:p w14:paraId="454503D8" w14:textId="3D27B8CA" w:rsidR="00EB3BAD" w:rsidRDefault="7A58B594" w:rsidP="000E312C">
      <w:pPr>
        <w:spacing w:before="240" w:after="120" w:line="360" w:lineRule="auto"/>
        <w:jc w:val="both"/>
        <w:rPr>
          <w:rFonts w:ascii="Arial" w:eastAsia="Arial" w:hAnsi="Arial" w:cs="Arial"/>
        </w:rPr>
      </w:pPr>
      <w:r w:rsidRPr="009AB45A">
        <w:rPr>
          <w:rFonts w:ascii="Arial" w:eastAsia="Arial" w:hAnsi="Arial" w:cs="Arial"/>
        </w:rPr>
        <w:t xml:space="preserve">Rutherford, D.G. and O’Fallon, M.J. (2007) </w:t>
      </w:r>
      <w:r w:rsidRPr="009AB45A">
        <w:rPr>
          <w:rFonts w:ascii="Arial" w:eastAsia="Arial" w:hAnsi="Arial" w:cs="Arial"/>
          <w:i/>
          <w:iCs/>
        </w:rPr>
        <w:t>Hotel Management and Operations.</w:t>
      </w:r>
      <w:r w:rsidRPr="009AB45A">
        <w:rPr>
          <w:rFonts w:ascii="Arial" w:eastAsia="Arial" w:hAnsi="Arial" w:cs="Arial"/>
        </w:rPr>
        <w:t xml:space="preserve"> 4th ed. Hoboken, NJ: John Wiley &amp; Sons. Available at: </w:t>
      </w:r>
      <w:hyperlink r:id="rId11">
        <w:r w:rsidRPr="009AB45A">
          <w:rPr>
            <w:rStyle w:val="Hyperlink"/>
            <w:rFonts w:ascii="Arial" w:eastAsia="Arial" w:hAnsi="Arial" w:cs="Arial"/>
          </w:rPr>
          <w:t>https://www.slideshare.net/slideshow/hotel-management-13726587/13726587</w:t>
        </w:r>
      </w:hyperlink>
      <w:r w:rsidRPr="009AB45A">
        <w:rPr>
          <w:rFonts w:ascii="Arial" w:eastAsia="Arial" w:hAnsi="Arial" w:cs="Arial"/>
        </w:rPr>
        <w:t xml:space="preserve"> [Accessed 21 October 2025]. </w:t>
      </w:r>
    </w:p>
    <w:p w14:paraId="0D080B70" w14:textId="1FA7719D" w:rsidR="00EB3BAD" w:rsidRDefault="7A58B594" w:rsidP="000E312C">
      <w:pPr>
        <w:spacing w:before="240" w:after="120" w:line="360" w:lineRule="auto"/>
        <w:jc w:val="both"/>
        <w:rPr>
          <w:rFonts w:ascii="Arial" w:eastAsia="Arial" w:hAnsi="Arial" w:cs="Arial"/>
        </w:rPr>
      </w:pPr>
      <w:r w:rsidRPr="009AB45A">
        <w:rPr>
          <w:rFonts w:ascii="Arial" w:eastAsia="Arial" w:hAnsi="Arial" w:cs="Arial"/>
        </w:rPr>
        <w:t xml:space="preserve">United Nations. (2015) </w:t>
      </w:r>
      <w:r w:rsidRPr="009AB45A">
        <w:rPr>
          <w:rFonts w:ascii="Arial" w:eastAsia="Arial" w:hAnsi="Arial" w:cs="Arial"/>
          <w:i/>
          <w:iCs/>
        </w:rPr>
        <w:t>Transforming our world: The 2030 Agenda for Sustainable Development.</w:t>
      </w:r>
      <w:r w:rsidRPr="009AB45A">
        <w:rPr>
          <w:rFonts w:ascii="Arial" w:eastAsia="Arial" w:hAnsi="Arial" w:cs="Arial"/>
        </w:rPr>
        <w:t xml:space="preserve">UN General Assembly Resolution A/RES/70/1, New York: United Nations. Available at: </w:t>
      </w:r>
      <w:hyperlink r:id="rId12">
        <w:r w:rsidRPr="009AB45A">
          <w:rPr>
            <w:rStyle w:val="Hyperlink"/>
            <w:rFonts w:ascii="Arial" w:eastAsia="Arial" w:hAnsi="Arial" w:cs="Arial"/>
          </w:rPr>
          <w:t>https://www.refworld.org/legal/resolution/unga/2015/en/111816</w:t>
        </w:r>
      </w:hyperlink>
      <w:r w:rsidRPr="009AB45A">
        <w:rPr>
          <w:rFonts w:ascii="Arial" w:eastAsia="Arial" w:hAnsi="Arial" w:cs="Arial"/>
        </w:rPr>
        <w:t xml:space="preserve"> [Accessed 21 October 2025].</w:t>
      </w:r>
    </w:p>
    <w:p w14:paraId="1F0C3DC8" w14:textId="77777777" w:rsidR="00CC5178" w:rsidRDefault="00CC5178" w:rsidP="000E312C">
      <w:pPr>
        <w:spacing w:before="240" w:after="120" w:line="360" w:lineRule="auto"/>
        <w:jc w:val="both"/>
        <w:rPr>
          <w:rFonts w:ascii="Arial" w:eastAsia="Arial" w:hAnsi="Arial" w:cs="Arial"/>
        </w:rPr>
      </w:pPr>
    </w:p>
    <w:p w14:paraId="3BD08A3F" w14:textId="77777777" w:rsidR="00CC5178" w:rsidRDefault="00CC5178" w:rsidP="000E312C">
      <w:pPr>
        <w:spacing w:before="240" w:after="120" w:line="360" w:lineRule="auto"/>
        <w:jc w:val="both"/>
        <w:rPr>
          <w:rFonts w:ascii="Arial" w:eastAsia="Arial" w:hAnsi="Arial" w:cs="Arial"/>
        </w:rPr>
      </w:pPr>
    </w:p>
    <w:p w14:paraId="25D5D67C" w14:textId="77777777" w:rsidR="00CC5178" w:rsidRDefault="00CC5178" w:rsidP="000E312C">
      <w:pPr>
        <w:spacing w:before="240" w:after="120" w:line="360" w:lineRule="auto"/>
        <w:jc w:val="both"/>
        <w:rPr>
          <w:rFonts w:ascii="Arial" w:eastAsia="Arial" w:hAnsi="Arial" w:cs="Arial"/>
        </w:rPr>
      </w:pPr>
    </w:p>
    <w:p w14:paraId="5889CEEB" w14:textId="4973DA42" w:rsidR="00CC5178" w:rsidRDefault="00CC5178" w:rsidP="000E312C">
      <w:pPr>
        <w:spacing w:before="240" w:after="120" w:line="360" w:lineRule="auto"/>
        <w:jc w:val="both"/>
        <w:rPr>
          <w:rFonts w:ascii="Arial" w:eastAsia="Arial" w:hAnsi="Arial" w:cs="Arial"/>
          <w:b/>
          <w:bCs/>
        </w:rPr>
      </w:pPr>
      <w:r>
        <w:rPr>
          <w:rFonts w:ascii="Arial" w:eastAsia="Arial" w:hAnsi="Arial" w:cs="Arial"/>
          <w:b/>
          <w:bCs/>
        </w:rPr>
        <w:t xml:space="preserve">Appendices: </w:t>
      </w:r>
    </w:p>
    <w:p w14:paraId="2F22570B" w14:textId="219AB4F1" w:rsidR="00CC5178" w:rsidRPr="009A32A8" w:rsidRDefault="00DF42B8" w:rsidP="000E312C">
      <w:pPr>
        <w:pStyle w:val="ListParagraph"/>
        <w:numPr>
          <w:ilvl w:val="0"/>
          <w:numId w:val="1"/>
        </w:numPr>
        <w:spacing w:before="240" w:after="120" w:line="360" w:lineRule="auto"/>
        <w:jc w:val="both"/>
        <w:rPr>
          <w:rFonts w:ascii="Arial" w:eastAsia="Arial" w:hAnsi="Arial" w:cs="Arial"/>
        </w:rPr>
      </w:pPr>
      <w:r w:rsidRPr="009A32A8">
        <w:rPr>
          <w:rFonts w:ascii="Arial" w:eastAsia="Arial" w:hAnsi="Arial" w:cs="Arial"/>
        </w:rPr>
        <w:t xml:space="preserve">Better capability implementing food safety standards – achieved. </w:t>
      </w:r>
    </w:p>
    <w:p w14:paraId="215331E5" w14:textId="1F67F9FD" w:rsidR="00DF42B8" w:rsidRDefault="009A32A8" w:rsidP="000E312C">
      <w:pPr>
        <w:pStyle w:val="ListParagraph"/>
        <w:numPr>
          <w:ilvl w:val="0"/>
          <w:numId w:val="1"/>
        </w:numPr>
        <w:spacing w:before="240" w:after="120" w:line="360" w:lineRule="auto"/>
        <w:jc w:val="both"/>
        <w:rPr>
          <w:rFonts w:ascii="Arial" w:eastAsia="Arial" w:hAnsi="Arial" w:cs="Arial"/>
        </w:rPr>
      </w:pPr>
      <w:r w:rsidRPr="009A32A8">
        <w:rPr>
          <w:rFonts w:ascii="Arial" w:eastAsia="Arial" w:hAnsi="Arial" w:cs="Arial"/>
        </w:rPr>
        <w:t xml:space="preserve">Food presentation standards for guests – achieved. </w:t>
      </w:r>
    </w:p>
    <w:p w14:paraId="1051CADE" w14:textId="22056EE3" w:rsidR="009A32A8" w:rsidRDefault="009A32A8" w:rsidP="000E312C">
      <w:pPr>
        <w:pStyle w:val="ListParagraph"/>
        <w:numPr>
          <w:ilvl w:val="0"/>
          <w:numId w:val="1"/>
        </w:numPr>
        <w:spacing w:before="240" w:after="120" w:line="360" w:lineRule="auto"/>
        <w:jc w:val="both"/>
        <w:rPr>
          <w:rFonts w:ascii="Arial" w:eastAsia="Arial" w:hAnsi="Arial" w:cs="Arial"/>
        </w:rPr>
      </w:pPr>
      <w:r>
        <w:rPr>
          <w:rFonts w:ascii="Arial" w:eastAsia="Arial" w:hAnsi="Arial" w:cs="Arial"/>
        </w:rPr>
        <w:t>Guest communication skills</w:t>
      </w:r>
      <w:r w:rsidR="00580A52">
        <w:rPr>
          <w:rFonts w:ascii="Arial" w:eastAsia="Arial" w:hAnsi="Arial" w:cs="Arial"/>
        </w:rPr>
        <w:t xml:space="preserve"> (pre-dominantly accent issu</w:t>
      </w:r>
      <w:r w:rsidR="00096024">
        <w:rPr>
          <w:rFonts w:ascii="Arial" w:eastAsia="Arial" w:hAnsi="Arial" w:cs="Arial"/>
        </w:rPr>
        <w:t>es and food ingredients/ allergens knowledge</w:t>
      </w:r>
      <w:r w:rsidR="00580A52">
        <w:rPr>
          <w:rFonts w:ascii="Arial" w:eastAsia="Arial" w:hAnsi="Arial" w:cs="Arial"/>
        </w:rPr>
        <w:t>)</w:t>
      </w:r>
      <w:r>
        <w:rPr>
          <w:rFonts w:ascii="Arial" w:eastAsia="Arial" w:hAnsi="Arial" w:cs="Arial"/>
        </w:rPr>
        <w:t xml:space="preserve"> – still improving. </w:t>
      </w:r>
    </w:p>
    <w:p w14:paraId="2274190A" w14:textId="39BFAEDD" w:rsidR="009A32A8" w:rsidRDefault="00A57FF5" w:rsidP="000E312C">
      <w:pPr>
        <w:pStyle w:val="ListParagraph"/>
        <w:numPr>
          <w:ilvl w:val="0"/>
          <w:numId w:val="1"/>
        </w:numPr>
        <w:spacing w:before="240" w:after="120" w:line="360" w:lineRule="auto"/>
        <w:jc w:val="both"/>
        <w:rPr>
          <w:rFonts w:ascii="Arial" w:eastAsia="Arial" w:hAnsi="Arial" w:cs="Arial"/>
        </w:rPr>
      </w:pPr>
      <w:r>
        <w:rPr>
          <w:rFonts w:ascii="Arial" w:eastAsia="Arial" w:hAnsi="Arial" w:cs="Arial"/>
        </w:rPr>
        <w:t xml:space="preserve">Setting up and supervising buffet tables – achieved. </w:t>
      </w:r>
    </w:p>
    <w:p w14:paraId="76F83C6B" w14:textId="77777777" w:rsidR="00A57FF5" w:rsidRPr="009A32A8" w:rsidRDefault="00A57FF5" w:rsidP="000E312C">
      <w:pPr>
        <w:pStyle w:val="ListParagraph"/>
        <w:spacing w:before="240" w:after="120" w:line="360" w:lineRule="auto"/>
        <w:jc w:val="both"/>
        <w:rPr>
          <w:rFonts w:ascii="Arial" w:eastAsia="Arial" w:hAnsi="Arial" w:cs="Arial"/>
        </w:rPr>
      </w:pPr>
    </w:p>
    <w:p w14:paraId="339D221E" w14:textId="77777777" w:rsidR="009A32A8" w:rsidRPr="00CC5178" w:rsidRDefault="009A32A8" w:rsidP="000E312C">
      <w:pPr>
        <w:spacing w:before="240" w:after="120" w:line="360" w:lineRule="auto"/>
        <w:jc w:val="both"/>
        <w:rPr>
          <w:rFonts w:ascii="Arial" w:eastAsia="Arial" w:hAnsi="Arial" w:cs="Arial"/>
        </w:rPr>
      </w:pPr>
    </w:p>
    <w:p w14:paraId="045E937C" w14:textId="1B2A469B" w:rsidR="00EB3BAD" w:rsidRDefault="00EB3BAD" w:rsidP="000E312C">
      <w:pPr>
        <w:spacing w:before="240" w:after="240" w:line="360" w:lineRule="auto"/>
        <w:jc w:val="both"/>
        <w:rPr>
          <w:rFonts w:ascii="Arial" w:eastAsia="Arial" w:hAnsi="Arial" w:cs="Arial"/>
          <w:color w:val="000000" w:themeColor="text1"/>
        </w:rPr>
      </w:pPr>
    </w:p>
    <w:p w14:paraId="5E5787A5" w14:textId="19716F0D" w:rsidR="00EB3BAD" w:rsidRDefault="00EB3BAD" w:rsidP="000E312C">
      <w:pPr>
        <w:spacing w:line="360" w:lineRule="auto"/>
        <w:jc w:val="both"/>
        <w:rPr>
          <w:rFonts w:ascii="Arial" w:eastAsia="Arial" w:hAnsi="Arial" w:cs="Arial"/>
        </w:rPr>
      </w:pPr>
    </w:p>
    <w:sectPr w:rsidR="00EB3BA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D0BC9"/>
    <w:multiLevelType w:val="hybridMultilevel"/>
    <w:tmpl w:val="5E681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87492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B813EBB"/>
    <w:rsid w:val="00096024"/>
    <w:rsid w:val="000B5E1B"/>
    <w:rsid w:val="000E312C"/>
    <w:rsid w:val="00117A84"/>
    <w:rsid w:val="00202AA7"/>
    <w:rsid w:val="003567A9"/>
    <w:rsid w:val="003933CF"/>
    <w:rsid w:val="004171DD"/>
    <w:rsid w:val="004A7E67"/>
    <w:rsid w:val="005805A8"/>
    <w:rsid w:val="00580A52"/>
    <w:rsid w:val="00612D0B"/>
    <w:rsid w:val="006967F2"/>
    <w:rsid w:val="00932C0F"/>
    <w:rsid w:val="009A32A8"/>
    <w:rsid w:val="009AB45A"/>
    <w:rsid w:val="009D366F"/>
    <w:rsid w:val="00A57FF5"/>
    <w:rsid w:val="00AA360F"/>
    <w:rsid w:val="00AB66A1"/>
    <w:rsid w:val="00B54489"/>
    <w:rsid w:val="00C327BC"/>
    <w:rsid w:val="00CA2BA8"/>
    <w:rsid w:val="00CA600A"/>
    <w:rsid w:val="00CC3606"/>
    <w:rsid w:val="00CC5178"/>
    <w:rsid w:val="00DF42B8"/>
    <w:rsid w:val="00EA515F"/>
    <w:rsid w:val="00EB3BAD"/>
    <w:rsid w:val="00F01E98"/>
    <w:rsid w:val="00F170B6"/>
    <w:rsid w:val="00FF3463"/>
    <w:rsid w:val="06BEB3FC"/>
    <w:rsid w:val="0E0AE324"/>
    <w:rsid w:val="0E17A49C"/>
    <w:rsid w:val="1192CB8D"/>
    <w:rsid w:val="14DE6A51"/>
    <w:rsid w:val="19FEDF6B"/>
    <w:rsid w:val="1B3E82F2"/>
    <w:rsid w:val="1B6E071E"/>
    <w:rsid w:val="1BD570E9"/>
    <w:rsid w:val="1DD60C7B"/>
    <w:rsid w:val="24FFD989"/>
    <w:rsid w:val="26EFAAE3"/>
    <w:rsid w:val="2A0E18C5"/>
    <w:rsid w:val="2AA1A302"/>
    <w:rsid w:val="2E887ABD"/>
    <w:rsid w:val="32667CA3"/>
    <w:rsid w:val="32A39D36"/>
    <w:rsid w:val="354C39A4"/>
    <w:rsid w:val="3C7E60E5"/>
    <w:rsid w:val="3CC836DC"/>
    <w:rsid w:val="40E1B58F"/>
    <w:rsid w:val="4E428E6C"/>
    <w:rsid w:val="530D7F8B"/>
    <w:rsid w:val="53112941"/>
    <w:rsid w:val="58AECE21"/>
    <w:rsid w:val="5FFFA31F"/>
    <w:rsid w:val="67214BDC"/>
    <w:rsid w:val="69FCA9B9"/>
    <w:rsid w:val="6AF888CB"/>
    <w:rsid w:val="6BA29141"/>
    <w:rsid w:val="6C3573D8"/>
    <w:rsid w:val="6DCDF38C"/>
    <w:rsid w:val="7355387A"/>
    <w:rsid w:val="74D9B09C"/>
    <w:rsid w:val="770E3313"/>
    <w:rsid w:val="777CF283"/>
    <w:rsid w:val="7A58B594"/>
    <w:rsid w:val="7B0BC499"/>
    <w:rsid w:val="7B813EBB"/>
    <w:rsid w:val="7C1FA8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13EBB"/>
  <w15:chartTrackingRefBased/>
  <w15:docId w15:val="{D416037E-4DE5-4AB1-B8B1-5D57E49E6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uiPriority w:val="9"/>
    <w:unhideWhenUsed/>
    <w:qFormat/>
    <w:rsid w:val="009AB4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009AB45A"/>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AB45A"/>
    <w:rPr>
      <w:color w:val="467886"/>
      <w:u w:val="single"/>
    </w:rPr>
  </w:style>
  <w:style w:type="paragraph" w:styleId="NoSpacing">
    <w:name w:val="No Spacing"/>
    <w:link w:val="NoSpacingChar"/>
    <w:uiPriority w:val="1"/>
    <w:qFormat/>
    <w:rsid w:val="00F01E98"/>
    <w:pPr>
      <w:spacing w:after="0" w:line="240" w:lineRule="auto"/>
    </w:pPr>
    <w:rPr>
      <w:sz w:val="22"/>
      <w:szCs w:val="22"/>
      <w:lang w:eastAsia="en-GB"/>
    </w:rPr>
  </w:style>
  <w:style w:type="character" w:customStyle="1" w:styleId="NoSpacingChar">
    <w:name w:val="No Spacing Char"/>
    <w:basedOn w:val="DefaultParagraphFont"/>
    <w:link w:val="NoSpacing"/>
    <w:uiPriority w:val="1"/>
    <w:rsid w:val="00F01E98"/>
    <w:rPr>
      <w:sz w:val="22"/>
      <w:szCs w:val="22"/>
      <w:lang w:eastAsia="en-GB"/>
    </w:rPr>
  </w:style>
  <w:style w:type="paragraph" w:styleId="ListParagraph">
    <w:name w:val="List Paragraph"/>
    <w:basedOn w:val="Normal"/>
    <w:uiPriority w:val="34"/>
    <w:qFormat/>
    <w:rsid w:val="009A32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221931">
      <w:bodyDiv w:val="1"/>
      <w:marLeft w:val="0"/>
      <w:marRight w:val="0"/>
      <w:marTop w:val="0"/>
      <w:marBottom w:val="0"/>
      <w:divBdr>
        <w:top w:val="none" w:sz="0" w:space="0" w:color="auto"/>
        <w:left w:val="none" w:sz="0" w:space="0" w:color="auto"/>
        <w:bottom w:val="none" w:sz="0" w:space="0" w:color="auto"/>
        <w:right w:val="none" w:sz="0" w:space="0" w:color="auto"/>
      </w:divBdr>
    </w:div>
    <w:div w:id="848369515">
      <w:bodyDiv w:val="1"/>
      <w:marLeft w:val="0"/>
      <w:marRight w:val="0"/>
      <w:marTop w:val="0"/>
      <w:marBottom w:val="0"/>
      <w:divBdr>
        <w:top w:val="none" w:sz="0" w:space="0" w:color="auto"/>
        <w:left w:val="none" w:sz="0" w:space="0" w:color="auto"/>
        <w:bottom w:val="none" w:sz="0" w:space="0" w:color="auto"/>
        <w:right w:val="none" w:sz="0" w:space="0" w:color="auto"/>
      </w:divBdr>
    </w:div>
    <w:div w:id="1072585547">
      <w:bodyDiv w:val="1"/>
      <w:marLeft w:val="0"/>
      <w:marRight w:val="0"/>
      <w:marTop w:val="0"/>
      <w:marBottom w:val="0"/>
      <w:divBdr>
        <w:top w:val="none" w:sz="0" w:space="0" w:color="auto"/>
        <w:left w:val="none" w:sz="0" w:space="0" w:color="auto"/>
        <w:bottom w:val="none" w:sz="0" w:space="0" w:color="auto"/>
        <w:right w:val="none" w:sz="0" w:space="0" w:color="auto"/>
      </w:divBdr>
    </w:div>
    <w:div w:id="2054036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exeter.ac.uk/faculty-of-environment-science-and-economy/circular-economy-could-reduce-costs-and-carbon-emissions-in-hospitality-secto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ijfans.org/uploads/paper/9cfb81ce2df3340df3b372d0465ad02f.pdf" TargetMode="External"/><Relationship Id="rId12" Type="http://schemas.openxmlformats.org/officeDocument/2006/relationships/hyperlink" Target="https://www.refworld.org/legal/resolution/unga/2015/en/11181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rhodes2024.uest.gr/files/proceedings/XII/281.Rhodes24_13.45-14.00.pdf" TargetMode="External"/><Relationship Id="rId11" Type="http://schemas.openxmlformats.org/officeDocument/2006/relationships/hyperlink" Target="https://www.slideshare.net/slideshow/hotel-management-13726587/13726587" TargetMode="External"/><Relationship Id="rId5" Type="http://schemas.openxmlformats.org/officeDocument/2006/relationships/webSettings" Target="webSettings.xml"/><Relationship Id="rId10" Type="http://schemas.openxmlformats.org/officeDocument/2006/relationships/hyperlink" Target="https://www.academia.edu/117150309/Operations_Management_in_the_Hospitality_Industry" TargetMode="External"/><Relationship Id="rId4" Type="http://schemas.openxmlformats.org/officeDocument/2006/relationships/settings" Target="settings.xml"/><Relationship Id="rId9" Type="http://schemas.openxmlformats.org/officeDocument/2006/relationships/hyperlink" Target="https://www.johnelkington.com/archive/TBL-elkington-chapter.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529075-7271-43A6-AE5C-6A20E157F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6</Pages>
  <Words>1627</Words>
  <Characters>9275</Characters>
  <Application>Microsoft Office Word</Application>
  <DocSecurity>0</DocSecurity>
  <Lines>77</Lines>
  <Paragraphs>21</Paragraphs>
  <ScaleCrop>false</ScaleCrop>
  <Company/>
  <LinksUpToDate>false</LinksUpToDate>
  <CharactersWithSpaces>10881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UG-Nozharov, George</dc:creator>
  <cp:keywords/>
  <dc:description/>
  <cp:lastModifiedBy>Galina B</cp:lastModifiedBy>
  <cp:revision>27</cp:revision>
  <dcterms:created xsi:type="dcterms:W3CDTF">2025-10-21T19:25:00Z</dcterms:created>
  <dcterms:modified xsi:type="dcterms:W3CDTF">2025-11-14T11:55:00Z</dcterms:modified>
</cp:coreProperties>
</file>