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0434A3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35ED1">
              <w:rPr>
                <w:rFonts w:ascii="Times New Roman" w:hAnsi="Times New Roman" w:cs="Times New Roman"/>
                <w:b/>
                <w:color w:val="auto"/>
                <w:sz w:val="48"/>
              </w:rPr>
              <w:t>Hazel Bates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8E54E5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E35ED1">
              <w:rPr>
                <w:rFonts w:ascii="Times New Roman" w:hAnsi="Times New Roman" w:cs="Times New Roman"/>
                <w:b/>
                <w:color w:val="auto"/>
                <w:sz w:val="48"/>
              </w:rPr>
              <w:t>HEBates@carmarthenshire.gov.uk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2454A5F" w14:textId="77777777" w:rsidR="004D4A46" w:rsidRPr="004D4A46" w:rsidRDefault="004D4A46" w:rsidP="004D4A46">
            <w:pPr>
              <w:overflowPunct/>
              <w:autoSpaceDE/>
              <w:autoSpaceDN/>
              <w:adjustRightInd/>
              <w:ind w:right="-957"/>
              <w:textAlignment w:val="auto"/>
              <w:rPr>
                <w:rFonts w:ascii="Times New Roman" w:hAnsi="Times New Roman" w:cs="Times New Roman"/>
                <w:b/>
                <w:color w:val="auto"/>
                <w:sz w:val="48"/>
              </w:rPr>
            </w:pPr>
            <w:r w:rsidRPr="004D4A46">
              <w:rPr>
                <w:rFonts w:ascii="Times New Roman" w:hAnsi="Times New Roman" w:cs="Times New Roman"/>
                <w:b/>
                <w:color w:val="auto"/>
                <w:sz w:val="48"/>
              </w:rPr>
              <w:t>2236135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7E5B8C1A" w14:textId="77777777" w:rsidR="00B86AF6"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5E10188F" w14:textId="12A8F075" w:rsidR="002A1A44" w:rsidRPr="008B28E7" w:rsidRDefault="002A1A44" w:rsidP="002A1A44">
      <w:pPr>
        <w:keepNext/>
        <w:spacing w:before="240" w:after="60"/>
        <w:jc w:val="both"/>
        <w:rPr>
          <w:sz w:val="24"/>
          <w:szCs w:val="24"/>
        </w:rPr>
      </w:pPr>
      <w:r w:rsidRPr="008B28E7">
        <w:rPr>
          <w:sz w:val="24"/>
          <w:szCs w:val="24"/>
        </w:rPr>
        <w:t xml:space="preserve"> </w:t>
      </w:r>
      <w:r w:rsidR="008B3AF5">
        <w:rPr>
          <w:sz w:val="24"/>
          <w:szCs w:val="24"/>
        </w:rPr>
        <w:t>(</w:t>
      </w:r>
      <w:r w:rsidR="009D0EDE">
        <w:rPr>
          <w:sz w:val="24"/>
          <w:szCs w:val="24"/>
        </w:rPr>
        <w:t xml:space="preserve">Abolition of Defence of </w:t>
      </w:r>
      <w:r w:rsidR="008B3AF5">
        <w:rPr>
          <w:sz w:val="24"/>
          <w:szCs w:val="24"/>
        </w:rPr>
        <w:t>R</w:t>
      </w:r>
      <w:r w:rsidR="009D0EDE">
        <w:rPr>
          <w:sz w:val="24"/>
          <w:szCs w:val="24"/>
        </w:rPr>
        <w:t xml:space="preserve">easonable </w:t>
      </w:r>
      <w:r w:rsidR="008B3AF5">
        <w:rPr>
          <w:sz w:val="24"/>
          <w:szCs w:val="24"/>
        </w:rPr>
        <w:t>P</w:t>
      </w:r>
      <w:r w:rsidR="009D0EDE">
        <w:rPr>
          <w:sz w:val="24"/>
          <w:szCs w:val="24"/>
        </w:rPr>
        <w:t>unishment</w:t>
      </w:r>
      <w:r w:rsidR="008B3AF5">
        <w:rPr>
          <w:sz w:val="24"/>
          <w:szCs w:val="24"/>
        </w:rPr>
        <w:t xml:space="preserve">) Wales Act </w:t>
      </w:r>
      <w:r w:rsidR="002D68B7">
        <w:rPr>
          <w:sz w:val="24"/>
          <w:szCs w:val="24"/>
        </w:rPr>
        <w:t>2020</w:t>
      </w:r>
      <w:r w:rsidR="009D0EDE">
        <w:rPr>
          <w:sz w:val="24"/>
          <w:szCs w:val="24"/>
        </w:rPr>
        <w:t xml:space="preserve"> </w:t>
      </w:r>
    </w:p>
    <w:p w14:paraId="62206A55" w14:textId="4A2496BA" w:rsidR="000806B4" w:rsidRDefault="00085859" w:rsidP="000806B4">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 xml:space="preserve"> </w:t>
      </w:r>
      <w:r w:rsidR="000806B4" w:rsidRPr="007A1405">
        <w:rPr>
          <w:rFonts w:eastAsiaTheme="minorHAnsi"/>
          <w:color w:val="auto"/>
          <w:kern w:val="2"/>
          <w:sz w:val="24"/>
          <w:szCs w:val="24"/>
          <w:lang w:eastAsia="en-US"/>
          <w14:ligatures w14:val="standardContextual"/>
        </w:rPr>
        <w:t>Borton’s reflective model 1970</w:t>
      </w:r>
    </w:p>
    <w:p w14:paraId="18C631AA" w14:textId="017BCE85" w:rsidR="007A1405" w:rsidRDefault="00085859" w:rsidP="007A140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 xml:space="preserve"> </w:t>
      </w:r>
      <w:r w:rsidR="007A1405" w:rsidRPr="007A1405">
        <w:rPr>
          <w:rFonts w:eastAsiaTheme="minorHAnsi"/>
          <w:color w:val="auto"/>
          <w:kern w:val="2"/>
          <w:sz w:val="24"/>
          <w:szCs w:val="24"/>
          <w:lang w:eastAsia="en-US"/>
          <w14:ligatures w14:val="standardContextual"/>
        </w:rPr>
        <w:t>Children Act</w:t>
      </w:r>
      <w:r w:rsidR="00B86AF6">
        <w:rPr>
          <w:rFonts w:eastAsiaTheme="minorHAnsi"/>
          <w:color w:val="auto"/>
          <w:kern w:val="2"/>
          <w:sz w:val="24"/>
          <w:szCs w:val="24"/>
          <w:lang w:eastAsia="en-US"/>
          <w14:ligatures w14:val="standardContextual"/>
        </w:rPr>
        <w:t xml:space="preserve"> 1989</w:t>
      </w:r>
      <w:r w:rsidR="007A1405" w:rsidRPr="007A1405">
        <w:rPr>
          <w:rFonts w:eastAsiaTheme="minorHAnsi"/>
          <w:color w:val="auto"/>
          <w:kern w:val="2"/>
          <w:sz w:val="24"/>
          <w:szCs w:val="24"/>
          <w:lang w:eastAsia="en-US"/>
          <w14:ligatures w14:val="standardContextual"/>
        </w:rPr>
        <w:t xml:space="preserve"> </w:t>
      </w:r>
    </w:p>
    <w:p w14:paraId="2DB34592" w14:textId="77777777" w:rsidR="009C5AED" w:rsidRDefault="009C5AED" w:rsidP="009C5AE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7A1405">
        <w:rPr>
          <w:rFonts w:eastAsiaTheme="minorHAnsi"/>
          <w:color w:val="auto"/>
          <w:kern w:val="2"/>
          <w:sz w:val="24"/>
          <w:szCs w:val="24"/>
          <w:lang w:eastAsia="en-US"/>
          <w14:ligatures w14:val="standardContextual"/>
        </w:rPr>
        <w:t xml:space="preserve">Children and families Act 2014 </w:t>
      </w:r>
    </w:p>
    <w:p w14:paraId="2A628021" w14:textId="1E0113FB" w:rsidR="002D68B7" w:rsidRDefault="002D68B7" w:rsidP="009C5AE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 xml:space="preserve">Dams, </w:t>
      </w:r>
      <w:proofErr w:type="spellStart"/>
      <w:proofErr w:type="gramStart"/>
      <w:r>
        <w:rPr>
          <w:rFonts w:eastAsiaTheme="minorHAnsi"/>
          <w:color w:val="auto"/>
          <w:kern w:val="2"/>
          <w:sz w:val="24"/>
          <w:szCs w:val="24"/>
          <w:lang w:eastAsia="en-US"/>
          <w14:ligatures w14:val="standardContextual"/>
        </w:rPr>
        <w:t>R</w:t>
      </w:r>
      <w:r w:rsidR="00D303A1">
        <w:rPr>
          <w:rFonts w:eastAsiaTheme="minorHAnsi"/>
          <w:color w:val="auto"/>
          <w:kern w:val="2"/>
          <w:sz w:val="24"/>
          <w:szCs w:val="24"/>
          <w:lang w:eastAsia="en-US"/>
          <w14:ligatures w14:val="standardContextual"/>
        </w:rPr>
        <w:t>.,</w:t>
      </w:r>
      <w:r w:rsidR="008300CD">
        <w:rPr>
          <w:rFonts w:eastAsiaTheme="minorHAnsi"/>
          <w:color w:val="auto"/>
          <w:kern w:val="2"/>
          <w:sz w:val="24"/>
          <w:szCs w:val="24"/>
          <w:lang w:eastAsia="en-US"/>
          <w14:ligatures w14:val="standardContextual"/>
        </w:rPr>
        <w:t>Dominelli</w:t>
      </w:r>
      <w:proofErr w:type="spellEnd"/>
      <w:proofErr w:type="gramEnd"/>
      <w:r w:rsidR="008300CD">
        <w:rPr>
          <w:rFonts w:eastAsiaTheme="minorHAnsi"/>
          <w:color w:val="auto"/>
          <w:kern w:val="2"/>
          <w:sz w:val="24"/>
          <w:szCs w:val="24"/>
          <w:lang w:eastAsia="en-US"/>
          <w14:ligatures w14:val="standardContextual"/>
        </w:rPr>
        <w:t>,</w:t>
      </w:r>
      <w:r w:rsidR="001B5F6A">
        <w:rPr>
          <w:rFonts w:eastAsiaTheme="minorHAnsi"/>
          <w:color w:val="auto"/>
          <w:kern w:val="2"/>
          <w:sz w:val="24"/>
          <w:szCs w:val="24"/>
          <w:lang w:eastAsia="en-US"/>
          <w14:ligatures w14:val="standardContextual"/>
        </w:rPr>
        <w:t xml:space="preserve"> L</w:t>
      </w:r>
      <w:r w:rsidR="008300CD">
        <w:rPr>
          <w:rFonts w:eastAsiaTheme="minorHAnsi"/>
          <w:color w:val="auto"/>
          <w:kern w:val="2"/>
          <w:sz w:val="24"/>
          <w:szCs w:val="24"/>
          <w:lang w:eastAsia="en-US"/>
          <w14:ligatures w14:val="standardContextual"/>
        </w:rPr>
        <w:t xml:space="preserve"> </w:t>
      </w:r>
      <w:r w:rsidR="001B5F6A">
        <w:rPr>
          <w:rFonts w:eastAsiaTheme="minorHAnsi"/>
          <w:color w:val="auto"/>
          <w:kern w:val="2"/>
          <w:sz w:val="24"/>
          <w:szCs w:val="24"/>
          <w:lang w:eastAsia="en-US"/>
          <w14:ligatures w14:val="standardContextual"/>
        </w:rPr>
        <w:t>and Payne, M, (2009), Critical practice in social work, 2</w:t>
      </w:r>
      <w:r w:rsidR="001B5F6A" w:rsidRPr="001B5F6A">
        <w:rPr>
          <w:rFonts w:eastAsiaTheme="minorHAnsi"/>
          <w:color w:val="auto"/>
          <w:kern w:val="2"/>
          <w:sz w:val="24"/>
          <w:szCs w:val="24"/>
          <w:vertAlign w:val="superscript"/>
          <w:lang w:eastAsia="en-US"/>
          <w14:ligatures w14:val="standardContextual"/>
        </w:rPr>
        <w:t>nd</w:t>
      </w:r>
      <w:r w:rsidR="001B5F6A">
        <w:rPr>
          <w:rFonts w:eastAsiaTheme="minorHAnsi"/>
          <w:color w:val="auto"/>
          <w:kern w:val="2"/>
          <w:sz w:val="24"/>
          <w:szCs w:val="24"/>
          <w:lang w:eastAsia="en-US"/>
          <w14:ligatures w14:val="standardContextual"/>
        </w:rPr>
        <w:t xml:space="preserve"> ed Basingstoke</w:t>
      </w:r>
      <w:r w:rsidR="006662B9">
        <w:rPr>
          <w:rFonts w:eastAsiaTheme="minorHAnsi"/>
          <w:color w:val="auto"/>
          <w:kern w:val="2"/>
          <w:sz w:val="24"/>
          <w:szCs w:val="24"/>
          <w:lang w:eastAsia="en-US"/>
          <w14:ligatures w14:val="standardContextual"/>
        </w:rPr>
        <w:t xml:space="preserve"> England; New York, Palgrave Macmillan</w:t>
      </w:r>
    </w:p>
    <w:p w14:paraId="0772FDF0" w14:textId="339185D3" w:rsidR="0056640A" w:rsidRDefault="0056640A" w:rsidP="009C5AE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E</w:t>
      </w:r>
      <w:r w:rsidR="005E283C">
        <w:rPr>
          <w:rFonts w:eastAsiaTheme="minorHAnsi"/>
          <w:color w:val="auto"/>
          <w:kern w:val="2"/>
          <w:sz w:val="24"/>
          <w:szCs w:val="24"/>
          <w:lang w:eastAsia="en-US"/>
          <w14:ligatures w14:val="standardContextual"/>
        </w:rPr>
        <w:t>uropean Convention on Human Rights</w:t>
      </w:r>
    </w:p>
    <w:p w14:paraId="2ADADCFF" w14:textId="29C4A5F5" w:rsidR="00F16F6F" w:rsidRDefault="00F16F6F" w:rsidP="009C5AE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 xml:space="preserve">Forrester, </w:t>
      </w:r>
      <w:proofErr w:type="spellStart"/>
      <w:proofErr w:type="gramStart"/>
      <w:r>
        <w:rPr>
          <w:rFonts w:eastAsiaTheme="minorHAnsi"/>
          <w:color w:val="auto"/>
          <w:kern w:val="2"/>
          <w:sz w:val="24"/>
          <w:szCs w:val="24"/>
          <w:lang w:eastAsia="en-US"/>
          <w14:ligatures w14:val="standardContextual"/>
        </w:rPr>
        <w:t>D</w:t>
      </w:r>
      <w:r w:rsidR="00AA2F99">
        <w:rPr>
          <w:rFonts w:eastAsiaTheme="minorHAnsi"/>
          <w:color w:val="auto"/>
          <w:kern w:val="2"/>
          <w:sz w:val="24"/>
          <w:szCs w:val="24"/>
          <w:lang w:eastAsia="en-US"/>
          <w14:ligatures w14:val="standardContextual"/>
        </w:rPr>
        <w:t>..Westlake</w:t>
      </w:r>
      <w:proofErr w:type="spellEnd"/>
      <w:proofErr w:type="gramEnd"/>
      <w:r w:rsidR="00AA2F99">
        <w:rPr>
          <w:rFonts w:eastAsiaTheme="minorHAnsi"/>
          <w:color w:val="auto"/>
          <w:kern w:val="2"/>
          <w:sz w:val="24"/>
          <w:szCs w:val="24"/>
          <w:lang w:eastAsia="en-US"/>
          <w14:ligatures w14:val="standardContextual"/>
        </w:rPr>
        <w:t>, D and Glynn, G, (2012, Parental resistance and social worker skills</w:t>
      </w:r>
      <w:r w:rsidR="00840CD4">
        <w:rPr>
          <w:rFonts w:eastAsiaTheme="minorHAnsi"/>
          <w:color w:val="auto"/>
          <w:kern w:val="2"/>
          <w:sz w:val="24"/>
          <w:szCs w:val="24"/>
          <w:lang w:eastAsia="en-US"/>
          <w14:ligatures w14:val="standardContextual"/>
        </w:rPr>
        <w:t xml:space="preserve">; towards a theory of motivational social work, Child </w:t>
      </w:r>
      <w:r w:rsidR="00AC6473">
        <w:rPr>
          <w:rFonts w:eastAsiaTheme="minorHAnsi"/>
          <w:color w:val="auto"/>
          <w:kern w:val="2"/>
          <w:sz w:val="24"/>
          <w:szCs w:val="24"/>
          <w:lang w:eastAsia="en-US"/>
          <w14:ligatures w14:val="standardContextual"/>
        </w:rPr>
        <w:t>&amp; Family Social Work,(online) 17(2)</w:t>
      </w:r>
      <w:r w:rsidR="00DB5F56">
        <w:rPr>
          <w:rFonts w:eastAsiaTheme="minorHAnsi"/>
          <w:color w:val="auto"/>
          <w:kern w:val="2"/>
          <w:sz w:val="24"/>
          <w:szCs w:val="24"/>
          <w:lang w:eastAsia="en-US"/>
          <w14:ligatures w14:val="standardContextual"/>
        </w:rPr>
        <w:t>,pp,118-129.doi;http://doi</w:t>
      </w:r>
      <w:r w:rsidR="00786169">
        <w:rPr>
          <w:rFonts w:eastAsiaTheme="minorHAnsi"/>
          <w:color w:val="auto"/>
          <w:kern w:val="2"/>
          <w:sz w:val="24"/>
          <w:szCs w:val="24"/>
          <w:lang w:eastAsia="en-US"/>
          <w14:ligatures w14:val="standardContextual"/>
        </w:rPr>
        <w:t>.org/10.1111/j.1365-2206.2012.00</w:t>
      </w:r>
      <w:r w:rsidR="00167BB6">
        <w:rPr>
          <w:rFonts w:eastAsiaTheme="minorHAnsi"/>
          <w:color w:val="auto"/>
          <w:kern w:val="2"/>
          <w:sz w:val="24"/>
          <w:szCs w:val="24"/>
          <w:lang w:eastAsia="en-US"/>
          <w14:ligatures w14:val="standardContextual"/>
        </w:rPr>
        <w:t xml:space="preserve">837 </w:t>
      </w:r>
    </w:p>
    <w:p w14:paraId="4CC3B3ED" w14:textId="4922033D" w:rsidR="005C4AAF" w:rsidRDefault="005C4AAF" w:rsidP="009C5AED">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5C4AAF">
        <w:rPr>
          <w:rFonts w:eastAsiaTheme="minorHAnsi"/>
          <w:color w:val="auto"/>
          <w:kern w:val="2"/>
          <w:sz w:val="24"/>
          <w:szCs w:val="24"/>
          <w:lang w:eastAsia="en-US"/>
          <w14:ligatures w14:val="standardContextual"/>
        </w:rPr>
        <w:t>Gibbs, (1988</w:t>
      </w:r>
      <w:proofErr w:type="gramStart"/>
      <w:r w:rsidRPr="005C4AAF">
        <w:rPr>
          <w:rFonts w:eastAsiaTheme="minorHAnsi"/>
          <w:color w:val="auto"/>
          <w:kern w:val="2"/>
          <w:sz w:val="24"/>
          <w:szCs w:val="24"/>
          <w:lang w:eastAsia="en-US"/>
          <w14:ligatures w14:val="standardContextual"/>
        </w:rPr>
        <w:t xml:space="preserve">) </w:t>
      </w:r>
      <w:r w:rsidR="008046AC">
        <w:rPr>
          <w:rFonts w:eastAsiaTheme="minorHAnsi"/>
          <w:color w:val="auto"/>
          <w:kern w:val="2"/>
          <w:sz w:val="24"/>
          <w:szCs w:val="24"/>
          <w:lang w:eastAsia="en-US"/>
          <w14:ligatures w14:val="standardContextual"/>
        </w:rPr>
        <w:t>,</w:t>
      </w:r>
      <w:proofErr w:type="gramEnd"/>
      <w:r w:rsidR="008046AC">
        <w:rPr>
          <w:rFonts w:eastAsiaTheme="minorHAnsi"/>
          <w:color w:val="auto"/>
          <w:kern w:val="2"/>
          <w:sz w:val="24"/>
          <w:szCs w:val="24"/>
          <w:lang w:eastAsia="en-US"/>
          <w14:ligatures w14:val="standardContextual"/>
        </w:rPr>
        <w:t xml:space="preserve"> Gibbs Reflective Cycle</w:t>
      </w:r>
    </w:p>
    <w:p w14:paraId="6EF10E63" w14:textId="27B9AC78" w:rsidR="00D03759" w:rsidRPr="007A1405" w:rsidRDefault="00D03759" w:rsidP="00B86AF6">
      <w:pPr>
        <w:overflowPunct/>
        <w:autoSpaceDE/>
        <w:autoSpaceDN/>
        <w:adjustRightInd/>
        <w:spacing w:after="240" w:line="360" w:lineRule="auto"/>
        <w:textAlignment w:val="auto"/>
        <w:rPr>
          <w:color w:val="auto"/>
          <w:sz w:val="24"/>
          <w:szCs w:val="24"/>
        </w:rPr>
      </w:pPr>
      <w:r>
        <w:rPr>
          <w:color w:val="auto"/>
          <w:sz w:val="24"/>
          <w:szCs w:val="24"/>
        </w:rPr>
        <w:t>Holmes</w:t>
      </w:r>
      <w:r w:rsidR="00D81CD9">
        <w:rPr>
          <w:color w:val="auto"/>
          <w:sz w:val="24"/>
          <w:szCs w:val="24"/>
        </w:rPr>
        <w:t xml:space="preserve"> J</w:t>
      </w:r>
      <w:r w:rsidR="0046383E">
        <w:rPr>
          <w:color w:val="auto"/>
          <w:sz w:val="24"/>
          <w:szCs w:val="24"/>
        </w:rPr>
        <w:t>. (2014</w:t>
      </w:r>
      <w:proofErr w:type="gramStart"/>
      <w:r w:rsidR="0046383E">
        <w:rPr>
          <w:color w:val="auto"/>
          <w:sz w:val="24"/>
          <w:szCs w:val="24"/>
        </w:rPr>
        <w:t>)</w:t>
      </w:r>
      <w:r w:rsidR="008372A7">
        <w:rPr>
          <w:color w:val="auto"/>
          <w:sz w:val="24"/>
          <w:szCs w:val="24"/>
        </w:rPr>
        <w:t>.John</w:t>
      </w:r>
      <w:proofErr w:type="gramEnd"/>
      <w:r w:rsidR="008372A7">
        <w:rPr>
          <w:color w:val="auto"/>
          <w:sz w:val="24"/>
          <w:szCs w:val="24"/>
        </w:rPr>
        <w:t xml:space="preserve"> Bowlby and Attachment Theory. 2</w:t>
      </w:r>
      <w:r w:rsidR="008372A7" w:rsidRPr="008372A7">
        <w:rPr>
          <w:color w:val="auto"/>
          <w:sz w:val="24"/>
          <w:szCs w:val="24"/>
          <w:vertAlign w:val="superscript"/>
        </w:rPr>
        <w:t>nd</w:t>
      </w:r>
      <w:r w:rsidR="008372A7">
        <w:rPr>
          <w:color w:val="auto"/>
          <w:sz w:val="24"/>
          <w:szCs w:val="24"/>
        </w:rPr>
        <w:t xml:space="preserve"> </w:t>
      </w:r>
      <w:r w:rsidR="00713D6F">
        <w:rPr>
          <w:color w:val="auto"/>
          <w:sz w:val="24"/>
          <w:szCs w:val="24"/>
        </w:rPr>
        <w:t>ed, London; Routledge</w:t>
      </w:r>
      <w:r w:rsidR="008372A7">
        <w:rPr>
          <w:color w:val="auto"/>
          <w:sz w:val="24"/>
          <w:szCs w:val="24"/>
        </w:rPr>
        <w:t xml:space="preserve"> </w:t>
      </w:r>
    </w:p>
    <w:p w14:paraId="245C3954" w14:textId="77777777" w:rsidR="00B86AF6" w:rsidRDefault="00B86AF6" w:rsidP="00B86AF6">
      <w:pPr>
        <w:overflowPunct/>
        <w:autoSpaceDE/>
        <w:autoSpaceDN/>
        <w:adjustRightInd/>
        <w:spacing w:after="160" w:line="259" w:lineRule="auto"/>
        <w:textAlignment w:val="auto"/>
        <w:rPr>
          <w:rFonts w:eastAsiaTheme="minorHAnsi"/>
          <w:color w:val="333333"/>
          <w:kern w:val="2"/>
          <w:sz w:val="24"/>
          <w:szCs w:val="24"/>
          <w:shd w:val="clear" w:color="auto" w:fill="FFFFFF"/>
          <w:lang w:eastAsia="en-US"/>
          <w14:ligatures w14:val="standardContextual"/>
        </w:rPr>
      </w:pPr>
      <w:r w:rsidRPr="007A1405">
        <w:rPr>
          <w:rFonts w:eastAsiaTheme="minorHAnsi"/>
          <w:color w:val="333333"/>
          <w:kern w:val="2"/>
          <w:sz w:val="24"/>
          <w:szCs w:val="24"/>
          <w:shd w:val="clear" w:color="auto" w:fill="FFFFFF"/>
          <w:lang w:eastAsia="en-US"/>
          <w14:ligatures w14:val="standardContextual"/>
        </w:rPr>
        <w:t>Jasper, M. (2013). </w:t>
      </w:r>
      <w:r w:rsidRPr="007A1405">
        <w:rPr>
          <w:rFonts w:eastAsiaTheme="minorHAnsi"/>
          <w:i/>
          <w:iCs/>
          <w:color w:val="333333"/>
          <w:kern w:val="2"/>
          <w:sz w:val="24"/>
          <w:szCs w:val="24"/>
          <w:shd w:val="clear" w:color="auto" w:fill="FFFFFF"/>
          <w:lang w:eastAsia="en-US"/>
          <w14:ligatures w14:val="standardContextual"/>
        </w:rPr>
        <w:t>Beginning reflective practice</w:t>
      </w:r>
      <w:r w:rsidRPr="007A1405">
        <w:rPr>
          <w:rFonts w:eastAsiaTheme="minorHAnsi"/>
          <w:color w:val="333333"/>
          <w:kern w:val="2"/>
          <w:sz w:val="24"/>
          <w:szCs w:val="24"/>
          <w:shd w:val="clear" w:color="auto" w:fill="FFFFFF"/>
          <w:lang w:eastAsia="en-US"/>
          <w14:ligatures w14:val="standardContextual"/>
        </w:rPr>
        <w:t> (2nd ed.). Cengage Learning.</w:t>
      </w:r>
    </w:p>
    <w:p w14:paraId="64005111" w14:textId="17771FB5" w:rsidR="0070070B" w:rsidRDefault="0070070B" w:rsidP="00B86AF6">
      <w:pPr>
        <w:overflowPunct/>
        <w:autoSpaceDE/>
        <w:autoSpaceDN/>
        <w:adjustRightInd/>
        <w:spacing w:after="160" w:line="259" w:lineRule="auto"/>
        <w:textAlignment w:val="auto"/>
        <w:rPr>
          <w:rFonts w:eastAsiaTheme="minorHAnsi"/>
          <w:color w:val="333333"/>
          <w:kern w:val="2"/>
          <w:sz w:val="24"/>
          <w:szCs w:val="24"/>
          <w:shd w:val="clear" w:color="auto" w:fill="FFFFFF"/>
          <w:lang w:eastAsia="en-US"/>
          <w14:ligatures w14:val="standardContextual"/>
        </w:rPr>
      </w:pPr>
      <w:r>
        <w:rPr>
          <w:rFonts w:eastAsiaTheme="minorHAnsi"/>
          <w:color w:val="333333"/>
          <w:kern w:val="2"/>
          <w:sz w:val="24"/>
          <w:szCs w:val="24"/>
          <w:shd w:val="clear" w:color="auto" w:fill="FFFFFF"/>
          <w:lang w:eastAsia="en-US"/>
          <w14:ligatures w14:val="standardContextual"/>
        </w:rPr>
        <w:t>Kopro</w:t>
      </w:r>
      <w:r w:rsidR="00811DEA">
        <w:rPr>
          <w:rFonts w:eastAsiaTheme="minorHAnsi"/>
          <w:color w:val="333333"/>
          <w:kern w:val="2"/>
          <w:sz w:val="24"/>
          <w:szCs w:val="24"/>
          <w:shd w:val="clear" w:color="auto" w:fill="FFFFFF"/>
          <w:lang w:eastAsia="en-US"/>
          <w14:ligatures w14:val="standardContextual"/>
        </w:rPr>
        <w:t>wska, J, (2020), Communication and Interpersonal Skills in Social Work</w:t>
      </w:r>
      <w:r w:rsidR="00976B88">
        <w:rPr>
          <w:rFonts w:eastAsiaTheme="minorHAnsi"/>
          <w:color w:val="333333"/>
          <w:kern w:val="2"/>
          <w:sz w:val="24"/>
          <w:szCs w:val="24"/>
          <w:shd w:val="clear" w:color="auto" w:fill="FFFFFF"/>
          <w:lang w:eastAsia="en-US"/>
          <w14:ligatures w14:val="standardContextual"/>
        </w:rPr>
        <w:t>, 5</w:t>
      </w:r>
      <w:r w:rsidR="00976B88" w:rsidRPr="00976B88">
        <w:rPr>
          <w:rFonts w:eastAsiaTheme="minorHAnsi"/>
          <w:color w:val="333333"/>
          <w:kern w:val="2"/>
          <w:sz w:val="24"/>
          <w:szCs w:val="24"/>
          <w:shd w:val="clear" w:color="auto" w:fill="FFFFFF"/>
          <w:vertAlign w:val="superscript"/>
          <w:lang w:eastAsia="en-US"/>
          <w14:ligatures w14:val="standardContextual"/>
        </w:rPr>
        <w:t>th</w:t>
      </w:r>
      <w:r w:rsidR="00976B88">
        <w:rPr>
          <w:rFonts w:eastAsiaTheme="minorHAnsi"/>
          <w:color w:val="333333"/>
          <w:kern w:val="2"/>
          <w:sz w:val="24"/>
          <w:szCs w:val="24"/>
          <w:shd w:val="clear" w:color="auto" w:fill="FFFFFF"/>
          <w:lang w:eastAsia="en-US"/>
          <w14:ligatures w14:val="standardContextual"/>
        </w:rPr>
        <w:t xml:space="preserve"> ed. Learning Matters</w:t>
      </w:r>
      <w:r w:rsidR="00811DEA">
        <w:rPr>
          <w:rFonts w:eastAsiaTheme="minorHAnsi"/>
          <w:color w:val="333333"/>
          <w:kern w:val="2"/>
          <w:sz w:val="24"/>
          <w:szCs w:val="24"/>
          <w:shd w:val="clear" w:color="auto" w:fill="FFFFFF"/>
          <w:lang w:eastAsia="en-US"/>
          <w14:ligatures w14:val="standardContextual"/>
        </w:rPr>
        <w:t xml:space="preserve"> </w:t>
      </w:r>
    </w:p>
    <w:p w14:paraId="2DA1A45E" w14:textId="77777777" w:rsidR="00B86AF6" w:rsidRDefault="00B86AF6" w:rsidP="00B86AF6">
      <w:pPr>
        <w:jc w:val="both"/>
        <w:rPr>
          <w:color w:val="000000" w:themeColor="text1"/>
          <w:sz w:val="24"/>
          <w:szCs w:val="24"/>
        </w:rPr>
      </w:pPr>
      <w:r w:rsidRPr="007A1405">
        <w:rPr>
          <w:color w:val="000000" w:themeColor="text1"/>
          <w:sz w:val="24"/>
          <w:szCs w:val="24"/>
        </w:rPr>
        <w:t xml:space="preserve">(Lishman, </w:t>
      </w:r>
      <w:proofErr w:type="gramStart"/>
      <w:r w:rsidRPr="007A1405">
        <w:rPr>
          <w:color w:val="000000" w:themeColor="text1"/>
          <w:sz w:val="24"/>
          <w:szCs w:val="24"/>
        </w:rPr>
        <w:t>1998:Ward</w:t>
      </w:r>
      <w:proofErr w:type="gramEnd"/>
      <w:r w:rsidRPr="007A1405">
        <w:rPr>
          <w:color w:val="000000" w:themeColor="text1"/>
          <w:sz w:val="24"/>
          <w:szCs w:val="24"/>
        </w:rPr>
        <w:t xml:space="preserve"> and McMahon, 1998). </w:t>
      </w:r>
    </w:p>
    <w:p w14:paraId="0F429F62" w14:textId="77777777" w:rsidR="00B86AF6" w:rsidRDefault="00B86AF6" w:rsidP="00B86AF6">
      <w:pPr>
        <w:jc w:val="both"/>
        <w:rPr>
          <w:color w:val="000000" w:themeColor="text1"/>
          <w:sz w:val="24"/>
          <w:szCs w:val="24"/>
        </w:rPr>
      </w:pPr>
    </w:p>
    <w:p w14:paraId="2CFD97F0" w14:textId="7CFB5B6D" w:rsidR="0070070B" w:rsidRDefault="0070070B" w:rsidP="00B86AF6">
      <w:pPr>
        <w:jc w:val="both"/>
        <w:rPr>
          <w:sz w:val="24"/>
          <w:szCs w:val="24"/>
        </w:rPr>
      </w:pPr>
      <w:r w:rsidRPr="0070070B">
        <w:rPr>
          <w:sz w:val="24"/>
          <w:szCs w:val="24"/>
        </w:rPr>
        <w:t xml:space="preserve">More than Just Words </w:t>
      </w:r>
      <w:hyperlink r:id="rId11" w:history="1">
        <w:r w:rsidRPr="0070070B">
          <w:rPr>
            <w:color w:val="0000FF"/>
            <w:sz w:val="24"/>
            <w:szCs w:val="24"/>
            <w:u w:val="single"/>
          </w:rPr>
          <w:t xml:space="preserve">Active offer information pack part 1 </w:t>
        </w:r>
        <w:proofErr w:type="spellStart"/>
        <w:r w:rsidRPr="0070070B">
          <w:rPr>
            <w:color w:val="0000FF"/>
            <w:sz w:val="24"/>
            <w:szCs w:val="24"/>
            <w:u w:val="single"/>
          </w:rPr>
          <w:t>english</w:t>
        </w:r>
        <w:proofErr w:type="spellEnd"/>
        <w:r w:rsidRPr="0070070B">
          <w:rPr>
            <w:color w:val="0000FF"/>
            <w:sz w:val="24"/>
            <w:szCs w:val="24"/>
            <w:u w:val="single"/>
          </w:rPr>
          <w:t xml:space="preserve"> (</w:t>
        </w:r>
        <w:proofErr w:type="spellStart"/>
        <w:r w:rsidRPr="0070070B">
          <w:rPr>
            <w:color w:val="0000FF"/>
            <w:sz w:val="24"/>
            <w:szCs w:val="24"/>
            <w:u w:val="single"/>
          </w:rPr>
          <w:t>gov.wales</w:t>
        </w:r>
        <w:proofErr w:type="spellEnd"/>
        <w:r w:rsidRPr="0070070B">
          <w:rPr>
            <w:color w:val="0000FF"/>
            <w:sz w:val="24"/>
            <w:szCs w:val="24"/>
            <w:u w:val="single"/>
          </w:rPr>
          <w:t>)</w:t>
        </w:r>
      </w:hyperlink>
    </w:p>
    <w:p w14:paraId="752F3402" w14:textId="77777777" w:rsidR="00236253" w:rsidRDefault="00236253" w:rsidP="00B86AF6">
      <w:pPr>
        <w:jc w:val="both"/>
        <w:rPr>
          <w:sz w:val="24"/>
          <w:szCs w:val="24"/>
        </w:rPr>
      </w:pPr>
    </w:p>
    <w:p w14:paraId="218FEF47" w14:textId="3437D7AB" w:rsidR="00236253" w:rsidRDefault="00236253" w:rsidP="00B86AF6">
      <w:pPr>
        <w:jc w:val="both"/>
        <w:rPr>
          <w:color w:val="000000" w:themeColor="text1"/>
          <w:sz w:val="24"/>
          <w:szCs w:val="24"/>
        </w:rPr>
      </w:pPr>
      <w:r w:rsidRPr="00236253">
        <w:rPr>
          <w:color w:val="000000" w:themeColor="text1"/>
          <w:sz w:val="24"/>
          <w:szCs w:val="24"/>
        </w:rPr>
        <w:t xml:space="preserve">Nolan, M. and University </w:t>
      </w:r>
      <w:proofErr w:type="gramStart"/>
      <w:r w:rsidRPr="00236253">
        <w:rPr>
          <w:color w:val="000000" w:themeColor="text1"/>
          <w:sz w:val="24"/>
          <w:szCs w:val="24"/>
        </w:rPr>
        <w:t>Of</w:t>
      </w:r>
      <w:proofErr w:type="gramEnd"/>
      <w:r w:rsidRPr="00236253">
        <w:rPr>
          <w:color w:val="000000" w:themeColor="text1"/>
          <w:sz w:val="24"/>
          <w:szCs w:val="24"/>
        </w:rPr>
        <w:t xml:space="preserve"> Sheffield. School Of Nursing </w:t>
      </w:r>
      <w:proofErr w:type="gramStart"/>
      <w:r w:rsidRPr="00236253">
        <w:rPr>
          <w:color w:val="000000" w:themeColor="text1"/>
          <w:sz w:val="24"/>
          <w:szCs w:val="24"/>
        </w:rPr>
        <w:t>And</w:t>
      </w:r>
      <w:proofErr w:type="gramEnd"/>
      <w:r w:rsidRPr="00236253">
        <w:rPr>
          <w:color w:val="000000" w:themeColor="text1"/>
          <w:sz w:val="24"/>
          <w:szCs w:val="24"/>
        </w:rPr>
        <w:t xml:space="preserve"> Midwifery (2006). The senses </w:t>
      </w:r>
      <w:proofErr w:type="gramStart"/>
      <w:r w:rsidRPr="00236253">
        <w:rPr>
          <w:color w:val="000000" w:themeColor="text1"/>
          <w:sz w:val="24"/>
          <w:szCs w:val="24"/>
        </w:rPr>
        <w:t>framework :</w:t>
      </w:r>
      <w:proofErr w:type="gramEnd"/>
      <w:r w:rsidRPr="00236253">
        <w:rPr>
          <w:color w:val="000000" w:themeColor="text1"/>
          <w:sz w:val="24"/>
          <w:szCs w:val="24"/>
        </w:rPr>
        <w:t xml:space="preserve"> improving care for older people through relationship-centred approach. Sheffield: University Of Sheffield.</w:t>
      </w:r>
    </w:p>
    <w:p w14:paraId="585A6D32" w14:textId="77777777" w:rsidR="006D5FC7" w:rsidRPr="0070070B" w:rsidRDefault="006D5FC7" w:rsidP="00B86AF6">
      <w:pPr>
        <w:jc w:val="both"/>
        <w:rPr>
          <w:color w:val="000000" w:themeColor="text1"/>
          <w:sz w:val="24"/>
          <w:szCs w:val="24"/>
        </w:rPr>
      </w:pPr>
    </w:p>
    <w:p w14:paraId="708858D0" w14:textId="03015DBB" w:rsidR="0094699E" w:rsidRDefault="006D5FC7" w:rsidP="00B86AF6">
      <w:pPr>
        <w:jc w:val="both"/>
        <w:rPr>
          <w:color w:val="000000" w:themeColor="text1"/>
          <w:sz w:val="24"/>
          <w:szCs w:val="24"/>
        </w:rPr>
      </w:pPr>
      <w:r w:rsidRPr="00CC7DFC">
        <w:rPr>
          <w:sz w:val="24"/>
          <w:szCs w:val="24"/>
        </w:rPr>
        <w:t>Rights of Children and Young Persons (Wales) Measure 2011</w:t>
      </w:r>
    </w:p>
    <w:p w14:paraId="5CB4111D" w14:textId="77777777" w:rsidR="006D5FC7" w:rsidRDefault="006D5FC7" w:rsidP="00B86AF6">
      <w:pPr>
        <w:jc w:val="both"/>
        <w:rPr>
          <w:color w:val="000000" w:themeColor="text1"/>
          <w:sz w:val="24"/>
          <w:szCs w:val="24"/>
        </w:rPr>
      </w:pPr>
    </w:p>
    <w:p w14:paraId="7EA8D2FE" w14:textId="5F9E66F4" w:rsidR="009C5AED" w:rsidRDefault="00B86AF6" w:rsidP="007A1405">
      <w:pPr>
        <w:overflowPunct/>
        <w:autoSpaceDE/>
        <w:autoSpaceDN/>
        <w:adjustRightInd/>
        <w:spacing w:after="160" w:line="259" w:lineRule="auto"/>
        <w:textAlignment w:val="auto"/>
        <w:rPr>
          <w:color w:val="000000" w:themeColor="text1"/>
          <w:sz w:val="24"/>
          <w:szCs w:val="24"/>
        </w:rPr>
      </w:pPr>
      <w:r w:rsidRPr="007A1405">
        <w:rPr>
          <w:color w:val="000000" w:themeColor="text1"/>
          <w:sz w:val="24"/>
          <w:szCs w:val="24"/>
        </w:rPr>
        <w:t xml:space="preserve">Scholl, Annika &amp; </w:t>
      </w:r>
      <w:proofErr w:type="spellStart"/>
      <w:r w:rsidRPr="007A1405">
        <w:rPr>
          <w:color w:val="000000" w:themeColor="text1"/>
          <w:sz w:val="24"/>
          <w:szCs w:val="24"/>
        </w:rPr>
        <w:t>Ellemers</w:t>
      </w:r>
      <w:proofErr w:type="spellEnd"/>
      <w:r w:rsidRPr="007A1405">
        <w:rPr>
          <w:color w:val="000000" w:themeColor="text1"/>
          <w:sz w:val="24"/>
          <w:szCs w:val="24"/>
        </w:rPr>
        <w:t>, Naomi &amp; Sassenberg, Kai &amp; Scheepers, Daan. (2015). Understanding power in social context: How power relates to language and communication in line with responsibilities or opportunities. 10.1057/9781137478382.0022</w:t>
      </w:r>
    </w:p>
    <w:p w14:paraId="768CF874" w14:textId="1535AF19" w:rsidR="00B86AF6" w:rsidRDefault="00B86AF6" w:rsidP="00B86AF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7A1405">
        <w:rPr>
          <w:rFonts w:eastAsiaTheme="minorHAnsi"/>
          <w:color w:val="auto"/>
          <w:kern w:val="2"/>
          <w:sz w:val="24"/>
          <w:szCs w:val="24"/>
          <w:lang w:eastAsia="en-US"/>
          <w14:ligatures w14:val="standardContextual"/>
        </w:rPr>
        <w:t xml:space="preserve">Standing, M (2010) Clinical </w:t>
      </w:r>
      <w:r w:rsidR="00236253" w:rsidRPr="007A1405">
        <w:rPr>
          <w:rFonts w:eastAsiaTheme="minorHAnsi"/>
          <w:color w:val="auto"/>
          <w:kern w:val="2"/>
          <w:sz w:val="24"/>
          <w:szCs w:val="24"/>
          <w:lang w:eastAsia="en-US"/>
          <w14:ligatures w14:val="standardContextual"/>
        </w:rPr>
        <w:t>Judgement</w:t>
      </w:r>
      <w:r w:rsidRPr="007A1405">
        <w:rPr>
          <w:rFonts w:eastAsiaTheme="minorHAnsi"/>
          <w:color w:val="auto"/>
          <w:kern w:val="2"/>
          <w:sz w:val="24"/>
          <w:szCs w:val="24"/>
          <w:lang w:eastAsia="en-US"/>
          <w14:ligatures w14:val="standardContextual"/>
        </w:rPr>
        <w:t xml:space="preserve"> and decision making in nursing and interprofessional </w:t>
      </w:r>
      <w:proofErr w:type="gramStart"/>
      <w:r w:rsidRPr="007A1405">
        <w:rPr>
          <w:rFonts w:eastAsiaTheme="minorHAnsi"/>
          <w:color w:val="auto"/>
          <w:kern w:val="2"/>
          <w:sz w:val="24"/>
          <w:szCs w:val="24"/>
          <w:lang w:eastAsia="en-US"/>
          <w14:ligatures w14:val="standardContextual"/>
        </w:rPr>
        <w:t>healthcare .</w:t>
      </w:r>
      <w:proofErr w:type="gramEnd"/>
      <w:r w:rsidRPr="007A1405">
        <w:rPr>
          <w:rFonts w:eastAsiaTheme="minorHAnsi"/>
          <w:color w:val="auto"/>
          <w:kern w:val="2"/>
          <w:sz w:val="24"/>
          <w:szCs w:val="24"/>
          <w:lang w:eastAsia="en-US"/>
          <w14:ligatures w14:val="standardContextual"/>
        </w:rPr>
        <w:t xml:space="preserve"> Maidenhea</w:t>
      </w:r>
      <w:r w:rsidR="00236253">
        <w:rPr>
          <w:rFonts w:eastAsiaTheme="minorHAnsi"/>
          <w:color w:val="auto"/>
          <w:kern w:val="2"/>
          <w:sz w:val="24"/>
          <w:szCs w:val="24"/>
          <w:lang w:eastAsia="en-US"/>
          <w14:ligatures w14:val="standardContextual"/>
        </w:rPr>
        <w:t>d</w:t>
      </w:r>
      <w:r w:rsidRPr="007A1405">
        <w:rPr>
          <w:rFonts w:eastAsiaTheme="minorHAnsi"/>
          <w:color w:val="auto"/>
          <w:kern w:val="2"/>
          <w:sz w:val="24"/>
          <w:szCs w:val="24"/>
          <w:lang w:eastAsia="en-US"/>
          <w14:ligatures w14:val="standardContextual"/>
        </w:rPr>
        <w:t>: Open University Press/McGraw Hill.</w:t>
      </w:r>
    </w:p>
    <w:p w14:paraId="151B1E5A" w14:textId="77777777" w:rsidR="00236253" w:rsidRPr="00236253" w:rsidRDefault="00236253" w:rsidP="0023625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36253">
        <w:rPr>
          <w:rFonts w:eastAsiaTheme="minorHAnsi"/>
          <w:color w:val="auto"/>
          <w:kern w:val="2"/>
          <w:sz w:val="24"/>
          <w:szCs w:val="24"/>
          <w:lang w:eastAsia="en-US"/>
          <w14:ligatures w14:val="standardContextual"/>
        </w:rPr>
        <w:lastRenderedPageBreak/>
        <w:t xml:space="preserve">Stephens, P. (2020). Handbook for Practice Learning in Social Work and Social Care: Knowledge and Theory. European Journal of Social Work, pp.1–2. </w:t>
      </w:r>
      <w:proofErr w:type="spellStart"/>
      <w:proofErr w:type="gramStart"/>
      <w:r w:rsidRPr="00236253">
        <w:rPr>
          <w:rFonts w:eastAsiaTheme="minorHAnsi"/>
          <w:color w:val="auto"/>
          <w:kern w:val="2"/>
          <w:sz w:val="24"/>
          <w:szCs w:val="24"/>
          <w:lang w:eastAsia="en-US"/>
          <w14:ligatures w14:val="standardContextual"/>
        </w:rPr>
        <w:t>doi:https</w:t>
      </w:r>
      <w:proofErr w:type="spellEnd"/>
      <w:r w:rsidRPr="00236253">
        <w:rPr>
          <w:rFonts w:eastAsiaTheme="minorHAnsi"/>
          <w:color w:val="auto"/>
          <w:kern w:val="2"/>
          <w:sz w:val="24"/>
          <w:szCs w:val="24"/>
          <w:lang w:eastAsia="en-US"/>
          <w14:ligatures w14:val="standardContextual"/>
        </w:rPr>
        <w:t>://doi.org/10.1080/13691457.2020.1724721</w:t>
      </w:r>
      <w:proofErr w:type="gramEnd"/>
      <w:r w:rsidRPr="00236253">
        <w:rPr>
          <w:rFonts w:eastAsiaTheme="minorHAnsi"/>
          <w:color w:val="auto"/>
          <w:kern w:val="2"/>
          <w:sz w:val="24"/>
          <w:szCs w:val="24"/>
          <w:lang w:eastAsia="en-US"/>
          <w14:ligatures w14:val="standardContextual"/>
        </w:rPr>
        <w:t>.</w:t>
      </w:r>
    </w:p>
    <w:p w14:paraId="61F7CA87" w14:textId="4C6825C1" w:rsidR="00236253" w:rsidRPr="007A1405" w:rsidRDefault="00236253" w:rsidP="0023625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36253">
        <w:rPr>
          <w:rFonts w:eastAsiaTheme="minorHAnsi"/>
          <w:color w:val="auto"/>
          <w:kern w:val="2"/>
          <w:sz w:val="24"/>
          <w:szCs w:val="24"/>
          <w:lang w:eastAsia="en-US"/>
          <w14:ligatures w14:val="standardContextual"/>
        </w:rPr>
        <w:t>Strengths-based social care: Children, young people and families. (n.d.).</w:t>
      </w:r>
    </w:p>
    <w:p w14:paraId="399B50C2" w14:textId="77777777" w:rsidR="007A1405" w:rsidRPr="007A1405" w:rsidRDefault="007A1405" w:rsidP="007A140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7A1405">
        <w:rPr>
          <w:rFonts w:eastAsiaTheme="minorHAnsi"/>
          <w:color w:val="auto"/>
          <w:kern w:val="2"/>
          <w:sz w:val="24"/>
          <w:szCs w:val="24"/>
          <w:lang w:eastAsia="en-US"/>
          <w14:ligatures w14:val="standardContextual"/>
        </w:rPr>
        <w:t xml:space="preserve">The Social Service and Wellbeing Act (Wales) 2014 </w:t>
      </w:r>
    </w:p>
    <w:p w14:paraId="7785A965" w14:textId="3063781B" w:rsidR="007A1405" w:rsidRPr="007A1405" w:rsidRDefault="00065E3F" w:rsidP="007A1405">
      <w:pPr>
        <w:jc w:val="both"/>
        <w:rPr>
          <w:color w:val="000000" w:themeColor="text1"/>
          <w:sz w:val="24"/>
          <w:szCs w:val="24"/>
        </w:rPr>
      </w:pPr>
      <w:hyperlink r:id="rId12" w:history="1">
        <w:r w:rsidR="00427C4B" w:rsidRPr="00427C4B">
          <w:rPr>
            <w:color w:val="0000FF"/>
            <w:u w:val="single"/>
          </w:rPr>
          <w:t>Physically punishing children becomes illegal in Wales | GOV.WALES</w:t>
        </w:r>
      </w:hyperlink>
    </w:p>
    <w:p w14:paraId="137BD1F8" w14:textId="77777777" w:rsidR="00427C4B" w:rsidRDefault="00427C4B" w:rsidP="007A1405">
      <w:pPr>
        <w:jc w:val="both"/>
        <w:rPr>
          <w:color w:val="000000" w:themeColor="text1"/>
          <w:sz w:val="24"/>
          <w:szCs w:val="24"/>
        </w:rPr>
      </w:pPr>
    </w:p>
    <w:p w14:paraId="5DC090F5" w14:textId="78ACAD28" w:rsidR="007A1405" w:rsidRPr="007A1405" w:rsidRDefault="007A1405" w:rsidP="007A1405">
      <w:pPr>
        <w:jc w:val="both"/>
        <w:rPr>
          <w:color w:val="000000" w:themeColor="text1"/>
          <w:sz w:val="24"/>
          <w:szCs w:val="24"/>
        </w:rPr>
      </w:pPr>
      <w:r w:rsidRPr="007A1405">
        <w:rPr>
          <w:color w:val="000000" w:themeColor="text1"/>
          <w:sz w:val="24"/>
          <w:szCs w:val="24"/>
        </w:rPr>
        <w:t xml:space="preserve">Wales safeguarding procedures </w:t>
      </w:r>
    </w:p>
    <w:p w14:paraId="3F85FE37" w14:textId="77777777" w:rsidR="007A1405" w:rsidRPr="007A1405" w:rsidRDefault="007A1405" w:rsidP="007A1405">
      <w:pPr>
        <w:jc w:val="both"/>
        <w:rPr>
          <w:color w:val="000000" w:themeColor="text1"/>
          <w:sz w:val="24"/>
          <w:szCs w:val="24"/>
        </w:rPr>
      </w:pPr>
    </w:p>
    <w:p w14:paraId="58F31EC1" w14:textId="2793FA01" w:rsidR="007A1405" w:rsidRDefault="007A1405" w:rsidP="00AB1EE9">
      <w:pPr>
        <w:jc w:val="both"/>
        <w:rPr>
          <w:rFonts w:eastAsiaTheme="minorHAnsi"/>
          <w:color w:val="auto"/>
          <w:kern w:val="2"/>
          <w:sz w:val="24"/>
          <w:szCs w:val="24"/>
          <w:lang w:eastAsia="en-US"/>
          <w14:ligatures w14:val="standardContextual"/>
        </w:rPr>
      </w:pPr>
      <w:r w:rsidRPr="007A1405">
        <w:rPr>
          <w:rFonts w:eastAsiaTheme="minorHAnsi"/>
          <w:color w:val="auto"/>
          <w:kern w:val="2"/>
          <w:sz w:val="24"/>
          <w:szCs w:val="24"/>
          <w:lang w:eastAsia="en-US"/>
          <w14:ligatures w14:val="standardContextual"/>
        </w:rPr>
        <w:t>Taylor, B (2013) Professional decision making and risk in social work, 2</w:t>
      </w:r>
      <w:r w:rsidRPr="007A1405">
        <w:rPr>
          <w:rFonts w:eastAsiaTheme="minorHAnsi"/>
          <w:color w:val="auto"/>
          <w:kern w:val="2"/>
          <w:sz w:val="24"/>
          <w:szCs w:val="24"/>
          <w:vertAlign w:val="superscript"/>
          <w:lang w:eastAsia="en-US"/>
          <w14:ligatures w14:val="standardContextual"/>
        </w:rPr>
        <w:t>nd</w:t>
      </w:r>
      <w:r w:rsidRPr="007A1405">
        <w:rPr>
          <w:rFonts w:eastAsiaTheme="minorHAnsi"/>
          <w:color w:val="auto"/>
          <w:kern w:val="2"/>
          <w:sz w:val="24"/>
          <w:szCs w:val="24"/>
          <w:lang w:eastAsia="en-US"/>
          <w14:ligatures w14:val="standardContextual"/>
        </w:rPr>
        <w:t xml:space="preserve"> edition, London: Sage/ Learning Matters.  </w:t>
      </w:r>
    </w:p>
    <w:p w14:paraId="2FCC0212" w14:textId="77777777" w:rsidR="00AC568D" w:rsidRDefault="00AC568D" w:rsidP="00AB1EE9">
      <w:pPr>
        <w:jc w:val="both"/>
        <w:rPr>
          <w:rFonts w:eastAsiaTheme="minorHAnsi"/>
          <w:color w:val="auto"/>
          <w:kern w:val="2"/>
          <w:sz w:val="24"/>
          <w:szCs w:val="24"/>
          <w:lang w:eastAsia="en-US"/>
          <w14:ligatures w14:val="standardContextual"/>
        </w:rPr>
      </w:pPr>
    </w:p>
    <w:p w14:paraId="24730BA5" w14:textId="53FA1C16" w:rsidR="00AC568D" w:rsidRDefault="00065E3F" w:rsidP="00AB1EE9">
      <w:pPr>
        <w:jc w:val="both"/>
        <w:rPr>
          <w:rFonts w:eastAsiaTheme="minorHAnsi"/>
          <w:color w:val="auto"/>
          <w:kern w:val="2"/>
          <w:sz w:val="24"/>
          <w:szCs w:val="24"/>
          <w:lang w:eastAsia="en-US"/>
          <w14:ligatures w14:val="standardContextual"/>
        </w:rPr>
      </w:pPr>
      <w:hyperlink r:id="rId13" w:history="1">
        <w:r w:rsidR="00176C5B" w:rsidRPr="008971EB">
          <w:rPr>
            <w:rStyle w:val="Hyperlink"/>
            <w:rFonts w:eastAsiaTheme="minorHAnsi"/>
            <w:kern w:val="2"/>
            <w:sz w:val="24"/>
            <w:szCs w:val="24"/>
            <w:lang w:eastAsia="en-US"/>
            <w14:ligatures w14:val="standardContextual"/>
          </w:rPr>
          <w:t>https://www.gov.wales/sites/default/files/publications/2019-04/delivering-the-active-offer-information-pack-health_0.pdf</w:t>
        </w:r>
      </w:hyperlink>
    </w:p>
    <w:p w14:paraId="418FCF13" w14:textId="77777777" w:rsidR="00176C5B" w:rsidRDefault="00176C5B" w:rsidP="00AB1EE9">
      <w:pPr>
        <w:jc w:val="both"/>
        <w:rPr>
          <w:rFonts w:eastAsiaTheme="minorHAnsi"/>
          <w:color w:val="auto"/>
          <w:kern w:val="2"/>
          <w:sz w:val="24"/>
          <w:szCs w:val="24"/>
          <w:lang w:eastAsia="en-US"/>
          <w14:ligatures w14:val="standardContextual"/>
        </w:rPr>
      </w:pPr>
    </w:p>
    <w:p w14:paraId="1F0DCC79" w14:textId="663A5416" w:rsidR="00176C5B" w:rsidRDefault="00176C5B" w:rsidP="00AB1EE9">
      <w:pPr>
        <w:jc w:val="both"/>
        <w:rPr>
          <w:rFonts w:eastAsiaTheme="minorHAnsi"/>
          <w:color w:val="auto"/>
          <w:kern w:val="2"/>
          <w:sz w:val="24"/>
          <w:szCs w:val="24"/>
          <w:lang w:eastAsia="en-US"/>
          <w14:ligatures w14:val="standardContextual"/>
        </w:rPr>
      </w:pPr>
      <w:r w:rsidRPr="00176C5B">
        <w:rPr>
          <w:rFonts w:eastAsiaTheme="minorHAnsi"/>
          <w:color w:val="auto"/>
          <w:kern w:val="2"/>
          <w:sz w:val="24"/>
          <w:szCs w:val="24"/>
          <w:lang w:eastAsia="en-US"/>
          <w14:ligatures w14:val="standardContextual"/>
        </w:rPr>
        <w:t xml:space="preserve">United Nations </w:t>
      </w:r>
      <w:r w:rsidR="00F704D8">
        <w:rPr>
          <w:rFonts w:eastAsiaTheme="minorHAnsi"/>
          <w:color w:val="auto"/>
          <w:kern w:val="2"/>
          <w:sz w:val="24"/>
          <w:szCs w:val="24"/>
          <w:lang w:eastAsia="en-US"/>
          <w14:ligatures w14:val="standardContextual"/>
        </w:rPr>
        <w:t xml:space="preserve">Convention on the Rights </w:t>
      </w:r>
      <w:proofErr w:type="gramStart"/>
      <w:r w:rsidR="00F704D8">
        <w:rPr>
          <w:rFonts w:eastAsiaTheme="minorHAnsi"/>
          <w:color w:val="auto"/>
          <w:kern w:val="2"/>
          <w:sz w:val="24"/>
          <w:szCs w:val="24"/>
          <w:lang w:eastAsia="en-US"/>
          <w14:ligatures w14:val="standardContextual"/>
        </w:rPr>
        <w:t>of  the</w:t>
      </w:r>
      <w:proofErr w:type="gramEnd"/>
      <w:r w:rsidR="00F704D8">
        <w:rPr>
          <w:rFonts w:eastAsiaTheme="minorHAnsi"/>
          <w:color w:val="auto"/>
          <w:kern w:val="2"/>
          <w:sz w:val="24"/>
          <w:szCs w:val="24"/>
          <w:lang w:eastAsia="en-US"/>
          <w14:ligatures w14:val="standardContextual"/>
        </w:rPr>
        <w:t xml:space="preserve"> Child. </w:t>
      </w:r>
    </w:p>
    <w:p w14:paraId="41FD5531" w14:textId="77777777" w:rsidR="00176C5B" w:rsidRDefault="00176C5B" w:rsidP="00AB1EE9">
      <w:pPr>
        <w:jc w:val="both"/>
        <w:rPr>
          <w:rFonts w:eastAsiaTheme="minorHAnsi"/>
          <w:color w:val="auto"/>
          <w:kern w:val="2"/>
          <w:sz w:val="24"/>
          <w:szCs w:val="24"/>
          <w:lang w:eastAsia="en-US"/>
          <w14:ligatures w14:val="standardContextual"/>
        </w:rPr>
      </w:pPr>
    </w:p>
    <w:p w14:paraId="320E1EE6" w14:textId="6CC18A5B" w:rsidR="00176C5B" w:rsidRDefault="00176C5B" w:rsidP="00AB1EE9">
      <w:pPr>
        <w:jc w:val="both"/>
        <w:rPr>
          <w:rFonts w:eastAsiaTheme="minorHAnsi"/>
          <w:color w:val="auto"/>
          <w:kern w:val="2"/>
          <w:sz w:val="24"/>
          <w:szCs w:val="24"/>
          <w:lang w:eastAsia="en-US"/>
          <w14:ligatures w14:val="standardContextual"/>
        </w:rPr>
      </w:pPr>
      <w:r w:rsidRPr="00176C5B">
        <w:rPr>
          <w:rFonts w:eastAsiaTheme="minorHAnsi"/>
          <w:color w:val="auto"/>
          <w:kern w:val="2"/>
          <w:sz w:val="24"/>
          <w:szCs w:val="24"/>
          <w:lang w:eastAsia="en-US"/>
          <w14:ligatures w14:val="standardContextual"/>
        </w:rPr>
        <w:t xml:space="preserve">Turnell, A. and Edwards, S. (1999). Signs of </w:t>
      </w:r>
      <w:proofErr w:type="gramStart"/>
      <w:r w:rsidRPr="00176C5B">
        <w:rPr>
          <w:rFonts w:eastAsiaTheme="minorHAnsi"/>
          <w:color w:val="auto"/>
          <w:kern w:val="2"/>
          <w:sz w:val="24"/>
          <w:szCs w:val="24"/>
          <w:lang w:eastAsia="en-US"/>
          <w14:ligatures w14:val="standardContextual"/>
        </w:rPr>
        <w:t>safety :</w:t>
      </w:r>
      <w:proofErr w:type="gramEnd"/>
      <w:r w:rsidRPr="00176C5B">
        <w:rPr>
          <w:rFonts w:eastAsiaTheme="minorHAnsi"/>
          <w:color w:val="auto"/>
          <w:kern w:val="2"/>
          <w:sz w:val="24"/>
          <w:szCs w:val="24"/>
          <w:lang w:eastAsia="en-US"/>
          <w14:ligatures w14:val="standardContextual"/>
        </w:rPr>
        <w:t xml:space="preserve"> a solution and safety oriented approach to child protection. New </w:t>
      </w:r>
      <w:proofErr w:type="gramStart"/>
      <w:r w:rsidRPr="00176C5B">
        <w:rPr>
          <w:rFonts w:eastAsiaTheme="minorHAnsi"/>
          <w:color w:val="auto"/>
          <w:kern w:val="2"/>
          <w:sz w:val="24"/>
          <w:szCs w:val="24"/>
          <w:lang w:eastAsia="en-US"/>
          <w14:ligatures w14:val="standardContextual"/>
        </w:rPr>
        <w:t>York ;</w:t>
      </w:r>
      <w:proofErr w:type="gramEnd"/>
      <w:r w:rsidRPr="00176C5B">
        <w:rPr>
          <w:rFonts w:eastAsiaTheme="minorHAnsi"/>
          <w:color w:val="auto"/>
          <w:kern w:val="2"/>
          <w:sz w:val="24"/>
          <w:szCs w:val="24"/>
          <w:lang w:eastAsia="en-US"/>
          <w14:ligatures w14:val="standardContextual"/>
        </w:rPr>
        <w:t xml:space="preserve"> London: W.W. Norton.</w:t>
      </w:r>
    </w:p>
    <w:p w14:paraId="73323575" w14:textId="77777777" w:rsidR="00176C5B" w:rsidRDefault="00176C5B" w:rsidP="00AB1EE9">
      <w:pPr>
        <w:jc w:val="both"/>
        <w:rPr>
          <w:rFonts w:eastAsiaTheme="minorHAnsi"/>
          <w:color w:val="auto"/>
          <w:kern w:val="2"/>
          <w:sz w:val="24"/>
          <w:szCs w:val="24"/>
          <w:lang w:eastAsia="en-US"/>
          <w14:ligatures w14:val="standardContextual"/>
        </w:rPr>
      </w:pPr>
    </w:p>
    <w:p w14:paraId="4B602724" w14:textId="7D102F02" w:rsidR="00176C5B" w:rsidRDefault="00176C5B" w:rsidP="00AB1EE9">
      <w:pPr>
        <w:jc w:val="both"/>
        <w:rPr>
          <w:rFonts w:eastAsiaTheme="minorHAnsi"/>
          <w:color w:val="auto"/>
          <w:kern w:val="2"/>
          <w:sz w:val="24"/>
          <w:szCs w:val="24"/>
          <w:lang w:eastAsia="en-US"/>
          <w14:ligatures w14:val="standardContextual"/>
        </w:rPr>
      </w:pPr>
      <w:r w:rsidRPr="00176C5B">
        <w:rPr>
          <w:rFonts w:eastAsiaTheme="minorHAnsi"/>
          <w:color w:val="auto"/>
          <w:kern w:val="2"/>
          <w:sz w:val="24"/>
          <w:szCs w:val="24"/>
          <w:lang w:eastAsia="en-US"/>
          <w14:ligatures w14:val="standardContextual"/>
        </w:rPr>
        <w:t>The Care Act</w:t>
      </w:r>
    </w:p>
    <w:p w14:paraId="79435800" w14:textId="77777777" w:rsidR="00CD3895" w:rsidRPr="007A1405" w:rsidRDefault="00CD3895" w:rsidP="00AB1EE9">
      <w:pPr>
        <w:jc w:val="both"/>
        <w:rPr>
          <w:rFonts w:eastAsiaTheme="minorHAnsi"/>
          <w:color w:val="auto"/>
          <w:kern w:val="2"/>
          <w:sz w:val="24"/>
          <w:szCs w:val="24"/>
          <w:lang w:eastAsia="en-US"/>
          <w14:ligatures w14:val="standardContextual"/>
        </w:rPr>
      </w:pPr>
    </w:p>
    <w:p w14:paraId="1188D222" w14:textId="77777777" w:rsidR="007A1405" w:rsidRDefault="007A1405" w:rsidP="007A1405">
      <w:pPr>
        <w:overflowPunct/>
        <w:autoSpaceDE/>
        <w:autoSpaceDN/>
        <w:adjustRightInd/>
        <w:spacing w:after="240" w:line="360" w:lineRule="auto"/>
        <w:textAlignment w:val="auto"/>
        <w:rPr>
          <w:color w:val="auto"/>
          <w:sz w:val="24"/>
          <w:szCs w:val="24"/>
        </w:rPr>
      </w:pPr>
      <w:r w:rsidRPr="007A1405">
        <w:rPr>
          <w:color w:val="auto"/>
          <w:sz w:val="24"/>
          <w:szCs w:val="24"/>
        </w:rPr>
        <w:t xml:space="preserve">Spreadbury, K. and Hubbard, R. (2024). </w:t>
      </w:r>
      <w:r w:rsidRPr="007A1405">
        <w:rPr>
          <w:i/>
          <w:iCs/>
          <w:color w:val="auto"/>
          <w:sz w:val="24"/>
          <w:szCs w:val="24"/>
        </w:rPr>
        <w:t>The Adult Safeguarding Practice Handbook 2e</w:t>
      </w:r>
      <w:r w:rsidRPr="007A1405">
        <w:rPr>
          <w:color w:val="auto"/>
          <w:sz w:val="24"/>
          <w:szCs w:val="24"/>
        </w:rPr>
        <w:t>. Policy Press.</w:t>
      </w:r>
    </w:p>
    <w:p w14:paraId="2128B627" w14:textId="6369F60A" w:rsidR="00176C5B" w:rsidRPr="007A1405" w:rsidRDefault="00176C5B" w:rsidP="007A1405">
      <w:pPr>
        <w:overflowPunct/>
        <w:autoSpaceDE/>
        <w:autoSpaceDN/>
        <w:adjustRightInd/>
        <w:spacing w:after="240" w:line="360" w:lineRule="auto"/>
        <w:textAlignment w:val="auto"/>
        <w:rPr>
          <w:color w:val="auto"/>
          <w:sz w:val="24"/>
          <w:szCs w:val="24"/>
        </w:rPr>
      </w:pPr>
      <w:r w:rsidRPr="00176C5B">
        <w:rPr>
          <w:color w:val="auto"/>
          <w:sz w:val="24"/>
          <w:szCs w:val="24"/>
        </w:rPr>
        <w:t>Prochaska, J.O. and DiClemente, C.C. (1994). The Transtheoretical Approach.</w:t>
      </w:r>
    </w:p>
    <w:p w14:paraId="1BD122E0" w14:textId="7AF41607" w:rsidR="007A1405" w:rsidRDefault="007A1405" w:rsidP="007A1405">
      <w:pPr>
        <w:overflowPunct/>
        <w:autoSpaceDE/>
        <w:autoSpaceDN/>
        <w:adjustRightInd/>
        <w:spacing w:after="240" w:line="360" w:lineRule="auto"/>
        <w:textAlignment w:val="auto"/>
        <w:rPr>
          <w:color w:val="161719"/>
          <w:sz w:val="24"/>
          <w:szCs w:val="24"/>
          <w:shd w:val="clear" w:color="auto" w:fill="FFFFFF"/>
        </w:rPr>
      </w:pPr>
      <w:r w:rsidRPr="007A1405">
        <w:rPr>
          <w:color w:val="161719"/>
          <w:sz w:val="24"/>
          <w:szCs w:val="24"/>
          <w:shd w:val="clear" w:color="auto" w:fill="FFFFFF"/>
        </w:rPr>
        <w:t>"Theory Model Method or Approach? The Bones of Social Work!" </w:t>
      </w:r>
      <w:proofErr w:type="spellStart"/>
      <w:r w:rsidRPr="007A1405">
        <w:rPr>
          <w:i/>
          <w:iCs/>
          <w:color w:val="161719"/>
          <w:sz w:val="24"/>
          <w:szCs w:val="24"/>
          <w:shd w:val="clear" w:color="auto" w:fill="FFFFFF"/>
        </w:rPr>
        <w:t>Youtube</w:t>
      </w:r>
      <w:proofErr w:type="spellEnd"/>
      <w:r w:rsidRPr="007A1405">
        <w:rPr>
          <w:color w:val="161719"/>
          <w:sz w:val="24"/>
          <w:szCs w:val="24"/>
          <w:shd w:val="clear" w:color="auto" w:fill="FFFFFF"/>
        </w:rPr>
        <w:t xml:space="preserve">, uploaded by Siobhan Mclean, 18 Jul. 2023, </w:t>
      </w:r>
      <w:hyperlink r:id="rId14" w:history="1">
        <w:r w:rsidR="00176C5B" w:rsidRPr="008971EB">
          <w:rPr>
            <w:rStyle w:val="Hyperlink"/>
            <w:sz w:val="24"/>
            <w:szCs w:val="24"/>
            <w:shd w:val="clear" w:color="auto" w:fill="FFFFFF"/>
          </w:rPr>
          <w:t>www.youtube.co.uk</w:t>
        </w:r>
      </w:hyperlink>
      <w:r w:rsidRPr="007A1405">
        <w:rPr>
          <w:color w:val="161719"/>
          <w:sz w:val="24"/>
          <w:szCs w:val="24"/>
          <w:shd w:val="clear" w:color="auto" w:fill="FFFFFF"/>
        </w:rPr>
        <w:t>.</w:t>
      </w:r>
    </w:p>
    <w:p w14:paraId="3532A355" w14:textId="1CA3CA4F" w:rsidR="00176C5B" w:rsidRPr="007A1405" w:rsidRDefault="00176C5B" w:rsidP="007A1405">
      <w:pPr>
        <w:overflowPunct/>
        <w:autoSpaceDE/>
        <w:autoSpaceDN/>
        <w:adjustRightInd/>
        <w:spacing w:after="240" w:line="360" w:lineRule="auto"/>
        <w:textAlignment w:val="auto"/>
        <w:rPr>
          <w:color w:val="auto"/>
          <w:sz w:val="24"/>
          <w:szCs w:val="24"/>
        </w:rPr>
      </w:pPr>
      <w:r w:rsidRPr="00176C5B">
        <w:rPr>
          <w:color w:val="auto"/>
          <w:sz w:val="24"/>
          <w:szCs w:val="24"/>
        </w:rPr>
        <w:t>The Mental Health and Capacity Act</w:t>
      </w:r>
    </w:p>
    <w:p w14:paraId="13FA3063" w14:textId="77777777" w:rsidR="00B86AF6" w:rsidRPr="007A1405" w:rsidRDefault="00B86AF6" w:rsidP="00B86AF6">
      <w:pPr>
        <w:jc w:val="both"/>
        <w:rPr>
          <w:rFonts w:eastAsiaTheme="minorHAnsi"/>
          <w:color w:val="000000" w:themeColor="text1"/>
          <w:kern w:val="2"/>
          <w:sz w:val="24"/>
          <w:szCs w:val="24"/>
          <w:lang w:eastAsia="en-US"/>
          <w14:ligatures w14:val="standardContextual"/>
        </w:rPr>
      </w:pPr>
      <w:r w:rsidRPr="007A1405">
        <w:rPr>
          <w:rFonts w:eastAsiaTheme="minorHAnsi"/>
          <w:color w:val="000000" w:themeColor="text1"/>
          <w:kern w:val="2"/>
          <w:sz w:val="24"/>
          <w:szCs w:val="24"/>
          <w:lang w:eastAsia="en-US"/>
          <w14:ligatures w14:val="standardContextual"/>
        </w:rPr>
        <w:t>(</w:t>
      </w:r>
      <w:proofErr w:type="spellStart"/>
      <w:r w:rsidRPr="007A1405">
        <w:rPr>
          <w:rFonts w:eastAsiaTheme="minorHAnsi"/>
          <w:color w:val="000000" w:themeColor="text1"/>
          <w:kern w:val="2"/>
          <w:sz w:val="24"/>
          <w:szCs w:val="24"/>
          <w:lang w:eastAsia="en-US"/>
          <w14:ligatures w14:val="standardContextual"/>
        </w:rPr>
        <w:t>Yelloly</w:t>
      </w:r>
      <w:proofErr w:type="spellEnd"/>
      <w:r w:rsidRPr="007A1405">
        <w:rPr>
          <w:rFonts w:eastAsiaTheme="minorHAnsi"/>
          <w:color w:val="000000" w:themeColor="text1"/>
          <w:kern w:val="2"/>
          <w:sz w:val="24"/>
          <w:szCs w:val="24"/>
          <w:lang w:eastAsia="en-US"/>
          <w14:ligatures w14:val="standardContextual"/>
        </w:rPr>
        <w:t xml:space="preserve"> and </w:t>
      </w:r>
      <w:proofErr w:type="spellStart"/>
      <w:r w:rsidRPr="007A1405">
        <w:rPr>
          <w:rFonts w:eastAsiaTheme="minorHAnsi"/>
          <w:color w:val="000000" w:themeColor="text1"/>
          <w:kern w:val="2"/>
          <w:sz w:val="24"/>
          <w:szCs w:val="24"/>
          <w:lang w:eastAsia="en-US"/>
          <w14:ligatures w14:val="standardContextual"/>
        </w:rPr>
        <w:t>Henkal</w:t>
      </w:r>
      <w:proofErr w:type="spellEnd"/>
      <w:r w:rsidRPr="007A1405">
        <w:rPr>
          <w:rFonts w:eastAsiaTheme="minorHAnsi"/>
          <w:color w:val="000000" w:themeColor="text1"/>
          <w:kern w:val="2"/>
          <w:sz w:val="24"/>
          <w:szCs w:val="24"/>
          <w:lang w:eastAsia="en-US"/>
          <w14:ligatures w14:val="standardContextual"/>
        </w:rPr>
        <w:t xml:space="preserve"> 1995:9). </w:t>
      </w:r>
    </w:p>
    <w:p w14:paraId="001EF7A6" w14:textId="77777777" w:rsidR="00B86AF6" w:rsidRPr="007A1405" w:rsidRDefault="00B86AF6" w:rsidP="00B86AF6">
      <w:pPr>
        <w:jc w:val="both"/>
        <w:rPr>
          <w:rFonts w:eastAsiaTheme="minorHAnsi"/>
          <w:color w:val="000000" w:themeColor="text1"/>
          <w:kern w:val="2"/>
          <w:sz w:val="24"/>
          <w:szCs w:val="24"/>
          <w:lang w:eastAsia="en-US"/>
          <w14:ligatures w14:val="standardContextual"/>
        </w:rPr>
      </w:pPr>
      <w:r w:rsidRPr="007A1405">
        <w:rPr>
          <w:rFonts w:eastAsiaTheme="minorHAnsi"/>
          <w:color w:val="000000" w:themeColor="text1"/>
          <w:kern w:val="2"/>
          <w:sz w:val="24"/>
          <w:szCs w:val="24"/>
          <w:lang w:eastAsia="en-US"/>
          <w14:ligatures w14:val="standardContextual"/>
        </w:rPr>
        <w:t xml:space="preserve">Forest Wilikins and Whittaker </w:t>
      </w:r>
      <w:proofErr w:type="gramStart"/>
      <w:r w:rsidRPr="007A1405">
        <w:rPr>
          <w:rFonts w:eastAsiaTheme="minorHAnsi"/>
          <w:color w:val="000000" w:themeColor="text1"/>
          <w:kern w:val="2"/>
          <w:sz w:val="24"/>
          <w:szCs w:val="24"/>
          <w:lang w:eastAsia="en-US"/>
          <w14:ligatures w14:val="standardContextual"/>
        </w:rPr>
        <w:t>The</w:t>
      </w:r>
      <w:proofErr w:type="gramEnd"/>
      <w:r w:rsidRPr="007A1405">
        <w:rPr>
          <w:rFonts w:eastAsiaTheme="minorHAnsi"/>
          <w:color w:val="000000" w:themeColor="text1"/>
          <w:kern w:val="2"/>
          <w:sz w:val="24"/>
          <w:szCs w:val="24"/>
          <w:lang w:eastAsia="en-US"/>
          <w14:ligatures w14:val="standardContextual"/>
        </w:rPr>
        <w:t xml:space="preserve"> Righting </w:t>
      </w:r>
      <w:proofErr w:type="spellStart"/>
      <w:r w:rsidRPr="007A1405">
        <w:rPr>
          <w:rFonts w:eastAsiaTheme="minorHAnsi"/>
          <w:color w:val="000000" w:themeColor="text1"/>
          <w:kern w:val="2"/>
          <w:sz w:val="24"/>
          <w:szCs w:val="24"/>
          <w:lang w:eastAsia="en-US"/>
          <w14:ligatures w14:val="standardContextual"/>
        </w:rPr>
        <w:t>Relfex</w:t>
      </w:r>
      <w:proofErr w:type="spellEnd"/>
      <w:r w:rsidRPr="007A1405">
        <w:rPr>
          <w:rFonts w:eastAsiaTheme="minorHAnsi"/>
          <w:color w:val="000000" w:themeColor="text1"/>
          <w:kern w:val="2"/>
          <w:sz w:val="24"/>
          <w:szCs w:val="24"/>
          <w:lang w:eastAsia="en-US"/>
          <w14:ligatures w14:val="standardContextual"/>
        </w:rPr>
        <w:t xml:space="preserve"> – telling people what to do</w:t>
      </w:r>
    </w:p>
    <w:p w14:paraId="0CFCD7C9" w14:textId="77777777" w:rsidR="00176C5B" w:rsidRDefault="00176C5B" w:rsidP="00B86AF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30D7AFB3" w14:textId="14DA124D" w:rsidR="00B86AF6" w:rsidRPr="007A1405" w:rsidRDefault="00B86AF6" w:rsidP="00B86AF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7A1405">
        <w:rPr>
          <w:rFonts w:eastAsiaTheme="minorHAnsi"/>
          <w:color w:val="auto"/>
          <w:kern w:val="2"/>
          <w:sz w:val="24"/>
          <w:szCs w:val="24"/>
          <w:lang w:eastAsia="en-US"/>
          <w14:ligatures w14:val="standardContextual"/>
        </w:rPr>
        <w:t xml:space="preserve">Young Minds 2018 </w:t>
      </w:r>
    </w:p>
    <w:p w14:paraId="713CE320" w14:textId="77777777" w:rsidR="007A1405" w:rsidRPr="007A1405" w:rsidRDefault="007A1405" w:rsidP="007A140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F5463DC" w14:textId="77777777" w:rsidR="00EB695F" w:rsidRPr="00FF161C" w:rsidRDefault="00EB695F" w:rsidP="00FF7EBB">
      <w:pPr>
        <w:jc w:val="both"/>
        <w:rPr>
          <w:sz w:val="24"/>
          <w:szCs w:val="24"/>
        </w:rPr>
      </w:pPr>
    </w:p>
    <w:p w14:paraId="0387A95F" w14:textId="77777777" w:rsidR="00EB695F" w:rsidRPr="00FF161C"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336143B2" w:rsidR="00E559CE" w:rsidRPr="00B17FA0" w:rsidRDefault="001D0615" w:rsidP="00B94443">
            <w:pPr>
              <w:jc w:val="both"/>
              <w:rPr>
                <w:sz w:val="24"/>
                <w:szCs w:val="24"/>
              </w:rPr>
            </w:pPr>
            <w:r>
              <w:rPr>
                <w:sz w:val="24"/>
                <w:szCs w:val="24"/>
              </w:rPr>
              <w:t>09/03/2024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1D622A38" w:rsidR="00E559CE" w:rsidRPr="00B17FA0" w:rsidRDefault="001D0615" w:rsidP="00B94443">
            <w:pPr>
              <w:jc w:val="both"/>
              <w:rPr>
                <w:sz w:val="24"/>
                <w:szCs w:val="24"/>
              </w:rPr>
            </w:pPr>
            <w:r>
              <w:rPr>
                <w:sz w:val="24"/>
                <w:szCs w:val="24"/>
              </w:rPr>
              <w:t>09/05/2024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EE19B88" w:rsidR="00E559CE" w:rsidRPr="00B17FA0" w:rsidRDefault="001D0615" w:rsidP="00B94443">
            <w:pPr>
              <w:jc w:val="both"/>
              <w:rPr>
                <w:sz w:val="24"/>
                <w:szCs w:val="24"/>
              </w:rPr>
            </w:pPr>
            <w:r>
              <w:rPr>
                <w:sz w:val="24"/>
                <w:szCs w:val="24"/>
              </w:rPr>
              <w:t>11/07/2024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12D5584" w:rsidR="00E559CE" w:rsidRPr="00B17FA0" w:rsidRDefault="001D0615" w:rsidP="00B94443">
            <w:pPr>
              <w:jc w:val="both"/>
              <w:rPr>
                <w:sz w:val="24"/>
                <w:szCs w:val="24"/>
              </w:rPr>
            </w:pPr>
            <w:r>
              <w:rPr>
                <w:sz w:val="24"/>
                <w:szCs w:val="24"/>
              </w:rPr>
              <w:t>17/10/</w:t>
            </w:r>
            <w:r w:rsidR="003F1C7B">
              <w:rPr>
                <w:sz w:val="24"/>
                <w:szCs w:val="24"/>
              </w:rPr>
              <w:t>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01BD3203" w14:textId="77777777" w:rsidR="00FC0334" w:rsidRDefault="00FC0334" w:rsidP="005D4F72">
            <w:pPr>
              <w:jc w:val="both"/>
              <w:rPr>
                <w:color w:val="auto"/>
                <w:sz w:val="24"/>
                <w:szCs w:val="24"/>
              </w:rPr>
            </w:pPr>
          </w:p>
          <w:p w14:paraId="1F59B5B4" w14:textId="77777777" w:rsidR="004133DC" w:rsidRPr="00D8690E" w:rsidRDefault="004133DC" w:rsidP="004133DC">
            <w:pPr>
              <w:numPr>
                <w:ilvl w:val="0"/>
                <w:numId w:val="52"/>
              </w:numPr>
              <w:jc w:val="both"/>
              <w:rPr>
                <w:sz w:val="24"/>
                <w:szCs w:val="24"/>
              </w:rPr>
            </w:pPr>
            <w:r w:rsidRPr="00D8690E">
              <w:rPr>
                <w:sz w:val="24"/>
                <w:szCs w:val="24"/>
              </w:rPr>
              <w:t xml:space="preserve">applying analysis in assessment to inform </w:t>
            </w:r>
            <w:proofErr w:type="gramStart"/>
            <w:r w:rsidRPr="00D8690E">
              <w:rPr>
                <w:sz w:val="24"/>
                <w:szCs w:val="24"/>
              </w:rPr>
              <w:t>interventions;</w:t>
            </w:r>
            <w:proofErr w:type="gramEnd"/>
          </w:p>
          <w:p w14:paraId="4F9C8DC9" w14:textId="77777777" w:rsidR="004133DC" w:rsidRPr="00D8690E" w:rsidRDefault="004133DC" w:rsidP="004133DC">
            <w:pPr>
              <w:numPr>
                <w:ilvl w:val="0"/>
                <w:numId w:val="52"/>
              </w:numPr>
              <w:jc w:val="both"/>
              <w:rPr>
                <w:sz w:val="24"/>
                <w:szCs w:val="24"/>
              </w:rPr>
            </w:pPr>
            <w:r w:rsidRPr="00D8690E">
              <w:rPr>
                <w:sz w:val="24"/>
                <w:szCs w:val="24"/>
              </w:rPr>
              <w:t xml:space="preserve">working collaboratively with people in need of care and support, their </w:t>
            </w:r>
            <w:proofErr w:type="spellStart"/>
            <w:r w:rsidRPr="00D8690E">
              <w:rPr>
                <w:sz w:val="24"/>
                <w:szCs w:val="24"/>
              </w:rPr>
              <w:t>carers</w:t>
            </w:r>
            <w:proofErr w:type="spellEnd"/>
            <w:r w:rsidRPr="00D8690E">
              <w:rPr>
                <w:sz w:val="24"/>
                <w:szCs w:val="24"/>
              </w:rPr>
              <w:t xml:space="preserve"> and other </w:t>
            </w:r>
            <w:proofErr w:type="gramStart"/>
            <w:r w:rsidRPr="00D8690E">
              <w:rPr>
                <w:sz w:val="24"/>
                <w:szCs w:val="24"/>
              </w:rPr>
              <w:t>professionals;</w:t>
            </w:r>
            <w:proofErr w:type="gramEnd"/>
          </w:p>
          <w:p w14:paraId="43F8383A" w14:textId="77777777" w:rsidR="004133DC" w:rsidRPr="00D8690E" w:rsidRDefault="004133DC" w:rsidP="004133DC">
            <w:pPr>
              <w:numPr>
                <w:ilvl w:val="0"/>
                <w:numId w:val="52"/>
              </w:numPr>
              <w:jc w:val="both"/>
              <w:rPr>
                <w:sz w:val="24"/>
                <w:szCs w:val="24"/>
              </w:rPr>
            </w:pPr>
            <w:r w:rsidRPr="00D8690E">
              <w:rPr>
                <w:sz w:val="24"/>
                <w:szCs w:val="24"/>
              </w:rPr>
              <w:t>intervention and application of professional judgement in increasingly complex situations.</w:t>
            </w:r>
          </w:p>
          <w:p w14:paraId="3E25C3C7" w14:textId="77777777" w:rsidR="004133DC" w:rsidRDefault="004133DC" w:rsidP="005D4F72">
            <w:pPr>
              <w:jc w:val="both"/>
              <w:rPr>
                <w:color w:val="auto"/>
                <w:sz w:val="24"/>
                <w:szCs w:val="24"/>
              </w:rPr>
            </w:pPr>
          </w:p>
          <w:p w14:paraId="737A80A5" w14:textId="77777777" w:rsidR="004133DC" w:rsidRPr="008B28E7" w:rsidRDefault="004133DC"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133DC" w:rsidRPr="008B28E7" w14:paraId="39EE2ABE" w14:textId="77777777" w:rsidTr="00265614">
        <w:tc>
          <w:tcPr>
            <w:tcW w:w="10070" w:type="dxa"/>
          </w:tcPr>
          <w:p w14:paraId="38CD1DFE" w14:textId="77777777" w:rsidR="004133DC" w:rsidRDefault="004133DC" w:rsidP="00265614">
            <w:pPr>
              <w:jc w:val="both"/>
              <w:rPr>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844"/>
            </w:tblGrid>
            <w:tr w:rsidR="004133DC" w:rsidRPr="008B28E7" w14:paraId="29BE4C40" w14:textId="77777777" w:rsidTr="004133DC">
              <w:tc>
                <w:tcPr>
                  <w:tcW w:w="9844" w:type="dxa"/>
                </w:tcPr>
                <w:p w14:paraId="6055A75C" w14:textId="77777777" w:rsidR="004133DC" w:rsidRDefault="004133DC" w:rsidP="00265614">
                  <w:pPr>
                    <w:rPr>
                      <w:color w:val="auto"/>
                      <w:sz w:val="24"/>
                      <w:szCs w:val="24"/>
                    </w:rPr>
                  </w:pPr>
                  <w:r>
                    <w:rPr>
                      <w:color w:val="auto"/>
                      <w:sz w:val="24"/>
                      <w:szCs w:val="24"/>
                    </w:rPr>
                    <w:t xml:space="preserve">I have been supervising Hazel in her role as a Social Worker within the Assessment Team since Hazel qualified as a Social Worker.  During this time, I have had the responsibility providing support and advice, reading and signing off Hazel’s assessment and reports as well as providing regular case supervision. I can confidently say that Hazel has made excellent progress in terms of her development </w:t>
                  </w:r>
                  <w:proofErr w:type="gramStart"/>
                  <w:r>
                    <w:rPr>
                      <w:color w:val="auto"/>
                      <w:sz w:val="24"/>
                      <w:szCs w:val="24"/>
                    </w:rPr>
                    <w:t>in regard to</w:t>
                  </w:r>
                  <w:proofErr w:type="gramEnd"/>
                  <w:r>
                    <w:rPr>
                      <w:color w:val="auto"/>
                      <w:sz w:val="24"/>
                      <w:szCs w:val="24"/>
                    </w:rPr>
                    <w:t xml:space="preserve"> all three learning outcomes. Hazel is extremely passionate about achieving the best outcomes for the children and the families that she works with and maintains her focus on the child or children throughout. </w:t>
                  </w:r>
                </w:p>
                <w:p w14:paraId="510254B4" w14:textId="77777777" w:rsidR="004133DC" w:rsidRDefault="004133DC" w:rsidP="00265614">
                  <w:pPr>
                    <w:rPr>
                      <w:color w:val="auto"/>
                      <w:sz w:val="24"/>
                      <w:szCs w:val="24"/>
                    </w:rPr>
                  </w:pPr>
                </w:p>
                <w:p w14:paraId="617866E3" w14:textId="77777777" w:rsidR="004133DC" w:rsidRDefault="004133DC" w:rsidP="00265614">
                  <w:pPr>
                    <w:rPr>
                      <w:color w:val="auto"/>
                      <w:sz w:val="24"/>
                      <w:szCs w:val="24"/>
                    </w:rPr>
                  </w:pPr>
                  <w:r>
                    <w:rPr>
                      <w:color w:val="auto"/>
                      <w:sz w:val="24"/>
                      <w:szCs w:val="24"/>
                    </w:rPr>
                    <w:lastRenderedPageBreak/>
                    <w:t xml:space="preserve">Hazel recognises within task 1 (a) that one of her strengths lies in her ability to build and develop relationships with the children and families that she works with, and I would strongly agree. This is a vital part of the role of a social worker, and it is particularly important to be able to build trusting relationships within a short space of time within the Assessment team to gain a thorough understanding of the lived experienced of the child, any unmet needs and any risks that may be posed.  As Hazel’s confidence in her own practice has grown, this has aided her ability to build trusting relationships as it has meant she has been able to be clear and transparent with families about the potential outcomes of assessments whilst managing expectations. </w:t>
                  </w:r>
                </w:p>
                <w:p w14:paraId="63100913" w14:textId="77777777" w:rsidR="004133DC" w:rsidRDefault="004133DC" w:rsidP="00265614">
                  <w:pPr>
                    <w:rPr>
                      <w:color w:val="auto"/>
                      <w:sz w:val="24"/>
                      <w:szCs w:val="24"/>
                    </w:rPr>
                  </w:pPr>
                </w:p>
                <w:p w14:paraId="79390C58" w14:textId="77777777" w:rsidR="004133DC" w:rsidRDefault="004133DC" w:rsidP="00265614">
                  <w:pPr>
                    <w:rPr>
                      <w:color w:val="auto"/>
                      <w:sz w:val="24"/>
                      <w:szCs w:val="24"/>
                    </w:rPr>
                  </w:pPr>
                  <w:r>
                    <w:rPr>
                      <w:color w:val="auto"/>
                      <w:sz w:val="24"/>
                      <w:szCs w:val="24"/>
                    </w:rPr>
                    <w:t xml:space="preserve">Hazel’s analytical skills are excellent, and Hazel </w:t>
                  </w:r>
                  <w:proofErr w:type="gramStart"/>
                  <w:r>
                    <w:rPr>
                      <w:color w:val="auto"/>
                      <w:sz w:val="24"/>
                      <w:szCs w:val="24"/>
                    </w:rPr>
                    <w:t>is able to</w:t>
                  </w:r>
                  <w:proofErr w:type="gramEnd"/>
                  <w:r>
                    <w:rPr>
                      <w:color w:val="auto"/>
                      <w:sz w:val="24"/>
                      <w:szCs w:val="24"/>
                    </w:rPr>
                    <w:t xml:space="preserve"> clearly demonstrate within her written assessments what the impact of potential impact on the child/ children may be if any concerns identified were to continue unaddressed. Hazel always ensures that the necessary professionals involved with the children and family are contacted as part of the assessment, that direct work is completed with the child or children, and that referrals are made to necessary services </w:t>
                  </w:r>
                  <w:proofErr w:type="gramStart"/>
                  <w:r>
                    <w:rPr>
                      <w:color w:val="auto"/>
                      <w:sz w:val="24"/>
                      <w:szCs w:val="24"/>
                    </w:rPr>
                    <w:t>in order to</w:t>
                  </w:r>
                  <w:proofErr w:type="gramEnd"/>
                  <w:r>
                    <w:rPr>
                      <w:color w:val="auto"/>
                      <w:sz w:val="24"/>
                      <w:szCs w:val="24"/>
                    </w:rPr>
                    <w:t xml:space="preserve"> address any identified needs or risks to the child. The plans that Hazel develops as a conclusion to the assessment are always clear and outcome focused and created in collaboration with families and other professionals. </w:t>
                  </w:r>
                </w:p>
                <w:p w14:paraId="1C9B8222" w14:textId="77777777" w:rsidR="004133DC" w:rsidRDefault="004133DC" w:rsidP="00265614">
                  <w:pPr>
                    <w:rPr>
                      <w:color w:val="auto"/>
                      <w:sz w:val="24"/>
                      <w:szCs w:val="24"/>
                    </w:rPr>
                  </w:pPr>
                </w:p>
                <w:p w14:paraId="14DC1710" w14:textId="77777777" w:rsidR="004133DC" w:rsidRDefault="004133DC" w:rsidP="00265614">
                  <w:pPr>
                    <w:rPr>
                      <w:color w:val="auto"/>
                      <w:sz w:val="24"/>
                      <w:szCs w:val="24"/>
                    </w:rPr>
                  </w:pPr>
                  <w:r>
                    <w:rPr>
                      <w:color w:val="auto"/>
                      <w:sz w:val="24"/>
                      <w:szCs w:val="24"/>
                    </w:rPr>
                    <w:t xml:space="preserve">Hazel identified learning needs within task 1 (a) around challenging other professionals and a lack of confidence in undertaking section 47 investigations. Hazel has also been able to clearly outline actions that she took </w:t>
                  </w:r>
                  <w:proofErr w:type="gramStart"/>
                  <w:r>
                    <w:rPr>
                      <w:color w:val="auto"/>
                      <w:sz w:val="24"/>
                      <w:szCs w:val="24"/>
                    </w:rPr>
                    <w:t>in order to</w:t>
                  </w:r>
                  <w:proofErr w:type="gramEnd"/>
                  <w:r>
                    <w:rPr>
                      <w:color w:val="auto"/>
                      <w:sz w:val="24"/>
                      <w:szCs w:val="24"/>
                    </w:rPr>
                    <w:t xml:space="preserve"> assist in her development in these areas and it is felt that Hazel has continued to develop in both areas successfully by putting those actions into practice.   </w:t>
                  </w:r>
                </w:p>
                <w:p w14:paraId="5A6D89F1" w14:textId="77777777" w:rsidR="004133DC" w:rsidRDefault="004133DC" w:rsidP="00265614">
                  <w:pPr>
                    <w:rPr>
                      <w:color w:val="auto"/>
                      <w:sz w:val="24"/>
                      <w:szCs w:val="24"/>
                    </w:rPr>
                  </w:pPr>
                </w:p>
                <w:p w14:paraId="3751C72E" w14:textId="77777777" w:rsidR="004133DC" w:rsidRDefault="004133DC" w:rsidP="00265614">
                  <w:pPr>
                    <w:rPr>
                      <w:color w:val="auto"/>
                      <w:sz w:val="24"/>
                      <w:szCs w:val="24"/>
                    </w:rPr>
                  </w:pPr>
                  <w:r>
                    <w:rPr>
                      <w:color w:val="auto"/>
                      <w:sz w:val="24"/>
                      <w:szCs w:val="24"/>
                    </w:rPr>
                    <w:t xml:space="preserve">Hazel has demonstrated her ability to work in collaboration with both children and their families during her career thus far. Hazel will regularly hold multi agency meetings with professionals from health, education, mental health services and other preventative services. </w:t>
                  </w:r>
                  <w:proofErr w:type="gramStart"/>
                  <w:r>
                    <w:rPr>
                      <w:color w:val="auto"/>
                      <w:sz w:val="24"/>
                      <w:szCs w:val="24"/>
                    </w:rPr>
                    <w:t>In regard to</w:t>
                  </w:r>
                  <w:proofErr w:type="gramEnd"/>
                  <w:r>
                    <w:rPr>
                      <w:color w:val="auto"/>
                      <w:sz w:val="24"/>
                      <w:szCs w:val="24"/>
                    </w:rPr>
                    <w:t xml:space="preserve"> developing plans for care and support, Hazel has demonstrated that she will listen to parents’ views and incorporate as far as possible both parents and children’s views into any plans that are created. Hazel has been able to work jointly with the police to address safeguarding concerns during section 47 investigations and ensured that plans continue to be reviewed beyond the initial incident of concern / immediate safeguarding. Hazel will always check in with a senior if any advice is required around decision making. </w:t>
                  </w:r>
                </w:p>
                <w:p w14:paraId="57530760" w14:textId="77777777" w:rsidR="004133DC" w:rsidRDefault="004133DC" w:rsidP="00265614">
                  <w:pPr>
                    <w:rPr>
                      <w:color w:val="auto"/>
                      <w:sz w:val="24"/>
                      <w:szCs w:val="24"/>
                    </w:rPr>
                  </w:pPr>
                </w:p>
                <w:p w14:paraId="274EDBA6" w14:textId="77777777" w:rsidR="004133DC" w:rsidRDefault="004133DC" w:rsidP="00265614">
                  <w:pPr>
                    <w:rPr>
                      <w:color w:val="auto"/>
                      <w:sz w:val="24"/>
                      <w:szCs w:val="24"/>
                    </w:rPr>
                  </w:pPr>
                  <w:r>
                    <w:rPr>
                      <w:color w:val="auto"/>
                      <w:sz w:val="24"/>
                      <w:szCs w:val="24"/>
                    </w:rPr>
                    <w:t xml:space="preserve">I observed Hazel undertaking a network meeting with a family where Hazel had been involved to undertake a section 47 investigation. Hazel was extremely encouraging of the family members present to contribute to the ongoing plan around safeguarding the child. In my view, Hazel’s inclusive approach assisted in addressing the power imbalance by providing the family with autonomy and confidence in feeling able to discuss what part they could play to ensure the child’s safety. </w:t>
                  </w:r>
                </w:p>
                <w:p w14:paraId="174D26C1" w14:textId="77777777" w:rsidR="004133DC" w:rsidRDefault="004133DC" w:rsidP="00265614">
                  <w:pPr>
                    <w:rPr>
                      <w:color w:val="auto"/>
                      <w:sz w:val="24"/>
                      <w:szCs w:val="24"/>
                    </w:rPr>
                  </w:pPr>
                </w:p>
                <w:p w14:paraId="05D47D7A" w14:textId="77777777" w:rsidR="004133DC" w:rsidRDefault="004133DC" w:rsidP="00265614">
                  <w:pPr>
                    <w:rPr>
                      <w:color w:val="auto"/>
                      <w:sz w:val="24"/>
                      <w:szCs w:val="24"/>
                    </w:rPr>
                  </w:pPr>
                  <w:r>
                    <w:rPr>
                      <w:color w:val="auto"/>
                      <w:sz w:val="24"/>
                      <w:szCs w:val="24"/>
                    </w:rPr>
                    <w:t xml:space="preserve">Hazel has worked with many families where there have been complex issues and concerns and has demonstrated a sound ability to use her professional judgement in these scenario’s. Hazel </w:t>
                  </w:r>
                  <w:proofErr w:type="gramStart"/>
                  <w:r>
                    <w:rPr>
                      <w:color w:val="auto"/>
                      <w:sz w:val="24"/>
                      <w:szCs w:val="24"/>
                    </w:rPr>
                    <w:t>is able to</w:t>
                  </w:r>
                  <w:proofErr w:type="gramEnd"/>
                  <w:r>
                    <w:rPr>
                      <w:color w:val="auto"/>
                      <w:sz w:val="24"/>
                      <w:szCs w:val="24"/>
                    </w:rPr>
                    <w:t xml:space="preserve"> confidently address any safeguarding concerns where </w:t>
                  </w:r>
                  <w:r>
                    <w:rPr>
                      <w:color w:val="auto"/>
                      <w:sz w:val="24"/>
                      <w:szCs w:val="24"/>
                    </w:rPr>
                    <w:lastRenderedPageBreak/>
                    <w:t xml:space="preserve">necessary, develop safety plans and challenge where necessary. As discussed by Hazel in Task 1 part (b), Hazel has been able to demonstrate her use of professional judgment when completing Court reports ordered as part of Private Court proceedings. Hazel </w:t>
                  </w:r>
                  <w:proofErr w:type="gramStart"/>
                  <w:r>
                    <w:rPr>
                      <w:color w:val="auto"/>
                      <w:sz w:val="24"/>
                      <w:szCs w:val="24"/>
                    </w:rPr>
                    <w:t>is able to</w:t>
                  </w:r>
                  <w:proofErr w:type="gramEnd"/>
                  <w:r>
                    <w:rPr>
                      <w:color w:val="auto"/>
                      <w:sz w:val="24"/>
                      <w:szCs w:val="24"/>
                    </w:rPr>
                    <w:t xml:space="preserve"> analyse the information gathered in order to make balanced recommendations which are considered to be in the best interests of the child or children. </w:t>
                  </w:r>
                </w:p>
                <w:p w14:paraId="43DE701C" w14:textId="77777777" w:rsidR="004133DC" w:rsidRDefault="004133DC" w:rsidP="00265614">
                  <w:pPr>
                    <w:rPr>
                      <w:color w:val="auto"/>
                      <w:sz w:val="24"/>
                      <w:szCs w:val="24"/>
                    </w:rPr>
                  </w:pPr>
                </w:p>
                <w:p w14:paraId="477FC441" w14:textId="77777777" w:rsidR="004133DC" w:rsidRDefault="004133DC" w:rsidP="00265614">
                  <w:pPr>
                    <w:rPr>
                      <w:color w:val="auto"/>
                      <w:sz w:val="24"/>
                      <w:szCs w:val="24"/>
                    </w:rPr>
                  </w:pPr>
                </w:p>
                <w:p w14:paraId="0B98C28A" w14:textId="77777777" w:rsidR="004133DC" w:rsidRDefault="004133DC" w:rsidP="00265614">
                  <w:r>
                    <w:rPr>
                      <w:color w:val="auto"/>
                      <w:sz w:val="24"/>
                      <w:szCs w:val="24"/>
                    </w:rPr>
                    <w:t>Hazel</w:t>
                  </w:r>
                  <w:r w:rsidRPr="00F36F7D">
                    <w:rPr>
                      <w:color w:val="auto"/>
                      <w:sz w:val="24"/>
                      <w:szCs w:val="24"/>
                    </w:rPr>
                    <w:t xml:space="preserve"> </w:t>
                  </w:r>
                  <w:r>
                    <w:rPr>
                      <w:color w:val="auto"/>
                      <w:sz w:val="24"/>
                      <w:szCs w:val="24"/>
                    </w:rPr>
                    <w:t>is keen to</w:t>
                  </w:r>
                  <w:r w:rsidRPr="00F36F7D">
                    <w:rPr>
                      <w:color w:val="auto"/>
                      <w:sz w:val="24"/>
                      <w:szCs w:val="24"/>
                    </w:rPr>
                    <w:t xml:space="preserve"> further develop h</w:t>
                  </w:r>
                  <w:r>
                    <w:rPr>
                      <w:color w:val="auto"/>
                      <w:sz w:val="24"/>
                      <w:szCs w:val="24"/>
                    </w:rPr>
                    <w:t>er</w:t>
                  </w:r>
                  <w:r w:rsidRPr="00F36F7D">
                    <w:rPr>
                      <w:color w:val="auto"/>
                      <w:sz w:val="24"/>
                      <w:szCs w:val="24"/>
                    </w:rPr>
                    <w:t xml:space="preserve"> knowledge and skills</w:t>
                  </w:r>
                  <w:r>
                    <w:rPr>
                      <w:color w:val="auto"/>
                      <w:sz w:val="24"/>
                      <w:szCs w:val="24"/>
                    </w:rPr>
                    <w:t xml:space="preserve"> and has identified that </w:t>
                  </w:r>
                  <w:proofErr w:type="gramStart"/>
                  <w:r>
                    <w:rPr>
                      <w:color w:val="auto"/>
                      <w:sz w:val="24"/>
                      <w:szCs w:val="24"/>
                    </w:rPr>
                    <w:t>in the near future</w:t>
                  </w:r>
                  <w:proofErr w:type="gramEnd"/>
                  <w:r>
                    <w:rPr>
                      <w:color w:val="auto"/>
                      <w:sz w:val="24"/>
                      <w:szCs w:val="24"/>
                    </w:rPr>
                    <w:t xml:space="preserve"> she would like to undertake the practice assessor’s course. This would provide Hazel with the opportunity to supervise and support a student. Having had the experience of supervising Hazel’s practice I have no doubt that Hazel would excel in this role and any student would be fortunate to have Hazel as their practice educator. </w:t>
                  </w:r>
                </w:p>
                <w:p w14:paraId="7E6BE233" w14:textId="77777777" w:rsidR="004133DC" w:rsidRDefault="004133DC" w:rsidP="00265614">
                  <w:pPr>
                    <w:jc w:val="both"/>
                    <w:rPr>
                      <w:color w:val="auto"/>
                      <w:sz w:val="24"/>
                      <w:szCs w:val="24"/>
                    </w:rPr>
                  </w:pPr>
                </w:p>
                <w:p w14:paraId="0BD1B5F7" w14:textId="77777777" w:rsidR="004133DC" w:rsidRDefault="004133DC" w:rsidP="00265614">
                  <w:pPr>
                    <w:jc w:val="both"/>
                    <w:rPr>
                      <w:color w:val="auto"/>
                      <w:sz w:val="24"/>
                      <w:szCs w:val="24"/>
                    </w:rPr>
                  </w:pPr>
                </w:p>
                <w:p w14:paraId="073E8CE4" w14:textId="77777777" w:rsidR="004133DC" w:rsidRDefault="004133DC" w:rsidP="00265614">
                  <w:pPr>
                    <w:jc w:val="both"/>
                    <w:rPr>
                      <w:color w:val="auto"/>
                      <w:sz w:val="24"/>
                      <w:szCs w:val="24"/>
                    </w:rPr>
                  </w:pPr>
                </w:p>
                <w:p w14:paraId="05AFB73C" w14:textId="77777777" w:rsidR="004133DC" w:rsidRDefault="004133DC" w:rsidP="00265614">
                  <w:pPr>
                    <w:jc w:val="both"/>
                    <w:rPr>
                      <w:color w:val="auto"/>
                      <w:sz w:val="24"/>
                      <w:szCs w:val="24"/>
                    </w:rPr>
                  </w:pPr>
                </w:p>
                <w:p w14:paraId="6B39F6CF" w14:textId="77777777" w:rsidR="004133DC" w:rsidRPr="008B28E7" w:rsidRDefault="004133DC" w:rsidP="00265614">
                  <w:pPr>
                    <w:jc w:val="both"/>
                    <w:rPr>
                      <w:color w:val="auto"/>
                      <w:sz w:val="24"/>
                      <w:szCs w:val="24"/>
                    </w:rPr>
                  </w:pPr>
                </w:p>
              </w:tc>
            </w:tr>
          </w:tbl>
          <w:p w14:paraId="07E2A9BE" w14:textId="77777777" w:rsidR="004133DC" w:rsidRDefault="004133DC" w:rsidP="00265614">
            <w:pPr>
              <w:jc w:val="both"/>
              <w:rPr>
                <w:sz w:val="24"/>
                <w:szCs w:val="24"/>
              </w:rPr>
            </w:pPr>
          </w:p>
          <w:p w14:paraId="1D96922D" w14:textId="77777777" w:rsidR="004133DC" w:rsidRDefault="004133DC" w:rsidP="00265614">
            <w:pPr>
              <w:jc w:val="both"/>
              <w:rPr>
                <w:sz w:val="24"/>
                <w:szCs w:val="24"/>
              </w:rPr>
            </w:pPr>
          </w:p>
          <w:p w14:paraId="34728C02" w14:textId="77777777" w:rsidR="004133DC" w:rsidRDefault="004133DC" w:rsidP="00265614">
            <w:pPr>
              <w:jc w:val="both"/>
              <w:rPr>
                <w:sz w:val="24"/>
                <w:szCs w:val="24"/>
              </w:rPr>
            </w:pPr>
          </w:p>
          <w:p w14:paraId="29720364" w14:textId="77777777" w:rsidR="004133DC" w:rsidRDefault="004133DC" w:rsidP="00265614">
            <w:pPr>
              <w:jc w:val="both"/>
              <w:rPr>
                <w:sz w:val="24"/>
                <w:szCs w:val="24"/>
              </w:rPr>
            </w:pPr>
          </w:p>
          <w:p w14:paraId="15F8E4EE" w14:textId="77777777" w:rsidR="004133DC" w:rsidRDefault="004133DC" w:rsidP="00265614">
            <w:pPr>
              <w:jc w:val="both"/>
              <w:rPr>
                <w:sz w:val="24"/>
                <w:szCs w:val="24"/>
              </w:rPr>
            </w:pPr>
          </w:p>
          <w:p w14:paraId="08732A86" w14:textId="77777777" w:rsidR="004133DC" w:rsidRDefault="004133DC" w:rsidP="00265614">
            <w:pPr>
              <w:jc w:val="both"/>
              <w:rPr>
                <w:color w:val="auto"/>
                <w:sz w:val="24"/>
                <w:szCs w:val="24"/>
              </w:rPr>
            </w:pPr>
          </w:p>
          <w:p w14:paraId="453302AA" w14:textId="77777777" w:rsidR="004133DC" w:rsidRDefault="004133DC" w:rsidP="00265614">
            <w:pPr>
              <w:jc w:val="both"/>
              <w:rPr>
                <w:color w:val="auto"/>
                <w:sz w:val="24"/>
                <w:szCs w:val="24"/>
              </w:rPr>
            </w:pPr>
          </w:p>
          <w:p w14:paraId="50F9FF23" w14:textId="77777777" w:rsidR="004133DC" w:rsidRDefault="004133DC" w:rsidP="00265614">
            <w:pPr>
              <w:jc w:val="both"/>
              <w:rPr>
                <w:color w:val="auto"/>
                <w:sz w:val="24"/>
                <w:szCs w:val="24"/>
              </w:rPr>
            </w:pPr>
          </w:p>
          <w:p w14:paraId="21BDB137" w14:textId="77777777" w:rsidR="004133DC" w:rsidRDefault="004133DC" w:rsidP="00265614">
            <w:pPr>
              <w:jc w:val="both"/>
              <w:rPr>
                <w:color w:val="auto"/>
                <w:sz w:val="24"/>
                <w:szCs w:val="24"/>
              </w:rPr>
            </w:pPr>
          </w:p>
          <w:p w14:paraId="05445A1C" w14:textId="77777777" w:rsidR="004133DC" w:rsidRDefault="004133DC" w:rsidP="00265614">
            <w:pPr>
              <w:jc w:val="both"/>
              <w:rPr>
                <w:color w:val="auto"/>
                <w:sz w:val="24"/>
                <w:szCs w:val="24"/>
              </w:rPr>
            </w:pPr>
          </w:p>
          <w:p w14:paraId="2A419075" w14:textId="77777777" w:rsidR="004133DC" w:rsidRDefault="004133DC" w:rsidP="00265614">
            <w:pPr>
              <w:jc w:val="both"/>
              <w:rPr>
                <w:color w:val="auto"/>
                <w:sz w:val="24"/>
                <w:szCs w:val="24"/>
              </w:rPr>
            </w:pPr>
          </w:p>
          <w:p w14:paraId="304F9965" w14:textId="77777777" w:rsidR="004133DC" w:rsidRDefault="004133DC" w:rsidP="00265614">
            <w:pPr>
              <w:jc w:val="both"/>
              <w:rPr>
                <w:color w:val="auto"/>
                <w:sz w:val="24"/>
                <w:szCs w:val="24"/>
              </w:rPr>
            </w:pPr>
          </w:p>
          <w:p w14:paraId="78BC76B4" w14:textId="77777777" w:rsidR="004133DC" w:rsidRDefault="004133DC" w:rsidP="00265614">
            <w:pPr>
              <w:jc w:val="both"/>
              <w:rPr>
                <w:color w:val="auto"/>
                <w:sz w:val="24"/>
                <w:szCs w:val="24"/>
              </w:rPr>
            </w:pPr>
          </w:p>
          <w:p w14:paraId="7122CE60" w14:textId="77777777" w:rsidR="004133DC" w:rsidRDefault="004133DC" w:rsidP="00265614">
            <w:pPr>
              <w:jc w:val="both"/>
              <w:rPr>
                <w:color w:val="auto"/>
                <w:sz w:val="24"/>
                <w:szCs w:val="24"/>
              </w:rPr>
            </w:pPr>
          </w:p>
          <w:p w14:paraId="5F5423CC" w14:textId="77777777" w:rsidR="004133DC" w:rsidRPr="008B28E7" w:rsidRDefault="004133DC" w:rsidP="00265614">
            <w:pPr>
              <w:jc w:val="both"/>
              <w:rPr>
                <w:color w:val="auto"/>
                <w:sz w:val="24"/>
                <w:szCs w:val="24"/>
              </w:rPr>
            </w:pPr>
          </w:p>
        </w:tc>
      </w:tr>
    </w:tbl>
    <w:p w14:paraId="5D7E696C" w14:textId="77777777" w:rsidR="008B28E7" w:rsidRDefault="008B28E7" w:rsidP="00FF7EBB">
      <w:pPr>
        <w:jc w:val="both"/>
        <w:rPr>
          <w:sz w:val="24"/>
          <w:szCs w:val="24"/>
        </w:rPr>
      </w:pPr>
    </w:p>
    <w:p w14:paraId="499221B7" w14:textId="77777777" w:rsidR="00176C5B" w:rsidRDefault="00176C5B" w:rsidP="00AA7960">
      <w:pPr>
        <w:keepNext/>
        <w:jc w:val="center"/>
        <w:rPr>
          <w:b/>
          <w:sz w:val="28"/>
          <w:szCs w:val="28"/>
        </w:rPr>
      </w:pPr>
    </w:p>
    <w:p w14:paraId="05570B99" w14:textId="77777777" w:rsidR="00176C5B" w:rsidRDefault="00176C5B" w:rsidP="00AA7960">
      <w:pPr>
        <w:keepNext/>
        <w:jc w:val="center"/>
        <w:rPr>
          <w:b/>
          <w:sz w:val="28"/>
          <w:szCs w:val="28"/>
        </w:rPr>
      </w:pPr>
    </w:p>
    <w:p w14:paraId="46B3A322" w14:textId="77777777" w:rsidR="005430C6" w:rsidRDefault="005430C6" w:rsidP="00AA7960">
      <w:pPr>
        <w:keepNext/>
        <w:jc w:val="center"/>
        <w:rPr>
          <w:b/>
          <w:sz w:val="28"/>
          <w:szCs w:val="28"/>
        </w:rPr>
      </w:pPr>
    </w:p>
    <w:p w14:paraId="67DF0DD4" w14:textId="77777777" w:rsidR="00176C5B" w:rsidRDefault="00176C5B" w:rsidP="00AA7960">
      <w:pPr>
        <w:keepNext/>
        <w:jc w:val="center"/>
        <w:rPr>
          <w:b/>
          <w:sz w:val="28"/>
          <w:szCs w:val="28"/>
        </w:rPr>
      </w:pPr>
    </w:p>
    <w:p w14:paraId="5F1FDB60" w14:textId="77777777" w:rsidR="005430C6" w:rsidRDefault="005430C6" w:rsidP="00AA7960">
      <w:pPr>
        <w:keepNext/>
        <w:jc w:val="center"/>
        <w:rPr>
          <w:b/>
          <w:sz w:val="28"/>
          <w:szCs w:val="28"/>
        </w:rPr>
      </w:pPr>
    </w:p>
    <w:p w14:paraId="0C5F86E2" w14:textId="77777777" w:rsidR="00176C5B" w:rsidRDefault="00176C5B" w:rsidP="00AA7960">
      <w:pPr>
        <w:keepNext/>
        <w:jc w:val="center"/>
        <w:rPr>
          <w:b/>
          <w:sz w:val="28"/>
          <w:szCs w:val="28"/>
        </w:rPr>
      </w:pPr>
    </w:p>
    <w:p w14:paraId="1B98E168" w14:textId="77777777" w:rsidR="00176C5B" w:rsidRDefault="00176C5B" w:rsidP="00AA7960">
      <w:pPr>
        <w:keepNext/>
        <w:jc w:val="center"/>
        <w:rPr>
          <w:b/>
          <w:sz w:val="28"/>
          <w:szCs w:val="28"/>
        </w:rPr>
      </w:pPr>
    </w:p>
    <w:p w14:paraId="2D775D9A" w14:textId="47C6402D" w:rsidR="00500748" w:rsidRPr="00EE5BC3" w:rsidRDefault="004133DC" w:rsidP="00AA7960">
      <w:pPr>
        <w:keepNext/>
        <w:jc w:val="center"/>
        <w:rPr>
          <w:b/>
          <w:sz w:val="28"/>
          <w:szCs w:val="28"/>
        </w:rPr>
      </w:pPr>
      <w:r>
        <w:rPr>
          <w:b/>
          <w:sz w:val="28"/>
          <w:szCs w:val="28"/>
        </w:rPr>
        <w:t>L</w:t>
      </w:r>
      <w:r w:rsidR="00064063" w:rsidRPr="00EE5BC3">
        <w:rPr>
          <w:b/>
          <w:sz w:val="28"/>
          <w:szCs w:val="28"/>
        </w:rPr>
        <w:t>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9135D6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534B09">
        <w:rPr>
          <w:b/>
          <w:sz w:val="24"/>
          <w:szCs w:val="24"/>
        </w:rPr>
        <w:t>Hazel Bates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49D7E0F"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1A3331">
        <w:rPr>
          <w:b/>
          <w:sz w:val="24"/>
          <w:szCs w:val="24"/>
        </w:rPr>
        <w:t xml:space="preserve"> 22</w:t>
      </w:r>
      <w:r w:rsidR="00D33447">
        <w:rPr>
          <w:b/>
          <w:sz w:val="24"/>
          <w:szCs w:val="24"/>
        </w:rPr>
        <w:t>36135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2ACA3B93" w14:textId="77777777" w:rsidR="00D33447" w:rsidRPr="008B28E7" w:rsidRDefault="00D33447" w:rsidP="00FF7EBB">
      <w:pPr>
        <w:pBdr>
          <w:top w:val="single" w:sz="6" w:space="1" w:color="auto"/>
          <w:left w:val="single" w:sz="6" w:space="1" w:color="auto"/>
          <w:bottom w:val="single" w:sz="6" w:space="1" w:color="auto"/>
          <w:right w:val="single" w:sz="6" w:space="1" w:color="auto"/>
        </w:pBdr>
        <w:jc w:val="both"/>
        <w:rPr>
          <w:b/>
          <w:sz w:val="24"/>
          <w:szCs w:val="24"/>
        </w:rPr>
      </w:pPr>
    </w:p>
    <w:p w14:paraId="77A72D30" w14:textId="146007C2" w:rsidR="004923DA" w:rsidRPr="008B28E7" w:rsidRDefault="00D3344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22 Elder Grove </w:t>
      </w:r>
      <w:proofErr w:type="spellStart"/>
      <w:r>
        <w:rPr>
          <w:b/>
          <w:sz w:val="24"/>
          <w:szCs w:val="24"/>
        </w:rPr>
        <w:t>Llangunn</w:t>
      </w:r>
      <w:r w:rsidR="00975429">
        <w:rPr>
          <w:b/>
          <w:sz w:val="24"/>
          <w:szCs w:val="24"/>
        </w:rPr>
        <w:t>o</w:t>
      </w:r>
      <w:r>
        <w:rPr>
          <w:b/>
          <w:sz w:val="24"/>
          <w:szCs w:val="24"/>
        </w:rPr>
        <w:t>r</w:t>
      </w:r>
      <w:proofErr w:type="spellEnd"/>
      <w:r>
        <w:rPr>
          <w:b/>
          <w:sz w:val="24"/>
          <w:szCs w:val="24"/>
        </w:rPr>
        <w:t xml:space="preserve"> Carmarthen </w:t>
      </w:r>
      <w:r w:rsidR="00975429">
        <w:rPr>
          <w:b/>
          <w:sz w:val="24"/>
          <w:szCs w:val="24"/>
        </w:rPr>
        <w:t>SA312LQ</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739C04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975429">
        <w:rPr>
          <w:b/>
          <w:sz w:val="24"/>
          <w:szCs w:val="24"/>
        </w:rPr>
        <w:t xml:space="preserve"> 07900782694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1B9223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p>
    <w:p w14:paraId="3C321E83" w14:textId="40C555E9" w:rsidR="004923DA" w:rsidRDefault="0097542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HEBates@carmarthenshire.gov.uk</w:t>
      </w:r>
    </w:p>
    <w:p w14:paraId="0621A868" w14:textId="77777777" w:rsidR="00861287" w:rsidRDefault="00861287"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19F4FB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96914">
        <w:rPr>
          <w:b/>
          <w:sz w:val="24"/>
          <w:szCs w:val="24"/>
        </w:rPr>
        <w:t xml:space="preserve"> November 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D1763C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96914">
        <w:rPr>
          <w:b/>
          <w:sz w:val="24"/>
          <w:szCs w:val="24"/>
        </w:rPr>
        <w:t xml:space="preserve"> November 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Default="000E0D51" w:rsidP="00FF7EBB">
      <w:pPr>
        <w:jc w:val="both"/>
        <w:rPr>
          <w:b/>
          <w:sz w:val="24"/>
          <w:szCs w:val="24"/>
        </w:rPr>
      </w:pPr>
    </w:p>
    <w:p w14:paraId="05E3D303" w14:textId="77777777" w:rsidR="00975429" w:rsidRDefault="00975429" w:rsidP="00FF7EBB">
      <w:pPr>
        <w:jc w:val="both"/>
        <w:rPr>
          <w:b/>
          <w:sz w:val="24"/>
          <w:szCs w:val="24"/>
        </w:rPr>
      </w:pPr>
    </w:p>
    <w:p w14:paraId="203B1C1C" w14:textId="77777777" w:rsidR="00975429" w:rsidRDefault="00975429" w:rsidP="00FF7EBB">
      <w:pPr>
        <w:jc w:val="both"/>
        <w:rPr>
          <w:b/>
          <w:sz w:val="24"/>
          <w:szCs w:val="24"/>
        </w:rPr>
      </w:pPr>
    </w:p>
    <w:p w14:paraId="4D8063BF" w14:textId="77777777" w:rsidR="00975429" w:rsidRDefault="00975429" w:rsidP="00FF7EBB">
      <w:pPr>
        <w:jc w:val="both"/>
        <w:rPr>
          <w:b/>
          <w:sz w:val="24"/>
          <w:szCs w:val="24"/>
        </w:rPr>
      </w:pPr>
    </w:p>
    <w:p w14:paraId="1FCAC0B6" w14:textId="77777777" w:rsidR="00975429" w:rsidRDefault="00975429" w:rsidP="00FF7EBB">
      <w:pPr>
        <w:jc w:val="both"/>
        <w:rPr>
          <w:b/>
          <w:sz w:val="24"/>
          <w:szCs w:val="24"/>
        </w:rPr>
      </w:pPr>
    </w:p>
    <w:p w14:paraId="50F3E6D5" w14:textId="77777777" w:rsidR="00975429" w:rsidRDefault="00975429" w:rsidP="00FF7EBB">
      <w:pPr>
        <w:jc w:val="both"/>
        <w:rPr>
          <w:b/>
          <w:sz w:val="24"/>
          <w:szCs w:val="24"/>
        </w:rPr>
      </w:pPr>
    </w:p>
    <w:p w14:paraId="5D0938CE" w14:textId="77777777" w:rsidR="00975429" w:rsidRDefault="00975429" w:rsidP="00FF7EBB">
      <w:pPr>
        <w:jc w:val="both"/>
        <w:rPr>
          <w:b/>
          <w:sz w:val="24"/>
          <w:szCs w:val="24"/>
        </w:rPr>
      </w:pPr>
    </w:p>
    <w:p w14:paraId="19695479" w14:textId="77777777" w:rsidR="00975429" w:rsidRPr="008B28E7" w:rsidRDefault="00975429" w:rsidP="00FF7EBB">
      <w:pPr>
        <w:jc w:val="both"/>
        <w:rPr>
          <w:b/>
          <w:sz w:val="24"/>
          <w:szCs w:val="24"/>
        </w:rPr>
      </w:pPr>
    </w:p>
    <w:p w14:paraId="1E5BF794" w14:textId="2B1663E9" w:rsidR="00EF7674" w:rsidRPr="008B28E7" w:rsidRDefault="000E0D51" w:rsidP="00EF767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EF7674" w:rsidRPr="00EF7674">
        <w:rPr>
          <w:b/>
          <w:sz w:val="24"/>
          <w:szCs w:val="24"/>
        </w:rPr>
        <w:t xml:space="preserve"> </w:t>
      </w:r>
      <w:r w:rsidR="00EF7674">
        <w:rPr>
          <w:b/>
          <w:sz w:val="24"/>
          <w:szCs w:val="24"/>
        </w:rPr>
        <w:t>Carmarthenshire County Council</w:t>
      </w:r>
    </w:p>
    <w:p w14:paraId="4C3D089E" w14:textId="4935AC0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113569" w14:textId="777F3F72" w:rsidR="00F56A3A" w:rsidRDefault="004923DA" w:rsidP="00F56A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F56A3A" w:rsidRPr="00F56A3A">
        <w:rPr>
          <w:b/>
          <w:sz w:val="24"/>
          <w:szCs w:val="24"/>
        </w:rPr>
        <w:t xml:space="preserve"> </w:t>
      </w:r>
      <w:r w:rsidR="00F56A3A">
        <w:rPr>
          <w:b/>
          <w:sz w:val="24"/>
          <w:szCs w:val="24"/>
        </w:rPr>
        <w:t xml:space="preserve">Nicola Evans </w:t>
      </w:r>
    </w:p>
    <w:p w14:paraId="52190C8C" w14:textId="5B3ABD5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1C80FA0" w14:textId="54065D36" w:rsidR="00861287" w:rsidRDefault="004923DA" w:rsidP="0086128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861287" w:rsidRPr="00861287">
        <w:rPr>
          <w:b/>
          <w:sz w:val="24"/>
          <w:szCs w:val="24"/>
        </w:rPr>
        <w:t xml:space="preserve"> </w:t>
      </w:r>
      <w:r w:rsidR="00861287">
        <w:rPr>
          <w:b/>
          <w:sz w:val="24"/>
          <w:szCs w:val="24"/>
        </w:rPr>
        <w:t>Ty Elwyn Town Hall Square Llanelli SA15 3TH</w:t>
      </w:r>
    </w:p>
    <w:p w14:paraId="64058DF9" w14:textId="130C257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59BEBE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D11784" w:rsidRPr="00D11784">
        <w:rPr>
          <w:b/>
          <w:sz w:val="24"/>
          <w:szCs w:val="24"/>
        </w:rPr>
        <w:t xml:space="preserve"> </w:t>
      </w:r>
      <w:r w:rsidR="00D11784">
        <w:rPr>
          <w:b/>
          <w:sz w:val="24"/>
          <w:szCs w:val="24"/>
        </w:rPr>
        <w:t>01554 742142</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A795DA0"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15" w:history="1">
        <w:r w:rsidR="00D60859" w:rsidRPr="00593169">
          <w:rPr>
            <w:rStyle w:val="Hyperlink"/>
            <w:b/>
            <w:sz w:val="24"/>
            <w:szCs w:val="24"/>
          </w:rPr>
          <w:t>nicevans@carmarthenshire.gov.uk</w:t>
        </w:r>
      </w:hyperlink>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8DA56BB"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975429">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5035D41D" w14:textId="77777777" w:rsidR="00975429" w:rsidRDefault="00975429" w:rsidP="00FF7EBB">
      <w:pPr>
        <w:jc w:val="both"/>
        <w:rPr>
          <w:b/>
          <w:sz w:val="24"/>
          <w:szCs w:val="24"/>
        </w:rPr>
      </w:pP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A4C8CC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75429">
        <w:rPr>
          <w:b/>
          <w:sz w:val="24"/>
          <w:szCs w:val="24"/>
        </w:rPr>
        <w:t xml:space="preserve"> Jessica Morgan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19C10B0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975429">
        <w:rPr>
          <w:b/>
          <w:sz w:val="24"/>
          <w:szCs w:val="24"/>
        </w:rPr>
        <w:t xml:space="preserve"> </w:t>
      </w:r>
      <w:r w:rsidR="009477AC">
        <w:rPr>
          <w:b/>
          <w:sz w:val="24"/>
          <w:szCs w:val="24"/>
        </w:rPr>
        <w:t>Ty Elwyn, Town Hall Square, Llanelli SA15 3TH</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0B6E00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A3651D" w:rsidRPr="00A3651D">
        <w:rPr>
          <w:b/>
          <w:sz w:val="24"/>
          <w:szCs w:val="24"/>
        </w:rPr>
        <w:t xml:space="preserve"> </w:t>
      </w:r>
      <w:r w:rsidR="00A3651D">
        <w:rPr>
          <w:b/>
          <w:sz w:val="24"/>
          <w:szCs w:val="24"/>
        </w:rPr>
        <w:t>01554 742142</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6AB1D02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355382">
        <w:rPr>
          <w:b/>
          <w:sz w:val="24"/>
          <w:szCs w:val="24"/>
        </w:rPr>
        <w:t xml:space="preserve"> </w:t>
      </w:r>
      <w:hyperlink r:id="rId16" w:history="1">
        <w:r w:rsidR="00B60DBA" w:rsidRPr="008971EB">
          <w:rPr>
            <w:rStyle w:val="Hyperlink"/>
            <w:b/>
            <w:sz w:val="24"/>
            <w:szCs w:val="24"/>
          </w:rPr>
          <w:t>jgmorgan@carmarthenshire.gov.uk</w:t>
        </w:r>
      </w:hyperlink>
      <w:r w:rsidR="00B60DBA">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p w14:paraId="1ACD061D" w14:textId="77777777" w:rsidR="0005389F" w:rsidRDefault="0005389F" w:rsidP="00F81FEC">
      <w:pPr>
        <w:jc w:val="both"/>
        <w:rPr>
          <w:b/>
          <w:sz w:val="24"/>
          <w:szCs w:val="24"/>
        </w:rPr>
      </w:pPr>
    </w:p>
    <w:p w14:paraId="5C14E3C0" w14:textId="77777777" w:rsidR="0005389F" w:rsidRDefault="0005389F" w:rsidP="00F81FEC">
      <w:pPr>
        <w:jc w:val="both"/>
        <w:rPr>
          <w:b/>
          <w:sz w:val="24"/>
          <w:szCs w:val="24"/>
        </w:rPr>
      </w:pPr>
    </w:p>
    <w:p w14:paraId="3CFBC377" w14:textId="77777777" w:rsidR="0005389F" w:rsidRDefault="0005389F" w:rsidP="00F81FEC">
      <w:pPr>
        <w:jc w:val="both"/>
        <w:rPr>
          <w:b/>
          <w:sz w:val="24"/>
          <w:szCs w:val="24"/>
        </w:rPr>
      </w:pPr>
    </w:p>
    <w:p w14:paraId="419E4907" w14:textId="77777777" w:rsidR="0005389F" w:rsidRDefault="0005389F" w:rsidP="00F81FEC">
      <w:pPr>
        <w:jc w:val="both"/>
        <w:rPr>
          <w:b/>
          <w:sz w:val="24"/>
          <w:szCs w:val="24"/>
        </w:rPr>
      </w:pPr>
    </w:p>
    <w:p w14:paraId="598C2859" w14:textId="77777777" w:rsidR="0005389F" w:rsidRDefault="0005389F" w:rsidP="00F81FEC">
      <w:pPr>
        <w:jc w:val="both"/>
        <w:rPr>
          <w:b/>
          <w:sz w:val="24"/>
          <w:szCs w:val="24"/>
        </w:rPr>
      </w:pPr>
    </w:p>
    <w:p w14:paraId="77F6B9E5" w14:textId="77777777" w:rsidR="0005389F" w:rsidRDefault="0005389F" w:rsidP="00F81FEC">
      <w:pPr>
        <w:jc w:val="both"/>
        <w:rPr>
          <w:b/>
          <w:sz w:val="24"/>
          <w:szCs w:val="24"/>
        </w:rPr>
      </w:pPr>
    </w:p>
    <w:p w14:paraId="5D03C071" w14:textId="77777777" w:rsidR="0005389F" w:rsidRDefault="0005389F" w:rsidP="00F81FEC">
      <w:pPr>
        <w:jc w:val="both"/>
        <w:rPr>
          <w:b/>
          <w:sz w:val="24"/>
          <w:szCs w:val="24"/>
        </w:rPr>
      </w:pPr>
    </w:p>
    <w:p w14:paraId="6DE97E6B" w14:textId="77777777" w:rsidR="0005389F" w:rsidRDefault="0005389F" w:rsidP="00F81FEC">
      <w:pPr>
        <w:jc w:val="both"/>
        <w:rPr>
          <w:b/>
          <w:sz w:val="24"/>
          <w:szCs w:val="24"/>
        </w:rPr>
      </w:pPr>
    </w:p>
    <w:p w14:paraId="73F5A187" w14:textId="77777777" w:rsidR="0005389F" w:rsidRDefault="0005389F"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1E8186AE" w14:textId="77777777" w:rsidR="008F1038" w:rsidRDefault="004923DA" w:rsidP="008F1038">
            <w:pPr>
              <w:jc w:val="both"/>
              <w:rPr>
                <w:b/>
                <w:sz w:val="24"/>
                <w:szCs w:val="24"/>
              </w:rPr>
            </w:pPr>
            <w:r w:rsidRPr="008B28E7">
              <w:rPr>
                <w:b/>
                <w:sz w:val="24"/>
                <w:szCs w:val="24"/>
              </w:rPr>
              <w:t>Name:</w:t>
            </w:r>
            <w:r w:rsidR="008F1038">
              <w:rPr>
                <w:b/>
                <w:sz w:val="24"/>
                <w:szCs w:val="24"/>
              </w:rPr>
              <w:t xml:space="preserve"> Jessica Morgan </w:t>
            </w:r>
          </w:p>
          <w:p w14:paraId="6A187A88" w14:textId="77777777" w:rsidR="008F1038" w:rsidRPr="008B28E7" w:rsidRDefault="008F1038" w:rsidP="008F1038">
            <w:pPr>
              <w:jc w:val="both"/>
              <w:rPr>
                <w:b/>
                <w:sz w:val="24"/>
                <w:szCs w:val="24"/>
              </w:rPr>
            </w:pPr>
          </w:p>
          <w:p w14:paraId="4EF4A770" w14:textId="77777777" w:rsidR="004923DA" w:rsidRPr="008B28E7" w:rsidRDefault="004923DA" w:rsidP="00FF7EBB">
            <w:pPr>
              <w:jc w:val="both"/>
              <w:rPr>
                <w:b/>
                <w:sz w:val="24"/>
                <w:szCs w:val="24"/>
              </w:rPr>
            </w:pPr>
          </w:p>
          <w:p w14:paraId="1AC8522D" w14:textId="1D250C6A" w:rsidR="004923DA" w:rsidRDefault="004923DA" w:rsidP="00FF7EBB">
            <w:pPr>
              <w:jc w:val="both"/>
              <w:rPr>
                <w:b/>
                <w:sz w:val="24"/>
                <w:szCs w:val="24"/>
              </w:rPr>
            </w:pPr>
            <w:r w:rsidRPr="008B28E7">
              <w:rPr>
                <w:b/>
                <w:sz w:val="24"/>
                <w:szCs w:val="24"/>
              </w:rPr>
              <w:t xml:space="preserve">Work Address: </w:t>
            </w:r>
            <w:r w:rsidR="0005389F">
              <w:rPr>
                <w:b/>
                <w:sz w:val="24"/>
                <w:szCs w:val="24"/>
              </w:rPr>
              <w:t xml:space="preserve">As Above </w:t>
            </w:r>
          </w:p>
          <w:p w14:paraId="12053DB3" w14:textId="77777777" w:rsidR="004923DA" w:rsidRPr="008B28E7" w:rsidRDefault="004923DA" w:rsidP="00FF7EBB">
            <w:pPr>
              <w:jc w:val="both"/>
              <w:rPr>
                <w:b/>
                <w:sz w:val="24"/>
                <w:szCs w:val="24"/>
              </w:rPr>
            </w:pPr>
          </w:p>
          <w:p w14:paraId="6E1CBC17" w14:textId="3AA39DC5" w:rsidR="004923DA" w:rsidRPr="008B28E7" w:rsidRDefault="004923DA" w:rsidP="00FF7EBB">
            <w:pPr>
              <w:jc w:val="both"/>
              <w:rPr>
                <w:b/>
                <w:sz w:val="24"/>
                <w:szCs w:val="24"/>
              </w:rPr>
            </w:pPr>
            <w:r w:rsidRPr="008B28E7">
              <w:rPr>
                <w:b/>
                <w:sz w:val="24"/>
                <w:szCs w:val="24"/>
              </w:rPr>
              <w:t>Professional Qualification and date of qualification:</w:t>
            </w:r>
            <w:r w:rsidR="0005389F">
              <w:rPr>
                <w:b/>
                <w:sz w:val="24"/>
                <w:szCs w:val="24"/>
              </w:rPr>
              <w:t xml:space="preserve"> BA Hons Social Work 2016</w:t>
            </w:r>
          </w:p>
          <w:p w14:paraId="5F68A3CF" w14:textId="77777777" w:rsidR="004923DA" w:rsidRDefault="004923DA" w:rsidP="00FF7EBB">
            <w:pPr>
              <w:jc w:val="both"/>
              <w:rPr>
                <w:b/>
                <w:sz w:val="24"/>
                <w:szCs w:val="24"/>
              </w:rPr>
            </w:pPr>
          </w:p>
          <w:p w14:paraId="4C6113F1" w14:textId="0B53D708" w:rsidR="004923DA" w:rsidRDefault="009D59C2" w:rsidP="00FF7EBB">
            <w:pPr>
              <w:jc w:val="both"/>
              <w:rPr>
                <w:b/>
                <w:sz w:val="24"/>
                <w:szCs w:val="24"/>
              </w:rPr>
            </w:pPr>
            <w:r>
              <w:rPr>
                <w:b/>
                <w:sz w:val="24"/>
                <w:szCs w:val="24"/>
              </w:rPr>
              <w:t>T</w:t>
            </w:r>
            <w:r w:rsidR="004923DA" w:rsidRPr="008B28E7">
              <w:rPr>
                <w:b/>
                <w:sz w:val="24"/>
                <w:szCs w:val="24"/>
              </w:rPr>
              <w:t>elephone number:</w:t>
            </w:r>
            <w:r w:rsidR="0005389F">
              <w:rPr>
                <w:b/>
                <w:sz w:val="24"/>
                <w:szCs w:val="24"/>
              </w:rPr>
              <w:t xml:space="preserve"> </w:t>
            </w:r>
            <w:r w:rsidR="004A0A70">
              <w:rPr>
                <w:b/>
                <w:sz w:val="24"/>
                <w:szCs w:val="24"/>
              </w:rPr>
              <w:t>01554 742 142</w:t>
            </w:r>
          </w:p>
          <w:p w14:paraId="0BB87919" w14:textId="548A11EF" w:rsidR="009D59C2" w:rsidRDefault="009D59C2" w:rsidP="00FF7EBB">
            <w:pPr>
              <w:jc w:val="both"/>
              <w:rPr>
                <w:b/>
                <w:sz w:val="24"/>
                <w:szCs w:val="24"/>
              </w:rPr>
            </w:pPr>
          </w:p>
          <w:p w14:paraId="4FDEE73F" w14:textId="786CFDE9" w:rsidR="009D59C2" w:rsidRPr="008B28E7" w:rsidRDefault="009D59C2" w:rsidP="00FF7EBB">
            <w:pPr>
              <w:jc w:val="both"/>
              <w:rPr>
                <w:b/>
                <w:sz w:val="24"/>
                <w:szCs w:val="24"/>
              </w:rPr>
            </w:pPr>
            <w:r>
              <w:rPr>
                <w:b/>
                <w:sz w:val="24"/>
                <w:szCs w:val="24"/>
              </w:rPr>
              <w:t>Email address:</w:t>
            </w:r>
            <w:r w:rsidR="00B60DBA">
              <w:rPr>
                <w:b/>
                <w:sz w:val="24"/>
                <w:szCs w:val="24"/>
              </w:rPr>
              <w:t xml:space="preserve"> </w:t>
            </w:r>
            <w:hyperlink r:id="rId17" w:history="1">
              <w:r w:rsidR="00B60DBA" w:rsidRPr="008971EB">
                <w:rPr>
                  <w:rStyle w:val="Hyperlink"/>
                  <w:b/>
                  <w:sz w:val="24"/>
                  <w:szCs w:val="24"/>
                </w:rPr>
                <w:t>jgmorgan@carmarthenshire.gov.uk</w:t>
              </w:r>
            </w:hyperlink>
            <w:r w:rsidR="00B60DBA">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5F7A989"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w:t>
      </w:r>
      <w:r w:rsidR="00D85538">
        <w:rPr>
          <w:sz w:val="24"/>
          <w:szCs w:val="24"/>
        </w:rPr>
        <w:t>H. Bates</w:t>
      </w:r>
      <w:r>
        <w:rPr>
          <w:sz w:val="24"/>
          <w:szCs w:val="24"/>
        </w:rPr>
        <w:t xml:space="preserve">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F475D1A"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D85538">
        <w:rPr>
          <w:sz w:val="24"/>
          <w:szCs w:val="24"/>
        </w:rPr>
        <w:t>18/01/2024</w:t>
      </w:r>
      <w:r>
        <w:rPr>
          <w:sz w:val="24"/>
          <w:szCs w:val="24"/>
        </w:rPr>
        <w:t xml:space="preserve">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Default="000E0D51" w:rsidP="00FF7EBB">
      <w:pPr>
        <w:ind w:right="180"/>
        <w:jc w:val="both"/>
        <w:rPr>
          <w:b/>
          <w:sz w:val="24"/>
          <w:szCs w:val="24"/>
        </w:rPr>
      </w:pPr>
    </w:p>
    <w:p w14:paraId="6EAB7DBD" w14:textId="77777777" w:rsidR="00D85538" w:rsidRDefault="00D85538" w:rsidP="00FF7EBB">
      <w:pPr>
        <w:ind w:right="180"/>
        <w:jc w:val="both"/>
        <w:rPr>
          <w:b/>
          <w:sz w:val="24"/>
          <w:szCs w:val="24"/>
        </w:rPr>
      </w:pPr>
    </w:p>
    <w:p w14:paraId="5C5F5512" w14:textId="77777777" w:rsidR="00D85538" w:rsidRDefault="00D85538" w:rsidP="00FF7EBB">
      <w:pPr>
        <w:ind w:right="180"/>
        <w:jc w:val="both"/>
        <w:rPr>
          <w:b/>
          <w:sz w:val="24"/>
          <w:szCs w:val="24"/>
        </w:rPr>
      </w:pPr>
    </w:p>
    <w:p w14:paraId="1431FC3F" w14:textId="77777777" w:rsidR="00D85538" w:rsidRDefault="00D85538" w:rsidP="00FF7EBB">
      <w:pPr>
        <w:ind w:right="180"/>
        <w:jc w:val="both"/>
        <w:rPr>
          <w:b/>
          <w:sz w:val="24"/>
          <w:szCs w:val="24"/>
        </w:rPr>
      </w:pPr>
    </w:p>
    <w:p w14:paraId="03AE7B9B" w14:textId="77777777" w:rsidR="00D85538" w:rsidRDefault="00D85538" w:rsidP="00FF7EBB">
      <w:pPr>
        <w:ind w:right="180"/>
        <w:jc w:val="both"/>
        <w:rPr>
          <w:b/>
          <w:sz w:val="24"/>
          <w:szCs w:val="24"/>
        </w:rPr>
      </w:pPr>
    </w:p>
    <w:p w14:paraId="453F47AF" w14:textId="77777777" w:rsidR="00D85538" w:rsidRDefault="00D85538" w:rsidP="00FF7EBB">
      <w:pPr>
        <w:ind w:right="180"/>
        <w:jc w:val="both"/>
        <w:rPr>
          <w:b/>
          <w:sz w:val="24"/>
          <w:szCs w:val="24"/>
        </w:rPr>
      </w:pPr>
    </w:p>
    <w:p w14:paraId="54E9B24A" w14:textId="77777777" w:rsidR="00D85538" w:rsidRDefault="00D85538" w:rsidP="00FF7EBB">
      <w:pPr>
        <w:ind w:right="180"/>
        <w:jc w:val="both"/>
        <w:rPr>
          <w:b/>
          <w:sz w:val="24"/>
          <w:szCs w:val="24"/>
        </w:rPr>
      </w:pPr>
    </w:p>
    <w:p w14:paraId="04E2800B" w14:textId="77777777" w:rsidR="00D85538" w:rsidRDefault="00D85538" w:rsidP="00FF7EBB">
      <w:pPr>
        <w:ind w:right="180"/>
        <w:jc w:val="both"/>
        <w:rPr>
          <w:b/>
          <w:sz w:val="24"/>
          <w:szCs w:val="24"/>
        </w:rPr>
      </w:pPr>
    </w:p>
    <w:p w14:paraId="1F12A66F" w14:textId="77777777" w:rsidR="00D85538" w:rsidRDefault="00D85538" w:rsidP="00FF7EBB">
      <w:pPr>
        <w:ind w:right="180"/>
        <w:jc w:val="both"/>
        <w:rPr>
          <w:b/>
          <w:sz w:val="24"/>
          <w:szCs w:val="24"/>
        </w:rPr>
      </w:pPr>
    </w:p>
    <w:p w14:paraId="549264CC" w14:textId="77777777" w:rsidR="00D85538" w:rsidRDefault="00D85538" w:rsidP="00FF7EBB">
      <w:pPr>
        <w:ind w:right="180"/>
        <w:jc w:val="both"/>
        <w:rPr>
          <w:b/>
          <w:sz w:val="24"/>
          <w:szCs w:val="24"/>
        </w:rPr>
      </w:pPr>
    </w:p>
    <w:p w14:paraId="02500272" w14:textId="77777777" w:rsidR="00D85538" w:rsidRPr="008B28E7" w:rsidRDefault="00D85538"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BEE2BC5"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w:t>
      </w:r>
      <w:r w:rsidR="001D5A09">
        <w:rPr>
          <w:noProof/>
        </w:rPr>
        <w:drawing>
          <wp:inline distT="0" distB="0" distL="0" distR="0" wp14:anchorId="0B1213EA" wp14:editId="4F92A856">
            <wp:extent cx="857417" cy="3101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74198" cy="316170"/>
                    </a:xfrm>
                    <a:prstGeom prst="rect">
                      <a:avLst/>
                    </a:prstGeom>
                    <a:noFill/>
                    <a:ln>
                      <a:noFill/>
                    </a:ln>
                  </pic:spPr>
                </pic:pic>
              </a:graphicData>
            </a:graphic>
          </wp:inline>
        </w:drawing>
      </w:r>
      <w:r w:rsidR="00B577D3">
        <w:rPr>
          <w:sz w:val="24"/>
          <w:szCs w:val="24"/>
        </w:rPr>
        <w:t xml:space="preserve">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1F5692D"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w:t>
      </w:r>
      <w:r w:rsidR="001D5A09">
        <w:rPr>
          <w:sz w:val="24"/>
          <w:szCs w:val="24"/>
        </w:rPr>
        <w:t>24/01/2024</w:t>
      </w:r>
      <w:r>
        <w:rPr>
          <w:sz w:val="24"/>
          <w:szCs w:val="24"/>
        </w:rPr>
        <w:t xml:space="preserve">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ED09B2B" w:rsidR="00335C41" w:rsidRPr="00D3203C" w:rsidRDefault="00335C41" w:rsidP="00335C41">
            <w:pPr>
              <w:ind w:right="180"/>
              <w:jc w:val="both"/>
              <w:rPr>
                <w:sz w:val="24"/>
                <w:szCs w:val="24"/>
              </w:rPr>
            </w:pPr>
            <w:r w:rsidRPr="00D3203C">
              <w:rPr>
                <w:sz w:val="24"/>
                <w:szCs w:val="24"/>
              </w:rPr>
              <w:t>Signed______</w:t>
            </w:r>
            <w:r w:rsidR="001D5A09">
              <w:rPr>
                <w:noProof/>
              </w:rPr>
              <w:drawing>
                <wp:inline distT="0" distB="0" distL="0" distR="0" wp14:anchorId="03DDA6D4" wp14:editId="6955BD33">
                  <wp:extent cx="857417" cy="310101"/>
                  <wp:effectExtent l="0" t="0" r="0" b="0"/>
                  <wp:docPr id="1312668472" name="Picture 1312668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74198" cy="316170"/>
                          </a:xfrm>
                          <a:prstGeom prst="rect">
                            <a:avLst/>
                          </a:prstGeom>
                          <a:noFill/>
                          <a:ln>
                            <a:noFill/>
                          </a:ln>
                        </pic:spPr>
                      </pic:pic>
                    </a:graphicData>
                  </a:graphic>
                </wp:inline>
              </w:drawing>
            </w:r>
            <w:r w:rsidRPr="00D3203C">
              <w:rPr>
                <w:sz w:val="24"/>
                <w:szCs w:val="24"/>
              </w:rPr>
              <w:t>__________________ (Mentor)</w:t>
            </w:r>
          </w:p>
          <w:p w14:paraId="5D3F0767" w14:textId="77777777" w:rsidR="00335C41" w:rsidRPr="00D3203C" w:rsidRDefault="00335C41" w:rsidP="00335C41">
            <w:pPr>
              <w:ind w:right="180"/>
              <w:jc w:val="both"/>
              <w:rPr>
                <w:sz w:val="24"/>
                <w:szCs w:val="24"/>
              </w:rPr>
            </w:pPr>
          </w:p>
          <w:p w14:paraId="24E1B8A5" w14:textId="3837F038" w:rsidR="00335C41" w:rsidRPr="00D3203C" w:rsidRDefault="00335C41" w:rsidP="00335C41">
            <w:pPr>
              <w:ind w:right="180"/>
              <w:jc w:val="both"/>
              <w:rPr>
                <w:sz w:val="24"/>
                <w:szCs w:val="24"/>
              </w:rPr>
            </w:pPr>
            <w:r w:rsidRPr="00D3203C">
              <w:rPr>
                <w:sz w:val="24"/>
                <w:szCs w:val="24"/>
              </w:rPr>
              <w:t>Date _____</w:t>
            </w:r>
            <w:r w:rsidR="001D5A09">
              <w:rPr>
                <w:sz w:val="24"/>
                <w:szCs w:val="24"/>
              </w:rPr>
              <w:t>24/01/2024</w:t>
            </w:r>
            <w:r w:rsidRPr="00D3203C">
              <w:rPr>
                <w:sz w:val="24"/>
                <w:szCs w:val="24"/>
              </w:rPr>
              <w:t>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7D230D8E"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w:t>
      </w:r>
      <w:r w:rsidR="001D563F">
        <w:rPr>
          <w:sz w:val="24"/>
          <w:szCs w:val="24"/>
        </w:rPr>
        <w:t>18/01/2023</w:t>
      </w:r>
      <w:r w:rsidR="001D563F" w:rsidRPr="00DA5682">
        <w:rPr>
          <w:sz w:val="24"/>
          <w:szCs w:val="24"/>
        </w:rPr>
        <w:t xml:space="preserve">…. </w:t>
      </w:r>
      <w:r w:rsidRPr="00B436BF">
        <w:rPr>
          <w:sz w:val="24"/>
          <w:szCs w:val="24"/>
        </w:rPr>
        <w:t xml:space="preserve">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7705FB3A" w:rsidR="00D05A5D" w:rsidRPr="00DA5682" w:rsidRDefault="00E73DD1" w:rsidP="00CC14B6">
            <w:pPr>
              <w:rPr>
                <w:sz w:val="24"/>
                <w:szCs w:val="24"/>
              </w:rPr>
            </w:pPr>
            <w:r>
              <w:rPr>
                <w:sz w:val="24"/>
                <w:szCs w:val="24"/>
              </w:rPr>
              <w:t>Hazel Bates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4055D373" w:rsidR="00D05A5D" w:rsidRPr="00DA5682" w:rsidRDefault="00E73DD1" w:rsidP="00CC14B6">
            <w:pPr>
              <w:rPr>
                <w:sz w:val="24"/>
                <w:szCs w:val="24"/>
              </w:rPr>
            </w:pPr>
            <w:r>
              <w:rPr>
                <w:sz w:val="24"/>
                <w:szCs w:val="24"/>
              </w:rPr>
              <w:t>Carmarthenshire County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5194E3CC" w:rsidR="00D05A5D" w:rsidRPr="00DA5682" w:rsidRDefault="00E73DD1" w:rsidP="00CC14B6">
            <w:pPr>
              <w:rPr>
                <w:sz w:val="24"/>
                <w:szCs w:val="24"/>
              </w:rPr>
            </w:pPr>
            <w:r>
              <w:rPr>
                <w:sz w:val="24"/>
                <w:szCs w:val="24"/>
              </w:rPr>
              <w:t>Jessica Morgan</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1EB65794" w:rsidR="00D05A5D" w:rsidRPr="00DA5682" w:rsidRDefault="00E73DD1" w:rsidP="00CC14B6">
            <w:pPr>
              <w:rPr>
                <w:sz w:val="24"/>
                <w:szCs w:val="24"/>
              </w:rPr>
            </w:pPr>
            <w:r>
              <w:rPr>
                <w:sz w:val="24"/>
                <w:szCs w:val="24"/>
              </w:rPr>
              <w:t>Nicola Evans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00747AB8"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1110E2">
        <w:rPr>
          <w:sz w:val="24"/>
          <w:szCs w:val="24"/>
        </w:rPr>
        <w:t>Hazel Bates</w:t>
      </w:r>
      <w:r w:rsidRPr="00DA5682">
        <w:rPr>
          <w:sz w:val="24"/>
          <w:szCs w:val="24"/>
        </w:rPr>
        <w:t xml:space="preserve">…………….. Print </w:t>
      </w:r>
      <w:proofErr w:type="gramStart"/>
      <w:r w:rsidRPr="00DA5682">
        <w:rPr>
          <w:sz w:val="24"/>
          <w:szCs w:val="24"/>
        </w:rPr>
        <w:t>Name:…</w:t>
      </w:r>
      <w:proofErr w:type="gramEnd"/>
      <w:r w:rsidR="001110E2">
        <w:rPr>
          <w:sz w:val="24"/>
          <w:szCs w:val="24"/>
        </w:rPr>
        <w:t>Hazel Bates</w:t>
      </w:r>
      <w:r w:rsidRPr="00DA5682">
        <w:rPr>
          <w:sz w:val="24"/>
          <w:szCs w:val="24"/>
        </w:rPr>
        <w:t>……………………… Date:……</w:t>
      </w:r>
      <w:r w:rsidR="001110E2">
        <w:rPr>
          <w:sz w:val="24"/>
          <w:szCs w:val="24"/>
        </w:rPr>
        <w:t>18/01/2024</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47AB0D3E"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1110E2" w:rsidRPr="001110E2">
        <w:rPr>
          <w:noProof/>
        </w:rPr>
        <w:t xml:space="preserve"> </w:t>
      </w:r>
      <w:r w:rsidR="001110E2">
        <w:rPr>
          <w:noProof/>
        </w:rPr>
        <w:drawing>
          <wp:inline distT="0" distB="0" distL="0" distR="0" wp14:anchorId="0EA6498F" wp14:editId="1C60A1DB">
            <wp:extent cx="857417" cy="310101"/>
            <wp:effectExtent l="0" t="0" r="0" b="0"/>
            <wp:docPr id="1641089653" name="Picture 16410896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74198" cy="316170"/>
                    </a:xfrm>
                    <a:prstGeom prst="rect">
                      <a:avLst/>
                    </a:prstGeom>
                    <a:noFill/>
                    <a:ln>
                      <a:noFill/>
                    </a:ln>
                  </pic:spPr>
                </pic:pic>
              </a:graphicData>
            </a:graphic>
          </wp:inline>
        </w:drawing>
      </w:r>
      <w:r w:rsidRPr="00DA5682">
        <w:rPr>
          <w:sz w:val="24"/>
          <w:szCs w:val="24"/>
        </w:rPr>
        <w:t xml:space="preserve">………………….. Print </w:t>
      </w:r>
      <w:proofErr w:type="gramStart"/>
      <w:r w:rsidRPr="00DA5682">
        <w:rPr>
          <w:sz w:val="24"/>
          <w:szCs w:val="24"/>
        </w:rPr>
        <w:t>Name:…</w:t>
      </w:r>
      <w:proofErr w:type="gramEnd"/>
      <w:r w:rsidR="001110E2">
        <w:rPr>
          <w:sz w:val="24"/>
          <w:szCs w:val="24"/>
        </w:rPr>
        <w:t>24/01/2024</w:t>
      </w:r>
      <w:r w:rsidRPr="00DA5682">
        <w:rPr>
          <w:sz w:val="24"/>
          <w:szCs w:val="24"/>
        </w:rPr>
        <w:t>……………………….Date:…</w:t>
      </w:r>
      <w:r w:rsidR="001110E2">
        <w:rPr>
          <w:sz w:val="24"/>
          <w:szCs w:val="24"/>
        </w:rPr>
        <w:t>24/01/2024</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9"/>
      <w:footerReference w:type="default" r:id="rId2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27B804" w14:textId="77777777" w:rsidR="00472EB6" w:rsidRDefault="00472EB6">
      <w:r>
        <w:separator/>
      </w:r>
    </w:p>
  </w:endnote>
  <w:endnote w:type="continuationSeparator" w:id="0">
    <w:p w14:paraId="692BFAEC" w14:textId="77777777" w:rsidR="00472EB6" w:rsidRDefault="00472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EA3B28" w14:textId="77777777" w:rsidR="00472EB6" w:rsidRDefault="00472EB6">
      <w:r>
        <w:separator/>
      </w:r>
    </w:p>
  </w:footnote>
  <w:footnote w:type="continuationSeparator" w:id="0">
    <w:p w14:paraId="5CAEEDE0" w14:textId="77777777" w:rsidR="00472EB6" w:rsidRDefault="00472E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1BE0"/>
    <w:rsid w:val="0002440E"/>
    <w:rsid w:val="0002759A"/>
    <w:rsid w:val="00027B1F"/>
    <w:rsid w:val="0003088B"/>
    <w:rsid w:val="000325D9"/>
    <w:rsid w:val="000372B2"/>
    <w:rsid w:val="0004079F"/>
    <w:rsid w:val="00043543"/>
    <w:rsid w:val="00045B87"/>
    <w:rsid w:val="00045C07"/>
    <w:rsid w:val="00045C40"/>
    <w:rsid w:val="00046861"/>
    <w:rsid w:val="0005389F"/>
    <w:rsid w:val="00054A07"/>
    <w:rsid w:val="0005504D"/>
    <w:rsid w:val="00055D43"/>
    <w:rsid w:val="00056FAC"/>
    <w:rsid w:val="00057751"/>
    <w:rsid w:val="00062E39"/>
    <w:rsid w:val="00064063"/>
    <w:rsid w:val="0006581A"/>
    <w:rsid w:val="00074461"/>
    <w:rsid w:val="000766EC"/>
    <w:rsid w:val="000806B4"/>
    <w:rsid w:val="00080E58"/>
    <w:rsid w:val="00083D99"/>
    <w:rsid w:val="00084DA6"/>
    <w:rsid w:val="00085699"/>
    <w:rsid w:val="0008585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58A"/>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07D94"/>
    <w:rsid w:val="001110E2"/>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67BB6"/>
    <w:rsid w:val="00171418"/>
    <w:rsid w:val="00176C5B"/>
    <w:rsid w:val="001772BF"/>
    <w:rsid w:val="001772DE"/>
    <w:rsid w:val="0019496C"/>
    <w:rsid w:val="001961CF"/>
    <w:rsid w:val="001A3331"/>
    <w:rsid w:val="001A59BB"/>
    <w:rsid w:val="001A607E"/>
    <w:rsid w:val="001A6A51"/>
    <w:rsid w:val="001A79C4"/>
    <w:rsid w:val="001B331A"/>
    <w:rsid w:val="001B5F6A"/>
    <w:rsid w:val="001C0237"/>
    <w:rsid w:val="001C0E74"/>
    <w:rsid w:val="001C4DB8"/>
    <w:rsid w:val="001C50B8"/>
    <w:rsid w:val="001D0615"/>
    <w:rsid w:val="001D229F"/>
    <w:rsid w:val="001D563F"/>
    <w:rsid w:val="001D5A09"/>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36253"/>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8B7"/>
    <w:rsid w:val="002D6B31"/>
    <w:rsid w:val="002E6D17"/>
    <w:rsid w:val="002E7017"/>
    <w:rsid w:val="002E7F2C"/>
    <w:rsid w:val="002F1FC7"/>
    <w:rsid w:val="002F2185"/>
    <w:rsid w:val="002F4F6E"/>
    <w:rsid w:val="003015C3"/>
    <w:rsid w:val="003106DB"/>
    <w:rsid w:val="0031350A"/>
    <w:rsid w:val="00314063"/>
    <w:rsid w:val="00316815"/>
    <w:rsid w:val="003168CA"/>
    <w:rsid w:val="00321255"/>
    <w:rsid w:val="0032230D"/>
    <w:rsid w:val="00322A0B"/>
    <w:rsid w:val="003277B7"/>
    <w:rsid w:val="00330881"/>
    <w:rsid w:val="00331CD2"/>
    <w:rsid w:val="00332426"/>
    <w:rsid w:val="00335C41"/>
    <w:rsid w:val="00335FC5"/>
    <w:rsid w:val="0033771E"/>
    <w:rsid w:val="00337FEF"/>
    <w:rsid w:val="00354B6D"/>
    <w:rsid w:val="00355210"/>
    <w:rsid w:val="00355382"/>
    <w:rsid w:val="00355CFD"/>
    <w:rsid w:val="00365DF9"/>
    <w:rsid w:val="003704B8"/>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1C7B"/>
    <w:rsid w:val="003F67A4"/>
    <w:rsid w:val="00400786"/>
    <w:rsid w:val="00401FDA"/>
    <w:rsid w:val="004046F0"/>
    <w:rsid w:val="0040668F"/>
    <w:rsid w:val="00411EF7"/>
    <w:rsid w:val="00412677"/>
    <w:rsid w:val="004133DC"/>
    <w:rsid w:val="00425160"/>
    <w:rsid w:val="00427C4B"/>
    <w:rsid w:val="00430DE3"/>
    <w:rsid w:val="004348AE"/>
    <w:rsid w:val="004376C0"/>
    <w:rsid w:val="0044223A"/>
    <w:rsid w:val="00450B67"/>
    <w:rsid w:val="00451851"/>
    <w:rsid w:val="0045189A"/>
    <w:rsid w:val="00453343"/>
    <w:rsid w:val="004538C3"/>
    <w:rsid w:val="004608B9"/>
    <w:rsid w:val="0046383E"/>
    <w:rsid w:val="00463B55"/>
    <w:rsid w:val="00465947"/>
    <w:rsid w:val="004667B1"/>
    <w:rsid w:val="00467F66"/>
    <w:rsid w:val="00470461"/>
    <w:rsid w:val="00470BB1"/>
    <w:rsid w:val="00472EB6"/>
    <w:rsid w:val="00473153"/>
    <w:rsid w:val="0047350F"/>
    <w:rsid w:val="004743AF"/>
    <w:rsid w:val="004747A8"/>
    <w:rsid w:val="00475087"/>
    <w:rsid w:val="00482C17"/>
    <w:rsid w:val="00484CE3"/>
    <w:rsid w:val="004911B4"/>
    <w:rsid w:val="0049196A"/>
    <w:rsid w:val="004923DA"/>
    <w:rsid w:val="00492EEB"/>
    <w:rsid w:val="00493434"/>
    <w:rsid w:val="004968E2"/>
    <w:rsid w:val="004A0A70"/>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D4A46"/>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34B09"/>
    <w:rsid w:val="00540EEC"/>
    <w:rsid w:val="005414F4"/>
    <w:rsid w:val="005430C6"/>
    <w:rsid w:val="00546187"/>
    <w:rsid w:val="00547B11"/>
    <w:rsid w:val="00557D77"/>
    <w:rsid w:val="00562EAA"/>
    <w:rsid w:val="00563B58"/>
    <w:rsid w:val="005640C4"/>
    <w:rsid w:val="0056640A"/>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4AAF"/>
    <w:rsid w:val="005C6CE5"/>
    <w:rsid w:val="005D3F07"/>
    <w:rsid w:val="005D4A1E"/>
    <w:rsid w:val="005D4F72"/>
    <w:rsid w:val="005E13EA"/>
    <w:rsid w:val="005E17F1"/>
    <w:rsid w:val="005E283C"/>
    <w:rsid w:val="005F64AA"/>
    <w:rsid w:val="005F7851"/>
    <w:rsid w:val="00606E27"/>
    <w:rsid w:val="006108C9"/>
    <w:rsid w:val="00614DF7"/>
    <w:rsid w:val="006179BB"/>
    <w:rsid w:val="0062158D"/>
    <w:rsid w:val="006223FD"/>
    <w:rsid w:val="006326D1"/>
    <w:rsid w:val="00632E0A"/>
    <w:rsid w:val="00633165"/>
    <w:rsid w:val="006418F2"/>
    <w:rsid w:val="006447DE"/>
    <w:rsid w:val="00644889"/>
    <w:rsid w:val="0065276E"/>
    <w:rsid w:val="00654329"/>
    <w:rsid w:val="00654CEC"/>
    <w:rsid w:val="00655507"/>
    <w:rsid w:val="006579FD"/>
    <w:rsid w:val="006635E3"/>
    <w:rsid w:val="006662B9"/>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5FC7"/>
    <w:rsid w:val="006E481E"/>
    <w:rsid w:val="006E795F"/>
    <w:rsid w:val="006F0862"/>
    <w:rsid w:val="006F0E78"/>
    <w:rsid w:val="006F1438"/>
    <w:rsid w:val="006F2A9E"/>
    <w:rsid w:val="006F5ED3"/>
    <w:rsid w:val="00700249"/>
    <w:rsid w:val="0070070B"/>
    <w:rsid w:val="007069CD"/>
    <w:rsid w:val="00706BB5"/>
    <w:rsid w:val="0071231A"/>
    <w:rsid w:val="00712E90"/>
    <w:rsid w:val="00713B7E"/>
    <w:rsid w:val="00713D6F"/>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6169"/>
    <w:rsid w:val="007872F2"/>
    <w:rsid w:val="007873F9"/>
    <w:rsid w:val="007908E0"/>
    <w:rsid w:val="00793EB3"/>
    <w:rsid w:val="00794205"/>
    <w:rsid w:val="0079422A"/>
    <w:rsid w:val="00796914"/>
    <w:rsid w:val="007A1405"/>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46AC"/>
    <w:rsid w:val="00811DEA"/>
    <w:rsid w:val="00813CEC"/>
    <w:rsid w:val="0081534C"/>
    <w:rsid w:val="00816CE7"/>
    <w:rsid w:val="008171E4"/>
    <w:rsid w:val="008208EA"/>
    <w:rsid w:val="00822B44"/>
    <w:rsid w:val="00824E67"/>
    <w:rsid w:val="00825A64"/>
    <w:rsid w:val="00826F48"/>
    <w:rsid w:val="008300CD"/>
    <w:rsid w:val="008308AE"/>
    <w:rsid w:val="00830DD1"/>
    <w:rsid w:val="0083166E"/>
    <w:rsid w:val="00831DC3"/>
    <w:rsid w:val="008322C7"/>
    <w:rsid w:val="008340BA"/>
    <w:rsid w:val="00834F1D"/>
    <w:rsid w:val="00836FEC"/>
    <w:rsid w:val="008372A7"/>
    <w:rsid w:val="00840CD4"/>
    <w:rsid w:val="00841F9D"/>
    <w:rsid w:val="008420E1"/>
    <w:rsid w:val="00844D98"/>
    <w:rsid w:val="00846D84"/>
    <w:rsid w:val="00850233"/>
    <w:rsid w:val="0085230E"/>
    <w:rsid w:val="00853868"/>
    <w:rsid w:val="008550A1"/>
    <w:rsid w:val="00861038"/>
    <w:rsid w:val="00861287"/>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6C0B"/>
    <w:rsid w:val="008970A4"/>
    <w:rsid w:val="00897F3E"/>
    <w:rsid w:val="008A21B4"/>
    <w:rsid w:val="008B07DE"/>
    <w:rsid w:val="008B1309"/>
    <w:rsid w:val="008B28E7"/>
    <w:rsid w:val="008B3AF5"/>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038"/>
    <w:rsid w:val="008F127E"/>
    <w:rsid w:val="008F32D9"/>
    <w:rsid w:val="00902A65"/>
    <w:rsid w:val="00903932"/>
    <w:rsid w:val="009079BD"/>
    <w:rsid w:val="00912BD9"/>
    <w:rsid w:val="00916FB2"/>
    <w:rsid w:val="00920E5B"/>
    <w:rsid w:val="00926436"/>
    <w:rsid w:val="00926C53"/>
    <w:rsid w:val="0093018C"/>
    <w:rsid w:val="0094495F"/>
    <w:rsid w:val="0094699E"/>
    <w:rsid w:val="009477AC"/>
    <w:rsid w:val="009544C0"/>
    <w:rsid w:val="00954FA4"/>
    <w:rsid w:val="00956AE9"/>
    <w:rsid w:val="00964CC6"/>
    <w:rsid w:val="00967BFA"/>
    <w:rsid w:val="00975429"/>
    <w:rsid w:val="00976B88"/>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5AED"/>
    <w:rsid w:val="009C6092"/>
    <w:rsid w:val="009C7342"/>
    <w:rsid w:val="009D0EDE"/>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651D"/>
    <w:rsid w:val="00A37416"/>
    <w:rsid w:val="00A40ED6"/>
    <w:rsid w:val="00A47621"/>
    <w:rsid w:val="00A479CD"/>
    <w:rsid w:val="00A50CFC"/>
    <w:rsid w:val="00A54D67"/>
    <w:rsid w:val="00A55A3F"/>
    <w:rsid w:val="00A5656A"/>
    <w:rsid w:val="00A60103"/>
    <w:rsid w:val="00A652F6"/>
    <w:rsid w:val="00A65861"/>
    <w:rsid w:val="00A67556"/>
    <w:rsid w:val="00A732EA"/>
    <w:rsid w:val="00A7489E"/>
    <w:rsid w:val="00A8015F"/>
    <w:rsid w:val="00A85039"/>
    <w:rsid w:val="00A906AA"/>
    <w:rsid w:val="00A94C5E"/>
    <w:rsid w:val="00AA252C"/>
    <w:rsid w:val="00AA2F99"/>
    <w:rsid w:val="00AA666E"/>
    <w:rsid w:val="00AA7960"/>
    <w:rsid w:val="00AB1EE9"/>
    <w:rsid w:val="00AB5518"/>
    <w:rsid w:val="00AC3A0E"/>
    <w:rsid w:val="00AC4A04"/>
    <w:rsid w:val="00AC5679"/>
    <w:rsid w:val="00AC568D"/>
    <w:rsid w:val="00AC6473"/>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3A20"/>
    <w:rsid w:val="00B3747F"/>
    <w:rsid w:val="00B42E76"/>
    <w:rsid w:val="00B43194"/>
    <w:rsid w:val="00B436BF"/>
    <w:rsid w:val="00B47734"/>
    <w:rsid w:val="00B50FBA"/>
    <w:rsid w:val="00B558EB"/>
    <w:rsid w:val="00B577D3"/>
    <w:rsid w:val="00B60466"/>
    <w:rsid w:val="00B60DBA"/>
    <w:rsid w:val="00B6548F"/>
    <w:rsid w:val="00B71A32"/>
    <w:rsid w:val="00B7502A"/>
    <w:rsid w:val="00B77305"/>
    <w:rsid w:val="00B774BD"/>
    <w:rsid w:val="00B82CC2"/>
    <w:rsid w:val="00B84A89"/>
    <w:rsid w:val="00B86AF6"/>
    <w:rsid w:val="00B9256C"/>
    <w:rsid w:val="00B92BEF"/>
    <w:rsid w:val="00B94443"/>
    <w:rsid w:val="00B9689A"/>
    <w:rsid w:val="00B97056"/>
    <w:rsid w:val="00B977B0"/>
    <w:rsid w:val="00BA531E"/>
    <w:rsid w:val="00BA7277"/>
    <w:rsid w:val="00BA728B"/>
    <w:rsid w:val="00BA79C8"/>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5AE1"/>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60B8"/>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3895"/>
    <w:rsid w:val="00CD45E3"/>
    <w:rsid w:val="00CD4771"/>
    <w:rsid w:val="00CD5089"/>
    <w:rsid w:val="00CD5D3F"/>
    <w:rsid w:val="00CD7E1F"/>
    <w:rsid w:val="00CE4BC4"/>
    <w:rsid w:val="00CE7DA2"/>
    <w:rsid w:val="00CF2F8A"/>
    <w:rsid w:val="00CF3DB3"/>
    <w:rsid w:val="00D0274B"/>
    <w:rsid w:val="00D03759"/>
    <w:rsid w:val="00D0503D"/>
    <w:rsid w:val="00D052BC"/>
    <w:rsid w:val="00D05A5D"/>
    <w:rsid w:val="00D07026"/>
    <w:rsid w:val="00D11784"/>
    <w:rsid w:val="00D146AE"/>
    <w:rsid w:val="00D22C8F"/>
    <w:rsid w:val="00D303A1"/>
    <w:rsid w:val="00D3203C"/>
    <w:rsid w:val="00D33447"/>
    <w:rsid w:val="00D33491"/>
    <w:rsid w:val="00D3442D"/>
    <w:rsid w:val="00D36F00"/>
    <w:rsid w:val="00D44B67"/>
    <w:rsid w:val="00D44F8E"/>
    <w:rsid w:val="00D51FD5"/>
    <w:rsid w:val="00D55DE0"/>
    <w:rsid w:val="00D607EF"/>
    <w:rsid w:val="00D60859"/>
    <w:rsid w:val="00D60F88"/>
    <w:rsid w:val="00D646BD"/>
    <w:rsid w:val="00D65558"/>
    <w:rsid w:val="00D71201"/>
    <w:rsid w:val="00D720C7"/>
    <w:rsid w:val="00D81CD9"/>
    <w:rsid w:val="00D84841"/>
    <w:rsid w:val="00D85538"/>
    <w:rsid w:val="00D876E6"/>
    <w:rsid w:val="00D90958"/>
    <w:rsid w:val="00DA1025"/>
    <w:rsid w:val="00DA22EC"/>
    <w:rsid w:val="00DA5682"/>
    <w:rsid w:val="00DA5860"/>
    <w:rsid w:val="00DA5C0C"/>
    <w:rsid w:val="00DB2767"/>
    <w:rsid w:val="00DB5F56"/>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35ED1"/>
    <w:rsid w:val="00E41A6A"/>
    <w:rsid w:val="00E50821"/>
    <w:rsid w:val="00E51F91"/>
    <w:rsid w:val="00E5498A"/>
    <w:rsid w:val="00E559CE"/>
    <w:rsid w:val="00E60F42"/>
    <w:rsid w:val="00E65686"/>
    <w:rsid w:val="00E6746C"/>
    <w:rsid w:val="00E7086E"/>
    <w:rsid w:val="00E71248"/>
    <w:rsid w:val="00E73C41"/>
    <w:rsid w:val="00E73DD1"/>
    <w:rsid w:val="00E75911"/>
    <w:rsid w:val="00E7598F"/>
    <w:rsid w:val="00E759A8"/>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26A7"/>
    <w:rsid w:val="00EC3A85"/>
    <w:rsid w:val="00EC4B89"/>
    <w:rsid w:val="00EC59A5"/>
    <w:rsid w:val="00EC6E15"/>
    <w:rsid w:val="00ED1B30"/>
    <w:rsid w:val="00ED5D03"/>
    <w:rsid w:val="00EE01ED"/>
    <w:rsid w:val="00EE1AC1"/>
    <w:rsid w:val="00EE39D6"/>
    <w:rsid w:val="00EE52AD"/>
    <w:rsid w:val="00EE5BC3"/>
    <w:rsid w:val="00EE6FAB"/>
    <w:rsid w:val="00EF328C"/>
    <w:rsid w:val="00EF68BB"/>
    <w:rsid w:val="00EF7674"/>
    <w:rsid w:val="00F01F92"/>
    <w:rsid w:val="00F030D4"/>
    <w:rsid w:val="00F04053"/>
    <w:rsid w:val="00F06573"/>
    <w:rsid w:val="00F10A08"/>
    <w:rsid w:val="00F15354"/>
    <w:rsid w:val="00F16F6F"/>
    <w:rsid w:val="00F17BF9"/>
    <w:rsid w:val="00F22AC5"/>
    <w:rsid w:val="00F254D1"/>
    <w:rsid w:val="00F32B82"/>
    <w:rsid w:val="00F34C86"/>
    <w:rsid w:val="00F4043E"/>
    <w:rsid w:val="00F41795"/>
    <w:rsid w:val="00F41BBC"/>
    <w:rsid w:val="00F444F0"/>
    <w:rsid w:val="00F446FF"/>
    <w:rsid w:val="00F45521"/>
    <w:rsid w:val="00F50847"/>
    <w:rsid w:val="00F53F27"/>
    <w:rsid w:val="00F546D1"/>
    <w:rsid w:val="00F56A3A"/>
    <w:rsid w:val="00F60281"/>
    <w:rsid w:val="00F66272"/>
    <w:rsid w:val="00F704D8"/>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0FB6"/>
    <w:rsid w:val="00FF161C"/>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176C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wales/sites/default/files/publications/2019-04/delivering-the-active-offer-information-pack-health_0.pdf" TargetMode="Externa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gov.wales/physically-punishing-children-becomes-illegal-wales" TargetMode="External"/><Relationship Id="rId17" Type="http://schemas.openxmlformats.org/officeDocument/2006/relationships/hyperlink" Target="mailto:jgmorgan@carmarthenshire.gov.uk" TargetMode="External"/><Relationship Id="rId2" Type="http://schemas.openxmlformats.org/officeDocument/2006/relationships/customXml" Target="../customXml/item2.xml"/><Relationship Id="rId16" Type="http://schemas.openxmlformats.org/officeDocument/2006/relationships/hyperlink" Target="mailto:jgmorgan@carmarthenshire.gov.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wales/sites/default/files/publications/2019-04/delivering-the-active-offer-information-pack-health_0.pdf" TargetMode="External"/><Relationship Id="rId5" Type="http://schemas.openxmlformats.org/officeDocument/2006/relationships/styles" Target="styles.xml"/><Relationship Id="rId15" Type="http://schemas.openxmlformats.org/officeDocument/2006/relationships/hyperlink" Target="mailto:nicevans@carmarthenshire.gov.uk" TargetMode="External"/><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youtube.co.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3750</Words>
  <Characters>21308</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Hazel E Bates</cp:lastModifiedBy>
  <cp:revision>2</cp:revision>
  <cp:lastPrinted>2020-02-11T19:20:00Z</cp:lastPrinted>
  <dcterms:created xsi:type="dcterms:W3CDTF">2024-10-07T09:44:00Z</dcterms:created>
  <dcterms:modified xsi:type="dcterms:W3CDTF">2024-10-07T09:44:00Z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