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4179E" w14:textId="77777777" w:rsidR="008E6B5D" w:rsidRPr="00A87D0C" w:rsidRDefault="008E6B5D" w:rsidP="00A87D0C">
      <w:pPr>
        <w:spacing w:line="360" w:lineRule="auto"/>
        <w:rPr>
          <w:sz w:val="24"/>
          <w:szCs w:val="24"/>
        </w:rPr>
      </w:pPr>
      <w:r w:rsidRPr="00A87D0C">
        <w:rPr>
          <w:sz w:val="24"/>
          <w:szCs w:val="24"/>
        </w:rPr>
        <w:t xml:space="preserve">Based on evidence from current research and policy as well as on data gathered from a group questionnaire, critically discuss an inclusive approach to supporting the needs of a particular group of pupils.  Focus on </w:t>
      </w:r>
      <w:r w:rsidRPr="00A87D0C">
        <w:rPr>
          <w:b/>
          <w:sz w:val="24"/>
          <w:szCs w:val="24"/>
          <w:u w:val="single"/>
        </w:rPr>
        <w:t>one</w:t>
      </w:r>
      <w:r w:rsidRPr="00A87D0C">
        <w:rPr>
          <w:sz w:val="24"/>
          <w:szCs w:val="24"/>
        </w:rPr>
        <w:t xml:space="preserve"> specific learning difficulty, disability or additional need for your discussion.</w:t>
      </w:r>
    </w:p>
    <w:p w14:paraId="645B0DEB" w14:textId="77777777" w:rsidR="008E6B5D" w:rsidRPr="00A87D0C" w:rsidRDefault="008E6B5D" w:rsidP="00A87D0C">
      <w:pPr>
        <w:spacing w:line="360" w:lineRule="auto"/>
        <w:rPr>
          <w:sz w:val="24"/>
          <w:szCs w:val="24"/>
        </w:rPr>
      </w:pPr>
    </w:p>
    <w:p w14:paraId="0051C8CA" w14:textId="77777777" w:rsidR="00F02BA2" w:rsidRPr="00A87D0C" w:rsidRDefault="008E6B5D" w:rsidP="00A87D0C">
      <w:pPr>
        <w:spacing w:line="360" w:lineRule="auto"/>
        <w:rPr>
          <w:sz w:val="24"/>
          <w:szCs w:val="24"/>
        </w:rPr>
      </w:pPr>
      <w:r w:rsidRPr="00A87D0C">
        <w:rPr>
          <w:sz w:val="24"/>
          <w:szCs w:val="24"/>
        </w:rPr>
        <w:t>Children with additional learning needs (ALN) is a phrase that incorporates a large breadth of different learning needs that children may have</w:t>
      </w:r>
      <w:r w:rsidR="005F6BC7" w:rsidRPr="00A87D0C">
        <w:rPr>
          <w:sz w:val="24"/>
          <w:szCs w:val="24"/>
        </w:rPr>
        <w:t>, with</w:t>
      </w:r>
      <w:r w:rsidR="00213D30" w:rsidRPr="00A87D0C">
        <w:rPr>
          <w:sz w:val="24"/>
          <w:szCs w:val="24"/>
        </w:rPr>
        <w:t xml:space="preserve"> </w:t>
      </w:r>
      <w:r w:rsidRPr="00A87D0C">
        <w:rPr>
          <w:sz w:val="24"/>
          <w:szCs w:val="24"/>
        </w:rPr>
        <w:t xml:space="preserve">each learning need requiring different provisions and approaches in order to provide all children with the education they deserve. This is supported </w:t>
      </w:r>
      <w:r w:rsidR="00F37CAD" w:rsidRPr="00A87D0C">
        <w:rPr>
          <w:sz w:val="24"/>
          <w:szCs w:val="24"/>
        </w:rPr>
        <w:t xml:space="preserve">by the United Nations Convention on the Rights of the Child (UNRCR) cited in </w:t>
      </w:r>
      <w:proofErr w:type="spellStart"/>
      <w:r w:rsidR="00F37CAD" w:rsidRPr="00A87D0C">
        <w:rPr>
          <w:sz w:val="24"/>
          <w:szCs w:val="24"/>
        </w:rPr>
        <w:t>Unicef</w:t>
      </w:r>
      <w:proofErr w:type="spellEnd"/>
      <w:r w:rsidR="00F37CAD" w:rsidRPr="00A87D0C">
        <w:rPr>
          <w:sz w:val="24"/>
          <w:szCs w:val="24"/>
        </w:rPr>
        <w:t xml:space="preserve"> (2017) as they state that </w:t>
      </w:r>
      <w:r w:rsidR="006E2DDA" w:rsidRPr="00A87D0C">
        <w:rPr>
          <w:sz w:val="24"/>
          <w:szCs w:val="24"/>
        </w:rPr>
        <w:t xml:space="preserve">the government must do all they can to ensure that children develop to their full potential, whilst having a right to education that develops a child’s personality, talents and abilities to the full.  </w:t>
      </w:r>
      <w:r w:rsidR="00835751" w:rsidRPr="00A87D0C">
        <w:rPr>
          <w:sz w:val="24"/>
          <w:szCs w:val="24"/>
        </w:rPr>
        <w:t>These rights are significant for all children with</w:t>
      </w:r>
      <w:r w:rsidR="0039070A" w:rsidRPr="00A87D0C">
        <w:rPr>
          <w:sz w:val="24"/>
          <w:szCs w:val="24"/>
        </w:rPr>
        <w:t xml:space="preserve"> or without </w:t>
      </w:r>
      <w:r w:rsidR="00835751" w:rsidRPr="00A87D0C">
        <w:rPr>
          <w:sz w:val="24"/>
          <w:szCs w:val="24"/>
        </w:rPr>
        <w:t>ALN; therefore, an inclusive approach to teaching children with ALN is paramount within schools.</w:t>
      </w:r>
      <w:r w:rsidR="00510049" w:rsidRPr="00A87D0C">
        <w:rPr>
          <w:sz w:val="24"/>
          <w:szCs w:val="24"/>
        </w:rPr>
        <w:t xml:space="preserve"> </w:t>
      </w:r>
      <w:r w:rsidR="008B2F4D" w:rsidRPr="00A87D0C">
        <w:rPr>
          <w:sz w:val="24"/>
          <w:szCs w:val="24"/>
        </w:rPr>
        <w:t>The Welsh Government (</w:t>
      </w:r>
      <w:r w:rsidR="0039070A" w:rsidRPr="00A87D0C">
        <w:rPr>
          <w:sz w:val="24"/>
          <w:szCs w:val="24"/>
        </w:rPr>
        <w:t>2009, 2018a</w:t>
      </w:r>
      <w:r w:rsidR="008B2F4D" w:rsidRPr="00A87D0C">
        <w:rPr>
          <w:sz w:val="24"/>
          <w:szCs w:val="24"/>
        </w:rPr>
        <w:t>) states that a child with an ALN is a child who has a learning difficulty or a disability which calls for additional learning provisions</w:t>
      </w:r>
      <w:r w:rsidR="0039070A" w:rsidRPr="00A87D0C">
        <w:rPr>
          <w:sz w:val="24"/>
          <w:szCs w:val="24"/>
        </w:rPr>
        <w:t>; furthermore, the child may have significantly greater difficulty in learning than the majority of other children the same age.</w:t>
      </w:r>
      <w:r w:rsidR="00926761" w:rsidRPr="00A87D0C">
        <w:rPr>
          <w:sz w:val="24"/>
          <w:szCs w:val="24"/>
        </w:rPr>
        <w:t xml:space="preserve"> Wales is currently undergoing changes in order to ensure that children with ALN are supported and included in education. </w:t>
      </w:r>
      <w:r w:rsidR="007C3E5A" w:rsidRPr="00A87D0C">
        <w:rPr>
          <w:sz w:val="24"/>
          <w:szCs w:val="24"/>
        </w:rPr>
        <w:t xml:space="preserve">The ALN Code for Wales is currently changing </w:t>
      </w:r>
      <w:r w:rsidR="00923FA2" w:rsidRPr="00A87D0C">
        <w:rPr>
          <w:sz w:val="24"/>
          <w:szCs w:val="24"/>
        </w:rPr>
        <w:t xml:space="preserve">and in the Draft ALN Code for Wales </w:t>
      </w:r>
      <w:r w:rsidR="006A693B" w:rsidRPr="00A87D0C">
        <w:rPr>
          <w:sz w:val="24"/>
          <w:szCs w:val="24"/>
        </w:rPr>
        <w:t>the principles underpinning the new ALN system include: having a rights-based approach; early identification, intervention and effective transition planning; collaboration; inclusive education and a bilingual syste</w:t>
      </w:r>
      <w:r w:rsidR="005F51B7" w:rsidRPr="00A87D0C">
        <w:rPr>
          <w:sz w:val="24"/>
          <w:szCs w:val="24"/>
        </w:rPr>
        <w:t>m (Welsh Government, 2018</w:t>
      </w:r>
      <w:r w:rsidR="00CF21D8" w:rsidRPr="00A87D0C">
        <w:rPr>
          <w:sz w:val="24"/>
          <w:szCs w:val="24"/>
        </w:rPr>
        <w:t>a</w:t>
      </w:r>
      <w:r w:rsidR="005F51B7" w:rsidRPr="00A87D0C">
        <w:rPr>
          <w:sz w:val="24"/>
          <w:szCs w:val="24"/>
        </w:rPr>
        <w:t>).</w:t>
      </w:r>
      <w:r w:rsidR="006A693B" w:rsidRPr="00A87D0C">
        <w:rPr>
          <w:sz w:val="24"/>
          <w:szCs w:val="24"/>
        </w:rPr>
        <w:t xml:space="preserve"> </w:t>
      </w:r>
      <w:r w:rsidR="003D35E4" w:rsidRPr="00A87D0C">
        <w:rPr>
          <w:sz w:val="24"/>
          <w:szCs w:val="24"/>
        </w:rPr>
        <w:t xml:space="preserve">The introduction of the term ‘additional learning needs’ replaces the terms ‘special educational needs’ and ‘learning difficulties and/or disabilities’ which have been previously used (Welsh Government, 2018b). </w:t>
      </w:r>
      <w:r w:rsidR="00CF21D8" w:rsidRPr="00A87D0C">
        <w:rPr>
          <w:sz w:val="24"/>
          <w:szCs w:val="24"/>
        </w:rPr>
        <w:t xml:space="preserve">The ALN Code for Wales will go live in 2020 and will replace the Special Educational Needs Code of Practice for Wales (2004) by 2023 (Welsh Government, 2018b). </w:t>
      </w:r>
      <w:r w:rsidR="00C7414C" w:rsidRPr="00A87D0C">
        <w:rPr>
          <w:sz w:val="24"/>
          <w:szCs w:val="24"/>
        </w:rPr>
        <w:t>The Welsh Government (2009) suggest that t</w:t>
      </w:r>
      <w:r w:rsidR="003D35E4" w:rsidRPr="00A87D0C">
        <w:rPr>
          <w:sz w:val="24"/>
          <w:szCs w:val="24"/>
        </w:rPr>
        <w:t>he term ALN provides a much wider scope than the term SEN in order to recognise the diverse and complex needs of individual learners</w:t>
      </w:r>
      <w:r w:rsidR="00C7414C" w:rsidRPr="00A87D0C">
        <w:rPr>
          <w:sz w:val="24"/>
          <w:szCs w:val="24"/>
        </w:rPr>
        <w:t xml:space="preserve"> using a more holistic approach. </w:t>
      </w:r>
    </w:p>
    <w:p w14:paraId="6DB9C50E" w14:textId="213D0733" w:rsidR="00BC7264" w:rsidRPr="00A87D0C" w:rsidRDefault="00F02BA2" w:rsidP="00A87D0C">
      <w:pPr>
        <w:spacing w:line="360" w:lineRule="auto"/>
        <w:rPr>
          <w:sz w:val="24"/>
          <w:szCs w:val="24"/>
        </w:rPr>
      </w:pPr>
      <w:r w:rsidRPr="00A87D0C">
        <w:rPr>
          <w:sz w:val="24"/>
          <w:szCs w:val="24"/>
        </w:rPr>
        <w:t xml:space="preserve">In order discuss an inclusive approach to support the needs of a particular group of pupils, a questionnaire was devised and sent to schools for practitioners to complete. Practitioners completing the questionnaire allows for </w:t>
      </w:r>
      <w:r w:rsidR="00F118A4" w:rsidRPr="00A87D0C">
        <w:rPr>
          <w:sz w:val="24"/>
          <w:szCs w:val="24"/>
        </w:rPr>
        <w:t xml:space="preserve">the data gathered to support or counter evidence from research and policies already out there. The questionnaire was devised to gather information about how schools and teachers are inclusive in their approach to teaching children who are </w:t>
      </w:r>
      <w:r w:rsidR="00F118A4" w:rsidRPr="00A87D0C">
        <w:rPr>
          <w:sz w:val="24"/>
          <w:szCs w:val="24"/>
        </w:rPr>
        <w:lastRenderedPageBreak/>
        <w:t xml:space="preserve">considered ‘more able and talented’ (MAT). Children deemed MAT were the chosen group because having all researched and shared information on a different learning need, the group felt that children deemed MAT are not given as much support as children with other ALN. Individually each person in the group was then to gather further information on </w:t>
      </w:r>
      <w:r w:rsidR="001640CD" w:rsidRPr="00A87D0C">
        <w:rPr>
          <w:sz w:val="24"/>
          <w:szCs w:val="24"/>
        </w:rPr>
        <w:t>MAT as an additional need in order to start the process of creating questions.</w:t>
      </w:r>
      <w:r w:rsidR="00D94F9B" w:rsidRPr="00A87D0C">
        <w:rPr>
          <w:sz w:val="24"/>
          <w:szCs w:val="24"/>
        </w:rPr>
        <w:t xml:space="preserve"> This process is supported by Cohen, Manion and Morrison (2011) as they suggest that </w:t>
      </w:r>
      <w:r w:rsidR="00756E29" w:rsidRPr="00A87D0C">
        <w:rPr>
          <w:sz w:val="24"/>
          <w:szCs w:val="24"/>
        </w:rPr>
        <w:t xml:space="preserve">gathering questions allows the researchers to anticipate the type and ranges of responses that the questions posed are likely to elicit. </w:t>
      </w:r>
      <w:r w:rsidR="00E62841" w:rsidRPr="00A87D0C">
        <w:rPr>
          <w:sz w:val="24"/>
          <w:szCs w:val="24"/>
        </w:rPr>
        <w:t xml:space="preserve">By doing this the group began to decide what questions were suited to the purpose of the questionnaire and how questions could be asked appropriately to gather the information needed. The questionnaire devised included both open and closed questions in order for the practitioners answering the questions to be able to provide more information </w:t>
      </w:r>
      <w:r w:rsidR="003167A8" w:rsidRPr="00A87D0C">
        <w:rPr>
          <w:sz w:val="24"/>
          <w:szCs w:val="24"/>
        </w:rPr>
        <w:t xml:space="preserve">on their own terms. Cohen, Manion and Morrison (2011) support this type of questionnaire as they state that a semi-structured questionnaire containing open and closed questions can be a powerful tool that sets an agenda but does not presuppose the nature of the response. The questionnaire used a range of different question types. However, using </w:t>
      </w:r>
      <w:r w:rsidR="00195E26" w:rsidRPr="00A87D0C">
        <w:rPr>
          <w:sz w:val="24"/>
          <w:szCs w:val="24"/>
        </w:rPr>
        <w:t>Likert scales</w:t>
      </w:r>
      <w:r w:rsidR="003167A8" w:rsidRPr="00A87D0C">
        <w:rPr>
          <w:sz w:val="24"/>
          <w:szCs w:val="24"/>
        </w:rPr>
        <w:t xml:space="preserve"> may have not allowed for the best results in some cases. This is supported by Cohen, Manion and Morrison (2011) who suggest that </w:t>
      </w:r>
      <w:r w:rsidR="00195E26" w:rsidRPr="00A87D0C">
        <w:rPr>
          <w:sz w:val="24"/>
          <w:szCs w:val="24"/>
        </w:rPr>
        <w:t>Likert scales</w:t>
      </w:r>
      <w:r w:rsidR="003167A8" w:rsidRPr="00A87D0C">
        <w:rPr>
          <w:sz w:val="24"/>
          <w:szCs w:val="24"/>
        </w:rPr>
        <w:t xml:space="preserve"> can give crude statistics as words can be interpreted differently making some data ambiguous. </w:t>
      </w:r>
      <w:r w:rsidR="00195E26" w:rsidRPr="00A87D0C">
        <w:rPr>
          <w:sz w:val="24"/>
          <w:szCs w:val="24"/>
        </w:rPr>
        <w:t>For example, one respondents ‘agree’ could be another respondents ‘strongly agree’.</w:t>
      </w:r>
      <w:r w:rsidR="006870C1" w:rsidRPr="00A87D0C">
        <w:rPr>
          <w:sz w:val="24"/>
          <w:szCs w:val="24"/>
        </w:rPr>
        <w:t xml:space="preserve"> The outcome of the results may have also been biased as the majority of the respondents to the questionnaire </w:t>
      </w:r>
      <w:r w:rsidR="003A6E0E" w:rsidRPr="00A87D0C">
        <w:rPr>
          <w:noProof/>
          <w:sz w:val="24"/>
          <w:szCs w:val="24"/>
        </w:rPr>
        <w:drawing>
          <wp:anchor distT="0" distB="0" distL="114300" distR="114300" simplePos="0" relativeHeight="251665408" behindDoc="1" locked="0" layoutInCell="1" allowOverlap="1" wp14:anchorId="7C5D0C23" wp14:editId="18A78770">
            <wp:simplePos x="0" y="0"/>
            <wp:positionH relativeFrom="margin">
              <wp:align>right</wp:align>
            </wp:positionH>
            <wp:positionV relativeFrom="paragraph">
              <wp:posOffset>5937885</wp:posOffset>
            </wp:positionV>
            <wp:extent cx="4114800" cy="2914650"/>
            <wp:effectExtent l="0" t="0" r="0" b="0"/>
            <wp:wrapTight wrapText="bothSides">
              <wp:wrapPolygon edited="0">
                <wp:start x="0" y="0"/>
                <wp:lineTo x="0" y="21459"/>
                <wp:lineTo x="21500" y="21459"/>
                <wp:lineTo x="21500"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6870C1" w:rsidRPr="00A87D0C">
        <w:rPr>
          <w:sz w:val="24"/>
          <w:szCs w:val="24"/>
        </w:rPr>
        <w:t>where from Pembrokeshire</w:t>
      </w:r>
      <w:r w:rsidR="003A6E0E" w:rsidRPr="00A87D0C">
        <w:rPr>
          <w:sz w:val="24"/>
          <w:szCs w:val="24"/>
        </w:rPr>
        <w:t xml:space="preserve"> despite sending the questionnaire to schools from five different localities</w:t>
      </w:r>
      <w:r w:rsidR="006870C1" w:rsidRPr="00A87D0C">
        <w:rPr>
          <w:sz w:val="24"/>
          <w:szCs w:val="24"/>
        </w:rPr>
        <w:t xml:space="preserve"> (</w:t>
      </w:r>
      <w:r w:rsidR="003A6E0E" w:rsidRPr="00A87D0C">
        <w:rPr>
          <w:sz w:val="24"/>
          <w:szCs w:val="24"/>
        </w:rPr>
        <w:t>G</w:t>
      </w:r>
      <w:r w:rsidR="006870C1" w:rsidRPr="00A87D0C">
        <w:rPr>
          <w:sz w:val="24"/>
          <w:szCs w:val="24"/>
        </w:rPr>
        <w:t>raph 1). This may have affected the results as different localities may have different policies in place in relation to MAT learners</w:t>
      </w:r>
      <w:r w:rsidR="003A6E0E" w:rsidRPr="00A87D0C">
        <w:rPr>
          <w:sz w:val="24"/>
          <w:szCs w:val="24"/>
        </w:rPr>
        <w:t xml:space="preserve">. </w:t>
      </w:r>
      <w:r w:rsidR="001640CD" w:rsidRPr="00A87D0C">
        <w:rPr>
          <w:sz w:val="24"/>
          <w:szCs w:val="24"/>
        </w:rPr>
        <w:t xml:space="preserve">The questionnaire was </w:t>
      </w:r>
      <w:r w:rsidR="003A6E0E" w:rsidRPr="00A87D0C">
        <w:rPr>
          <w:noProof/>
          <w:sz w:val="24"/>
          <w:szCs w:val="24"/>
        </w:rPr>
        <mc:AlternateContent>
          <mc:Choice Requires="wps">
            <w:drawing>
              <wp:anchor distT="45720" distB="45720" distL="114300" distR="114300" simplePos="0" relativeHeight="251667456" behindDoc="1" locked="0" layoutInCell="1" allowOverlap="1" wp14:anchorId="6E039CBD" wp14:editId="1BA102B0">
                <wp:simplePos x="0" y="0"/>
                <wp:positionH relativeFrom="margin">
                  <wp:align>right</wp:align>
                </wp:positionH>
                <wp:positionV relativeFrom="paragraph">
                  <wp:posOffset>8612505</wp:posOffset>
                </wp:positionV>
                <wp:extent cx="657225" cy="1404620"/>
                <wp:effectExtent l="0" t="0" r="9525" b="1270"/>
                <wp:wrapTight wrapText="bothSides">
                  <wp:wrapPolygon edited="0">
                    <wp:start x="0" y="0"/>
                    <wp:lineTo x="0" y="20041"/>
                    <wp:lineTo x="21287" y="20041"/>
                    <wp:lineTo x="21287"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404620"/>
                        </a:xfrm>
                        <a:prstGeom prst="rect">
                          <a:avLst/>
                        </a:prstGeom>
                        <a:solidFill>
                          <a:srgbClr val="FFFFFF"/>
                        </a:solidFill>
                        <a:ln w="9525">
                          <a:noFill/>
                          <a:miter lim="800000"/>
                          <a:headEnd/>
                          <a:tailEnd/>
                        </a:ln>
                      </wps:spPr>
                      <wps:txbx>
                        <w:txbxContent>
                          <w:p w14:paraId="354D5250" w14:textId="77777777" w:rsidR="003A6E0E" w:rsidRDefault="003A6E0E">
                            <w:r>
                              <w:t>Graph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039CBD" id="_x0000_t202" coordsize="21600,21600" o:spt="202" path="m,l,21600r21600,l21600,xe">
                <v:stroke joinstyle="miter"/>
                <v:path gradientshapeok="t" o:connecttype="rect"/>
              </v:shapetype>
              <v:shape id="Text Box 2" o:spid="_x0000_s1026" type="#_x0000_t202" style="position:absolute;margin-left:.55pt;margin-top:678.15pt;width:51.75pt;height:110.6pt;z-index:-25164902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" stroked="f">
                <v:textbox style="mso-fit-shape-to-text:t">
                  <w:txbxContent>
                    <w:p w14:paraId="354D5250" w14:textId="77777777" w:rsidR="003A6E0E" w:rsidRDefault="003A6E0E">
                      <w:r>
                        <w:t>Graph 1</w:t>
                      </w:r>
                    </w:p>
                  </w:txbxContent>
                </v:textbox>
                <w10:wrap type="tight" anchorx="margin"/>
              </v:shape>
            </w:pict>
          </mc:Fallback>
        </mc:AlternateContent>
      </w:r>
      <w:r w:rsidR="001640CD" w:rsidRPr="00A87D0C">
        <w:rPr>
          <w:sz w:val="24"/>
          <w:szCs w:val="24"/>
        </w:rPr>
        <w:t>completed to adhere with the Government Data Protection ACT (2018), BERA (2018) guidelines, EWC Research guidelines and the University Research guidelines to ensure that the research was ethically low risk.</w:t>
      </w:r>
      <w:r w:rsidR="00A73B05" w:rsidRPr="00A87D0C">
        <w:rPr>
          <w:sz w:val="24"/>
          <w:szCs w:val="24"/>
        </w:rPr>
        <w:t xml:space="preserve"> The </w:t>
      </w:r>
      <w:r w:rsidR="00A73B05" w:rsidRPr="00A87D0C">
        <w:rPr>
          <w:sz w:val="24"/>
          <w:szCs w:val="24"/>
        </w:rPr>
        <w:lastRenderedPageBreak/>
        <w:t>data gathered was anonymous and participants were informed of relevant information in an accompanying letter which discussed the purpose of the research being undertaken.</w:t>
      </w:r>
      <w:r w:rsidR="00D94F9B" w:rsidRPr="00A87D0C">
        <w:rPr>
          <w:sz w:val="24"/>
          <w:szCs w:val="24"/>
        </w:rPr>
        <w:t xml:space="preserve"> </w:t>
      </w:r>
    </w:p>
    <w:p w14:paraId="0AC99DC7" w14:textId="47252532" w:rsidR="003A6E0E" w:rsidRPr="00A87D0C" w:rsidRDefault="003A6E0E" w:rsidP="00A87D0C">
      <w:pPr>
        <w:spacing w:line="360" w:lineRule="auto"/>
        <w:rPr>
          <w:sz w:val="24"/>
          <w:szCs w:val="24"/>
        </w:rPr>
      </w:pPr>
      <w:r w:rsidRPr="00A87D0C">
        <w:rPr>
          <w:noProof/>
          <w:sz w:val="24"/>
          <w:szCs w:val="24"/>
        </w:rPr>
        <mc:AlternateContent>
          <mc:Choice Requires="wps">
            <w:drawing>
              <wp:anchor distT="45720" distB="45720" distL="114300" distR="114300" simplePos="0" relativeHeight="251660288" behindDoc="0" locked="0" layoutInCell="1" allowOverlap="1" wp14:anchorId="0AF0CF84" wp14:editId="5355A98F">
                <wp:simplePos x="0" y="0"/>
                <wp:positionH relativeFrom="margin">
                  <wp:posOffset>5017135</wp:posOffset>
                </wp:positionH>
                <wp:positionV relativeFrom="paragraph">
                  <wp:posOffset>4855210</wp:posOffset>
                </wp:positionV>
                <wp:extent cx="657225" cy="1404620"/>
                <wp:effectExtent l="0" t="0" r="9525"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404620"/>
                        </a:xfrm>
                        <a:prstGeom prst="rect">
                          <a:avLst/>
                        </a:prstGeom>
                        <a:solidFill>
                          <a:srgbClr val="FFFFFF"/>
                        </a:solidFill>
                        <a:ln w="9525">
                          <a:noFill/>
                          <a:miter lim="800000"/>
                          <a:headEnd/>
                          <a:tailEnd/>
                        </a:ln>
                      </wps:spPr>
                      <wps:txbx>
                        <w:txbxContent>
                          <w:p w14:paraId="1DB39643" w14:textId="77777777" w:rsidR="00F02BA2" w:rsidRDefault="00F02BA2">
                            <w:r>
                              <w:t xml:space="preserve">Graph </w:t>
                            </w:r>
                            <w:r w:rsidR="003A6E0E">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F0CF84" id="_x0000_s1027" type="#_x0000_t202" style="position:absolute;margin-left:395.05pt;margin-top:382.3pt;width:51.7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" stroked="f">
                <v:textbox style="mso-fit-shape-to-text:t">
                  <w:txbxContent>
                    <w:p w14:paraId="1DB39643" w14:textId="77777777" w:rsidR="00F02BA2" w:rsidRDefault="00F02BA2">
                      <w:r>
                        <w:t xml:space="preserve">Graph </w:t>
                      </w:r>
                      <w:r w:rsidR="003A6E0E">
                        <w:t>2</w:t>
                      </w:r>
                    </w:p>
                  </w:txbxContent>
                </v:textbox>
                <w10:wrap type="square" anchorx="margin"/>
              </v:shape>
            </w:pict>
          </mc:Fallback>
        </mc:AlternateContent>
      </w:r>
      <w:r w:rsidRPr="00A87D0C">
        <w:rPr>
          <w:noProof/>
          <w:sz w:val="24"/>
          <w:szCs w:val="24"/>
        </w:rPr>
        <mc:AlternateContent>
          <mc:Choice Requires="wps">
            <w:drawing>
              <wp:anchor distT="45720" distB="45720" distL="114300" distR="114300" simplePos="0" relativeHeight="251664384" behindDoc="0" locked="0" layoutInCell="1" allowOverlap="1" wp14:anchorId="1856AC0B" wp14:editId="5012D459">
                <wp:simplePos x="0" y="0"/>
                <wp:positionH relativeFrom="margin">
                  <wp:posOffset>3276600</wp:posOffset>
                </wp:positionH>
                <wp:positionV relativeFrom="paragraph">
                  <wp:posOffset>4207510</wp:posOffset>
                </wp:positionV>
                <wp:extent cx="552450" cy="1404620"/>
                <wp:effectExtent l="0" t="0" r="0" b="12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1404620"/>
                        </a:xfrm>
                        <a:prstGeom prst="rect">
                          <a:avLst/>
                        </a:prstGeom>
                        <a:noFill/>
                        <a:ln w="9525">
                          <a:noFill/>
                          <a:miter lim="800000"/>
                          <a:headEnd/>
                          <a:tailEnd/>
                        </a:ln>
                      </wps:spPr>
                      <wps:txbx>
                        <w:txbxContent>
                          <w:p w14:paraId="3D31CFFA" w14:textId="77777777" w:rsidR="00A52897" w:rsidRDefault="00A52897">
                            <w:r>
                              <w:t>83%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56AC0B" id="_x0000_s1028" type="#_x0000_t202" style="position:absolute;margin-left:258pt;margin-top:331.3pt;width:43.5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" filled="f" stroked="f">
                <v:textbox style="mso-fit-shape-to-text:t">
                  <w:txbxContent>
                    <w:p w14:paraId="3D31CFFA" w14:textId="77777777" w:rsidR="00A52897" w:rsidRDefault="00A52897">
                      <w:r>
                        <w:t>83%</w:t>
                      </w:r>
                    </w:p>
                  </w:txbxContent>
                </v:textbox>
                <w10:wrap type="square" anchorx="margin"/>
              </v:shape>
            </w:pict>
          </mc:Fallback>
        </mc:AlternateContent>
      </w:r>
      <w:r w:rsidRPr="00A87D0C">
        <w:rPr>
          <w:noProof/>
          <w:sz w:val="24"/>
          <w:szCs w:val="24"/>
        </w:rPr>
        <mc:AlternateContent>
          <mc:Choice Requires="wps">
            <w:drawing>
              <wp:anchor distT="45720" distB="45720" distL="114300" distR="114300" simplePos="0" relativeHeight="251662336" behindDoc="0" locked="0" layoutInCell="1" allowOverlap="1" wp14:anchorId="7D693691" wp14:editId="485F4985">
                <wp:simplePos x="0" y="0"/>
                <wp:positionH relativeFrom="column">
                  <wp:posOffset>3695700</wp:posOffset>
                </wp:positionH>
                <wp:positionV relativeFrom="paragraph">
                  <wp:posOffset>3474085</wp:posOffset>
                </wp:positionV>
                <wp:extent cx="495300" cy="2857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85750"/>
                        </a:xfrm>
                        <a:prstGeom prst="rect">
                          <a:avLst/>
                        </a:prstGeom>
                        <a:noFill/>
                        <a:ln w="9525">
                          <a:noFill/>
                          <a:miter lim="800000"/>
                          <a:headEnd/>
                          <a:tailEnd/>
                        </a:ln>
                      </wps:spPr>
                      <wps:txbx>
                        <w:txbxContent>
                          <w:p w14:paraId="2494BCFA" w14:textId="77777777" w:rsidR="00A52897" w:rsidRDefault="00A52897">
                            <w:r>
                              <w:t>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3691" id="_x0000_s1029" type="#_x0000_t202" style="position:absolute;margin-left:291pt;margin-top:273.55pt;width:39pt;height:2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" filled="f" stroked="f">
                <v:textbox>
                  <w:txbxContent>
                    <w:p w14:paraId="2494BCFA" w14:textId="77777777" w:rsidR="00A52897" w:rsidRDefault="00A52897">
                      <w:r>
                        <w:t>17%</w:t>
                      </w:r>
                    </w:p>
                  </w:txbxContent>
                </v:textbox>
                <w10:wrap type="square"/>
              </v:shape>
            </w:pict>
          </mc:Fallback>
        </mc:AlternateContent>
      </w:r>
      <w:r w:rsidRPr="00A87D0C">
        <w:rPr>
          <w:noProof/>
          <w:sz w:val="24"/>
          <w:szCs w:val="24"/>
        </w:rPr>
        <w:drawing>
          <wp:anchor distT="0" distB="0" distL="114300" distR="114300" simplePos="0" relativeHeight="251658240" behindDoc="1" locked="0" layoutInCell="1" allowOverlap="1" wp14:anchorId="0A943C13" wp14:editId="73D166B0">
            <wp:simplePos x="0" y="0"/>
            <wp:positionH relativeFrom="margin">
              <wp:align>right</wp:align>
            </wp:positionH>
            <wp:positionV relativeFrom="paragraph">
              <wp:posOffset>2532380</wp:posOffset>
            </wp:positionV>
            <wp:extent cx="4029075" cy="2600325"/>
            <wp:effectExtent l="0" t="0" r="9525" b="9525"/>
            <wp:wrapTight wrapText="bothSides">
              <wp:wrapPolygon edited="0">
                <wp:start x="0" y="0"/>
                <wp:lineTo x="0" y="21521"/>
                <wp:lineTo x="21549" y="21521"/>
                <wp:lineTo x="21549"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926761" w:rsidRPr="00A87D0C">
        <w:rPr>
          <w:sz w:val="24"/>
          <w:szCs w:val="24"/>
        </w:rPr>
        <w:t>Despite the term ALN being used to incorporate a wider breadth of learning needs, t</w:t>
      </w:r>
      <w:r w:rsidR="00BC7264" w:rsidRPr="00A87D0C">
        <w:rPr>
          <w:sz w:val="24"/>
          <w:szCs w:val="24"/>
        </w:rPr>
        <w:t>he Draft ALN Code for Wales</w:t>
      </w:r>
      <w:r w:rsidR="00926761" w:rsidRPr="00A87D0C">
        <w:rPr>
          <w:sz w:val="24"/>
          <w:szCs w:val="24"/>
        </w:rPr>
        <w:t xml:space="preserve"> does not consider children who are MAT to have an ALN. The Draft ALN Code for Wales states that</w:t>
      </w:r>
      <w:r w:rsidR="00BC7264" w:rsidRPr="00A87D0C">
        <w:rPr>
          <w:sz w:val="24"/>
          <w:szCs w:val="24"/>
        </w:rPr>
        <w:t xml:space="preserve"> children who are </w:t>
      </w:r>
      <w:r w:rsidR="009B6261" w:rsidRPr="00A87D0C">
        <w:rPr>
          <w:sz w:val="24"/>
          <w:szCs w:val="24"/>
        </w:rPr>
        <w:t>considered</w:t>
      </w:r>
      <w:r w:rsidR="00BC7264" w:rsidRPr="00A87D0C">
        <w:rPr>
          <w:sz w:val="24"/>
          <w:szCs w:val="24"/>
        </w:rPr>
        <w:t xml:space="preserve"> more able and talented (MAT) </w:t>
      </w:r>
      <w:r w:rsidR="009B6261" w:rsidRPr="00A87D0C">
        <w:rPr>
          <w:sz w:val="24"/>
          <w:szCs w:val="24"/>
        </w:rPr>
        <w:t xml:space="preserve">do not have ALN on the basis of their enhanced ability or talent; </w:t>
      </w:r>
      <w:r w:rsidR="00081B65" w:rsidRPr="00A87D0C">
        <w:rPr>
          <w:sz w:val="24"/>
          <w:szCs w:val="24"/>
        </w:rPr>
        <w:t>however,</w:t>
      </w:r>
      <w:r w:rsidR="009B6261" w:rsidRPr="00A87D0C">
        <w:rPr>
          <w:sz w:val="24"/>
          <w:szCs w:val="24"/>
        </w:rPr>
        <w:t xml:space="preserve"> children deemed MAT also require enhanced opportunities and challenge in order to reach their full potential (Welsh Government, 2018a)</w:t>
      </w:r>
      <w:r w:rsidR="0004165A" w:rsidRPr="00A87D0C">
        <w:rPr>
          <w:sz w:val="24"/>
          <w:szCs w:val="24"/>
        </w:rPr>
        <w:t>. Therefore, n</w:t>
      </w:r>
      <w:r w:rsidR="00687962" w:rsidRPr="00A87D0C">
        <w:rPr>
          <w:sz w:val="24"/>
          <w:szCs w:val="24"/>
        </w:rPr>
        <w:t xml:space="preserve">ot including children who are deemed MAT in the Draft ALN Code for Wales has surprised many practitioners as MAT children require enhanced learning opportunities </w:t>
      </w:r>
      <w:r w:rsidR="0004165A" w:rsidRPr="00A87D0C">
        <w:rPr>
          <w:sz w:val="24"/>
          <w:szCs w:val="24"/>
        </w:rPr>
        <w:t xml:space="preserve">and provisions for them to achieve their potential </w:t>
      </w:r>
      <w:r w:rsidR="00687962" w:rsidRPr="00A87D0C">
        <w:rPr>
          <w:sz w:val="24"/>
          <w:szCs w:val="24"/>
        </w:rPr>
        <w:t xml:space="preserve">in a similar way that children with other ALN require </w:t>
      </w:r>
      <w:r w:rsidR="0004165A" w:rsidRPr="00A87D0C">
        <w:rPr>
          <w:sz w:val="24"/>
          <w:szCs w:val="24"/>
        </w:rPr>
        <w:t>provisions and enhanced learning opportunities</w:t>
      </w:r>
      <w:r w:rsidR="00687962" w:rsidRPr="00A87D0C">
        <w:rPr>
          <w:sz w:val="24"/>
          <w:szCs w:val="24"/>
        </w:rPr>
        <w:t>.</w:t>
      </w:r>
      <w:r w:rsidRPr="00A87D0C">
        <w:rPr>
          <w:sz w:val="24"/>
          <w:szCs w:val="24"/>
        </w:rPr>
        <w:t xml:space="preserve"> </w:t>
      </w:r>
      <w:r w:rsidR="009C6011" w:rsidRPr="00A87D0C">
        <w:rPr>
          <w:sz w:val="24"/>
          <w:szCs w:val="24"/>
        </w:rPr>
        <w:t>Despite practitioners being surprised about the non-inclusion of MAT pupils</w:t>
      </w:r>
      <w:r w:rsidR="000571FF" w:rsidRPr="00A87D0C">
        <w:rPr>
          <w:sz w:val="24"/>
          <w:szCs w:val="24"/>
        </w:rPr>
        <w:t xml:space="preserve"> in the Draft</w:t>
      </w:r>
      <w:r w:rsidRPr="00A87D0C">
        <w:rPr>
          <w:sz w:val="24"/>
          <w:szCs w:val="24"/>
        </w:rPr>
        <w:t xml:space="preserve"> A</w:t>
      </w:r>
      <w:r w:rsidR="000571FF" w:rsidRPr="00A87D0C">
        <w:rPr>
          <w:sz w:val="24"/>
          <w:szCs w:val="24"/>
        </w:rPr>
        <w:t xml:space="preserve">LN Code for Wales, results from the questionnaire showed that all schools have a co-ordinator for MAT pupils and the majority have a school policy for MAT pupils (Graph </w:t>
      </w:r>
      <w:r w:rsidRPr="00A87D0C">
        <w:rPr>
          <w:sz w:val="24"/>
          <w:szCs w:val="24"/>
        </w:rPr>
        <w:t>2</w:t>
      </w:r>
      <w:r w:rsidR="000571FF" w:rsidRPr="00A87D0C">
        <w:rPr>
          <w:sz w:val="24"/>
          <w:szCs w:val="24"/>
        </w:rPr>
        <w:t>).</w:t>
      </w:r>
      <w:r w:rsidR="00F8711E" w:rsidRPr="00A87D0C">
        <w:rPr>
          <w:sz w:val="24"/>
          <w:szCs w:val="24"/>
        </w:rPr>
        <w:t xml:space="preserve"> </w:t>
      </w:r>
      <w:r w:rsidR="00795D03" w:rsidRPr="00A87D0C">
        <w:rPr>
          <w:sz w:val="24"/>
          <w:szCs w:val="24"/>
        </w:rPr>
        <w:t xml:space="preserve">Co-ordinators and policies would suggest enough is being done to support MAT pupils as </w:t>
      </w:r>
      <w:r w:rsidR="002F0B74" w:rsidRPr="00A87D0C">
        <w:rPr>
          <w:sz w:val="24"/>
          <w:szCs w:val="24"/>
        </w:rPr>
        <w:t xml:space="preserve">DCELLS (2008) state that a MAT co-ordinator should be supporting MAT pupils with strategies to develop and enhance their self-esteem. </w:t>
      </w:r>
      <w:r w:rsidR="00F8711E" w:rsidRPr="00A87D0C">
        <w:rPr>
          <w:sz w:val="24"/>
          <w:szCs w:val="24"/>
        </w:rPr>
        <w:t>However, despite schools having MAT co-ordinators and MAT policies Estyn (2018</w:t>
      </w:r>
      <w:r w:rsidR="00495A11" w:rsidRPr="00A87D0C">
        <w:rPr>
          <w:sz w:val="24"/>
          <w:szCs w:val="24"/>
        </w:rPr>
        <w:t>a</w:t>
      </w:r>
      <w:r w:rsidR="00F8711E" w:rsidRPr="00A87D0C">
        <w:rPr>
          <w:sz w:val="24"/>
          <w:szCs w:val="24"/>
        </w:rPr>
        <w:t xml:space="preserve">) found that only a few schools provide well for </w:t>
      </w:r>
      <w:r w:rsidR="006B6026" w:rsidRPr="00A87D0C">
        <w:rPr>
          <w:sz w:val="24"/>
          <w:szCs w:val="24"/>
        </w:rPr>
        <w:t>MAT pupils to enable them to achieve their potential.</w:t>
      </w:r>
      <w:r w:rsidR="00ED30F8" w:rsidRPr="00A87D0C">
        <w:rPr>
          <w:sz w:val="24"/>
          <w:szCs w:val="24"/>
        </w:rPr>
        <w:t xml:space="preserve"> </w:t>
      </w:r>
    </w:p>
    <w:p w14:paraId="402ACF3C" w14:textId="7710C999" w:rsidR="00076CC0" w:rsidRPr="00A87D0C" w:rsidRDefault="00687962" w:rsidP="00A87D0C">
      <w:pPr>
        <w:spacing w:line="360" w:lineRule="auto"/>
        <w:rPr>
          <w:sz w:val="24"/>
          <w:szCs w:val="24"/>
        </w:rPr>
      </w:pPr>
      <w:r w:rsidRPr="00A87D0C">
        <w:rPr>
          <w:sz w:val="24"/>
          <w:szCs w:val="24"/>
        </w:rPr>
        <w:t xml:space="preserve">The </w:t>
      </w:r>
      <w:r w:rsidR="009B6261" w:rsidRPr="00A87D0C">
        <w:rPr>
          <w:sz w:val="24"/>
          <w:szCs w:val="24"/>
        </w:rPr>
        <w:t>Welsh Government (2018a) suggest that t</w:t>
      </w:r>
      <w:r w:rsidR="00DB4B05" w:rsidRPr="00A87D0C">
        <w:rPr>
          <w:sz w:val="24"/>
          <w:szCs w:val="24"/>
        </w:rPr>
        <w:t>he term ‘more able and talented’ encompasses learners who are more able across the curriculum, as well as those who show talent in one or more specific areas</w:t>
      </w:r>
      <w:r w:rsidRPr="00A87D0C">
        <w:rPr>
          <w:sz w:val="24"/>
          <w:szCs w:val="24"/>
        </w:rPr>
        <w:t>.</w:t>
      </w:r>
      <w:r w:rsidR="00081B65" w:rsidRPr="00A87D0C">
        <w:rPr>
          <w:sz w:val="24"/>
          <w:szCs w:val="24"/>
        </w:rPr>
        <w:t xml:space="preserve"> </w:t>
      </w:r>
      <w:r w:rsidRPr="00A87D0C">
        <w:rPr>
          <w:sz w:val="24"/>
          <w:szCs w:val="24"/>
        </w:rPr>
        <w:t>T</w:t>
      </w:r>
      <w:r w:rsidR="00081B65" w:rsidRPr="00A87D0C">
        <w:rPr>
          <w:sz w:val="24"/>
          <w:szCs w:val="24"/>
        </w:rPr>
        <w:t>he Welsh Government (2018a) also state that a</w:t>
      </w:r>
      <w:r w:rsidR="00DB4B05" w:rsidRPr="00A87D0C">
        <w:rPr>
          <w:sz w:val="24"/>
          <w:szCs w:val="24"/>
        </w:rPr>
        <w:t xml:space="preserve"> child </w:t>
      </w:r>
      <w:r w:rsidR="009B6261" w:rsidRPr="00A87D0C">
        <w:rPr>
          <w:sz w:val="24"/>
          <w:szCs w:val="24"/>
        </w:rPr>
        <w:t>who is deemed</w:t>
      </w:r>
      <w:r w:rsidR="00DB4B05" w:rsidRPr="00A87D0C">
        <w:rPr>
          <w:sz w:val="24"/>
          <w:szCs w:val="24"/>
        </w:rPr>
        <w:t xml:space="preserve"> more able and talented could have ALN</w:t>
      </w:r>
      <w:r w:rsidR="007C3E5A" w:rsidRPr="00A87D0C">
        <w:rPr>
          <w:sz w:val="24"/>
          <w:szCs w:val="24"/>
        </w:rPr>
        <w:t xml:space="preserve"> </w:t>
      </w:r>
      <w:r w:rsidR="00081B65" w:rsidRPr="00A87D0C">
        <w:rPr>
          <w:sz w:val="24"/>
          <w:szCs w:val="24"/>
        </w:rPr>
        <w:t>as they may be proficient in one part of their education but have a significantly greater difficulty in learning than the majority of others</w:t>
      </w:r>
      <w:r w:rsidRPr="00A87D0C">
        <w:rPr>
          <w:sz w:val="24"/>
          <w:szCs w:val="24"/>
        </w:rPr>
        <w:t xml:space="preserve"> of the same age</w:t>
      </w:r>
      <w:r w:rsidR="00081B65" w:rsidRPr="00A87D0C">
        <w:rPr>
          <w:sz w:val="24"/>
          <w:szCs w:val="24"/>
        </w:rPr>
        <w:t xml:space="preserve"> in other parts of education. Such statements are contradictory</w:t>
      </w:r>
      <w:r w:rsidRPr="00A87D0C">
        <w:rPr>
          <w:sz w:val="24"/>
          <w:szCs w:val="24"/>
        </w:rPr>
        <w:t>,</w:t>
      </w:r>
      <w:r w:rsidR="00081B65" w:rsidRPr="00A87D0C">
        <w:rPr>
          <w:sz w:val="24"/>
          <w:szCs w:val="24"/>
        </w:rPr>
        <w:t xml:space="preserve"> as one suggests a child</w:t>
      </w:r>
      <w:r w:rsidRPr="00A87D0C">
        <w:rPr>
          <w:sz w:val="24"/>
          <w:szCs w:val="24"/>
        </w:rPr>
        <w:t xml:space="preserve"> should be more able across the curriculum to be deemed MAT, whilst the other suggests </w:t>
      </w:r>
      <w:r w:rsidRPr="00A87D0C">
        <w:rPr>
          <w:sz w:val="24"/>
          <w:szCs w:val="24"/>
        </w:rPr>
        <w:lastRenderedPageBreak/>
        <w:t>that a MAT child may be very proficient in just one part of their education.</w:t>
      </w:r>
      <w:r w:rsidR="006B6026" w:rsidRPr="00A87D0C">
        <w:rPr>
          <w:sz w:val="24"/>
          <w:szCs w:val="24"/>
        </w:rPr>
        <w:t xml:space="preserve"> Regardless of this, a child who is deemed MAT </w:t>
      </w:r>
      <w:r w:rsidR="00E62627" w:rsidRPr="00A87D0C">
        <w:rPr>
          <w:sz w:val="24"/>
          <w:szCs w:val="24"/>
        </w:rPr>
        <w:t>and has ALN is known as ‘dual exceptionality’ as they are MAT but also have one or more learning difficulties (</w:t>
      </w:r>
      <w:proofErr w:type="spellStart"/>
      <w:r w:rsidR="00E62627" w:rsidRPr="00A87D0C">
        <w:rPr>
          <w:sz w:val="24"/>
          <w:szCs w:val="24"/>
        </w:rPr>
        <w:t>Buttriss</w:t>
      </w:r>
      <w:proofErr w:type="spellEnd"/>
      <w:r w:rsidR="00E62627" w:rsidRPr="00A87D0C">
        <w:rPr>
          <w:sz w:val="24"/>
          <w:szCs w:val="24"/>
        </w:rPr>
        <w:t xml:space="preserve"> and </w:t>
      </w:r>
      <w:proofErr w:type="spellStart"/>
      <w:r w:rsidR="00E62627" w:rsidRPr="00A87D0C">
        <w:rPr>
          <w:sz w:val="24"/>
          <w:szCs w:val="24"/>
        </w:rPr>
        <w:t>Callander</w:t>
      </w:r>
      <w:proofErr w:type="spellEnd"/>
      <w:r w:rsidR="00E62627" w:rsidRPr="00A87D0C">
        <w:rPr>
          <w:sz w:val="24"/>
          <w:szCs w:val="24"/>
        </w:rPr>
        <w:t>, 2005).</w:t>
      </w:r>
      <w:r w:rsidR="00436E6A" w:rsidRPr="00A87D0C">
        <w:rPr>
          <w:sz w:val="24"/>
          <w:szCs w:val="24"/>
        </w:rPr>
        <w:t xml:space="preserve"> Identifying a child as MAT who has ALN is more difficult; as a result of this it becomes more difficult for that child to achieve their potential in relation to their given ability or talent.</w:t>
      </w:r>
      <w:r w:rsidR="00076CC0" w:rsidRPr="00A87D0C">
        <w:rPr>
          <w:sz w:val="24"/>
          <w:szCs w:val="24"/>
        </w:rPr>
        <w:t xml:space="preserve"> This is supported by</w:t>
      </w:r>
      <w:r w:rsidR="002364AF" w:rsidRPr="00A87D0C">
        <w:rPr>
          <w:sz w:val="24"/>
          <w:szCs w:val="24"/>
        </w:rPr>
        <w:t xml:space="preserve"> </w:t>
      </w:r>
      <w:proofErr w:type="spellStart"/>
      <w:r w:rsidR="002364AF" w:rsidRPr="00A87D0C">
        <w:rPr>
          <w:sz w:val="24"/>
          <w:szCs w:val="24"/>
        </w:rPr>
        <w:t>Buttriss</w:t>
      </w:r>
      <w:proofErr w:type="spellEnd"/>
      <w:r w:rsidR="002364AF" w:rsidRPr="00A87D0C">
        <w:rPr>
          <w:sz w:val="24"/>
          <w:szCs w:val="24"/>
        </w:rPr>
        <w:t xml:space="preserve"> and </w:t>
      </w:r>
      <w:proofErr w:type="spellStart"/>
      <w:r w:rsidR="002364AF" w:rsidRPr="00A87D0C">
        <w:rPr>
          <w:sz w:val="24"/>
          <w:szCs w:val="24"/>
        </w:rPr>
        <w:t>Callander</w:t>
      </w:r>
      <w:proofErr w:type="spellEnd"/>
      <w:r w:rsidR="002364AF" w:rsidRPr="00A87D0C">
        <w:rPr>
          <w:sz w:val="24"/>
          <w:szCs w:val="24"/>
        </w:rPr>
        <w:t xml:space="preserve"> (2005) as they suggest identification is more difficult, resulting in pupils becoming frustrated as their opportunities to achieve are constrained. This can then also lead to negative or disruptive behaviour. </w:t>
      </w:r>
    </w:p>
    <w:p w14:paraId="455D0D55" w14:textId="520F7D08" w:rsidR="00436E6A" w:rsidRPr="00A87D0C" w:rsidRDefault="00436E6A" w:rsidP="00A87D0C">
      <w:pPr>
        <w:spacing w:line="360" w:lineRule="auto"/>
        <w:rPr>
          <w:sz w:val="24"/>
          <w:szCs w:val="24"/>
        </w:rPr>
      </w:pPr>
      <w:r w:rsidRPr="00A87D0C">
        <w:rPr>
          <w:sz w:val="24"/>
          <w:szCs w:val="24"/>
        </w:rPr>
        <w:t xml:space="preserve"> The questionnaire results showed that the practitioners between them had twenty MAT pupils in their classes; however, a following question about the MAT pupils having other needs suggested that they only had ten pupils (graph 3). Despite ten pupils not being accounted for, it is clear that dual exceptionality is present in many schools</w:t>
      </w:r>
      <w:r w:rsidR="0089789F" w:rsidRPr="00A87D0C">
        <w:rPr>
          <w:sz w:val="24"/>
          <w:szCs w:val="24"/>
        </w:rPr>
        <w:t xml:space="preserve"> (graph 3)</w:t>
      </w:r>
      <w:r w:rsidRPr="00A87D0C">
        <w:rPr>
          <w:sz w:val="24"/>
          <w:szCs w:val="24"/>
        </w:rPr>
        <w:t>.</w:t>
      </w:r>
    </w:p>
    <w:p w14:paraId="40621015" w14:textId="516FF941" w:rsidR="007E617D" w:rsidRPr="00A87D0C" w:rsidRDefault="00620782" w:rsidP="00A87D0C">
      <w:pPr>
        <w:spacing w:line="360" w:lineRule="auto"/>
        <w:rPr>
          <w:sz w:val="24"/>
          <w:szCs w:val="24"/>
        </w:rPr>
      </w:pPr>
      <w:r w:rsidRPr="00A87D0C">
        <w:rPr>
          <w:noProof/>
          <w:sz w:val="24"/>
          <w:szCs w:val="24"/>
        </w:rPr>
        <mc:AlternateContent>
          <mc:Choice Requires="wps">
            <w:drawing>
              <wp:anchor distT="45720" distB="45720" distL="114300" distR="114300" simplePos="0" relativeHeight="251670528" behindDoc="1" locked="0" layoutInCell="1" allowOverlap="1" wp14:anchorId="21A5E38B" wp14:editId="1955DBED">
                <wp:simplePos x="0" y="0"/>
                <wp:positionH relativeFrom="column">
                  <wp:posOffset>3901307</wp:posOffset>
                </wp:positionH>
                <wp:positionV relativeFrom="paragraph">
                  <wp:posOffset>2760715</wp:posOffset>
                </wp:positionV>
                <wp:extent cx="605790" cy="276225"/>
                <wp:effectExtent l="0" t="0" r="3810" b="9525"/>
                <wp:wrapTight wrapText="bothSides">
                  <wp:wrapPolygon edited="0">
                    <wp:start x="0" y="0"/>
                    <wp:lineTo x="0" y="20855"/>
                    <wp:lineTo x="21057" y="20855"/>
                    <wp:lineTo x="21057"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276225"/>
                        </a:xfrm>
                        <a:prstGeom prst="rect">
                          <a:avLst/>
                        </a:prstGeom>
                        <a:solidFill>
                          <a:srgbClr val="FFFFFF"/>
                        </a:solidFill>
                        <a:ln w="9525">
                          <a:noFill/>
                          <a:miter lim="800000"/>
                          <a:headEnd/>
                          <a:tailEnd/>
                        </a:ln>
                      </wps:spPr>
                      <wps:txbx>
                        <w:txbxContent>
                          <w:p w14:paraId="6D1A86EA" w14:textId="30891851" w:rsidR="00620782" w:rsidRDefault="00620782">
                            <w:r>
                              <w:t>Graph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5E38B" id="_x0000_s1030" type="#_x0000_t202" style="position:absolute;margin-left:307.2pt;margin-top:217.4pt;width:47.7pt;height:21.75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" stroked="f">
                <v:textbox>
                  <w:txbxContent>
                    <w:p w14:paraId="6D1A86EA" w14:textId="30891851" w:rsidR="00620782" w:rsidRDefault="00620782">
                      <w:r>
                        <w:t>Graph 3</w:t>
                      </w:r>
                    </w:p>
                  </w:txbxContent>
                </v:textbox>
                <w10:wrap type="tight"/>
              </v:shape>
            </w:pict>
          </mc:Fallback>
        </mc:AlternateContent>
      </w:r>
      <w:r w:rsidR="007E617D" w:rsidRPr="00A87D0C">
        <w:rPr>
          <w:noProof/>
          <w:sz w:val="24"/>
          <w:szCs w:val="24"/>
        </w:rPr>
        <w:drawing>
          <wp:anchor distT="0" distB="0" distL="114300" distR="114300" simplePos="0" relativeHeight="251668480" behindDoc="1" locked="0" layoutInCell="1" allowOverlap="1" wp14:anchorId="435D5A36" wp14:editId="6F5A8F39">
            <wp:simplePos x="0" y="0"/>
            <wp:positionH relativeFrom="margin">
              <wp:align>left</wp:align>
            </wp:positionH>
            <wp:positionV relativeFrom="paragraph">
              <wp:posOffset>1905</wp:posOffset>
            </wp:positionV>
            <wp:extent cx="4546600" cy="3072765"/>
            <wp:effectExtent l="0" t="0" r="6350" b="13335"/>
            <wp:wrapTight wrapText="bothSides">
              <wp:wrapPolygon edited="0">
                <wp:start x="0" y="0"/>
                <wp:lineTo x="0" y="21560"/>
                <wp:lineTo x="21540" y="21560"/>
                <wp:lineTo x="21540"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C85CF8" w:rsidRPr="00A87D0C">
        <w:rPr>
          <w:sz w:val="24"/>
          <w:szCs w:val="24"/>
        </w:rPr>
        <w:t xml:space="preserve">Nevertheless, children who are deemed MAT may suffer in education just as other children with ALN do. Teachers struggle to deal with the demands of educating classes of children of differing abilities, whilst also trying to ensure every child in that classroom has the resources available to reach their full potential. </w:t>
      </w:r>
      <w:r w:rsidR="00CA209C" w:rsidRPr="00A87D0C">
        <w:rPr>
          <w:sz w:val="24"/>
          <w:szCs w:val="24"/>
        </w:rPr>
        <w:t xml:space="preserve">This is supported by Lee-Corbin and </w:t>
      </w:r>
      <w:proofErr w:type="spellStart"/>
      <w:r w:rsidR="00CA209C" w:rsidRPr="00A87D0C">
        <w:rPr>
          <w:sz w:val="24"/>
          <w:szCs w:val="24"/>
        </w:rPr>
        <w:t>Denicolo</w:t>
      </w:r>
      <w:proofErr w:type="spellEnd"/>
      <w:r w:rsidR="00CA209C" w:rsidRPr="00A87D0C">
        <w:rPr>
          <w:sz w:val="24"/>
          <w:szCs w:val="24"/>
        </w:rPr>
        <w:t xml:space="preserve"> (1998) who suggest that presenting challenges and motivating children who are MAT can be a headache for a teacher within a mixed-ability classroom. </w:t>
      </w:r>
      <w:r w:rsidR="00C85CF8" w:rsidRPr="00A87D0C">
        <w:rPr>
          <w:sz w:val="24"/>
          <w:szCs w:val="24"/>
        </w:rPr>
        <w:t xml:space="preserve">Despite children who are MAT not being part of the Draft ALN Code for Wales, their situation in a classroom is no different to the children who are included under the ALN umbrella in that document. </w:t>
      </w:r>
      <w:r w:rsidR="00464B17" w:rsidRPr="00A87D0C">
        <w:rPr>
          <w:sz w:val="24"/>
          <w:szCs w:val="24"/>
        </w:rPr>
        <w:t xml:space="preserve">The Welsh Government (2018a) suggest that the Draft ALN Code for Wales will </w:t>
      </w:r>
      <w:r w:rsidR="00102F37" w:rsidRPr="00A87D0C">
        <w:rPr>
          <w:sz w:val="24"/>
          <w:szCs w:val="24"/>
        </w:rPr>
        <w:t>allow children with ALN to be identified early</w:t>
      </w:r>
      <w:r w:rsidR="007E617D" w:rsidRPr="00A87D0C">
        <w:rPr>
          <w:sz w:val="24"/>
          <w:szCs w:val="24"/>
        </w:rPr>
        <w:t>, meaning</w:t>
      </w:r>
      <w:r w:rsidR="00102F37" w:rsidRPr="00A87D0C">
        <w:rPr>
          <w:sz w:val="24"/>
          <w:szCs w:val="24"/>
        </w:rPr>
        <w:t xml:space="preserve"> that planning support for them will enable them to overcome barriers they may face and achieve their full potential. </w:t>
      </w:r>
      <w:r w:rsidR="007E617D" w:rsidRPr="00A87D0C">
        <w:rPr>
          <w:sz w:val="24"/>
          <w:szCs w:val="24"/>
        </w:rPr>
        <w:t>However, p</w:t>
      </w:r>
      <w:r w:rsidR="00102F37" w:rsidRPr="00A87D0C">
        <w:rPr>
          <w:sz w:val="24"/>
          <w:szCs w:val="24"/>
        </w:rPr>
        <w:t xml:space="preserve">upils who may be deemed as MAT also face many barriers during their time in education; therefore, they </w:t>
      </w:r>
      <w:r w:rsidR="00102F37" w:rsidRPr="00A87D0C">
        <w:rPr>
          <w:sz w:val="24"/>
          <w:szCs w:val="24"/>
        </w:rPr>
        <w:lastRenderedPageBreak/>
        <w:t xml:space="preserve">should also be identified early so that support can be given to ensure they achieve their full potential. </w:t>
      </w:r>
      <w:r w:rsidR="00CA209C" w:rsidRPr="00A87D0C">
        <w:rPr>
          <w:sz w:val="24"/>
          <w:szCs w:val="24"/>
        </w:rPr>
        <w:t xml:space="preserve">Children deemed MAT are often overlooked in a classroom as a teacher tries to close the gap in attainment and caters for the needs of other children; furthermore, a child deemed MAT who is under-achieving </w:t>
      </w:r>
      <w:r w:rsidR="007651E0" w:rsidRPr="00A87D0C">
        <w:rPr>
          <w:sz w:val="24"/>
          <w:szCs w:val="24"/>
        </w:rPr>
        <w:t xml:space="preserve">may still be on par with the average child (Lee-Corbin and </w:t>
      </w:r>
      <w:proofErr w:type="spellStart"/>
      <w:r w:rsidR="007651E0" w:rsidRPr="00A87D0C">
        <w:rPr>
          <w:sz w:val="24"/>
          <w:szCs w:val="24"/>
        </w:rPr>
        <w:t>Denicolo</w:t>
      </w:r>
      <w:proofErr w:type="spellEnd"/>
      <w:r w:rsidR="007651E0" w:rsidRPr="00A87D0C">
        <w:rPr>
          <w:sz w:val="24"/>
          <w:szCs w:val="24"/>
        </w:rPr>
        <w:t xml:space="preserve">, 1998). </w:t>
      </w:r>
      <w:r w:rsidR="0089789F" w:rsidRPr="00A87D0C">
        <w:rPr>
          <w:sz w:val="24"/>
          <w:szCs w:val="24"/>
        </w:rPr>
        <w:t xml:space="preserve">Therefore, the child is still likely to be achieving the expected attainment levels for their age. </w:t>
      </w:r>
    </w:p>
    <w:p w14:paraId="39D63516" w14:textId="2A9B26DD" w:rsidR="00770C1A" w:rsidRPr="00A87D0C" w:rsidRDefault="00A87D0C" w:rsidP="00A87D0C">
      <w:pPr>
        <w:spacing w:line="360" w:lineRule="auto"/>
        <w:rPr>
          <w:sz w:val="24"/>
          <w:szCs w:val="24"/>
        </w:rPr>
      </w:pPr>
      <w:r w:rsidRPr="00A87D0C">
        <w:rPr>
          <w:noProof/>
          <w:sz w:val="24"/>
          <w:szCs w:val="24"/>
        </w:rPr>
        <mc:AlternateContent>
          <mc:Choice Requires="wps">
            <w:drawing>
              <wp:anchor distT="45720" distB="45720" distL="114300" distR="114300" simplePos="0" relativeHeight="251673600" behindDoc="0" locked="0" layoutInCell="1" allowOverlap="1" wp14:anchorId="26DDDB67" wp14:editId="3AAFB147">
                <wp:simplePos x="0" y="0"/>
                <wp:positionH relativeFrom="margin">
                  <wp:posOffset>144186</wp:posOffset>
                </wp:positionH>
                <wp:positionV relativeFrom="paragraph">
                  <wp:posOffset>6871401</wp:posOffset>
                </wp:positionV>
                <wp:extent cx="765175" cy="361315"/>
                <wp:effectExtent l="0" t="0" r="0" b="63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175" cy="361315"/>
                        </a:xfrm>
                        <a:prstGeom prst="rect">
                          <a:avLst/>
                        </a:prstGeom>
                        <a:noFill/>
                        <a:ln w="9525">
                          <a:noFill/>
                          <a:miter lim="800000"/>
                          <a:headEnd/>
                          <a:tailEnd/>
                        </a:ln>
                      </wps:spPr>
                      <wps:txbx>
                        <w:txbxContent>
                          <w:p w14:paraId="3AADCE77" w14:textId="7D7287BF" w:rsidR="00682D10" w:rsidRDefault="00682D10">
                            <w:r>
                              <w:t xml:space="preserve">Graph </w:t>
                            </w:r>
                            <w:r w:rsidR="00812257">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DDB67" id="_x0000_s1031" type="#_x0000_t202" style="position:absolute;margin-left:11.35pt;margin-top:541.05pt;width:60.25pt;height:28.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" filled="f" stroked="f">
                <v:textbox>
                  <w:txbxContent>
                    <w:p w14:paraId="3AADCE77" w14:textId="7D7287BF" w:rsidR="00682D10" w:rsidRDefault="00682D10">
                      <w:r>
                        <w:t xml:space="preserve">Graph </w:t>
                      </w:r>
                      <w:r w:rsidR="00812257">
                        <w:t>4</w:t>
                      </w:r>
                    </w:p>
                  </w:txbxContent>
                </v:textbox>
                <w10:wrap type="square" anchorx="margin"/>
              </v:shape>
            </w:pict>
          </mc:Fallback>
        </mc:AlternateContent>
      </w:r>
      <w:r w:rsidRPr="00A87D0C">
        <w:rPr>
          <w:noProof/>
          <w:sz w:val="24"/>
          <w:szCs w:val="24"/>
        </w:rPr>
        <w:drawing>
          <wp:anchor distT="0" distB="0" distL="114300" distR="114300" simplePos="0" relativeHeight="251671552" behindDoc="1" locked="0" layoutInCell="1" allowOverlap="1" wp14:anchorId="6CA4A5FC" wp14:editId="0449702E">
            <wp:simplePos x="0" y="0"/>
            <wp:positionH relativeFrom="margin">
              <wp:align>left</wp:align>
            </wp:positionH>
            <wp:positionV relativeFrom="paragraph">
              <wp:posOffset>4061938</wp:posOffset>
            </wp:positionV>
            <wp:extent cx="4474845" cy="3200400"/>
            <wp:effectExtent l="0" t="0" r="1905" b="0"/>
            <wp:wrapTight wrapText="bothSides">
              <wp:wrapPolygon edited="0">
                <wp:start x="0" y="0"/>
                <wp:lineTo x="0" y="21471"/>
                <wp:lineTo x="21517" y="21471"/>
                <wp:lineTo x="21517" y="0"/>
                <wp:lineTo x="0" y="0"/>
              </wp:wrapPolygon>
            </wp:wrapTight>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902260" w:rsidRPr="00A87D0C">
        <w:rPr>
          <w:sz w:val="24"/>
          <w:szCs w:val="24"/>
        </w:rPr>
        <w:t>T</w:t>
      </w:r>
      <w:r w:rsidR="008B68CD" w:rsidRPr="00A87D0C">
        <w:rPr>
          <w:sz w:val="24"/>
          <w:szCs w:val="24"/>
        </w:rPr>
        <w:t xml:space="preserve">he </w:t>
      </w:r>
      <w:r w:rsidR="007E617D" w:rsidRPr="00A87D0C">
        <w:rPr>
          <w:sz w:val="24"/>
          <w:szCs w:val="24"/>
        </w:rPr>
        <w:t>Department for Children, Education, Lifelong Learning and Skills (</w:t>
      </w:r>
      <w:r w:rsidR="008B68CD" w:rsidRPr="00A87D0C">
        <w:rPr>
          <w:sz w:val="24"/>
          <w:szCs w:val="24"/>
        </w:rPr>
        <w:t>DCELLS</w:t>
      </w:r>
      <w:r w:rsidR="007E617D" w:rsidRPr="00A87D0C">
        <w:rPr>
          <w:sz w:val="24"/>
          <w:szCs w:val="24"/>
        </w:rPr>
        <w:t>)</w:t>
      </w:r>
      <w:r w:rsidR="008B68CD" w:rsidRPr="00A87D0C">
        <w:rPr>
          <w:sz w:val="24"/>
          <w:szCs w:val="24"/>
        </w:rPr>
        <w:t xml:space="preserve"> (2008) </w:t>
      </w:r>
      <w:r w:rsidR="009352B0" w:rsidRPr="00A87D0C">
        <w:rPr>
          <w:sz w:val="24"/>
          <w:szCs w:val="24"/>
        </w:rPr>
        <w:t>state</w:t>
      </w:r>
      <w:r w:rsidR="008B68CD" w:rsidRPr="00A87D0C">
        <w:rPr>
          <w:sz w:val="24"/>
          <w:szCs w:val="24"/>
        </w:rPr>
        <w:t xml:space="preserve"> that t</w:t>
      </w:r>
      <w:r w:rsidR="000F329C" w:rsidRPr="00A87D0C">
        <w:rPr>
          <w:sz w:val="24"/>
          <w:szCs w:val="24"/>
        </w:rPr>
        <w:t>here is no universally agreed definition of pupils who are deemed MAT</w:t>
      </w:r>
      <w:r w:rsidR="008B68CD" w:rsidRPr="00A87D0C">
        <w:rPr>
          <w:sz w:val="24"/>
          <w:szCs w:val="24"/>
        </w:rPr>
        <w:t xml:space="preserve">; however, descriptions vary with the </w:t>
      </w:r>
      <w:r w:rsidR="007E617D" w:rsidRPr="00A87D0C">
        <w:rPr>
          <w:sz w:val="24"/>
          <w:szCs w:val="24"/>
        </w:rPr>
        <w:t>words</w:t>
      </w:r>
      <w:r w:rsidR="008B68CD" w:rsidRPr="00A87D0C">
        <w:rPr>
          <w:sz w:val="24"/>
          <w:szCs w:val="24"/>
        </w:rPr>
        <w:t xml:space="preserve"> genius, gifted and bright used often. In Wales the term MAT is used to describe pupils who require opportunities for enrichment and extension that go beyond the normal cohort of children (DCELLS, 2008). DCELLS (2008) suggest the term more able encompasses pupils who excel across the curriculum, whilst the talented aspect encompasses children who show talent in areas and strengths in leadership, teamwork and entrepreneurial skills. With the term MAT </w:t>
      </w:r>
      <w:r w:rsidR="00CD5B16" w:rsidRPr="00A87D0C">
        <w:rPr>
          <w:sz w:val="24"/>
          <w:szCs w:val="24"/>
        </w:rPr>
        <w:t xml:space="preserve">encompassing not only children who </w:t>
      </w:r>
      <w:r w:rsidR="00A01EB8" w:rsidRPr="00A87D0C">
        <w:rPr>
          <w:sz w:val="24"/>
          <w:szCs w:val="24"/>
        </w:rPr>
        <w:t>deemed to be</w:t>
      </w:r>
      <w:r w:rsidR="00CD5B16" w:rsidRPr="00A87D0C">
        <w:rPr>
          <w:sz w:val="24"/>
          <w:szCs w:val="24"/>
        </w:rPr>
        <w:t xml:space="preserve"> academically able</w:t>
      </w:r>
      <w:r w:rsidR="00A01EB8" w:rsidRPr="00A87D0C">
        <w:rPr>
          <w:sz w:val="24"/>
          <w:szCs w:val="24"/>
        </w:rPr>
        <w:t>,</w:t>
      </w:r>
      <w:r w:rsidR="00CD5B16" w:rsidRPr="00A87D0C">
        <w:rPr>
          <w:sz w:val="24"/>
          <w:szCs w:val="24"/>
        </w:rPr>
        <w:t xml:space="preserve"> </w:t>
      </w:r>
      <w:r w:rsidR="008B68CD" w:rsidRPr="00A87D0C">
        <w:rPr>
          <w:sz w:val="24"/>
          <w:szCs w:val="24"/>
        </w:rPr>
        <w:t xml:space="preserve">it </w:t>
      </w:r>
      <w:r w:rsidR="00CD5B16" w:rsidRPr="00A87D0C">
        <w:rPr>
          <w:sz w:val="24"/>
          <w:szCs w:val="24"/>
        </w:rPr>
        <w:t xml:space="preserve">has </w:t>
      </w:r>
      <w:r w:rsidR="008B68CD" w:rsidRPr="00A87D0C">
        <w:rPr>
          <w:sz w:val="24"/>
          <w:szCs w:val="24"/>
        </w:rPr>
        <w:t xml:space="preserve">links to Gardiners multiple intelligence theory. Gardener and Clark (1992 cited in Lee-Corbin and </w:t>
      </w:r>
      <w:proofErr w:type="spellStart"/>
      <w:r w:rsidR="008B68CD" w:rsidRPr="00A87D0C">
        <w:rPr>
          <w:sz w:val="24"/>
          <w:szCs w:val="24"/>
        </w:rPr>
        <w:t>Denicolo</w:t>
      </w:r>
      <w:proofErr w:type="spellEnd"/>
      <w:r w:rsidR="008B68CD" w:rsidRPr="00A87D0C">
        <w:rPr>
          <w:sz w:val="24"/>
          <w:szCs w:val="24"/>
        </w:rPr>
        <w:t xml:space="preserve"> 1998) suggested that intelligence was multi-dimensional which</w:t>
      </w:r>
      <w:r w:rsidR="002E4027" w:rsidRPr="00A87D0C">
        <w:rPr>
          <w:sz w:val="24"/>
          <w:szCs w:val="24"/>
        </w:rPr>
        <w:t xml:space="preserve"> could</w:t>
      </w:r>
      <w:r w:rsidR="008B68CD" w:rsidRPr="00A87D0C">
        <w:rPr>
          <w:sz w:val="24"/>
          <w:szCs w:val="24"/>
        </w:rPr>
        <w:t xml:space="preserve"> incorporate a range of aptitudes or intelligences, learned skills and knowledge, motivations, interests, </w:t>
      </w:r>
      <w:r w:rsidR="002E4027" w:rsidRPr="00A87D0C">
        <w:rPr>
          <w:sz w:val="24"/>
          <w:szCs w:val="24"/>
        </w:rPr>
        <w:t xml:space="preserve">attitudes and dispositions which could make it possible for someone to succeed in a given occupation or vocation. </w:t>
      </w:r>
      <w:r w:rsidR="00A01EB8" w:rsidRPr="00A87D0C">
        <w:rPr>
          <w:sz w:val="24"/>
          <w:szCs w:val="24"/>
        </w:rPr>
        <w:t xml:space="preserve">Despite the term MAT incorporating children who are academically able and/or talented, Estyn (2018a) state that schools emphasise on provisions for ‘more able’ pupils than they do for ‘talented’ pupils. </w:t>
      </w:r>
      <w:r w:rsidR="00770C1A" w:rsidRPr="00A87D0C">
        <w:rPr>
          <w:sz w:val="24"/>
          <w:szCs w:val="24"/>
        </w:rPr>
        <w:t>The response from the questionnaire also supports this view as the</w:t>
      </w:r>
      <w:r w:rsidR="00770C1A" w:rsidRPr="00A87D0C">
        <w:rPr>
          <w:sz w:val="24"/>
          <w:szCs w:val="24"/>
        </w:rPr>
        <w:t xml:space="preserve"> </w:t>
      </w:r>
      <w:r w:rsidR="00770C1A" w:rsidRPr="00A87D0C">
        <w:rPr>
          <w:sz w:val="24"/>
          <w:szCs w:val="24"/>
        </w:rPr>
        <w:t>statistics</w:t>
      </w:r>
      <w:r w:rsidR="00770C1A" w:rsidRPr="00A87D0C">
        <w:rPr>
          <w:sz w:val="24"/>
          <w:szCs w:val="24"/>
        </w:rPr>
        <w:t xml:space="preserve"> gathered showed that generally children who </w:t>
      </w:r>
      <w:r w:rsidR="00770C1A" w:rsidRPr="00A87D0C">
        <w:rPr>
          <w:sz w:val="24"/>
          <w:szCs w:val="24"/>
        </w:rPr>
        <w:t>are</w:t>
      </w:r>
      <w:r w:rsidR="00770C1A" w:rsidRPr="00A87D0C">
        <w:rPr>
          <w:sz w:val="24"/>
          <w:szCs w:val="24"/>
        </w:rPr>
        <w:t xml:space="preserve"> deemed MAT </w:t>
      </w:r>
      <w:r w:rsidR="00770C1A" w:rsidRPr="00A87D0C">
        <w:rPr>
          <w:sz w:val="24"/>
          <w:szCs w:val="24"/>
        </w:rPr>
        <w:t>are</w:t>
      </w:r>
      <w:r w:rsidR="00BE7499" w:rsidRPr="00A87D0C">
        <w:rPr>
          <w:sz w:val="24"/>
          <w:szCs w:val="24"/>
        </w:rPr>
        <w:t xml:space="preserve"> both</w:t>
      </w:r>
      <w:r w:rsidR="00770C1A" w:rsidRPr="00A87D0C">
        <w:rPr>
          <w:sz w:val="24"/>
          <w:szCs w:val="24"/>
        </w:rPr>
        <w:t xml:space="preserve"> ‘more able’ and ‘talented’</w:t>
      </w:r>
      <w:r w:rsidR="00BE7499" w:rsidRPr="00A87D0C">
        <w:rPr>
          <w:sz w:val="24"/>
          <w:szCs w:val="24"/>
        </w:rPr>
        <w:t>,</w:t>
      </w:r>
      <w:r w:rsidR="00770C1A" w:rsidRPr="00A87D0C">
        <w:rPr>
          <w:sz w:val="24"/>
          <w:szCs w:val="24"/>
        </w:rPr>
        <w:t xml:space="preserve"> whilst only one </w:t>
      </w:r>
      <w:r w:rsidRPr="00A87D0C">
        <w:rPr>
          <w:sz w:val="24"/>
          <w:szCs w:val="24"/>
        </w:rPr>
        <w:t>r</w:t>
      </w:r>
      <w:r w:rsidR="00770C1A" w:rsidRPr="00A87D0C">
        <w:rPr>
          <w:sz w:val="24"/>
          <w:szCs w:val="24"/>
        </w:rPr>
        <w:t xml:space="preserve">espondent said the child deemed </w:t>
      </w:r>
      <w:r w:rsidR="00770C1A" w:rsidRPr="00A87D0C">
        <w:rPr>
          <w:sz w:val="24"/>
          <w:szCs w:val="24"/>
        </w:rPr>
        <w:lastRenderedPageBreak/>
        <w:t>MAT was just ‘more able’.</w:t>
      </w:r>
      <w:r w:rsidR="003072E5" w:rsidRPr="00A87D0C">
        <w:rPr>
          <w:sz w:val="24"/>
          <w:szCs w:val="24"/>
        </w:rPr>
        <w:t xml:space="preserve"> Despite the majority of children being deemed both ‘more able’ and ‘talented’, half of the respondents believe that their school supports ‘more able’ children better than ‘talented’ children (graph 4).</w:t>
      </w:r>
      <w:r w:rsidR="00682D10" w:rsidRPr="00A87D0C">
        <w:rPr>
          <w:sz w:val="24"/>
          <w:szCs w:val="24"/>
        </w:rPr>
        <w:t xml:space="preserve"> This implies that schools are supporting children academically but not giving children the best opportunity to achieve their full potential </w:t>
      </w:r>
      <w:r w:rsidR="00EF2F96" w:rsidRPr="00A87D0C">
        <w:rPr>
          <w:sz w:val="24"/>
          <w:szCs w:val="24"/>
        </w:rPr>
        <w:t>regarding</w:t>
      </w:r>
      <w:r w:rsidR="00682D10" w:rsidRPr="00A87D0C">
        <w:rPr>
          <w:sz w:val="24"/>
          <w:szCs w:val="24"/>
        </w:rPr>
        <w:t xml:space="preserve"> whatever their talent may be. </w:t>
      </w:r>
    </w:p>
    <w:p w14:paraId="52069C91" w14:textId="40C3C2AE" w:rsidR="00795D03" w:rsidRPr="00A87D0C" w:rsidRDefault="0014225D" w:rsidP="00A87D0C">
      <w:pPr>
        <w:spacing w:line="360" w:lineRule="auto"/>
        <w:rPr>
          <w:sz w:val="24"/>
          <w:szCs w:val="24"/>
        </w:rPr>
      </w:pPr>
      <w:r w:rsidRPr="00A87D0C">
        <w:rPr>
          <w:sz w:val="24"/>
          <w:szCs w:val="24"/>
        </w:rPr>
        <w:t xml:space="preserve">Inclusivity for a teacher means that they </w:t>
      </w:r>
      <w:r w:rsidRPr="00A87D0C">
        <w:rPr>
          <w:sz w:val="24"/>
          <w:szCs w:val="24"/>
        </w:rPr>
        <w:t>are able</w:t>
      </w:r>
      <w:r w:rsidRPr="00A87D0C">
        <w:rPr>
          <w:sz w:val="24"/>
          <w:szCs w:val="24"/>
        </w:rPr>
        <w:t xml:space="preserve"> to set suitable learning challenges, respond to children</w:t>
      </w:r>
      <w:r w:rsidRPr="00A87D0C">
        <w:rPr>
          <w:sz w:val="24"/>
          <w:szCs w:val="24"/>
        </w:rPr>
        <w:t>’</w:t>
      </w:r>
      <w:r w:rsidRPr="00A87D0C">
        <w:rPr>
          <w:sz w:val="24"/>
          <w:szCs w:val="24"/>
        </w:rPr>
        <w:t>s diverse needs and overcome potential barriers to learning and assessment (</w:t>
      </w:r>
      <w:proofErr w:type="spellStart"/>
      <w:r w:rsidRPr="00A87D0C">
        <w:rPr>
          <w:sz w:val="24"/>
          <w:szCs w:val="24"/>
        </w:rPr>
        <w:t>Buttriss</w:t>
      </w:r>
      <w:proofErr w:type="spellEnd"/>
      <w:r w:rsidRPr="00A87D0C">
        <w:rPr>
          <w:sz w:val="24"/>
          <w:szCs w:val="24"/>
        </w:rPr>
        <w:t xml:space="preserve"> and </w:t>
      </w:r>
      <w:proofErr w:type="spellStart"/>
      <w:r w:rsidRPr="00A87D0C">
        <w:rPr>
          <w:sz w:val="24"/>
          <w:szCs w:val="24"/>
        </w:rPr>
        <w:t>Callander</w:t>
      </w:r>
      <w:proofErr w:type="spellEnd"/>
      <w:r w:rsidRPr="00A87D0C">
        <w:rPr>
          <w:sz w:val="24"/>
          <w:szCs w:val="24"/>
        </w:rPr>
        <w:t>, 2005).</w:t>
      </w:r>
      <w:r w:rsidRPr="00A87D0C">
        <w:rPr>
          <w:sz w:val="24"/>
          <w:szCs w:val="24"/>
        </w:rPr>
        <w:t xml:space="preserve"> Being i</w:t>
      </w:r>
      <w:r w:rsidR="002B7192" w:rsidRPr="00A87D0C">
        <w:rPr>
          <w:sz w:val="24"/>
          <w:szCs w:val="24"/>
        </w:rPr>
        <w:t>nclusiv</w:t>
      </w:r>
      <w:r w:rsidRPr="00A87D0C">
        <w:rPr>
          <w:sz w:val="24"/>
          <w:szCs w:val="24"/>
        </w:rPr>
        <w:t>e</w:t>
      </w:r>
      <w:r w:rsidR="002B7192" w:rsidRPr="00A87D0C">
        <w:rPr>
          <w:sz w:val="24"/>
          <w:szCs w:val="24"/>
        </w:rPr>
        <w:t xml:space="preserve"> is essential when teaching children whatever their needs may be</w:t>
      </w:r>
      <w:r w:rsidR="000B349E" w:rsidRPr="00A87D0C">
        <w:rPr>
          <w:sz w:val="24"/>
          <w:szCs w:val="24"/>
        </w:rPr>
        <w:t xml:space="preserve">; </w:t>
      </w:r>
      <w:r w:rsidRPr="00A87D0C">
        <w:rPr>
          <w:sz w:val="24"/>
          <w:szCs w:val="24"/>
        </w:rPr>
        <w:t>as the inclusivity of lessons</w:t>
      </w:r>
      <w:r w:rsidR="000B349E" w:rsidRPr="00A87D0C">
        <w:rPr>
          <w:sz w:val="24"/>
          <w:szCs w:val="24"/>
        </w:rPr>
        <w:t xml:space="preserve"> can have a large impact on </w:t>
      </w:r>
      <w:r w:rsidRPr="00A87D0C">
        <w:rPr>
          <w:sz w:val="24"/>
          <w:szCs w:val="24"/>
        </w:rPr>
        <w:t>a child’s</w:t>
      </w:r>
      <w:r w:rsidR="000B349E" w:rsidRPr="00A87D0C">
        <w:rPr>
          <w:sz w:val="24"/>
          <w:szCs w:val="24"/>
        </w:rPr>
        <w:t xml:space="preserve"> social and emotional well-being. </w:t>
      </w:r>
      <w:r w:rsidR="002B7192" w:rsidRPr="00A87D0C">
        <w:rPr>
          <w:sz w:val="24"/>
          <w:szCs w:val="24"/>
        </w:rPr>
        <w:t>Social and emotional needs of children should be at the heart of education</w:t>
      </w:r>
      <w:r w:rsidR="001B5041" w:rsidRPr="00A87D0C">
        <w:rPr>
          <w:sz w:val="24"/>
          <w:szCs w:val="24"/>
        </w:rPr>
        <w:t xml:space="preserve"> </w:t>
      </w:r>
      <w:r w:rsidR="002B7192" w:rsidRPr="00A87D0C">
        <w:rPr>
          <w:sz w:val="24"/>
          <w:szCs w:val="24"/>
        </w:rPr>
        <w:t>because children who are unhappy or unsettled will not flourish in school and are unlikely to make best use of their learning experiences</w:t>
      </w:r>
      <w:r w:rsidR="00DA0D82" w:rsidRPr="00A87D0C">
        <w:rPr>
          <w:sz w:val="24"/>
          <w:szCs w:val="24"/>
        </w:rPr>
        <w:t>,</w:t>
      </w:r>
      <w:r w:rsidR="002B7192" w:rsidRPr="00A87D0C">
        <w:rPr>
          <w:sz w:val="24"/>
          <w:szCs w:val="24"/>
        </w:rPr>
        <w:t xml:space="preserve"> meaning that they are likely to underachieve (Wallace et al. 2010</w:t>
      </w:r>
      <w:r w:rsidR="00565C64" w:rsidRPr="00A87D0C">
        <w:rPr>
          <w:sz w:val="24"/>
          <w:szCs w:val="24"/>
        </w:rPr>
        <w:t>, p. 33</w:t>
      </w:r>
      <w:r w:rsidR="002B7192" w:rsidRPr="00A87D0C">
        <w:rPr>
          <w:sz w:val="24"/>
          <w:szCs w:val="24"/>
        </w:rPr>
        <w:t>).</w:t>
      </w:r>
      <w:r w:rsidR="000B349E" w:rsidRPr="00A87D0C">
        <w:rPr>
          <w:sz w:val="24"/>
          <w:szCs w:val="24"/>
        </w:rPr>
        <w:t xml:space="preserve"> Despite society assuming MAT pupils have little to worry about </w:t>
      </w:r>
      <w:r w:rsidR="006F0ED8" w:rsidRPr="00A87D0C">
        <w:rPr>
          <w:sz w:val="24"/>
          <w:szCs w:val="24"/>
        </w:rPr>
        <w:t>because</w:t>
      </w:r>
      <w:r w:rsidR="000B349E" w:rsidRPr="00A87D0C">
        <w:rPr>
          <w:sz w:val="24"/>
          <w:szCs w:val="24"/>
        </w:rPr>
        <w:t xml:space="preserve"> they are deemed ‘more able’ or ‘talented’, they have needs that must also be met to ensure that they can achieve their maximum potential. </w:t>
      </w:r>
      <w:r w:rsidR="00E86EC2" w:rsidRPr="00A87D0C">
        <w:rPr>
          <w:sz w:val="24"/>
          <w:szCs w:val="24"/>
        </w:rPr>
        <w:t xml:space="preserve"> </w:t>
      </w:r>
      <w:r w:rsidR="00795D03" w:rsidRPr="00A87D0C">
        <w:rPr>
          <w:sz w:val="24"/>
          <w:szCs w:val="24"/>
        </w:rPr>
        <w:t xml:space="preserve">This is supported by </w:t>
      </w:r>
      <w:r w:rsidR="00795D03" w:rsidRPr="00A87D0C">
        <w:rPr>
          <w:sz w:val="24"/>
          <w:szCs w:val="24"/>
        </w:rPr>
        <w:t xml:space="preserve">The Freeman studies (1971, 1991 cited in Lee-Corbin and </w:t>
      </w:r>
      <w:proofErr w:type="spellStart"/>
      <w:r w:rsidR="00795D03" w:rsidRPr="00A87D0C">
        <w:rPr>
          <w:sz w:val="24"/>
          <w:szCs w:val="24"/>
        </w:rPr>
        <w:t>Denicolo</w:t>
      </w:r>
      <w:proofErr w:type="spellEnd"/>
      <w:r w:rsidR="00795D03" w:rsidRPr="00A87D0C">
        <w:rPr>
          <w:sz w:val="24"/>
          <w:szCs w:val="24"/>
        </w:rPr>
        <w:t xml:space="preserve">, 1998) </w:t>
      </w:r>
      <w:r w:rsidR="00CF225D" w:rsidRPr="00A87D0C">
        <w:rPr>
          <w:sz w:val="24"/>
          <w:szCs w:val="24"/>
        </w:rPr>
        <w:t xml:space="preserve">as they </w:t>
      </w:r>
      <w:r w:rsidR="00795D03" w:rsidRPr="00A87D0C">
        <w:rPr>
          <w:sz w:val="24"/>
          <w:szCs w:val="24"/>
        </w:rPr>
        <w:t>found that some children that were deemed MAT did not achieve their potential due to a lack of emotional support.</w:t>
      </w:r>
    </w:p>
    <w:p w14:paraId="116141F8" w14:textId="0AEFBF53" w:rsidR="003537E1" w:rsidRPr="00A87D0C" w:rsidRDefault="00E86EC2" w:rsidP="00A87D0C">
      <w:pPr>
        <w:spacing w:line="360" w:lineRule="auto"/>
        <w:rPr>
          <w:sz w:val="24"/>
          <w:szCs w:val="24"/>
        </w:rPr>
      </w:pPr>
      <w:r w:rsidRPr="00A87D0C">
        <w:rPr>
          <w:sz w:val="24"/>
          <w:szCs w:val="24"/>
        </w:rPr>
        <w:t xml:space="preserve">The </w:t>
      </w:r>
      <w:r w:rsidR="006F0ED8" w:rsidRPr="00A87D0C">
        <w:rPr>
          <w:sz w:val="24"/>
          <w:szCs w:val="24"/>
        </w:rPr>
        <w:t>DCELLS</w:t>
      </w:r>
      <w:r w:rsidRPr="00A87D0C">
        <w:rPr>
          <w:sz w:val="24"/>
          <w:szCs w:val="24"/>
        </w:rPr>
        <w:t xml:space="preserve"> (2008) suggests that </w:t>
      </w:r>
      <w:r w:rsidR="006F0ED8" w:rsidRPr="00A87D0C">
        <w:rPr>
          <w:sz w:val="24"/>
          <w:szCs w:val="24"/>
        </w:rPr>
        <w:t>schools</w:t>
      </w:r>
      <w:r w:rsidR="000B349E" w:rsidRPr="00A87D0C">
        <w:rPr>
          <w:sz w:val="24"/>
          <w:szCs w:val="24"/>
        </w:rPr>
        <w:t xml:space="preserve"> </w:t>
      </w:r>
      <w:r w:rsidRPr="00A87D0C">
        <w:rPr>
          <w:sz w:val="24"/>
          <w:szCs w:val="24"/>
        </w:rPr>
        <w:t xml:space="preserve">should </w:t>
      </w:r>
      <w:r w:rsidR="000B349E" w:rsidRPr="00A87D0C">
        <w:rPr>
          <w:sz w:val="24"/>
          <w:szCs w:val="24"/>
        </w:rPr>
        <w:t xml:space="preserve">ensure that they develop </w:t>
      </w:r>
      <w:r w:rsidR="006F0ED8" w:rsidRPr="00A87D0C">
        <w:rPr>
          <w:sz w:val="24"/>
          <w:szCs w:val="24"/>
        </w:rPr>
        <w:t>an</w:t>
      </w:r>
      <w:r w:rsidR="000B349E" w:rsidRPr="00A87D0C">
        <w:rPr>
          <w:sz w:val="24"/>
          <w:szCs w:val="24"/>
        </w:rPr>
        <w:t xml:space="preserve"> ethos which challenges the negative stereotype surrounding MAT pupils; using effective pastoral systems their personal, social and emotional needs </w:t>
      </w:r>
      <w:r w:rsidRPr="00A87D0C">
        <w:rPr>
          <w:sz w:val="24"/>
          <w:szCs w:val="24"/>
        </w:rPr>
        <w:t>can be met, ensuring that they have the best possible chance of achieving their potential.</w:t>
      </w:r>
      <w:r w:rsidR="006F0ED8" w:rsidRPr="00A87D0C">
        <w:rPr>
          <w:sz w:val="24"/>
          <w:szCs w:val="24"/>
        </w:rPr>
        <w:t xml:space="preserve"> With the needs of </w:t>
      </w:r>
      <w:r w:rsidR="00FD1E9C" w:rsidRPr="00A87D0C">
        <w:rPr>
          <w:sz w:val="24"/>
          <w:szCs w:val="24"/>
        </w:rPr>
        <w:t>the</w:t>
      </w:r>
      <w:r w:rsidR="006F0ED8" w:rsidRPr="00A87D0C">
        <w:rPr>
          <w:sz w:val="24"/>
          <w:szCs w:val="24"/>
        </w:rPr>
        <w:t xml:space="preserve"> child being met it is then the determination and stamina of </w:t>
      </w:r>
      <w:r w:rsidR="00CA51F0" w:rsidRPr="00A87D0C">
        <w:rPr>
          <w:sz w:val="24"/>
          <w:szCs w:val="24"/>
        </w:rPr>
        <w:t>i</w:t>
      </w:r>
      <w:r w:rsidR="006F0ED8" w:rsidRPr="00A87D0C">
        <w:rPr>
          <w:sz w:val="24"/>
          <w:szCs w:val="24"/>
        </w:rPr>
        <w:t>ndividual</w:t>
      </w:r>
      <w:r w:rsidR="00CA51F0" w:rsidRPr="00A87D0C">
        <w:rPr>
          <w:sz w:val="24"/>
          <w:szCs w:val="24"/>
        </w:rPr>
        <w:t>s</w:t>
      </w:r>
      <w:r w:rsidR="006F0ED8" w:rsidRPr="00A87D0C">
        <w:rPr>
          <w:sz w:val="24"/>
          <w:szCs w:val="24"/>
        </w:rPr>
        <w:t>, together with life experiences and appropriate opportunities provided that will bring the potential ability and talents to fruition (Wallace et al. 2010, p.</w:t>
      </w:r>
      <w:r w:rsidR="00CA51F0" w:rsidRPr="00A87D0C">
        <w:rPr>
          <w:sz w:val="24"/>
          <w:szCs w:val="24"/>
        </w:rPr>
        <w:t xml:space="preserve"> 3)</w:t>
      </w:r>
      <w:r w:rsidR="006F0ED8" w:rsidRPr="00A87D0C">
        <w:rPr>
          <w:sz w:val="24"/>
          <w:szCs w:val="24"/>
        </w:rPr>
        <w:t>.</w:t>
      </w:r>
      <w:r w:rsidR="00CA51F0" w:rsidRPr="00A87D0C">
        <w:rPr>
          <w:sz w:val="24"/>
          <w:szCs w:val="24"/>
        </w:rPr>
        <w:t xml:space="preserve"> </w:t>
      </w:r>
      <w:r w:rsidR="009047BC" w:rsidRPr="00A87D0C">
        <w:rPr>
          <w:sz w:val="24"/>
          <w:szCs w:val="24"/>
        </w:rPr>
        <w:t xml:space="preserve">Despite schools having MAT co-ordinators as seen in graph 2, the research gathered from the questionnaire also found that practitioners tend not to </w:t>
      </w:r>
      <w:r w:rsidR="00DF5187" w:rsidRPr="00A87D0C">
        <w:rPr>
          <w:sz w:val="24"/>
          <w:szCs w:val="24"/>
        </w:rPr>
        <w:t>support MAT pupils using interventions for their well-being (graph 5). Unfortunately</w:t>
      </w:r>
      <w:r w:rsidR="003537E1" w:rsidRPr="00A87D0C">
        <w:rPr>
          <w:sz w:val="24"/>
          <w:szCs w:val="24"/>
        </w:rPr>
        <w:t>,</w:t>
      </w:r>
      <w:r w:rsidR="00DF5187" w:rsidRPr="00A87D0C">
        <w:rPr>
          <w:sz w:val="24"/>
          <w:szCs w:val="24"/>
        </w:rPr>
        <w:t xml:space="preserve"> this may be linked to pressures on schools to achieve certain test scores as </w:t>
      </w:r>
      <w:proofErr w:type="spellStart"/>
      <w:r w:rsidR="00DF5187" w:rsidRPr="00A87D0C">
        <w:rPr>
          <w:sz w:val="24"/>
          <w:szCs w:val="24"/>
        </w:rPr>
        <w:t>Aggleton</w:t>
      </w:r>
      <w:proofErr w:type="spellEnd"/>
      <w:r w:rsidR="00DF5187" w:rsidRPr="00A87D0C">
        <w:rPr>
          <w:sz w:val="24"/>
          <w:szCs w:val="24"/>
        </w:rPr>
        <w:t>, Dennison and Warwick (2010) state that some high-performing schools achieve success at the expense of the emotional well-being of some of their pupils.</w:t>
      </w:r>
      <w:r w:rsidR="003537E1" w:rsidRPr="00A87D0C">
        <w:rPr>
          <w:sz w:val="24"/>
          <w:szCs w:val="24"/>
        </w:rPr>
        <w:t xml:space="preserve"> </w:t>
      </w:r>
    </w:p>
    <w:p w14:paraId="7AA494E2" w14:textId="2E223E08" w:rsidR="00CF225D" w:rsidRPr="00A87D0C" w:rsidRDefault="00905314" w:rsidP="00A87D0C">
      <w:pPr>
        <w:spacing w:line="360" w:lineRule="auto"/>
        <w:rPr>
          <w:sz w:val="24"/>
          <w:szCs w:val="24"/>
        </w:rPr>
      </w:pPr>
      <w:r w:rsidRPr="00A87D0C">
        <w:rPr>
          <w:sz w:val="24"/>
          <w:szCs w:val="24"/>
        </w:rPr>
        <w:t xml:space="preserve">Despite some children being deemed as MAT and perhaps finding their work easier than others, many MAT pupils suffer with a lack of self-esteem and confidence. This is supported by Wallace et al. (2010) who suggests that MAT pupils suffer with a lack of self-confidence and self-worth, as they may be in a non-supportive environment because they are deemed to </w:t>
      </w:r>
      <w:r w:rsidRPr="00A87D0C">
        <w:rPr>
          <w:sz w:val="24"/>
          <w:szCs w:val="24"/>
        </w:rPr>
        <w:lastRenderedPageBreak/>
        <w:t xml:space="preserve">be ‘more able’ than other children in the class, meaning that they receive less support throughout lessons. To be inclusive of MAT pupils they must also receive support within lessons to achieve their maximum potential and avoid suffering of a lack of self-esteem. This links to Maslow’s Hierarchy of Needs (1954, cited in Wallace et al. 2010) as Maslow suggests that feeling good about oneself is an essential component of our social and emotional well-being. </w:t>
      </w:r>
      <w:r w:rsidR="00CF225D" w:rsidRPr="00A87D0C">
        <w:rPr>
          <w:sz w:val="24"/>
          <w:szCs w:val="24"/>
        </w:rPr>
        <w:t>MAT pupils have low self-esteem they often feel different to other children and have a poor opinion of their ability which in turn leads to a negative attitude to learning (</w:t>
      </w:r>
      <w:proofErr w:type="spellStart"/>
      <w:r w:rsidR="00CF225D" w:rsidRPr="00A87D0C">
        <w:rPr>
          <w:sz w:val="24"/>
          <w:szCs w:val="24"/>
        </w:rPr>
        <w:t>Buttriss</w:t>
      </w:r>
      <w:proofErr w:type="spellEnd"/>
      <w:r w:rsidR="00CF225D" w:rsidRPr="00A87D0C">
        <w:rPr>
          <w:sz w:val="24"/>
          <w:szCs w:val="24"/>
        </w:rPr>
        <w:t xml:space="preserve"> and </w:t>
      </w:r>
      <w:proofErr w:type="spellStart"/>
      <w:r w:rsidR="00CF225D" w:rsidRPr="00A87D0C">
        <w:rPr>
          <w:sz w:val="24"/>
          <w:szCs w:val="24"/>
        </w:rPr>
        <w:t>Callander</w:t>
      </w:r>
      <w:proofErr w:type="spellEnd"/>
      <w:r w:rsidR="00CF225D" w:rsidRPr="00A87D0C">
        <w:rPr>
          <w:sz w:val="24"/>
          <w:szCs w:val="24"/>
        </w:rPr>
        <w:t xml:space="preserve">, 2005, p. 53). </w:t>
      </w:r>
    </w:p>
    <w:p w14:paraId="40A76ACB" w14:textId="1AC5B7A0" w:rsidR="00905314" w:rsidRPr="00A87D0C" w:rsidRDefault="00CF225D" w:rsidP="00A87D0C">
      <w:pPr>
        <w:spacing w:line="360" w:lineRule="auto"/>
        <w:rPr>
          <w:b/>
          <w:sz w:val="24"/>
          <w:szCs w:val="24"/>
          <w:u w:val="single"/>
        </w:rPr>
      </w:pPr>
      <w:r w:rsidRPr="00A87D0C">
        <w:rPr>
          <w:b/>
          <w:noProof/>
          <w:sz w:val="24"/>
          <w:szCs w:val="24"/>
          <w:u w:val="single"/>
        </w:rPr>
        <mc:AlternateContent>
          <mc:Choice Requires="wps">
            <w:drawing>
              <wp:anchor distT="45720" distB="45720" distL="114300" distR="114300" simplePos="0" relativeHeight="251678720" behindDoc="0" locked="0" layoutInCell="1" allowOverlap="1" wp14:anchorId="2FB3D02A" wp14:editId="2126B3B5">
                <wp:simplePos x="0" y="0"/>
                <wp:positionH relativeFrom="column">
                  <wp:posOffset>5010826</wp:posOffset>
                </wp:positionH>
                <wp:positionV relativeFrom="paragraph">
                  <wp:posOffset>3277449</wp:posOffset>
                </wp:positionV>
                <wp:extent cx="688340" cy="260985"/>
                <wp:effectExtent l="0" t="0" r="0" b="571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260985"/>
                        </a:xfrm>
                        <a:prstGeom prst="rect">
                          <a:avLst/>
                        </a:prstGeom>
                        <a:solidFill>
                          <a:srgbClr val="FFFFFF"/>
                        </a:solidFill>
                        <a:ln w="9525">
                          <a:noFill/>
                          <a:miter lim="800000"/>
                          <a:headEnd/>
                          <a:tailEnd/>
                        </a:ln>
                      </wps:spPr>
                      <wps:txbx>
                        <w:txbxContent>
                          <w:p w14:paraId="72EF12C2" w14:textId="2C2C7281" w:rsidR="00CF225D" w:rsidRDefault="00CF225D">
                            <w:r>
                              <w:t>Graph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3D02A" id="_x0000_s1032" type="#_x0000_t202" style="position:absolute;margin-left:394.55pt;margin-top:258.05pt;width:54.2pt;height:20.5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3OqIgIAACIEAAAOAAAAZHJzL2Uyb0RvYy54bWysU9uO2yAQfa/Uf0C8N3a8SZp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" stroked="f">
                <v:textbox>
                  <w:txbxContent>
                    <w:p w14:paraId="72EF12C2" w14:textId="2C2C7281" w:rsidR="00CF225D" w:rsidRDefault="00CF225D">
                      <w:r>
                        <w:t>Graph 5</w:t>
                      </w:r>
                    </w:p>
                  </w:txbxContent>
                </v:textbox>
                <w10:wrap type="square"/>
              </v:shape>
            </w:pict>
          </mc:Fallback>
        </mc:AlternateContent>
      </w:r>
      <w:r w:rsidRPr="00A87D0C">
        <w:rPr>
          <w:noProof/>
          <w:sz w:val="24"/>
          <w:szCs w:val="24"/>
        </w:rPr>
        <mc:AlternateContent>
          <mc:Choice Requires="wps">
            <w:drawing>
              <wp:anchor distT="45720" distB="45720" distL="114300" distR="114300" simplePos="0" relativeHeight="251675648" behindDoc="0" locked="0" layoutInCell="1" allowOverlap="1" wp14:anchorId="130D9932" wp14:editId="699865F0">
                <wp:simplePos x="0" y="0"/>
                <wp:positionH relativeFrom="column">
                  <wp:posOffset>5058888</wp:posOffset>
                </wp:positionH>
                <wp:positionV relativeFrom="paragraph">
                  <wp:posOffset>3265714</wp:posOffset>
                </wp:positionV>
                <wp:extent cx="640715" cy="273050"/>
                <wp:effectExtent l="0" t="0" r="26035" b="1270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73050"/>
                        </a:xfrm>
                        <a:prstGeom prst="rect">
                          <a:avLst/>
                        </a:prstGeom>
                        <a:solidFill>
                          <a:srgbClr val="FFFFFF"/>
                        </a:solidFill>
                        <a:ln w="9525">
                          <a:solidFill>
                            <a:srgbClr val="000000"/>
                          </a:solidFill>
                          <a:miter lim="800000"/>
                          <a:headEnd/>
                          <a:tailEnd/>
                        </a:ln>
                      </wps:spPr>
                      <wps:txbx>
                        <w:txbxContent>
                          <w:p w14:paraId="623624FB" w14:textId="791626EA" w:rsidR="00CF225D" w:rsidRDefault="00CF225D">
                            <w:r>
                              <w:t>Graph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0D9932" id="_x0000_s1033" type="#_x0000_t202" style="position:absolute;margin-left:398.35pt;margin-top:257.15pt;width:50.45pt;height:2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">
                <v:textbox>
                  <w:txbxContent>
                    <w:p w14:paraId="623624FB" w14:textId="791626EA" w:rsidR="00CF225D" w:rsidRDefault="00CF225D">
                      <w:r>
                        <w:t>Graph 5</w:t>
                      </w:r>
                    </w:p>
                  </w:txbxContent>
                </v:textbox>
              </v:shape>
            </w:pict>
          </mc:Fallback>
        </mc:AlternateContent>
      </w:r>
      <w:r w:rsidR="009047BC" w:rsidRPr="00A87D0C">
        <w:rPr>
          <w:b/>
          <w:noProof/>
          <w:sz w:val="24"/>
          <w:szCs w:val="24"/>
          <w:u w:val="single"/>
        </w:rPr>
        <w:drawing>
          <wp:anchor distT="0" distB="0" distL="114300" distR="114300" simplePos="0" relativeHeight="251676672" behindDoc="1" locked="0" layoutInCell="1" allowOverlap="1" wp14:anchorId="0730A408" wp14:editId="6F7191B0">
            <wp:simplePos x="0" y="0"/>
            <wp:positionH relativeFrom="column">
              <wp:posOffset>0</wp:posOffset>
            </wp:positionH>
            <wp:positionV relativeFrom="paragraph">
              <wp:posOffset>0</wp:posOffset>
            </wp:positionV>
            <wp:extent cx="5731510" cy="3599180"/>
            <wp:effectExtent l="0" t="0" r="2540" b="1270"/>
            <wp:wrapTight wrapText="bothSides">
              <wp:wrapPolygon edited="0">
                <wp:start x="0" y="0"/>
                <wp:lineTo x="0" y="21493"/>
                <wp:lineTo x="21538" y="21493"/>
                <wp:lineTo x="21538" y="0"/>
                <wp:lineTo x="0" y="0"/>
              </wp:wrapPolygon>
            </wp:wrapTight>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71B8C2C9" w14:textId="41425A98" w:rsidR="00905314" w:rsidRPr="00A87D0C" w:rsidRDefault="00905314" w:rsidP="00A87D0C">
      <w:pPr>
        <w:spacing w:line="360" w:lineRule="auto"/>
        <w:rPr>
          <w:sz w:val="24"/>
          <w:szCs w:val="24"/>
        </w:rPr>
      </w:pPr>
      <w:r w:rsidRPr="00A87D0C">
        <w:rPr>
          <w:sz w:val="24"/>
          <w:szCs w:val="24"/>
        </w:rPr>
        <w:t>MAT pupils may struggle within education socially as their MAT status could mean that they spend time out of the classroom</w:t>
      </w:r>
      <w:r w:rsidR="00DF5187" w:rsidRPr="00A87D0C">
        <w:rPr>
          <w:sz w:val="24"/>
          <w:szCs w:val="24"/>
        </w:rPr>
        <w:t>,</w:t>
      </w:r>
      <w:r w:rsidRPr="00A87D0C">
        <w:rPr>
          <w:sz w:val="24"/>
          <w:szCs w:val="24"/>
        </w:rPr>
        <w:t xml:space="preserve"> completing work alone or in small groups. This can have a detrimental effect on a child’s social relationships growing up as they may end up spending time away from their peers. Freeman (1991 cited in Wallace et al. 2010) supports this as he tracked the development of children identified as MAT; he describes that some children deemed MAT felt that they stood out as different from their peers and they found it harder to make friends. Whilst differentiation within the classroom is essential for children to reach their potential and be challenged, singling out groups of children can have a negative impact on their social development. If a child is struggling socially</w:t>
      </w:r>
      <w:r w:rsidR="00DF5187" w:rsidRPr="00A87D0C">
        <w:rPr>
          <w:sz w:val="24"/>
          <w:szCs w:val="24"/>
        </w:rPr>
        <w:t>,</w:t>
      </w:r>
      <w:r w:rsidRPr="00A87D0C">
        <w:rPr>
          <w:sz w:val="24"/>
          <w:szCs w:val="24"/>
        </w:rPr>
        <w:t xml:space="preserve"> then their self-esteem and their need to feel accepted will decrease</w:t>
      </w:r>
      <w:r w:rsidR="00DF5187" w:rsidRPr="00A87D0C">
        <w:rPr>
          <w:sz w:val="24"/>
          <w:szCs w:val="24"/>
        </w:rPr>
        <w:t>.</w:t>
      </w:r>
      <w:r w:rsidRPr="00A87D0C">
        <w:rPr>
          <w:sz w:val="24"/>
          <w:szCs w:val="24"/>
        </w:rPr>
        <w:t xml:space="preserve"> </w:t>
      </w:r>
      <w:r w:rsidR="00DF5187" w:rsidRPr="00A87D0C">
        <w:rPr>
          <w:sz w:val="24"/>
          <w:szCs w:val="24"/>
        </w:rPr>
        <w:t>Furthermore, this can</w:t>
      </w:r>
      <w:r w:rsidRPr="00A87D0C">
        <w:rPr>
          <w:sz w:val="24"/>
          <w:szCs w:val="24"/>
        </w:rPr>
        <w:t xml:space="preserve"> impact on their education and their motivation to learn. This is supported my Maslow’s (1954 cited in </w:t>
      </w:r>
      <w:proofErr w:type="spellStart"/>
      <w:r w:rsidRPr="00A87D0C">
        <w:rPr>
          <w:sz w:val="24"/>
          <w:szCs w:val="24"/>
        </w:rPr>
        <w:t>Glazzard</w:t>
      </w:r>
      <w:proofErr w:type="spellEnd"/>
      <w:r w:rsidRPr="00A87D0C">
        <w:rPr>
          <w:sz w:val="24"/>
          <w:szCs w:val="24"/>
        </w:rPr>
        <w:t xml:space="preserve"> et al. 2015) </w:t>
      </w:r>
      <w:r w:rsidRPr="00A87D0C">
        <w:rPr>
          <w:sz w:val="24"/>
          <w:szCs w:val="24"/>
        </w:rPr>
        <w:lastRenderedPageBreak/>
        <w:t xml:space="preserve">Hierarchy of Needs as he suggests that that if a sense of belonging is lacking then it will severely affect a child’s self-esteem. </w:t>
      </w:r>
    </w:p>
    <w:p w14:paraId="58159F71" w14:textId="66727816" w:rsidR="00905314" w:rsidRPr="00A87D0C" w:rsidRDefault="00905314" w:rsidP="00A87D0C">
      <w:pPr>
        <w:spacing w:line="360" w:lineRule="auto"/>
        <w:rPr>
          <w:sz w:val="24"/>
          <w:szCs w:val="24"/>
        </w:rPr>
      </w:pPr>
      <w:r w:rsidRPr="00A87D0C">
        <w:rPr>
          <w:sz w:val="24"/>
          <w:szCs w:val="24"/>
        </w:rPr>
        <w:t>If children are unmotivated to learn and work, then behavioural problems may become an issue with that child. A MAT pupil may be unmotivated to work because the work is not challenging enough or because they feel they are missing out on some social aspects of being involved with other children. It is important to get to the root of the behavioural problems with the child so that the behaviour can be addressed in the appropriate way. If a child is unmotivated to work due to lack of challenge, then this can be managed through a means of modifying tasks and activities (</w:t>
      </w:r>
      <w:proofErr w:type="spellStart"/>
      <w:r w:rsidRPr="00A87D0C">
        <w:rPr>
          <w:sz w:val="24"/>
          <w:szCs w:val="24"/>
        </w:rPr>
        <w:t>Glazzard</w:t>
      </w:r>
      <w:proofErr w:type="spellEnd"/>
      <w:r w:rsidRPr="00A87D0C">
        <w:rPr>
          <w:sz w:val="24"/>
          <w:szCs w:val="24"/>
        </w:rPr>
        <w:t xml:space="preserve"> et al. 2015). When dealing with a pupil who is struggling with their behaviour a teacher must remember not to use negative language towards a pupil as this will only deter the situation and give a child less confidence and motivation to do the work. </w:t>
      </w:r>
      <w:proofErr w:type="spellStart"/>
      <w:r w:rsidRPr="00A87D0C">
        <w:rPr>
          <w:sz w:val="24"/>
          <w:szCs w:val="24"/>
        </w:rPr>
        <w:t>Glazzard</w:t>
      </w:r>
      <w:proofErr w:type="spellEnd"/>
      <w:r w:rsidRPr="00A87D0C">
        <w:rPr>
          <w:sz w:val="24"/>
          <w:szCs w:val="24"/>
        </w:rPr>
        <w:t xml:space="preserve"> et al. (2015) supports this as they state that a teacher should be a positive influence and that negative language will not support or enhance a child’s self-esteem. </w:t>
      </w:r>
    </w:p>
    <w:p w14:paraId="555008E1" w14:textId="0F5D6218" w:rsidR="00826995" w:rsidRPr="00A87D0C" w:rsidRDefault="00826995" w:rsidP="00A87D0C">
      <w:pPr>
        <w:spacing w:line="360" w:lineRule="auto"/>
        <w:rPr>
          <w:sz w:val="24"/>
          <w:szCs w:val="24"/>
        </w:rPr>
      </w:pPr>
      <w:r w:rsidRPr="00A87D0C">
        <w:rPr>
          <w:sz w:val="24"/>
          <w:szCs w:val="24"/>
        </w:rPr>
        <w:t>Including MAT pupils in the classroom and meeting their needs can be done by using relatively simple strategies (graph</w:t>
      </w:r>
      <w:r w:rsidR="00CF225D" w:rsidRPr="00A87D0C">
        <w:rPr>
          <w:sz w:val="24"/>
          <w:szCs w:val="24"/>
        </w:rPr>
        <w:t xml:space="preserve"> 5</w:t>
      </w:r>
      <w:r w:rsidRPr="00A87D0C">
        <w:rPr>
          <w:sz w:val="24"/>
          <w:szCs w:val="24"/>
        </w:rPr>
        <w:t xml:space="preserve">). Although using the National Curriculum can provide differentiation it can sometimes restrict MAT pupils (Lee-Corbin and </w:t>
      </w:r>
      <w:proofErr w:type="spellStart"/>
      <w:r w:rsidRPr="00A87D0C">
        <w:rPr>
          <w:sz w:val="24"/>
          <w:szCs w:val="24"/>
        </w:rPr>
        <w:t>Denicolo</w:t>
      </w:r>
      <w:proofErr w:type="spellEnd"/>
      <w:r w:rsidRPr="00A87D0C">
        <w:rPr>
          <w:sz w:val="24"/>
          <w:szCs w:val="24"/>
        </w:rPr>
        <w:t>, 1998). Differentiation is evident in all classrooms and is a common method of being inclusive to MAT pupils (Graph). Differentiation can be provided by changing the level, pace, complexity and depth of the task (</w:t>
      </w:r>
      <w:proofErr w:type="spellStart"/>
      <w:r w:rsidRPr="00A87D0C">
        <w:rPr>
          <w:sz w:val="24"/>
          <w:szCs w:val="24"/>
        </w:rPr>
        <w:t>Buttriss</w:t>
      </w:r>
      <w:proofErr w:type="spellEnd"/>
      <w:r w:rsidRPr="00A87D0C">
        <w:rPr>
          <w:sz w:val="24"/>
          <w:szCs w:val="24"/>
        </w:rPr>
        <w:t xml:space="preserve"> and </w:t>
      </w:r>
      <w:proofErr w:type="spellStart"/>
      <w:r w:rsidRPr="00A87D0C">
        <w:rPr>
          <w:sz w:val="24"/>
          <w:szCs w:val="24"/>
        </w:rPr>
        <w:t>Callander</w:t>
      </w:r>
      <w:proofErr w:type="spellEnd"/>
      <w:r w:rsidRPr="00A87D0C">
        <w:rPr>
          <w:sz w:val="24"/>
          <w:szCs w:val="24"/>
        </w:rPr>
        <w:t xml:space="preserve">, 2005). </w:t>
      </w:r>
    </w:p>
    <w:p w14:paraId="797B4EC6" w14:textId="5E679F6E" w:rsidR="00CF225D" w:rsidRPr="00A87D0C" w:rsidRDefault="00CF225D" w:rsidP="00A87D0C">
      <w:pPr>
        <w:spacing w:line="360" w:lineRule="auto"/>
        <w:rPr>
          <w:sz w:val="24"/>
          <w:szCs w:val="24"/>
        </w:rPr>
      </w:pPr>
      <w:r w:rsidRPr="00A87D0C">
        <w:rPr>
          <w:sz w:val="24"/>
          <w:szCs w:val="24"/>
        </w:rPr>
        <w:t xml:space="preserve">Providing extensions in work for MAT pupils is </w:t>
      </w:r>
      <w:r w:rsidRPr="00A87D0C">
        <w:rPr>
          <w:sz w:val="24"/>
          <w:szCs w:val="24"/>
        </w:rPr>
        <w:t xml:space="preserve">also </w:t>
      </w:r>
      <w:r w:rsidRPr="00A87D0C">
        <w:rPr>
          <w:sz w:val="24"/>
          <w:szCs w:val="24"/>
        </w:rPr>
        <w:t>an inclusive approach</w:t>
      </w:r>
      <w:r w:rsidRPr="00A87D0C">
        <w:rPr>
          <w:sz w:val="24"/>
          <w:szCs w:val="24"/>
        </w:rPr>
        <w:t xml:space="preserve"> (graph 5)</w:t>
      </w:r>
      <w:r w:rsidRPr="00A87D0C">
        <w:rPr>
          <w:sz w:val="24"/>
          <w:szCs w:val="24"/>
        </w:rPr>
        <w:t xml:space="preserve">. Providing an extension may involve asking further questions that challenge the pupils so that they can gain a greater understanding of a topic. This is supported by the </w:t>
      </w:r>
      <w:proofErr w:type="spellStart"/>
      <w:r w:rsidRPr="00A87D0C">
        <w:rPr>
          <w:sz w:val="24"/>
          <w:szCs w:val="24"/>
        </w:rPr>
        <w:t>DfEE</w:t>
      </w:r>
      <w:proofErr w:type="spellEnd"/>
      <w:r w:rsidRPr="00A87D0C">
        <w:rPr>
          <w:sz w:val="24"/>
          <w:szCs w:val="24"/>
        </w:rPr>
        <w:t xml:space="preserve"> (cited in </w:t>
      </w:r>
      <w:proofErr w:type="spellStart"/>
      <w:r w:rsidRPr="00A87D0C">
        <w:rPr>
          <w:sz w:val="24"/>
          <w:szCs w:val="24"/>
        </w:rPr>
        <w:t>Buttriss</w:t>
      </w:r>
      <w:proofErr w:type="spellEnd"/>
      <w:r w:rsidRPr="00A87D0C">
        <w:rPr>
          <w:sz w:val="24"/>
          <w:szCs w:val="24"/>
        </w:rPr>
        <w:t xml:space="preserve"> and </w:t>
      </w:r>
      <w:proofErr w:type="spellStart"/>
      <w:r w:rsidRPr="00A87D0C">
        <w:rPr>
          <w:sz w:val="24"/>
          <w:szCs w:val="24"/>
        </w:rPr>
        <w:t>Callander</w:t>
      </w:r>
      <w:proofErr w:type="spellEnd"/>
      <w:r w:rsidRPr="00A87D0C">
        <w:rPr>
          <w:sz w:val="24"/>
          <w:szCs w:val="24"/>
        </w:rPr>
        <w:t>, 2005) as they state that an extension should raise the complexity of curriculum content and involve pupils in using higher order thinking skills to develop their understanding. In order to achieve higher order thinking skills a teacher can use Bloom’s taxonomy to challenge their MAT children.</w:t>
      </w:r>
    </w:p>
    <w:p w14:paraId="6929FD9D" w14:textId="3F2C6B50" w:rsidR="00395271" w:rsidRPr="00A87D0C" w:rsidRDefault="00CA51F0" w:rsidP="00A87D0C">
      <w:pPr>
        <w:spacing w:line="360" w:lineRule="auto"/>
        <w:rPr>
          <w:sz w:val="24"/>
          <w:szCs w:val="24"/>
        </w:rPr>
      </w:pPr>
      <w:r w:rsidRPr="00A87D0C">
        <w:rPr>
          <w:sz w:val="24"/>
          <w:szCs w:val="24"/>
        </w:rPr>
        <w:t xml:space="preserve">By being inclusive of MAT pupils, there is potential that the opportunities and provisions given to them may be of use to other children. As Wallace et al (2010) suggests that providing rich and varied opportunities can allow for all pupils to discover their gifts and talents through use of enriched and extended provisions. </w:t>
      </w:r>
      <w:r w:rsidR="00E251C8" w:rsidRPr="00A87D0C">
        <w:rPr>
          <w:sz w:val="24"/>
          <w:szCs w:val="24"/>
        </w:rPr>
        <w:t xml:space="preserve">Whilst the DCELLS (2008) suggest that there is no universally agreed definition of pupils who are deemed MAT, </w:t>
      </w:r>
      <w:proofErr w:type="spellStart"/>
      <w:r w:rsidR="00E251C8" w:rsidRPr="00A87D0C">
        <w:rPr>
          <w:sz w:val="24"/>
          <w:szCs w:val="24"/>
        </w:rPr>
        <w:t>Gagné</w:t>
      </w:r>
      <w:proofErr w:type="spellEnd"/>
      <w:r w:rsidR="00E251C8" w:rsidRPr="00A87D0C">
        <w:rPr>
          <w:sz w:val="24"/>
          <w:szCs w:val="24"/>
        </w:rPr>
        <w:t xml:space="preserve"> (1991 cited in Lee-Corbin and </w:t>
      </w:r>
      <w:proofErr w:type="spellStart"/>
      <w:r w:rsidR="00E251C8" w:rsidRPr="00A87D0C">
        <w:rPr>
          <w:sz w:val="24"/>
          <w:szCs w:val="24"/>
        </w:rPr>
        <w:t>Denicolo</w:t>
      </w:r>
      <w:proofErr w:type="spellEnd"/>
      <w:r w:rsidR="00E251C8" w:rsidRPr="00A87D0C">
        <w:rPr>
          <w:sz w:val="24"/>
          <w:szCs w:val="24"/>
        </w:rPr>
        <w:t xml:space="preserve">) saw ability in terms of potential which could only become a talent if catalysts such as teacher support or provisions are available. </w:t>
      </w:r>
      <w:proofErr w:type="spellStart"/>
      <w:r w:rsidR="00E251C8" w:rsidRPr="00A87D0C">
        <w:rPr>
          <w:sz w:val="24"/>
          <w:szCs w:val="24"/>
        </w:rPr>
        <w:t>Buttriss</w:t>
      </w:r>
      <w:proofErr w:type="spellEnd"/>
      <w:r w:rsidR="00E251C8" w:rsidRPr="00A87D0C">
        <w:rPr>
          <w:sz w:val="24"/>
          <w:szCs w:val="24"/>
        </w:rPr>
        <w:t xml:space="preserve"> and </w:t>
      </w:r>
      <w:proofErr w:type="spellStart"/>
      <w:r w:rsidR="00E251C8" w:rsidRPr="00A87D0C">
        <w:rPr>
          <w:sz w:val="24"/>
          <w:szCs w:val="24"/>
        </w:rPr>
        <w:t>Callander</w:t>
      </w:r>
      <w:proofErr w:type="spellEnd"/>
      <w:r w:rsidR="00E251C8" w:rsidRPr="00A87D0C">
        <w:rPr>
          <w:sz w:val="24"/>
          <w:szCs w:val="24"/>
        </w:rPr>
        <w:t xml:space="preserve"> </w:t>
      </w:r>
      <w:r w:rsidR="00E251C8" w:rsidRPr="00A87D0C">
        <w:rPr>
          <w:sz w:val="24"/>
          <w:szCs w:val="24"/>
        </w:rPr>
        <w:lastRenderedPageBreak/>
        <w:t xml:space="preserve">(2005) also support this as they suggest that one of the most important aspects in terms of providing provisions for MAT pupils is to provide it in an environment that challenges them but, is also supportive and enjoyable at the same time. By being inclusive, a teacher must remember that MAT pupils are no different to any other children. MAT pupils like any </w:t>
      </w:r>
      <w:r w:rsidR="00FD1E9C" w:rsidRPr="00A87D0C">
        <w:rPr>
          <w:sz w:val="24"/>
          <w:szCs w:val="24"/>
        </w:rPr>
        <w:t xml:space="preserve">other </w:t>
      </w:r>
      <w:r w:rsidR="00E251C8" w:rsidRPr="00A87D0C">
        <w:rPr>
          <w:sz w:val="24"/>
          <w:szCs w:val="24"/>
        </w:rPr>
        <w:t>child</w:t>
      </w:r>
      <w:r w:rsidR="00FD1E9C" w:rsidRPr="00A87D0C">
        <w:rPr>
          <w:sz w:val="24"/>
          <w:szCs w:val="24"/>
        </w:rPr>
        <w:t>,</w:t>
      </w:r>
      <w:r w:rsidR="00E251C8" w:rsidRPr="00A87D0C">
        <w:rPr>
          <w:sz w:val="24"/>
          <w:szCs w:val="24"/>
        </w:rPr>
        <w:t xml:space="preserve"> will also thrive in an environment that is caring and allows them to be themselves (</w:t>
      </w:r>
      <w:proofErr w:type="spellStart"/>
      <w:r w:rsidR="00E251C8" w:rsidRPr="00A87D0C">
        <w:rPr>
          <w:sz w:val="24"/>
          <w:szCs w:val="24"/>
        </w:rPr>
        <w:t>Buttriss</w:t>
      </w:r>
      <w:proofErr w:type="spellEnd"/>
      <w:r w:rsidR="00E251C8" w:rsidRPr="00A87D0C">
        <w:rPr>
          <w:sz w:val="24"/>
          <w:szCs w:val="24"/>
        </w:rPr>
        <w:t xml:space="preserve"> and </w:t>
      </w:r>
      <w:proofErr w:type="spellStart"/>
      <w:r w:rsidR="00E251C8" w:rsidRPr="00A87D0C">
        <w:rPr>
          <w:sz w:val="24"/>
          <w:szCs w:val="24"/>
        </w:rPr>
        <w:t>Callander</w:t>
      </w:r>
      <w:proofErr w:type="spellEnd"/>
      <w:r w:rsidR="00E251C8" w:rsidRPr="00A87D0C">
        <w:rPr>
          <w:sz w:val="24"/>
          <w:szCs w:val="24"/>
        </w:rPr>
        <w:t xml:space="preserve">, 2005). By being inclusive of MAT pupils and providing them with the provisions they require to be successful, provisions are </w:t>
      </w:r>
      <w:r w:rsidR="00FD1E9C" w:rsidRPr="00A87D0C">
        <w:rPr>
          <w:sz w:val="24"/>
          <w:szCs w:val="24"/>
        </w:rPr>
        <w:t xml:space="preserve">then </w:t>
      </w:r>
      <w:r w:rsidR="00E251C8" w:rsidRPr="00A87D0C">
        <w:rPr>
          <w:sz w:val="24"/>
          <w:szCs w:val="24"/>
        </w:rPr>
        <w:t xml:space="preserve">naturally enhanced for all children to reach their potential. This is supported by Estyn (2018a) who state that in schools where MAT pupils achieve particularly well, all pupils tend to achieve high standards. </w:t>
      </w:r>
    </w:p>
    <w:p w14:paraId="0AF35B30" w14:textId="69278FB4" w:rsidR="008F22DB" w:rsidRPr="00A87D0C" w:rsidRDefault="00395271" w:rsidP="00A87D0C">
      <w:pPr>
        <w:spacing w:line="360" w:lineRule="auto"/>
        <w:rPr>
          <w:sz w:val="24"/>
          <w:szCs w:val="24"/>
        </w:rPr>
      </w:pPr>
      <w:r w:rsidRPr="00A87D0C">
        <w:rPr>
          <w:sz w:val="24"/>
          <w:szCs w:val="24"/>
        </w:rPr>
        <w:t>By being inclusive in educati</w:t>
      </w:r>
      <w:r w:rsidR="00743E8C" w:rsidRPr="00A87D0C">
        <w:rPr>
          <w:sz w:val="24"/>
          <w:szCs w:val="24"/>
        </w:rPr>
        <w:t>on</w:t>
      </w:r>
      <w:r w:rsidRPr="00A87D0C">
        <w:rPr>
          <w:sz w:val="24"/>
          <w:szCs w:val="24"/>
        </w:rPr>
        <w:t>, the opportunities should arise for children to reach their potential</w:t>
      </w:r>
      <w:r w:rsidR="00743E8C" w:rsidRPr="00A87D0C">
        <w:rPr>
          <w:sz w:val="24"/>
          <w:szCs w:val="24"/>
        </w:rPr>
        <w:t>. However, when children underachieve there is normally more that one single cause for their underachievement (Wallace et al. 2010). In order to help MAT pupils achieve their potential, Wallace et al. (2010) state that most schools have appointed coordinators who are responsible for identifying and monitoring the development of MAT pupils.</w:t>
      </w:r>
      <w:r w:rsidR="00974264" w:rsidRPr="00A87D0C">
        <w:rPr>
          <w:sz w:val="24"/>
          <w:szCs w:val="24"/>
        </w:rPr>
        <w:t xml:space="preserve"> This is also supported by evidence gathered from the questionnaire (graph</w:t>
      </w:r>
      <w:r w:rsidR="00FD1E9C" w:rsidRPr="00A87D0C">
        <w:rPr>
          <w:sz w:val="24"/>
          <w:szCs w:val="24"/>
        </w:rPr>
        <w:t xml:space="preserve"> 2</w:t>
      </w:r>
      <w:r w:rsidR="00974264" w:rsidRPr="00A87D0C">
        <w:rPr>
          <w:sz w:val="24"/>
          <w:szCs w:val="24"/>
        </w:rPr>
        <w:t>).</w:t>
      </w:r>
    </w:p>
    <w:p w14:paraId="006638FD" w14:textId="75FB1D08" w:rsidR="00C07815" w:rsidRPr="00A87D0C" w:rsidRDefault="008F22DB" w:rsidP="00A87D0C">
      <w:pPr>
        <w:spacing w:line="360" w:lineRule="auto"/>
        <w:rPr>
          <w:sz w:val="24"/>
          <w:szCs w:val="24"/>
        </w:rPr>
      </w:pPr>
      <w:r w:rsidRPr="00A87D0C">
        <w:rPr>
          <w:sz w:val="24"/>
          <w:szCs w:val="24"/>
        </w:rPr>
        <w:t xml:space="preserve">Some schools struggle to cater for MAT pupils because of their learning styles and the way that </w:t>
      </w:r>
      <w:r w:rsidR="00B6262A" w:rsidRPr="00A87D0C">
        <w:rPr>
          <w:sz w:val="24"/>
          <w:szCs w:val="24"/>
        </w:rPr>
        <w:t xml:space="preserve">they think </w:t>
      </w:r>
      <w:r w:rsidRPr="00A87D0C">
        <w:rPr>
          <w:sz w:val="24"/>
          <w:szCs w:val="24"/>
        </w:rPr>
        <w:t>is different to standard school culture.</w:t>
      </w:r>
      <w:r w:rsidR="002E73AA" w:rsidRPr="00A87D0C">
        <w:rPr>
          <w:sz w:val="24"/>
          <w:szCs w:val="24"/>
        </w:rPr>
        <w:t xml:space="preserve"> This is supported by the Department for Children, Schools and Families (cited in Wallace et al. 2010) as they suggest that schools can be more inclusive by developing a wide range of pedagogical strategies that will enhance teaching and learning across a wide range of cultures, thinking styles and interpersonal interactions. </w:t>
      </w:r>
    </w:p>
    <w:p w14:paraId="4DB0F7AC" w14:textId="77777777" w:rsidR="00902260" w:rsidRPr="00A87D0C" w:rsidRDefault="004031A0" w:rsidP="00A87D0C">
      <w:pPr>
        <w:spacing w:line="360" w:lineRule="auto"/>
        <w:rPr>
          <w:sz w:val="24"/>
          <w:szCs w:val="24"/>
        </w:rPr>
      </w:pPr>
      <w:r w:rsidRPr="00A87D0C">
        <w:rPr>
          <w:sz w:val="24"/>
          <w:szCs w:val="24"/>
        </w:rPr>
        <w:t>MAT pupils require additional support to achieve their potential</w:t>
      </w:r>
      <w:r w:rsidRPr="00A87D0C">
        <w:rPr>
          <w:sz w:val="24"/>
          <w:szCs w:val="24"/>
        </w:rPr>
        <w:t xml:space="preserve"> but,</w:t>
      </w:r>
      <w:r w:rsidRPr="00A87D0C">
        <w:rPr>
          <w:sz w:val="24"/>
          <w:szCs w:val="24"/>
        </w:rPr>
        <w:t xml:space="preserve"> it is not always possible in a classroom environment to ensure that they receive the contact time needed</w:t>
      </w:r>
      <w:r w:rsidRPr="00A87D0C">
        <w:rPr>
          <w:sz w:val="24"/>
          <w:szCs w:val="24"/>
        </w:rPr>
        <w:t>. It can therefore be beneficial</w:t>
      </w:r>
      <w:r w:rsidRPr="00A87D0C">
        <w:rPr>
          <w:sz w:val="24"/>
          <w:szCs w:val="24"/>
        </w:rPr>
        <w:t xml:space="preserve"> to try and build some parental support. This is supported by Bloom’s (1985 cited in Lee-Corbin and </w:t>
      </w:r>
      <w:proofErr w:type="spellStart"/>
      <w:r w:rsidRPr="00A87D0C">
        <w:rPr>
          <w:sz w:val="24"/>
          <w:szCs w:val="24"/>
        </w:rPr>
        <w:t>Denicolo</w:t>
      </w:r>
      <w:proofErr w:type="spellEnd"/>
      <w:r w:rsidRPr="00A87D0C">
        <w:rPr>
          <w:sz w:val="24"/>
          <w:szCs w:val="24"/>
        </w:rPr>
        <w:t>, 1998) research as he suggests that parents are crucial to the enhancement of ability. However, care must also be taken not to apply to much pressure on a child as it may result in some emotional problems for the child and result in under-achievement.</w:t>
      </w:r>
      <w:r w:rsidRPr="00A87D0C">
        <w:rPr>
          <w:sz w:val="24"/>
          <w:szCs w:val="24"/>
        </w:rPr>
        <w:t xml:space="preserve"> A</w:t>
      </w:r>
      <w:r w:rsidRPr="00A87D0C">
        <w:rPr>
          <w:sz w:val="24"/>
          <w:szCs w:val="24"/>
        </w:rPr>
        <w:t xml:space="preserve"> teacher can try to gain the support of parents by showing them the value they can have</w:t>
      </w:r>
      <w:r w:rsidR="00BF0841" w:rsidRPr="00A87D0C">
        <w:rPr>
          <w:sz w:val="24"/>
          <w:szCs w:val="24"/>
        </w:rPr>
        <w:t>.</w:t>
      </w:r>
      <w:r w:rsidRPr="00A87D0C">
        <w:rPr>
          <w:sz w:val="24"/>
          <w:szCs w:val="24"/>
        </w:rPr>
        <w:t xml:space="preserve"> </w:t>
      </w:r>
      <w:r w:rsidR="00BF0841" w:rsidRPr="00A87D0C">
        <w:rPr>
          <w:sz w:val="24"/>
          <w:szCs w:val="24"/>
        </w:rPr>
        <w:t>F</w:t>
      </w:r>
      <w:r w:rsidRPr="00A87D0C">
        <w:rPr>
          <w:sz w:val="24"/>
          <w:szCs w:val="24"/>
        </w:rPr>
        <w:t>ortunately</w:t>
      </w:r>
      <w:r w:rsidR="00BF0841" w:rsidRPr="00A87D0C">
        <w:rPr>
          <w:sz w:val="24"/>
          <w:szCs w:val="24"/>
        </w:rPr>
        <w:t>,</w:t>
      </w:r>
      <w:r w:rsidRPr="00A87D0C">
        <w:rPr>
          <w:sz w:val="24"/>
          <w:szCs w:val="24"/>
        </w:rPr>
        <w:t xml:space="preserve"> as teachers and parents </w:t>
      </w:r>
      <w:r w:rsidRPr="00A87D0C">
        <w:rPr>
          <w:sz w:val="24"/>
          <w:szCs w:val="24"/>
        </w:rPr>
        <w:t xml:space="preserve">generally </w:t>
      </w:r>
      <w:r w:rsidRPr="00A87D0C">
        <w:rPr>
          <w:sz w:val="24"/>
          <w:szCs w:val="24"/>
        </w:rPr>
        <w:t xml:space="preserve">work towards a common goal which is for the child to achieve, it is normally quite a harmonious situation (Lee-Corbin and </w:t>
      </w:r>
      <w:proofErr w:type="spellStart"/>
      <w:r w:rsidRPr="00A87D0C">
        <w:rPr>
          <w:sz w:val="24"/>
          <w:szCs w:val="24"/>
        </w:rPr>
        <w:t>Denicolo</w:t>
      </w:r>
      <w:proofErr w:type="spellEnd"/>
      <w:r w:rsidRPr="00A87D0C">
        <w:rPr>
          <w:sz w:val="24"/>
          <w:szCs w:val="24"/>
        </w:rPr>
        <w:t>, 1998).</w:t>
      </w:r>
      <w:r w:rsidR="00BF0841" w:rsidRPr="00A87D0C">
        <w:rPr>
          <w:sz w:val="24"/>
          <w:szCs w:val="24"/>
        </w:rPr>
        <w:t xml:space="preserve"> On the other hand, unfortunately s</w:t>
      </w:r>
      <w:r w:rsidR="003C3516" w:rsidRPr="00A87D0C">
        <w:rPr>
          <w:sz w:val="24"/>
          <w:szCs w:val="24"/>
        </w:rPr>
        <w:t xml:space="preserve">ome MAT pupils may struggle with motivation or support from home with regards to </w:t>
      </w:r>
      <w:r w:rsidR="00DA0D82" w:rsidRPr="00A87D0C">
        <w:rPr>
          <w:sz w:val="24"/>
          <w:szCs w:val="24"/>
        </w:rPr>
        <w:t>achieving</w:t>
      </w:r>
      <w:r w:rsidR="003C3516" w:rsidRPr="00A87D0C">
        <w:rPr>
          <w:sz w:val="24"/>
          <w:szCs w:val="24"/>
        </w:rPr>
        <w:t xml:space="preserve"> their potential. Sometimes the child’s aspirations may be low because their family have a lack of experience in education or the child and the parents may both lack knowledge of career opportunities (Wallace et.al </w:t>
      </w:r>
      <w:r w:rsidR="003C3516" w:rsidRPr="00A87D0C">
        <w:rPr>
          <w:sz w:val="24"/>
          <w:szCs w:val="24"/>
        </w:rPr>
        <w:lastRenderedPageBreak/>
        <w:t>2010). Such problems may lead to the child to becoming unmotivated as they may perceive school learning as irrelevant to life, especially if their family have had negative experiences of school themselves.</w:t>
      </w:r>
      <w:r w:rsidR="00BF0841" w:rsidRPr="00A87D0C">
        <w:rPr>
          <w:sz w:val="24"/>
          <w:szCs w:val="24"/>
        </w:rPr>
        <w:t xml:space="preserve"> In this situation it is perhaps even more important to be inclusive and </w:t>
      </w:r>
      <w:r w:rsidR="003C3516" w:rsidRPr="00A87D0C">
        <w:rPr>
          <w:sz w:val="24"/>
          <w:szCs w:val="24"/>
        </w:rPr>
        <w:t xml:space="preserve">build relationships with the child’s family </w:t>
      </w:r>
      <w:r w:rsidR="00BF0841" w:rsidRPr="00A87D0C">
        <w:rPr>
          <w:sz w:val="24"/>
          <w:szCs w:val="24"/>
        </w:rPr>
        <w:t>to</w:t>
      </w:r>
      <w:r w:rsidR="003C3516" w:rsidRPr="00A87D0C">
        <w:rPr>
          <w:sz w:val="24"/>
          <w:szCs w:val="24"/>
        </w:rPr>
        <w:t xml:space="preserve"> support them in supporting their child’s academic abilities or talents. This is supported by the Department for Education and School</w:t>
      </w:r>
      <w:r w:rsidR="00DA0D82" w:rsidRPr="00A87D0C">
        <w:rPr>
          <w:sz w:val="24"/>
          <w:szCs w:val="24"/>
        </w:rPr>
        <w:t>s</w:t>
      </w:r>
      <w:r w:rsidR="003C3516" w:rsidRPr="00A87D0C">
        <w:rPr>
          <w:sz w:val="24"/>
          <w:szCs w:val="24"/>
        </w:rPr>
        <w:t xml:space="preserve"> as they suggest that </w:t>
      </w:r>
      <w:r w:rsidR="001E0E7E" w:rsidRPr="00A87D0C">
        <w:rPr>
          <w:sz w:val="24"/>
          <w:szCs w:val="24"/>
        </w:rPr>
        <w:t>schools should communicate with home to ensure that learners are safe, healthy, enjoying their learning and are achieving well (Walla</w:t>
      </w:r>
      <w:r w:rsidR="00F14950" w:rsidRPr="00A87D0C">
        <w:rPr>
          <w:sz w:val="24"/>
          <w:szCs w:val="24"/>
        </w:rPr>
        <w:t>c</w:t>
      </w:r>
      <w:r w:rsidR="001E0E7E" w:rsidRPr="00A87D0C">
        <w:rPr>
          <w:sz w:val="24"/>
          <w:szCs w:val="24"/>
        </w:rPr>
        <w:t xml:space="preserve">e et al. 2010, p. 14). </w:t>
      </w:r>
      <w:r w:rsidRPr="00A87D0C">
        <w:rPr>
          <w:sz w:val="24"/>
          <w:szCs w:val="24"/>
        </w:rPr>
        <w:t>Estyn (</w:t>
      </w:r>
      <w:r w:rsidR="00E251C8" w:rsidRPr="00A87D0C">
        <w:rPr>
          <w:sz w:val="24"/>
          <w:szCs w:val="24"/>
        </w:rPr>
        <w:t>2018b</w:t>
      </w:r>
      <w:r w:rsidRPr="00A87D0C">
        <w:rPr>
          <w:sz w:val="24"/>
          <w:szCs w:val="24"/>
        </w:rPr>
        <w:t>) also support this as they state schools should communicate effectively with parents so that they know how they can support the education of their more able or talented child. However, unfortunately Estyn (</w:t>
      </w:r>
      <w:r w:rsidR="00E251C8" w:rsidRPr="00A87D0C">
        <w:rPr>
          <w:sz w:val="24"/>
          <w:szCs w:val="24"/>
        </w:rPr>
        <w:t>2018b</w:t>
      </w:r>
      <w:r w:rsidRPr="00A87D0C">
        <w:rPr>
          <w:sz w:val="24"/>
          <w:szCs w:val="24"/>
        </w:rPr>
        <w:t>) also informs that many schools do not pay enough attention to engaging parents of MAT children to be partners in their children’s lear</w:t>
      </w:r>
      <w:r w:rsidR="00BF0841" w:rsidRPr="00A87D0C">
        <w:rPr>
          <w:sz w:val="24"/>
          <w:szCs w:val="24"/>
        </w:rPr>
        <w:t>n</w:t>
      </w:r>
      <w:r w:rsidRPr="00A87D0C">
        <w:rPr>
          <w:sz w:val="24"/>
          <w:szCs w:val="24"/>
        </w:rPr>
        <w:t>ing.</w:t>
      </w:r>
    </w:p>
    <w:p w14:paraId="2479D6CE" w14:textId="218A321B" w:rsidR="00AE69CE" w:rsidRPr="00A87D0C" w:rsidRDefault="00EE08E2" w:rsidP="00A87D0C">
      <w:pPr>
        <w:spacing w:line="360" w:lineRule="auto"/>
        <w:rPr>
          <w:sz w:val="24"/>
          <w:szCs w:val="24"/>
        </w:rPr>
      </w:pPr>
      <w:r w:rsidRPr="00A87D0C">
        <w:rPr>
          <w:sz w:val="24"/>
          <w:szCs w:val="24"/>
        </w:rPr>
        <w:t>Teachers are under increasing pressure to meet the needs of every child in the classroom as budgets decrease and support staff</w:t>
      </w:r>
      <w:r w:rsidRPr="00A87D0C">
        <w:rPr>
          <w:sz w:val="24"/>
          <w:szCs w:val="24"/>
        </w:rPr>
        <w:t xml:space="preserve"> are becoming</w:t>
      </w:r>
      <w:r w:rsidRPr="00A87D0C">
        <w:rPr>
          <w:sz w:val="24"/>
          <w:szCs w:val="24"/>
        </w:rPr>
        <w:t xml:space="preserve"> a thing of the past.</w:t>
      </w:r>
      <w:r w:rsidRPr="00A87D0C">
        <w:rPr>
          <w:sz w:val="24"/>
          <w:szCs w:val="24"/>
        </w:rPr>
        <w:t xml:space="preserve"> Furthermore, i</w:t>
      </w:r>
      <w:r w:rsidRPr="00A87D0C">
        <w:rPr>
          <w:sz w:val="24"/>
          <w:szCs w:val="24"/>
        </w:rPr>
        <w:t>t is apparent that the needs of MAT pupils have not been met recently</w:t>
      </w:r>
      <w:r w:rsidRPr="00A87D0C">
        <w:rPr>
          <w:sz w:val="24"/>
          <w:szCs w:val="24"/>
        </w:rPr>
        <w:t xml:space="preserve"> as </w:t>
      </w:r>
      <w:r w:rsidRPr="00A87D0C">
        <w:rPr>
          <w:sz w:val="24"/>
          <w:szCs w:val="24"/>
        </w:rPr>
        <w:t>Estyn (2011</w:t>
      </w:r>
      <w:r w:rsidR="00AE69CE" w:rsidRPr="00A87D0C">
        <w:rPr>
          <w:sz w:val="24"/>
          <w:szCs w:val="24"/>
        </w:rPr>
        <w:t>, 2018b</w:t>
      </w:r>
      <w:r w:rsidRPr="00A87D0C">
        <w:rPr>
          <w:sz w:val="24"/>
          <w:szCs w:val="24"/>
        </w:rPr>
        <w:t xml:space="preserve">) state that most MAT pupils are not challenged enough and provisions vary too much across Wales. </w:t>
      </w:r>
      <w:r w:rsidR="00AE69CE" w:rsidRPr="00A87D0C">
        <w:rPr>
          <w:sz w:val="24"/>
          <w:szCs w:val="24"/>
        </w:rPr>
        <w:t>Estyn (</w:t>
      </w:r>
      <w:r w:rsidR="00AE69CE" w:rsidRPr="00A87D0C">
        <w:rPr>
          <w:sz w:val="24"/>
          <w:szCs w:val="24"/>
        </w:rPr>
        <w:t xml:space="preserve">2011, </w:t>
      </w:r>
      <w:r w:rsidR="00AE69CE" w:rsidRPr="00A87D0C">
        <w:rPr>
          <w:sz w:val="24"/>
          <w:szCs w:val="24"/>
        </w:rPr>
        <w:t xml:space="preserve">2018b) </w:t>
      </w:r>
      <w:r w:rsidR="00AE69CE" w:rsidRPr="00A87D0C">
        <w:rPr>
          <w:sz w:val="24"/>
          <w:szCs w:val="24"/>
        </w:rPr>
        <w:t xml:space="preserve">further support this as they also </w:t>
      </w:r>
      <w:r w:rsidR="00AE69CE" w:rsidRPr="00A87D0C">
        <w:rPr>
          <w:sz w:val="24"/>
          <w:szCs w:val="24"/>
        </w:rPr>
        <w:t>state that support from local authorities to develop provisions for MAT children ha</w:t>
      </w:r>
      <w:r w:rsidR="00AE69CE" w:rsidRPr="00A87D0C">
        <w:rPr>
          <w:sz w:val="24"/>
          <w:szCs w:val="24"/>
        </w:rPr>
        <w:t xml:space="preserve">ve </w:t>
      </w:r>
      <w:r w:rsidR="00AE69CE" w:rsidRPr="00A87D0C">
        <w:rPr>
          <w:sz w:val="24"/>
          <w:szCs w:val="24"/>
        </w:rPr>
        <w:t>been inconsistent and received little attention in recent years</w:t>
      </w:r>
      <w:r w:rsidR="00AE69CE" w:rsidRPr="00A87D0C">
        <w:rPr>
          <w:sz w:val="24"/>
          <w:szCs w:val="24"/>
        </w:rPr>
        <w:t>. Additionally,</w:t>
      </w:r>
      <w:r w:rsidR="00AE69CE" w:rsidRPr="00A87D0C">
        <w:rPr>
          <w:sz w:val="24"/>
          <w:szCs w:val="24"/>
        </w:rPr>
        <w:t xml:space="preserve"> </w:t>
      </w:r>
      <w:r w:rsidR="00AE69CE" w:rsidRPr="00A87D0C">
        <w:rPr>
          <w:sz w:val="24"/>
          <w:szCs w:val="24"/>
        </w:rPr>
        <w:t>the</w:t>
      </w:r>
      <w:r w:rsidR="00AE69CE" w:rsidRPr="00A87D0C">
        <w:rPr>
          <w:sz w:val="24"/>
          <w:szCs w:val="24"/>
        </w:rPr>
        <w:t xml:space="preserve"> lack of support from local authorities</w:t>
      </w:r>
      <w:r w:rsidR="00AE69CE" w:rsidRPr="00A87D0C">
        <w:rPr>
          <w:sz w:val="24"/>
          <w:szCs w:val="24"/>
        </w:rPr>
        <w:t xml:space="preserve"> means that</w:t>
      </w:r>
      <w:r w:rsidR="00AE69CE" w:rsidRPr="00A87D0C">
        <w:rPr>
          <w:sz w:val="24"/>
          <w:szCs w:val="24"/>
        </w:rPr>
        <w:t xml:space="preserve"> schools are then unclear on how to be inclusive </w:t>
      </w:r>
      <w:r w:rsidR="00AE69CE" w:rsidRPr="00A87D0C">
        <w:rPr>
          <w:sz w:val="24"/>
          <w:szCs w:val="24"/>
        </w:rPr>
        <w:t xml:space="preserve">of </w:t>
      </w:r>
      <w:r w:rsidR="00AE69CE" w:rsidRPr="00A87D0C">
        <w:rPr>
          <w:sz w:val="24"/>
          <w:szCs w:val="24"/>
        </w:rPr>
        <w:t>all pupils whilst also meeting the needs of MAT pupils who may require extra opportunities or provisions to achieve their potential (Estyn, 2018b).</w:t>
      </w:r>
    </w:p>
    <w:p w14:paraId="1721A161" w14:textId="5F0B591F" w:rsidR="00716C90" w:rsidRPr="00A87D0C" w:rsidRDefault="00EE08E2" w:rsidP="00A87D0C">
      <w:pPr>
        <w:spacing w:line="360" w:lineRule="auto"/>
        <w:rPr>
          <w:sz w:val="24"/>
          <w:szCs w:val="24"/>
        </w:rPr>
      </w:pPr>
      <w:r w:rsidRPr="00A87D0C">
        <w:rPr>
          <w:sz w:val="24"/>
          <w:szCs w:val="24"/>
        </w:rPr>
        <w:t>Meeting the diverse needs of a classroom is not a simple job for any teacher.</w:t>
      </w:r>
      <w:r w:rsidR="00AE69CE" w:rsidRPr="00A87D0C">
        <w:rPr>
          <w:sz w:val="24"/>
          <w:szCs w:val="24"/>
        </w:rPr>
        <w:t xml:space="preserve"> </w:t>
      </w:r>
      <w:r w:rsidR="001B5041" w:rsidRPr="00A87D0C">
        <w:rPr>
          <w:sz w:val="24"/>
          <w:szCs w:val="24"/>
        </w:rPr>
        <w:t>However, at the core of meeting the diverse needs of a classroom, children must feel valued and comfortable in their learning environment. Meeting a child’s social and emotional needs are at the forefront of helping a child achieve their potential. Maslow</w:t>
      </w:r>
      <w:r w:rsidR="00B879ED" w:rsidRPr="00A87D0C">
        <w:rPr>
          <w:sz w:val="24"/>
          <w:szCs w:val="24"/>
        </w:rPr>
        <w:t>’s (1954, cited in Wallace et al. 2010) hierarchy of needs supports this as he suggests that children need to feel safe, loved, accepted and good about themselves</w:t>
      </w:r>
      <w:r w:rsidR="001B5041" w:rsidRPr="00A87D0C">
        <w:rPr>
          <w:sz w:val="24"/>
          <w:szCs w:val="24"/>
        </w:rPr>
        <w:t xml:space="preserve"> </w:t>
      </w:r>
      <w:r w:rsidR="00B879ED" w:rsidRPr="00A87D0C">
        <w:rPr>
          <w:sz w:val="24"/>
          <w:szCs w:val="24"/>
        </w:rPr>
        <w:t xml:space="preserve">before they can self-develop. Nurturing a child’s emotional development is essential because without feeling those common needs the child will struggle to develop feeling of self-worth. </w:t>
      </w:r>
      <w:proofErr w:type="spellStart"/>
      <w:r w:rsidR="00FF540E" w:rsidRPr="00A87D0C">
        <w:rPr>
          <w:sz w:val="24"/>
          <w:szCs w:val="24"/>
        </w:rPr>
        <w:t>Unicef</w:t>
      </w:r>
      <w:proofErr w:type="spellEnd"/>
      <w:r w:rsidR="00FF540E" w:rsidRPr="00A87D0C">
        <w:rPr>
          <w:sz w:val="24"/>
          <w:szCs w:val="24"/>
        </w:rPr>
        <w:t xml:space="preserve"> (2017) support this as the rights of a child </w:t>
      </w:r>
      <w:r w:rsidR="00FF540E" w:rsidRPr="00A87D0C">
        <w:rPr>
          <w:sz w:val="24"/>
          <w:szCs w:val="24"/>
        </w:rPr>
        <w:t>state that whilst every child has a right to education, education is intended to develop the child’s personality, talents and mental and physical needs to their fullest abilities</w:t>
      </w:r>
      <w:r w:rsidR="00FF540E" w:rsidRPr="00A87D0C">
        <w:rPr>
          <w:sz w:val="24"/>
          <w:szCs w:val="24"/>
        </w:rPr>
        <w:t>.</w:t>
      </w:r>
      <w:r w:rsidR="00F37FF3" w:rsidRPr="00A87D0C">
        <w:rPr>
          <w:sz w:val="24"/>
          <w:szCs w:val="24"/>
        </w:rPr>
        <w:t xml:space="preserve"> </w:t>
      </w:r>
      <w:r w:rsidR="00055308" w:rsidRPr="00A87D0C">
        <w:rPr>
          <w:sz w:val="24"/>
          <w:szCs w:val="24"/>
        </w:rPr>
        <w:t xml:space="preserve">An inclusive approach to learning </w:t>
      </w:r>
      <w:r w:rsidR="00716C90" w:rsidRPr="00A87D0C">
        <w:rPr>
          <w:sz w:val="24"/>
          <w:szCs w:val="24"/>
        </w:rPr>
        <w:t xml:space="preserve">is </w:t>
      </w:r>
      <w:r w:rsidR="00F37FF3" w:rsidRPr="00A87D0C">
        <w:rPr>
          <w:sz w:val="24"/>
          <w:szCs w:val="24"/>
        </w:rPr>
        <w:t xml:space="preserve">also </w:t>
      </w:r>
      <w:r w:rsidR="00716C90" w:rsidRPr="00A87D0C">
        <w:rPr>
          <w:sz w:val="24"/>
          <w:szCs w:val="24"/>
        </w:rPr>
        <w:t xml:space="preserve">supported by the Well-being of Future Generations Act, as the aim is to improve the social, economic, environment and cultural well-being of Wales (Welsh Government, 2015). By improving those aspects of well-being, children’s needs can </w:t>
      </w:r>
      <w:r w:rsidR="00716C90" w:rsidRPr="00A87D0C">
        <w:rPr>
          <w:sz w:val="24"/>
          <w:szCs w:val="24"/>
        </w:rPr>
        <w:lastRenderedPageBreak/>
        <w:t>be met as Wales aims to achieve a more equal Wales</w:t>
      </w:r>
      <w:r w:rsidR="00FF540E" w:rsidRPr="00A87D0C">
        <w:rPr>
          <w:sz w:val="24"/>
          <w:szCs w:val="24"/>
        </w:rPr>
        <w:t>,</w:t>
      </w:r>
      <w:r w:rsidR="00716C90" w:rsidRPr="00A87D0C">
        <w:rPr>
          <w:sz w:val="24"/>
          <w:szCs w:val="24"/>
        </w:rPr>
        <w:t xml:space="preserve"> where society can fulfil their potential no matter what their background or circumstances (Welsh Government, 2015). Being inclusive and ensuring a child has the provisions and support available to reach their full potential </w:t>
      </w:r>
      <w:r w:rsidR="00FA07BA" w:rsidRPr="00A87D0C">
        <w:rPr>
          <w:sz w:val="24"/>
          <w:szCs w:val="24"/>
        </w:rPr>
        <w:t xml:space="preserve">is not only good practice but essential as it links to </w:t>
      </w:r>
      <w:r w:rsidR="00F4345D" w:rsidRPr="00A87D0C">
        <w:rPr>
          <w:sz w:val="24"/>
          <w:szCs w:val="24"/>
        </w:rPr>
        <w:t xml:space="preserve">the rights of a child </w:t>
      </w:r>
      <w:r w:rsidR="00FA07BA" w:rsidRPr="00A87D0C">
        <w:rPr>
          <w:sz w:val="24"/>
          <w:szCs w:val="24"/>
        </w:rPr>
        <w:t>which states that as much as possible should be to ensure the development of a child</w:t>
      </w:r>
      <w:r w:rsidR="00F4345D" w:rsidRPr="00A87D0C">
        <w:rPr>
          <w:sz w:val="24"/>
          <w:szCs w:val="24"/>
        </w:rPr>
        <w:t xml:space="preserve"> (</w:t>
      </w:r>
      <w:proofErr w:type="spellStart"/>
      <w:r w:rsidR="00F4345D" w:rsidRPr="00A87D0C">
        <w:rPr>
          <w:sz w:val="24"/>
          <w:szCs w:val="24"/>
        </w:rPr>
        <w:t>Unicef</w:t>
      </w:r>
      <w:proofErr w:type="spellEnd"/>
      <w:r w:rsidR="00F4345D" w:rsidRPr="00A87D0C">
        <w:rPr>
          <w:sz w:val="24"/>
          <w:szCs w:val="24"/>
        </w:rPr>
        <w:t>, 2017)</w:t>
      </w:r>
      <w:r w:rsidR="00FA07BA" w:rsidRPr="00A87D0C">
        <w:rPr>
          <w:sz w:val="24"/>
          <w:szCs w:val="24"/>
        </w:rPr>
        <w:t xml:space="preserve">. </w:t>
      </w:r>
    </w:p>
    <w:p w14:paraId="2D3D04FC" w14:textId="4AD79B5B" w:rsidR="00EE08E2" w:rsidRPr="00A87D0C" w:rsidRDefault="00F37FF3" w:rsidP="00A87D0C">
      <w:pPr>
        <w:spacing w:line="360" w:lineRule="auto"/>
        <w:rPr>
          <w:sz w:val="24"/>
          <w:szCs w:val="24"/>
        </w:rPr>
      </w:pPr>
      <w:r w:rsidRPr="00A87D0C">
        <w:rPr>
          <w:sz w:val="24"/>
          <w:szCs w:val="24"/>
        </w:rPr>
        <w:t xml:space="preserve">Despite research </w:t>
      </w:r>
      <w:r w:rsidR="00EE08E2" w:rsidRPr="00A87D0C">
        <w:rPr>
          <w:sz w:val="24"/>
          <w:szCs w:val="24"/>
        </w:rPr>
        <w:t xml:space="preserve">from Estyn (2011) </w:t>
      </w:r>
      <w:r w:rsidRPr="00A87D0C">
        <w:rPr>
          <w:sz w:val="24"/>
          <w:szCs w:val="24"/>
        </w:rPr>
        <w:t>showing that education for MAT pupils has not been fully inclusive, it is becoming clear that there is</w:t>
      </w:r>
      <w:r w:rsidR="00EE08E2" w:rsidRPr="00A87D0C">
        <w:rPr>
          <w:sz w:val="24"/>
          <w:szCs w:val="24"/>
        </w:rPr>
        <w:t xml:space="preserve"> an</w:t>
      </w:r>
      <w:r w:rsidRPr="00A87D0C">
        <w:rPr>
          <w:sz w:val="24"/>
          <w:szCs w:val="24"/>
        </w:rPr>
        <w:t xml:space="preserve"> increased emphasis on the need for education to be inclusive for all learners. This is supported by Donaldson (2015) as a</w:t>
      </w:r>
      <w:r w:rsidR="00F4345D" w:rsidRPr="00A87D0C">
        <w:rPr>
          <w:sz w:val="24"/>
          <w:szCs w:val="24"/>
        </w:rPr>
        <w:t xml:space="preserve"> principle of Successful Futures i</w:t>
      </w:r>
      <w:r w:rsidR="00EE08E2" w:rsidRPr="00A87D0C">
        <w:rPr>
          <w:sz w:val="24"/>
          <w:szCs w:val="24"/>
        </w:rPr>
        <w:t>s</w:t>
      </w:r>
      <w:r w:rsidR="00F4345D" w:rsidRPr="00A87D0C">
        <w:rPr>
          <w:sz w:val="24"/>
          <w:szCs w:val="24"/>
        </w:rPr>
        <w:t xml:space="preserve"> for the curriculum to be inclusive, encompassing a high</w:t>
      </w:r>
      <w:r w:rsidRPr="00A87D0C">
        <w:rPr>
          <w:sz w:val="24"/>
          <w:szCs w:val="24"/>
        </w:rPr>
        <w:t>-</w:t>
      </w:r>
      <w:r w:rsidR="00F4345D" w:rsidRPr="00A87D0C">
        <w:rPr>
          <w:sz w:val="24"/>
          <w:szCs w:val="24"/>
        </w:rPr>
        <w:t>quality education for every child</w:t>
      </w:r>
      <w:r w:rsidRPr="00A87D0C">
        <w:rPr>
          <w:sz w:val="24"/>
          <w:szCs w:val="24"/>
        </w:rPr>
        <w:t xml:space="preserve">. </w:t>
      </w:r>
      <w:r w:rsidR="00EE08E2" w:rsidRPr="00A87D0C">
        <w:rPr>
          <w:sz w:val="24"/>
          <w:szCs w:val="24"/>
        </w:rPr>
        <w:t>Donaldson (2015)</w:t>
      </w:r>
      <w:r w:rsidRPr="00A87D0C">
        <w:rPr>
          <w:sz w:val="24"/>
          <w:szCs w:val="24"/>
        </w:rPr>
        <w:t xml:space="preserve"> suggests that Successful Futures will be inclusive as children will be able to all progress along the same continuum regardless of any learning needs they may have. </w:t>
      </w:r>
      <w:r w:rsidR="00EE08E2" w:rsidRPr="00A87D0C">
        <w:rPr>
          <w:sz w:val="24"/>
          <w:szCs w:val="24"/>
        </w:rPr>
        <w:t>Furthermore, a</w:t>
      </w:r>
      <w:r w:rsidR="00E57A96" w:rsidRPr="00A87D0C">
        <w:rPr>
          <w:sz w:val="24"/>
          <w:szCs w:val="24"/>
        </w:rPr>
        <w:t>ll children have needs that need to be met to ensure that they feel like they are learning in an inclusive environment. Children regardless</w:t>
      </w:r>
      <w:r w:rsidR="00EE08E2" w:rsidRPr="00A87D0C">
        <w:rPr>
          <w:sz w:val="24"/>
          <w:szCs w:val="24"/>
        </w:rPr>
        <w:t xml:space="preserve"> </w:t>
      </w:r>
      <w:r w:rsidR="00E57A96" w:rsidRPr="00A87D0C">
        <w:rPr>
          <w:sz w:val="24"/>
          <w:szCs w:val="24"/>
        </w:rPr>
        <w:t>of their physical, intellectual, social, emotional or linguistic conditions</w:t>
      </w:r>
      <w:r w:rsidR="00E57A96" w:rsidRPr="00A87D0C">
        <w:rPr>
          <w:sz w:val="24"/>
          <w:szCs w:val="24"/>
        </w:rPr>
        <w:t xml:space="preserve"> including both disabled and gifted children should be accommodated by schools </w:t>
      </w:r>
      <w:r w:rsidR="00495A11" w:rsidRPr="00A87D0C">
        <w:rPr>
          <w:sz w:val="24"/>
          <w:szCs w:val="24"/>
        </w:rPr>
        <w:t xml:space="preserve">(United Nations Educational, Scientific and Cultural Organization, 1994, </w:t>
      </w:r>
      <w:r w:rsidR="00076CC0" w:rsidRPr="00A87D0C">
        <w:rPr>
          <w:sz w:val="24"/>
          <w:szCs w:val="24"/>
        </w:rPr>
        <w:t>p. 6)</w:t>
      </w:r>
      <w:r w:rsidR="00495A11" w:rsidRPr="00A87D0C">
        <w:rPr>
          <w:sz w:val="24"/>
          <w:szCs w:val="24"/>
        </w:rPr>
        <w:t>.</w:t>
      </w:r>
      <w:r w:rsidR="00E57A96" w:rsidRPr="00A87D0C">
        <w:rPr>
          <w:sz w:val="24"/>
          <w:szCs w:val="24"/>
        </w:rPr>
        <w:t xml:space="preserve"> </w:t>
      </w:r>
    </w:p>
    <w:p w14:paraId="366745E1" w14:textId="6E73D148" w:rsidR="00D86408" w:rsidRPr="00A87D0C" w:rsidRDefault="00780759" w:rsidP="00A87D0C">
      <w:pPr>
        <w:spacing w:line="360" w:lineRule="auto"/>
        <w:rPr>
          <w:sz w:val="24"/>
          <w:szCs w:val="24"/>
        </w:rPr>
      </w:pPr>
      <w:r w:rsidRPr="00A87D0C">
        <w:rPr>
          <w:sz w:val="24"/>
          <w:szCs w:val="24"/>
        </w:rPr>
        <w:t>Unfortunately, the demands on schools to deliver average attainment results seemed to be a priority at the expense of children’s well-being. However, e</w:t>
      </w:r>
      <w:r w:rsidR="00E57A96" w:rsidRPr="00A87D0C">
        <w:rPr>
          <w:sz w:val="24"/>
          <w:szCs w:val="24"/>
        </w:rPr>
        <w:t>ducation is not just about a child’s attainment</w:t>
      </w:r>
      <w:r w:rsidRPr="00A87D0C">
        <w:rPr>
          <w:sz w:val="24"/>
          <w:szCs w:val="24"/>
        </w:rPr>
        <w:t>, a</w:t>
      </w:r>
      <w:r w:rsidR="00E57A96" w:rsidRPr="00A87D0C">
        <w:rPr>
          <w:sz w:val="24"/>
          <w:szCs w:val="24"/>
        </w:rPr>
        <w:t xml:space="preserve">s </w:t>
      </w:r>
      <w:r w:rsidR="005D02DF" w:rsidRPr="00A87D0C">
        <w:rPr>
          <w:sz w:val="24"/>
          <w:szCs w:val="24"/>
        </w:rPr>
        <w:t xml:space="preserve">Ofsted (2009, cited in </w:t>
      </w:r>
      <w:proofErr w:type="spellStart"/>
      <w:r w:rsidR="005D02DF" w:rsidRPr="00A87D0C">
        <w:rPr>
          <w:sz w:val="24"/>
          <w:szCs w:val="24"/>
        </w:rPr>
        <w:t>Aggleton</w:t>
      </w:r>
      <w:proofErr w:type="spellEnd"/>
      <w:r w:rsidR="005D02DF" w:rsidRPr="00A87D0C">
        <w:rPr>
          <w:sz w:val="24"/>
          <w:szCs w:val="24"/>
        </w:rPr>
        <w:t>, Dennison and Warwick, 2010) state</w:t>
      </w:r>
      <w:r w:rsidR="00E57A96" w:rsidRPr="00A87D0C">
        <w:rPr>
          <w:sz w:val="24"/>
          <w:szCs w:val="24"/>
        </w:rPr>
        <w:t>,</w:t>
      </w:r>
      <w:r w:rsidR="005D02DF" w:rsidRPr="00A87D0C">
        <w:rPr>
          <w:sz w:val="24"/>
          <w:szCs w:val="24"/>
        </w:rPr>
        <w:t xml:space="preserve"> schools must support the needs of children beyond attainment as they have a statutory responsibility for the well-being of pupils.</w:t>
      </w:r>
      <w:r w:rsidRPr="00A87D0C">
        <w:rPr>
          <w:sz w:val="24"/>
          <w:szCs w:val="24"/>
        </w:rPr>
        <w:t xml:space="preserve"> With this in mind, by being inclusive of all children’s needs is essential in order for them to achieve their potential. </w:t>
      </w:r>
    </w:p>
    <w:p w14:paraId="46306C84" w14:textId="0261D189" w:rsidR="00902260" w:rsidRDefault="00902260" w:rsidP="00A87D0C">
      <w:pPr>
        <w:spacing w:line="360" w:lineRule="auto"/>
        <w:rPr>
          <w:sz w:val="24"/>
          <w:szCs w:val="24"/>
        </w:rPr>
      </w:pPr>
    </w:p>
    <w:p w14:paraId="7DB0356E" w14:textId="5DB50504" w:rsidR="00A87D0C" w:rsidRDefault="00A87D0C" w:rsidP="00A87D0C">
      <w:pPr>
        <w:spacing w:line="360" w:lineRule="auto"/>
        <w:jc w:val="right"/>
        <w:rPr>
          <w:sz w:val="24"/>
          <w:szCs w:val="24"/>
        </w:rPr>
      </w:pPr>
      <w:bookmarkStart w:id="0" w:name="_GoBack"/>
      <w:r>
        <w:rPr>
          <w:sz w:val="24"/>
          <w:szCs w:val="24"/>
        </w:rPr>
        <w:t>(Word Count 4306)</w:t>
      </w:r>
    </w:p>
    <w:bookmarkEnd w:id="0"/>
    <w:p w14:paraId="25448D2D" w14:textId="51E8B8C2" w:rsidR="00A87D0C" w:rsidRDefault="00A87D0C" w:rsidP="00A87D0C">
      <w:pPr>
        <w:spacing w:line="360" w:lineRule="auto"/>
        <w:rPr>
          <w:sz w:val="24"/>
          <w:szCs w:val="24"/>
        </w:rPr>
      </w:pPr>
    </w:p>
    <w:p w14:paraId="6804DA44" w14:textId="1D366335" w:rsidR="00A87D0C" w:rsidRDefault="00A87D0C" w:rsidP="00A87D0C">
      <w:pPr>
        <w:spacing w:line="360" w:lineRule="auto"/>
        <w:rPr>
          <w:sz w:val="24"/>
          <w:szCs w:val="24"/>
        </w:rPr>
      </w:pPr>
    </w:p>
    <w:p w14:paraId="4A88AF6F" w14:textId="78BF2497" w:rsidR="00A87D0C" w:rsidRDefault="00A87D0C" w:rsidP="00A87D0C">
      <w:pPr>
        <w:spacing w:line="360" w:lineRule="auto"/>
        <w:rPr>
          <w:sz w:val="24"/>
          <w:szCs w:val="24"/>
        </w:rPr>
      </w:pPr>
    </w:p>
    <w:p w14:paraId="57EBAAF1" w14:textId="0709C395" w:rsidR="00A87D0C" w:rsidRDefault="00A87D0C" w:rsidP="00A87D0C">
      <w:pPr>
        <w:spacing w:line="360" w:lineRule="auto"/>
        <w:rPr>
          <w:sz w:val="24"/>
          <w:szCs w:val="24"/>
        </w:rPr>
      </w:pPr>
    </w:p>
    <w:p w14:paraId="1CA0F16A" w14:textId="655A3185" w:rsidR="00A87D0C" w:rsidRDefault="00A87D0C" w:rsidP="00A87D0C">
      <w:pPr>
        <w:spacing w:line="360" w:lineRule="auto"/>
        <w:rPr>
          <w:sz w:val="24"/>
          <w:szCs w:val="24"/>
        </w:rPr>
      </w:pPr>
    </w:p>
    <w:p w14:paraId="502A9621" w14:textId="0CCE4F86" w:rsidR="00A87D0C" w:rsidRDefault="00A87D0C" w:rsidP="00A87D0C">
      <w:pPr>
        <w:spacing w:line="360" w:lineRule="auto"/>
        <w:rPr>
          <w:sz w:val="24"/>
          <w:szCs w:val="24"/>
        </w:rPr>
      </w:pPr>
    </w:p>
    <w:p w14:paraId="61CD91DB" w14:textId="26617805" w:rsidR="00A87D0C" w:rsidRDefault="00A87D0C" w:rsidP="00A87D0C">
      <w:pPr>
        <w:spacing w:line="360" w:lineRule="auto"/>
        <w:rPr>
          <w:sz w:val="24"/>
          <w:szCs w:val="24"/>
        </w:rPr>
      </w:pPr>
    </w:p>
    <w:p w14:paraId="04461C28" w14:textId="10B2D0D3" w:rsidR="00A87D0C" w:rsidRDefault="00A87D0C" w:rsidP="00A87D0C">
      <w:pPr>
        <w:spacing w:line="360" w:lineRule="auto"/>
        <w:rPr>
          <w:sz w:val="24"/>
          <w:szCs w:val="24"/>
        </w:rPr>
      </w:pPr>
    </w:p>
    <w:p w14:paraId="3701DB29" w14:textId="5D4189B0" w:rsidR="00A87D0C" w:rsidRDefault="00A87D0C" w:rsidP="00A87D0C">
      <w:pPr>
        <w:spacing w:line="360" w:lineRule="auto"/>
        <w:rPr>
          <w:sz w:val="24"/>
          <w:szCs w:val="24"/>
        </w:rPr>
      </w:pPr>
    </w:p>
    <w:p w14:paraId="364BFDF4" w14:textId="77777777" w:rsidR="00A87D0C" w:rsidRPr="00A87D0C" w:rsidRDefault="00A87D0C" w:rsidP="00A87D0C">
      <w:pPr>
        <w:spacing w:line="360" w:lineRule="auto"/>
        <w:rPr>
          <w:sz w:val="24"/>
          <w:szCs w:val="24"/>
        </w:rPr>
      </w:pPr>
    </w:p>
    <w:p w14:paraId="797E7768" w14:textId="72B288A1" w:rsidR="00902260" w:rsidRPr="00A87D0C" w:rsidRDefault="00902260" w:rsidP="00A87D0C">
      <w:pPr>
        <w:spacing w:line="360" w:lineRule="auto"/>
        <w:rPr>
          <w:b/>
          <w:sz w:val="24"/>
          <w:szCs w:val="24"/>
          <w:u w:val="single"/>
        </w:rPr>
      </w:pPr>
      <w:r w:rsidRPr="00A87D0C">
        <w:rPr>
          <w:b/>
          <w:sz w:val="24"/>
          <w:szCs w:val="24"/>
          <w:u w:val="single"/>
        </w:rPr>
        <w:lastRenderedPageBreak/>
        <w:t>Reference List</w:t>
      </w:r>
    </w:p>
    <w:p w14:paraId="03B7BBB5" w14:textId="77777777" w:rsidR="00902260" w:rsidRPr="00A87D0C" w:rsidRDefault="00902260" w:rsidP="00A87D0C">
      <w:pPr>
        <w:spacing w:line="360" w:lineRule="auto"/>
        <w:rPr>
          <w:sz w:val="24"/>
          <w:szCs w:val="24"/>
        </w:rPr>
      </w:pPr>
    </w:p>
    <w:p w14:paraId="3AA8CA06" w14:textId="77777777" w:rsidR="00902260" w:rsidRPr="00A87D0C" w:rsidRDefault="00902260" w:rsidP="00A87D0C">
      <w:pPr>
        <w:spacing w:line="360" w:lineRule="auto"/>
        <w:rPr>
          <w:sz w:val="24"/>
          <w:szCs w:val="24"/>
        </w:rPr>
      </w:pPr>
      <w:proofErr w:type="spellStart"/>
      <w:r w:rsidRPr="00A87D0C">
        <w:rPr>
          <w:sz w:val="24"/>
          <w:szCs w:val="24"/>
        </w:rPr>
        <w:t>Aggleton</w:t>
      </w:r>
      <w:proofErr w:type="spellEnd"/>
      <w:r w:rsidRPr="00A87D0C">
        <w:rPr>
          <w:sz w:val="24"/>
          <w:szCs w:val="24"/>
        </w:rPr>
        <w:t xml:space="preserve">, P. Dennison, C. and Warwick, I. (2010) </w:t>
      </w:r>
      <w:r w:rsidRPr="00A87D0C">
        <w:rPr>
          <w:i/>
          <w:sz w:val="24"/>
          <w:szCs w:val="24"/>
        </w:rPr>
        <w:t>Promoting Health and Well-being through Schools.</w:t>
      </w:r>
      <w:r w:rsidRPr="00A87D0C">
        <w:rPr>
          <w:sz w:val="24"/>
          <w:szCs w:val="24"/>
        </w:rPr>
        <w:t xml:space="preserve"> Oxon: Routledge.</w:t>
      </w:r>
    </w:p>
    <w:p w14:paraId="785B15A7" w14:textId="77777777" w:rsidR="00902260" w:rsidRPr="00A87D0C" w:rsidRDefault="00902260" w:rsidP="00A87D0C">
      <w:pPr>
        <w:spacing w:line="360" w:lineRule="auto"/>
        <w:rPr>
          <w:sz w:val="24"/>
          <w:szCs w:val="24"/>
        </w:rPr>
      </w:pPr>
      <w:proofErr w:type="spellStart"/>
      <w:r w:rsidRPr="00A87D0C">
        <w:rPr>
          <w:sz w:val="24"/>
          <w:szCs w:val="24"/>
        </w:rPr>
        <w:t>Buttriss</w:t>
      </w:r>
      <w:proofErr w:type="spellEnd"/>
      <w:r w:rsidRPr="00A87D0C">
        <w:rPr>
          <w:sz w:val="24"/>
          <w:szCs w:val="24"/>
        </w:rPr>
        <w:t xml:space="preserve">, J. and </w:t>
      </w:r>
      <w:proofErr w:type="spellStart"/>
      <w:r w:rsidRPr="00A87D0C">
        <w:rPr>
          <w:sz w:val="24"/>
          <w:szCs w:val="24"/>
        </w:rPr>
        <w:t>Callander</w:t>
      </w:r>
      <w:proofErr w:type="spellEnd"/>
      <w:r w:rsidRPr="00A87D0C">
        <w:rPr>
          <w:sz w:val="24"/>
          <w:szCs w:val="24"/>
        </w:rPr>
        <w:t xml:space="preserve">, A. (2005) </w:t>
      </w:r>
      <w:r w:rsidRPr="00A87D0C">
        <w:rPr>
          <w:i/>
          <w:sz w:val="24"/>
          <w:szCs w:val="24"/>
        </w:rPr>
        <w:t xml:space="preserve">Gifted and </w:t>
      </w:r>
      <w:proofErr w:type="spellStart"/>
      <w:r w:rsidRPr="00A87D0C">
        <w:rPr>
          <w:i/>
          <w:sz w:val="24"/>
          <w:szCs w:val="24"/>
        </w:rPr>
        <w:t>Talened</w:t>
      </w:r>
      <w:proofErr w:type="spellEnd"/>
      <w:r w:rsidRPr="00A87D0C">
        <w:rPr>
          <w:i/>
          <w:sz w:val="24"/>
          <w:szCs w:val="24"/>
        </w:rPr>
        <w:t xml:space="preserve"> from A-Z. </w:t>
      </w:r>
      <w:r w:rsidRPr="00A87D0C">
        <w:rPr>
          <w:sz w:val="24"/>
          <w:szCs w:val="24"/>
        </w:rPr>
        <w:t>London: David Fulton.</w:t>
      </w:r>
    </w:p>
    <w:p w14:paraId="595AA0D3" w14:textId="77777777" w:rsidR="00902260" w:rsidRPr="00A87D0C" w:rsidRDefault="00902260" w:rsidP="00A87D0C">
      <w:pPr>
        <w:spacing w:line="360" w:lineRule="auto"/>
        <w:rPr>
          <w:sz w:val="24"/>
          <w:szCs w:val="24"/>
        </w:rPr>
      </w:pPr>
      <w:r w:rsidRPr="00A87D0C">
        <w:rPr>
          <w:sz w:val="24"/>
          <w:szCs w:val="24"/>
        </w:rPr>
        <w:t xml:space="preserve">Cohen, L. Manion, L. and Morrison, K. (2011) </w:t>
      </w:r>
      <w:r w:rsidRPr="00A87D0C">
        <w:rPr>
          <w:i/>
          <w:sz w:val="24"/>
          <w:szCs w:val="24"/>
        </w:rPr>
        <w:t xml:space="preserve">Research Methods in Education. </w:t>
      </w:r>
      <w:r w:rsidRPr="00A87D0C">
        <w:rPr>
          <w:sz w:val="24"/>
          <w:szCs w:val="24"/>
        </w:rPr>
        <w:t>7</w:t>
      </w:r>
      <w:r w:rsidRPr="00A87D0C">
        <w:rPr>
          <w:sz w:val="24"/>
          <w:szCs w:val="24"/>
          <w:vertAlign w:val="superscript"/>
        </w:rPr>
        <w:t>th</w:t>
      </w:r>
      <w:r w:rsidRPr="00A87D0C">
        <w:rPr>
          <w:sz w:val="24"/>
          <w:szCs w:val="24"/>
        </w:rPr>
        <w:t xml:space="preserve"> Ed. Oxon: Routledge. </w:t>
      </w:r>
    </w:p>
    <w:p w14:paraId="04D8B3EB" w14:textId="77777777" w:rsidR="00902260" w:rsidRPr="00A87D0C" w:rsidRDefault="00902260" w:rsidP="00A87D0C">
      <w:pPr>
        <w:spacing w:line="360" w:lineRule="auto"/>
        <w:rPr>
          <w:sz w:val="24"/>
          <w:szCs w:val="24"/>
        </w:rPr>
      </w:pPr>
      <w:r w:rsidRPr="00A87D0C">
        <w:rPr>
          <w:sz w:val="24"/>
          <w:szCs w:val="24"/>
        </w:rPr>
        <w:t xml:space="preserve">Department for Children, Education, Lifelong Learning and Skills (2008) </w:t>
      </w:r>
      <w:r w:rsidRPr="00A87D0C">
        <w:rPr>
          <w:i/>
          <w:sz w:val="24"/>
          <w:szCs w:val="24"/>
        </w:rPr>
        <w:t>Meeting the Challenge: Quality Standards in Education for More Able and Talented Pupils.</w:t>
      </w:r>
      <w:r w:rsidRPr="00A87D0C">
        <w:rPr>
          <w:sz w:val="24"/>
          <w:szCs w:val="24"/>
        </w:rPr>
        <w:t xml:space="preserve"> Cardiff: Welsh Assembly Government. </w:t>
      </w:r>
    </w:p>
    <w:p w14:paraId="087AFC1E" w14:textId="77777777" w:rsidR="00902260" w:rsidRPr="00A87D0C" w:rsidRDefault="00902260" w:rsidP="00A87D0C">
      <w:pPr>
        <w:spacing w:line="360" w:lineRule="auto"/>
        <w:rPr>
          <w:sz w:val="24"/>
          <w:szCs w:val="24"/>
        </w:rPr>
      </w:pPr>
      <w:r w:rsidRPr="00A87D0C">
        <w:rPr>
          <w:sz w:val="24"/>
          <w:szCs w:val="24"/>
        </w:rPr>
        <w:t xml:space="preserve">Donaldson, G. (2015) </w:t>
      </w:r>
      <w:r w:rsidRPr="00A87D0C">
        <w:rPr>
          <w:i/>
          <w:sz w:val="24"/>
          <w:szCs w:val="24"/>
        </w:rPr>
        <w:t>Successful Futures.</w:t>
      </w:r>
      <w:r w:rsidRPr="00A87D0C">
        <w:rPr>
          <w:sz w:val="24"/>
          <w:szCs w:val="24"/>
        </w:rPr>
        <w:t xml:space="preserve"> Available at: </w:t>
      </w:r>
      <w:hyperlink r:id="rId11" w:history="1">
        <w:r w:rsidRPr="00A87D0C">
          <w:rPr>
            <w:rStyle w:val="Hyperlink"/>
            <w:color w:val="auto"/>
            <w:sz w:val="24"/>
            <w:szCs w:val="24"/>
          </w:rPr>
          <w:t>https://gweddill.gov.wales/docs/dcells/publications/150225-successful-futures-en.pdf</w:t>
        </w:r>
      </w:hyperlink>
      <w:r w:rsidRPr="00A87D0C">
        <w:rPr>
          <w:sz w:val="24"/>
          <w:szCs w:val="24"/>
        </w:rPr>
        <w:t xml:space="preserve"> (Accessed 28</w:t>
      </w:r>
      <w:r w:rsidRPr="00A87D0C">
        <w:rPr>
          <w:sz w:val="24"/>
          <w:szCs w:val="24"/>
          <w:vertAlign w:val="superscript"/>
        </w:rPr>
        <w:t>th</w:t>
      </w:r>
      <w:r w:rsidRPr="00A87D0C">
        <w:rPr>
          <w:sz w:val="24"/>
          <w:szCs w:val="24"/>
        </w:rPr>
        <w:t xml:space="preserve"> April 2019).</w:t>
      </w:r>
    </w:p>
    <w:p w14:paraId="7126B1C9" w14:textId="77777777" w:rsidR="00902260" w:rsidRPr="00A87D0C" w:rsidRDefault="00902260" w:rsidP="00A87D0C">
      <w:pPr>
        <w:spacing w:line="360" w:lineRule="auto"/>
        <w:rPr>
          <w:sz w:val="24"/>
          <w:szCs w:val="24"/>
        </w:rPr>
      </w:pPr>
      <w:r w:rsidRPr="00A87D0C">
        <w:rPr>
          <w:sz w:val="24"/>
          <w:szCs w:val="24"/>
        </w:rPr>
        <w:t xml:space="preserve">Estyn (2011) </w:t>
      </w:r>
      <w:r w:rsidRPr="00A87D0C">
        <w:rPr>
          <w:i/>
          <w:sz w:val="24"/>
          <w:szCs w:val="24"/>
        </w:rPr>
        <w:t>Supporting more able and talented pupils in primary schools</w:t>
      </w:r>
      <w:r w:rsidRPr="00A87D0C">
        <w:rPr>
          <w:sz w:val="24"/>
          <w:szCs w:val="24"/>
        </w:rPr>
        <w:t xml:space="preserve">. Available at: </w:t>
      </w:r>
      <w:hyperlink r:id="rId12" w:history="1">
        <w:r w:rsidRPr="00A87D0C">
          <w:rPr>
            <w:rStyle w:val="Hyperlink"/>
            <w:color w:val="auto"/>
            <w:sz w:val="24"/>
            <w:szCs w:val="24"/>
          </w:rPr>
          <w:t>https://www.estyn.gov.wales/sites/default/files/documents/Supporting%20more%20able%20and%20talented%20pupils%20in%20primary%20schools%20-%20July%202011.pdf</w:t>
        </w:r>
      </w:hyperlink>
      <w:r w:rsidRPr="00A87D0C">
        <w:rPr>
          <w:sz w:val="24"/>
          <w:szCs w:val="24"/>
        </w:rPr>
        <w:t xml:space="preserve"> (Accessed 28</w:t>
      </w:r>
      <w:r w:rsidRPr="00A87D0C">
        <w:rPr>
          <w:sz w:val="24"/>
          <w:szCs w:val="24"/>
          <w:vertAlign w:val="superscript"/>
        </w:rPr>
        <w:t>th</w:t>
      </w:r>
      <w:r w:rsidRPr="00A87D0C">
        <w:rPr>
          <w:sz w:val="24"/>
          <w:szCs w:val="24"/>
        </w:rPr>
        <w:t xml:space="preserve"> April 2019).  </w:t>
      </w:r>
    </w:p>
    <w:p w14:paraId="747F5045" w14:textId="77777777" w:rsidR="00902260" w:rsidRPr="00A87D0C" w:rsidRDefault="00902260" w:rsidP="00A87D0C">
      <w:pPr>
        <w:spacing w:line="360" w:lineRule="auto"/>
        <w:rPr>
          <w:sz w:val="24"/>
          <w:szCs w:val="24"/>
        </w:rPr>
      </w:pPr>
      <w:r w:rsidRPr="00A87D0C">
        <w:rPr>
          <w:sz w:val="24"/>
          <w:szCs w:val="24"/>
        </w:rPr>
        <w:t xml:space="preserve">Estyn (2018a) </w:t>
      </w:r>
      <w:r w:rsidRPr="00A87D0C">
        <w:rPr>
          <w:i/>
          <w:sz w:val="24"/>
          <w:szCs w:val="24"/>
        </w:rPr>
        <w:t>Supporting more able and talented pupils</w:t>
      </w:r>
      <w:r w:rsidRPr="00A87D0C">
        <w:rPr>
          <w:sz w:val="24"/>
          <w:szCs w:val="24"/>
        </w:rPr>
        <w:t xml:space="preserve">. Available at: </w:t>
      </w:r>
      <w:hyperlink r:id="rId13" w:history="1">
        <w:r w:rsidRPr="00A87D0C">
          <w:rPr>
            <w:rStyle w:val="Hyperlink"/>
            <w:color w:val="auto"/>
            <w:sz w:val="24"/>
            <w:szCs w:val="24"/>
          </w:rPr>
          <w:t>https://www.estyn.gov.wales/sites/default/files/documents/Supporting%20MAT%20pupils%20En.pdf</w:t>
        </w:r>
      </w:hyperlink>
      <w:r w:rsidRPr="00A87D0C">
        <w:rPr>
          <w:sz w:val="24"/>
          <w:szCs w:val="24"/>
        </w:rPr>
        <w:t xml:space="preserve"> (Accessed: 25</w:t>
      </w:r>
      <w:r w:rsidRPr="00A87D0C">
        <w:rPr>
          <w:sz w:val="24"/>
          <w:szCs w:val="24"/>
          <w:vertAlign w:val="superscript"/>
        </w:rPr>
        <w:t>th</w:t>
      </w:r>
      <w:r w:rsidRPr="00A87D0C">
        <w:rPr>
          <w:sz w:val="24"/>
          <w:szCs w:val="24"/>
        </w:rPr>
        <w:t xml:space="preserve"> April 2019). </w:t>
      </w:r>
    </w:p>
    <w:p w14:paraId="533768C4" w14:textId="77777777" w:rsidR="00902260" w:rsidRPr="00A87D0C" w:rsidRDefault="00902260" w:rsidP="00A87D0C">
      <w:pPr>
        <w:spacing w:line="360" w:lineRule="auto"/>
        <w:rPr>
          <w:sz w:val="24"/>
          <w:szCs w:val="24"/>
        </w:rPr>
      </w:pPr>
      <w:r w:rsidRPr="00A87D0C">
        <w:rPr>
          <w:sz w:val="24"/>
          <w:szCs w:val="24"/>
        </w:rPr>
        <w:t xml:space="preserve">Estyn (2018b) </w:t>
      </w:r>
      <w:r w:rsidRPr="00A87D0C">
        <w:rPr>
          <w:i/>
          <w:sz w:val="24"/>
          <w:szCs w:val="24"/>
        </w:rPr>
        <w:t>Summary of findings from our national thematic reviews.</w:t>
      </w:r>
      <w:r w:rsidRPr="00A87D0C">
        <w:rPr>
          <w:sz w:val="24"/>
          <w:szCs w:val="24"/>
        </w:rPr>
        <w:t xml:space="preserve"> Available at: </w:t>
      </w:r>
      <w:hyperlink r:id="rId14" w:history="1">
        <w:r w:rsidRPr="00A87D0C">
          <w:rPr>
            <w:rStyle w:val="Hyperlink"/>
            <w:color w:val="auto"/>
            <w:sz w:val="24"/>
            <w:szCs w:val="24"/>
          </w:rPr>
          <w:t>https://www.estyn.gov.wales/sites/default/files/documents/Compendium%202018%20Eng.pdf</w:t>
        </w:r>
      </w:hyperlink>
      <w:r w:rsidRPr="00A87D0C">
        <w:rPr>
          <w:sz w:val="24"/>
          <w:szCs w:val="24"/>
        </w:rPr>
        <w:t xml:space="preserve"> (Accessed 27</w:t>
      </w:r>
      <w:r w:rsidRPr="00A87D0C">
        <w:rPr>
          <w:sz w:val="24"/>
          <w:szCs w:val="24"/>
          <w:vertAlign w:val="superscript"/>
        </w:rPr>
        <w:t>th</w:t>
      </w:r>
      <w:r w:rsidRPr="00A87D0C">
        <w:rPr>
          <w:sz w:val="24"/>
          <w:szCs w:val="24"/>
        </w:rPr>
        <w:t xml:space="preserve"> April 2019).</w:t>
      </w:r>
    </w:p>
    <w:p w14:paraId="0FBB113B" w14:textId="77777777" w:rsidR="00902260" w:rsidRPr="00A87D0C" w:rsidRDefault="00902260" w:rsidP="00A87D0C">
      <w:pPr>
        <w:spacing w:line="360" w:lineRule="auto"/>
        <w:rPr>
          <w:sz w:val="24"/>
          <w:szCs w:val="24"/>
        </w:rPr>
      </w:pPr>
      <w:r w:rsidRPr="00A87D0C">
        <w:rPr>
          <w:sz w:val="24"/>
          <w:szCs w:val="24"/>
        </w:rPr>
        <w:t xml:space="preserve">Gardener, H. (2006) </w:t>
      </w:r>
      <w:r w:rsidRPr="00A87D0C">
        <w:rPr>
          <w:i/>
          <w:sz w:val="24"/>
          <w:szCs w:val="24"/>
        </w:rPr>
        <w:t>Multiple Intelligences: New Horizons in Theory &amp; Practice</w:t>
      </w:r>
      <w:r w:rsidRPr="00A87D0C">
        <w:rPr>
          <w:sz w:val="24"/>
          <w:szCs w:val="24"/>
        </w:rPr>
        <w:t xml:space="preserve">. New York: </w:t>
      </w:r>
      <w:proofErr w:type="spellStart"/>
      <w:r w:rsidRPr="00A87D0C">
        <w:rPr>
          <w:sz w:val="24"/>
          <w:szCs w:val="24"/>
        </w:rPr>
        <w:t>BasicBooks</w:t>
      </w:r>
      <w:proofErr w:type="spellEnd"/>
      <w:r w:rsidRPr="00A87D0C">
        <w:rPr>
          <w:sz w:val="24"/>
          <w:szCs w:val="24"/>
        </w:rPr>
        <w:t>.</w:t>
      </w:r>
    </w:p>
    <w:p w14:paraId="1690B8BD" w14:textId="77777777" w:rsidR="00902260" w:rsidRPr="00A87D0C" w:rsidRDefault="00902260" w:rsidP="00A87D0C">
      <w:pPr>
        <w:spacing w:line="360" w:lineRule="auto"/>
        <w:rPr>
          <w:sz w:val="24"/>
          <w:szCs w:val="24"/>
        </w:rPr>
      </w:pPr>
      <w:proofErr w:type="spellStart"/>
      <w:r w:rsidRPr="00A87D0C">
        <w:rPr>
          <w:sz w:val="24"/>
          <w:szCs w:val="24"/>
        </w:rPr>
        <w:t>Glazzard</w:t>
      </w:r>
      <w:proofErr w:type="spellEnd"/>
      <w:r w:rsidRPr="00A87D0C">
        <w:rPr>
          <w:sz w:val="24"/>
          <w:szCs w:val="24"/>
        </w:rPr>
        <w:t xml:space="preserve">, J. et al. (2015) </w:t>
      </w:r>
      <w:r w:rsidRPr="00A87D0C">
        <w:rPr>
          <w:i/>
          <w:sz w:val="24"/>
          <w:szCs w:val="24"/>
        </w:rPr>
        <w:t>Teaching &amp; Supporting Children with Special Educational Needs &amp; Disabilities in Primary Schools</w:t>
      </w:r>
      <w:r w:rsidRPr="00A87D0C">
        <w:rPr>
          <w:sz w:val="24"/>
          <w:szCs w:val="24"/>
        </w:rPr>
        <w:t>. London: SAGE.</w:t>
      </w:r>
    </w:p>
    <w:p w14:paraId="490BD5E5" w14:textId="77777777" w:rsidR="00902260" w:rsidRPr="00A87D0C" w:rsidRDefault="00902260" w:rsidP="00A87D0C">
      <w:pPr>
        <w:spacing w:line="360" w:lineRule="auto"/>
        <w:rPr>
          <w:sz w:val="24"/>
          <w:szCs w:val="24"/>
        </w:rPr>
      </w:pPr>
      <w:r w:rsidRPr="00A87D0C">
        <w:rPr>
          <w:sz w:val="24"/>
          <w:szCs w:val="24"/>
        </w:rPr>
        <w:t xml:space="preserve">Lee-Corbin, H. and </w:t>
      </w:r>
      <w:proofErr w:type="spellStart"/>
      <w:r w:rsidRPr="00A87D0C">
        <w:rPr>
          <w:sz w:val="24"/>
          <w:szCs w:val="24"/>
        </w:rPr>
        <w:t>Denicolo</w:t>
      </w:r>
      <w:proofErr w:type="spellEnd"/>
      <w:r w:rsidRPr="00A87D0C">
        <w:rPr>
          <w:sz w:val="24"/>
          <w:szCs w:val="24"/>
        </w:rPr>
        <w:t xml:space="preserve">, P. (1998) </w:t>
      </w:r>
      <w:r w:rsidRPr="00A87D0C">
        <w:rPr>
          <w:i/>
          <w:sz w:val="24"/>
          <w:szCs w:val="24"/>
        </w:rPr>
        <w:t>Recognising and Supporting Able Children in Primary School</w:t>
      </w:r>
      <w:r w:rsidRPr="00A87D0C">
        <w:rPr>
          <w:sz w:val="24"/>
          <w:szCs w:val="24"/>
        </w:rPr>
        <w:t>. London: David Fulton.</w:t>
      </w:r>
    </w:p>
    <w:p w14:paraId="6619849C" w14:textId="77777777" w:rsidR="00902260" w:rsidRPr="00A87D0C" w:rsidRDefault="00902260" w:rsidP="00A87D0C">
      <w:pPr>
        <w:spacing w:line="360" w:lineRule="auto"/>
        <w:rPr>
          <w:sz w:val="24"/>
          <w:szCs w:val="24"/>
        </w:rPr>
      </w:pPr>
      <w:proofErr w:type="spellStart"/>
      <w:r w:rsidRPr="00A87D0C">
        <w:rPr>
          <w:sz w:val="24"/>
          <w:szCs w:val="24"/>
        </w:rPr>
        <w:t>Unicef</w:t>
      </w:r>
      <w:proofErr w:type="spellEnd"/>
      <w:r w:rsidRPr="00A87D0C">
        <w:rPr>
          <w:sz w:val="24"/>
          <w:szCs w:val="24"/>
        </w:rPr>
        <w:t xml:space="preserve"> (2017) </w:t>
      </w:r>
      <w:r w:rsidRPr="00A87D0C">
        <w:rPr>
          <w:i/>
          <w:sz w:val="24"/>
          <w:szCs w:val="24"/>
        </w:rPr>
        <w:t>The United Nations Convention on the Rights of the Child</w:t>
      </w:r>
      <w:r w:rsidRPr="00A87D0C">
        <w:rPr>
          <w:sz w:val="24"/>
          <w:szCs w:val="24"/>
        </w:rPr>
        <w:t xml:space="preserve">. Available at: </w:t>
      </w:r>
      <w:hyperlink r:id="rId15" w:history="1">
        <w:r w:rsidRPr="00A87D0C">
          <w:rPr>
            <w:rStyle w:val="Hyperlink"/>
            <w:color w:val="auto"/>
            <w:sz w:val="24"/>
            <w:szCs w:val="24"/>
          </w:rPr>
          <w:t>https://www.unicef.org.uk/wp-content/uploads/2010/05/UNCRC_united_nations_convention_on_the_rights_of_the_child.pdf</w:t>
        </w:r>
      </w:hyperlink>
      <w:r w:rsidRPr="00A87D0C">
        <w:rPr>
          <w:sz w:val="24"/>
          <w:szCs w:val="24"/>
        </w:rPr>
        <w:t xml:space="preserve"> (Accessed: 15</w:t>
      </w:r>
      <w:r w:rsidRPr="00A87D0C">
        <w:rPr>
          <w:sz w:val="24"/>
          <w:szCs w:val="24"/>
          <w:vertAlign w:val="superscript"/>
        </w:rPr>
        <w:t>th</w:t>
      </w:r>
      <w:r w:rsidRPr="00A87D0C">
        <w:rPr>
          <w:sz w:val="24"/>
          <w:szCs w:val="24"/>
        </w:rPr>
        <w:t xml:space="preserve"> April 2019). </w:t>
      </w:r>
    </w:p>
    <w:p w14:paraId="7C014D61" w14:textId="77777777" w:rsidR="00902260" w:rsidRPr="00A87D0C" w:rsidRDefault="00902260" w:rsidP="00A87D0C">
      <w:pPr>
        <w:spacing w:line="360" w:lineRule="auto"/>
        <w:rPr>
          <w:sz w:val="24"/>
          <w:szCs w:val="24"/>
        </w:rPr>
      </w:pPr>
      <w:r w:rsidRPr="00A87D0C">
        <w:rPr>
          <w:sz w:val="24"/>
          <w:szCs w:val="24"/>
        </w:rPr>
        <w:lastRenderedPageBreak/>
        <w:t xml:space="preserve">United Nations Educational, Scientific and Cultural Organization (1994) </w:t>
      </w:r>
      <w:r w:rsidRPr="00A87D0C">
        <w:rPr>
          <w:i/>
          <w:sz w:val="24"/>
          <w:szCs w:val="24"/>
        </w:rPr>
        <w:t>The Salamanca Statement and Framework For Action on Special Needs Education</w:t>
      </w:r>
      <w:r w:rsidRPr="00A87D0C">
        <w:rPr>
          <w:sz w:val="24"/>
          <w:szCs w:val="24"/>
        </w:rPr>
        <w:t xml:space="preserve">. Available at: </w:t>
      </w:r>
      <w:hyperlink r:id="rId16" w:history="1">
        <w:r w:rsidRPr="00A87D0C">
          <w:rPr>
            <w:rStyle w:val="Hyperlink"/>
            <w:color w:val="auto"/>
            <w:sz w:val="24"/>
            <w:szCs w:val="24"/>
          </w:rPr>
          <w:t>http://www.unesco.org/education/pdf/SALAMA_E.PDF</w:t>
        </w:r>
      </w:hyperlink>
      <w:r w:rsidRPr="00A87D0C">
        <w:rPr>
          <w:sz w:val="24"/>
          <w:szCs w:val="24"/>
        </w:rPr>
        <w:t xml:space="preserve"> (Accessed: 26</w:t>
      </w:r>
      <w:r w:rsidRPr="00A87D0C">
        <w:rPr>
          <w:sz w:val="24"/>
          <w:szCs w:val="24"/>
          <w:vertAlign w:val="superscript"/>
        </w:rPr>
        <w:t>th</w:t>
      </w:r>
      <w:r w:rsidRPr="00A87D0C">
        <w:rPr>
          <w:sz w:val="24"/>
          <w:szCs w:val="24"/>
        </w:rPr>
        <w:t xml:space="preserve"> April 2019). </w:t>
      </w:r>
    </w:p>
    <w:p w14:paraId="590273FA" w14:textId="77777777" w:rsidR="00902260" w:rsidRPr="00A87D0C" w:rsidRDefault="00902260" w:rsidP="00A87D0C">
      <w:pPr>
        <w:spacing w:line="360" w:lineRule="auto"/>
        <w:rPr>
          <w:sz w:val="24"/>
          <w:szCs w:val="24"/>
        </w:rPr>
      </w:pPr>
      <w:r w:rsidRPr="00A87D0C">
        <w:rPr>
          <w:sz w:val="24"/>
          <w:szCs w:val="24"/>
        </w:rPr>
        <w:t xml:space="preserve">Wallace, B. et al. (2010) </w:t>
      </w:r>
      <w:r w:rsidRPr="00A87D0C">
        <w:rPr>
          <w:i/>
          <w:sz w:val="24"/>
          <w:szCs w:val="24"/>
        </w:rPr>
        <w:t>Raising the Achievement of All Pupils Within an Inclusive Setting: Practical Strategies for Developing Best Practice.</w:t>
      </w:r>
      <w:r w:rsidRPr="00A87D0C">
        <w:rPr>
          <w:sz w:val="24"/>
          <w:szCs w:val="24"/>
        </w:rPr>
        <w:t xml:space="preserve"> London: Routledge.</w:t>
      </w:r>
    </w:p>
    <w:p w14:paraId="4E2833D5" w14:textId="77777777" w:rsidR="00902260" w:rsidRPr="00A87D0C" w:rsidRDefault="00902260" w:rsidP="00A87D0C">
      <w:pPr>
        <w:spacing w:line="360" w:lineRule="auto"/>
        <w:rPr>
          <w:sz w:val="24"/>
          <w:szCs w:val="24"/>
        </w:rPr>
      </w:pPr>
      <w:r w:rsidRPr="00A87D0C">
        <w:rPr>
          <w:sz w:val="24"/>
          <w:szCs w:val="24"/>
        </w:rPr>
        <w:t xml:space="preserve">Welsh Government (2009) </w:t>
      </w:r>
      <w:r w:rsidRPr="00A87D0C">
        <w:rPr>
          <w:i/>
          <w:sz w:val="24"/>
          <w:szCs w:val="24"/>
        </w:rPr>
        <w:t>Children with Additional Learning Needs</w:t>
      </w:r>
      <w:r w:rsidRPr="00A87D0C">
        <w:rPr>
          <w:sz w:val="24"/>
          <w:szCs w:val="24"/>
        </w:rPr>
        <w:t xml:space="preserve">. Available at: </w:t>
      </w:r>
      <w:hyperlink r:id="rId17" w:history="1">
        <w:r w:rsidRPr="00A87D0C">
          <w:rPr>
            <w:rStyle w:val="Hyperlink"/>
            <w:color w:val="auto"/>
            <w:sz w:val="24"/>
            <w:szCs w:val="24"/>
          </w:rPr>
          <w:t>https://gov.wales/sites/default/files/publications/2018-03/13-children-with-additional-learning-needs.pdf</w:t>
        </w:r>
      </w:hyperlink>
      <w:r w:rsidRPr="00A87D0C">
        <w:rPr>
          <w:sz w:val="24"/>
          <w:szCs w:val="24"/>
        </w:rPr>
        <w:t xml:space="preserve"> (Accessed 17</w:t>
      </w:r>
      <w:r w:rsidRPr="00A87D0C">
        <w:rPr>
          <w:sz w:val="24"/>
          <w:szCs w:val="24"/>
          <w:vertAlign w:val="superscript"/>
        </w:rPr>
        <w:t>th</w:t>
      </w:r>
      <w:r w:rsidRPr="00A87D0C">
        <w:rPr>
          <w:sz w:val="24"/>
          <w:szCs w:val="24"/>
        </w:rPr>
        <w:t xml:space="preserve"> April 2019). </w:t>
      </w:r>
    </w:p>
    <w:p w14:paraId="77594F70" w14:textId="77777777" w:rsidR="00902260" w:rsidRPr="00A87D0C" w:rsidRDefault="00902260" w:rsidP="00A87D0C">
      <w:pPr>
        <w:spacing w:line="360" w:lineRule="auto"/>
        <w:rPr>
          <w:sz w:val="24"/>
          <w:szCs w:val="24"/>
        </w:rPr>
      </w:pPr>
      <w:r w:rsidRPr="00A87D0C">
        <w:rPr>
          <w:sz w:val="24"/>
          <w:szCs w:val="24"/>
        </w:rPr>
        <w:t xml:space="preserve">Welsh Government (2015) </w:t>
      </w:r>
      <w:r w:rsidRPr="00A87D0C">
        <w:rPr>
          <w:i/>
          <w:sz w:val="24"/>
          <w:szCs w:val="24"/>
        </w:rPr>
        <w:t xml:space="preserve">Well-being of Future Generations (Wales) Act 2015. </w:t>
      </w:r>
      <w:r w:rsidRPr="00A87D0C">
        <w:rPr>
          <w:sz w:val="24"/>
          <w:szCs w:val="24"/>
        </w:rPr>
        <w:t>2</w:t>
      </w:r>
      <w:r w:rsidRPr="00A87D0C">
        <w:rPr>
          <w:sz w:val="24"/>
          <w:szCs w:val="24"/>
          <w:vertAlign w:val="superscript"/>
        </w:rPr>
        <w:t>nd</w:t>
      </w:r>
      <w:r w:rsidRPr="00A87D0C">
        <w:rPr>
          <w:sz w:val="24"/>
          <w:szCs w:val="24"/>
        </w:rPr>
        <w:t xml:space="preserve"> Ed. Available at: </w:t>
      </w:r>
      <w:hyperlink r:id="rId18" w:history="1">
        <w:r w:rsidRPr="00A87D0C">
          <w:rPr>
            <w:rStyle w:val="Hyperlink"/>
            <w:color w:val="auto"/>
            <w:sz w:val="24"/>
            <w:szCs w:val="24"/>
          </w:rPr>
          <w:t>https://futuregenerations.wales/wp-content/uploads/2017/02/150623-guide-to-the-fg-act-en.pdf</w:t>
        </w:r>
      </w:hyperlink>
      <w:r w:rsidRPr="00A87D0C">
        <w:rPr>
          <w:sz w:val="24"/>
          <w:szCs w:val="24"/>
        </w:rPr>
        <w:t xml:space="preserve"> (Accessed 27</w:t>
      </w:r>
      <w:r w:rsidRPr="00A87D0C">
        <w:rPr>
          <w:sz w:val="24"/>
          <w:szCs w:val="24"/>
          <w:vertAlign w:val="superscript"/>
        </w:rPr>
        <w:t>th</w:t>
      </w:r>
      <w:r w:rsidRPr="00A87D0C">
        <w:rPr>
          <w:sz w:val="24"/>
          <w:szCs w:val="24"/>
        </w:rPr>
        <w:t xml:space="preserve"> April 2019). </w:t>
      </w:r>
    </w:p>
    <w:p w14:paraId="38496C75" w14:textId="77777777" w:rsidR="00902260" w:rsidRPr="00A87D0C" w:rsidRDefault="00902260" w:rsidP="00A87D0C">
      <w:pPr>
        <w:spacing w:line="360" w:lineRule="auto"/>
        <w:rPr>
          <w:sz w:val="24"/>
          <w:szCs w:val="24"/>
        </w:rPr>
      </w:pPr>
      <w:r w:rsidRPr="00A87D0C">
        <w:rPr>
          <w:sz w:val="24"/>
          <w:szCs w:val="24"/>
        </w:rPr>
        <w:t xml:space="preserve">Welsh Government (2018a) </w:t>
      </w:r>
      <w:r w:rsidRPr="00A87D0C">
        <w:rPr>
          <w:i/>
          <w:sz w:val="24"/>
          <w:szCs w:val="24"/>
        </w:rPr>
        <w:t>Draft Additional Learnings Needs Code for Wales</w:t>
      </w:r>
      <w:r w:rsidRPr="00A87D0C">
        <w:rPr>
          <w:sz w:val="24"/>
          <w:szCs w:val="24"/>
        </w:rPr>
        <w:t xml:space="preserve">. Available at: </w:t>
      </w:r>
      <w:hyperlink r:id="rId19" w:history="1">
        <w:r w:rsidRPr="00A87D0C">
          <w:rPr>
            <w:rStyle w:val="Hyperlink"/>
            <w:color w:val="auto"/>
            <w:sz w:val="24"/>
            <w:szCs w:val="24"/>
          </w:rPr>
          <w:t>https://gov.wales/sites/default/files/consultations/2018-12/draft-additional-learning-needs-code-for-wales_0.pdf</w:t>
        </w:r>
      </w:hyperlink>
      <w:r w:rsidRPr="00A87D0C">
        <w:rPr>
          <w:sz w:val="24"/>
          <w:szCs w:val="24"/>
        </w:rPr>
        <w:t xml:space="preserve"> (Accessed: 16</w:t>
      </w:r>
      <w:r w:rsidRPr="00A87D0C">
        <w:rPr>
          <w:sz w:val="24"/>
          <w:szCs w:val="24"/>
          <w:vertAlign w:val="superscript"/>
        </w:rPr>
        <w:t>th</w:t>
      </w:r>
      <w:r w:rsidRPr="00A87D0C">
        <w:rPr>
          <w:sz w:val="24"/>
          <w:szCs w:val="24"/>
        </w:rPr>
        <w:t xml:space="preserve"> April 2019). </w:t>
      </w:r>
    </w:p>
    <w:p w14:paraId="60951D82" w14:textId="4ABFF0AC" w:rsidR="00D94260" w:rsidRPr="00A87D0C" w:rsidRDefault="00902260" w:rsidP="00A87D0C">
      <w:pPr>
        <w:spacing w:line="360" w:lineRule="auto"/>
        <w:rPr>
          <w:sz w:val="24"/>
          <w:szCs w:val="24"/>
        </w:rPr>
      </w:pPr>
      <w:r w:rsidRPr="00A87D0C">
        <w:rPr>
          <w:sz w:val="24"/>
          <w:szCs w:val="24"/>
        </w:rPr>
        <w:t xml:space="preserve">Welsh Government (2018b) </w:t>
      </w:r>
      <w:r w:rsidRPr="00A87D0C">
        <w:rPr>
          <w:i/>
          <w:sz w:val="24"/>
          <w:szCs w:val="24"/>
        </w:rPr>
        <w:t>Additional learning needs (ALN) transformation programme.</w:t>
      </w:r>
      <w:r w:rsidRPr="00A87D0C">
        <w:rPr>
          <w:sz w:val="24"/>
          <w:szCs w:val="24"/>
        </w:rPr>
        <w:t xml:space="preserve"> Available at: </w:t>
      </w:r>
      <w:hyperlink r:id="rId20" w:history="1">
        <w:r w:rsidRPr="00A87D0C">
          <w:rPr>
            <w:rStyle w:val="Hyperlink"/>
            <w:color w:val="auto"/>
            <w:sz w:val="24"/>
            <w:szCs w:val="24"/>
          </w:rPr>
          <w:t>https://gov.wales/sites/default/files/publications/2018-09/additional-learning-needs-aln-transformation-programme-v2.pdf</w:t>
        </w:r>
      </w:hyperlink>
      <w:r w:rsidRPr="00A87D0C">
        <w:rPr>
          <w:sz w:val="24"/>
          <w:szCs w:val="24"/>
        </w:rPr>
        <w:t xml:space="preserve"> (Accessed 16</w:t>
      </w:r>
      <w:r w:rsidRPr="00A87D0C">
        <w:rPr>
          <w:sz w:val="24"/>
          <w:szCs w:val="24"/>
          <w:vertAlign w:val="superscript"/>
        </w:rPr>
        <w:t>th</w:t>
      </w:r>
      <w:r w:rsidRPr="00A87D0C">
        <w:rPr>
          <w:sz w:val="24"/>
          <w:szCs w:val="24"/>
        </w:rPr>
        <w:t xml:space="preserve"> April 2019). </w:t>
      </w:r>
    </w:p>
    <w:sectPr w:rsidR="00D94260" w:rsidRPr="00A87D0C">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7919B" w14:textId="77777777" w:rsidR="000D7B54" w:rsidRDefault="000D7B54" w:rsidP="00A87D0C">
      <w:r>
        <w:separator/>
      </w:r>
    </w:p>
  </w:endnote>
  <w:endnote w:type="continuationSeparator" w:id="0">
    <w:p w14:paraId="7DC71DD4" w14:textId="77777777" w:rsidR="000D7B54" w:rsidRDefault="000D7B54" w:rsidP="00A87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7012956"/>
      <w:docPartObj>
        <w:docPartGallery w:val="Page Numbers (Bottom of Page)"/>
        <w:docPartUnique/>
      </w:docPartObj>
    </w:sdtPr>
    <w:sdtEndPr>
      <w:rPr>
        <w:noProof/>
      </w:rPr>
    </w:sdtEndPr>
    <w:sdtContent>
      <w:p w14:paraId="16B6A5D4" w14:textId="5C7DD660" w:rsidR="00A87D0C" w:rsidRDefault="00A87D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F16FA9" w14:textId="77777777" w:rsidR="00A87D0C" w:rsidRDefault="00A87D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FCFDD" w14:textId="77777777" w:rsidR="000D7B54" w:rsidRDefault="000D7B54" w:rsidP="00A87D0C">
      <w:r>
        <w:separator/>
      </w:r>
    </w:p>
  </w:footnote>
  <w:footnote w:type="continuationSeparator" w:id="0">
    <w:p w14:paraId="7F7DE632" w14:textId="77777777" w:rsidR="000D7B54" w:rsidRDefault="000D7B54" w:rsidP="00A87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12C01" w14:textId="6FA0C8CB" w:rsidR="00A87D0C" w:rsidRDefault="00EF6B04">
    <w:pPr>
      <w:pStyle w:val="Header"/>
    </w:pPr>
    <w:r>
      <w:t>1600649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B5D"/>
    <w:rsid w:val="00013AA6"/>
    <w:rsid w:val="000345CA"/>
    <w:rsid w:val="0004165A"/>
    <w:rsid w:val="00055308"/>
    <w:rsid w:val="000571FF"/>
    <w:rsid w:val="00076CC0"/>
    <w:rsid w:val="00081B65"/>
    <w:rsid w:val="000B349E"/>
    <w:rsid w:val="000D7B54"/>
    <w:rsid w:val="000F1CE7"/>
    <w:rsid w:val="000F329C"/>
    <w:rsid w:val="00101D82"/>
    <w:rsid w:val="00102F37"/>
    <w:rsid w:val="00112B30"/>
    <w:rsid w:val="00140D7E"/>
    <w:rsid w:val="0014225D"/>
    <w:rsid w:val="0015613A"/>
    <w:rsid w:val="001640CD"/>
    <w:rsid w:val="00195E26"/>
    <w:rsid w:val="001B5041"/>
    <w:rsid w:val="001C3CEA"/>
    <w:rsid w:val="001E0E7E"/>
    <w:rsid w:val="001E4E8B"/>
    <w:rsid w:val="00213D30"/>
    <w:rsid w:val="002364AF"/>
    <w:rsid w:val="002565B8"/>
    <w:rsid w:val="002B0490"/>
    <w:rsid w:val="002B7192"/>
    <w:rsid w:val="002E4027"/>
    <w:rsid w:val="002E73AA"/>
    <w:rsid w:val="002F0B74"/>
    <w:rsid w:val="003015AF"/>
    <w:rsid w:val="003072E5"/>
    <w:rsid w:val="003167A8"/>
    <w:rsid w:val="003537E1"/>
    <w:rsid w:val="00384D45"/>
    <w:rsid w:val="0039070A"/>
    <w:rsid w:val="00395271"/>
    <w:rsid w:val="003A6E0E"/>
    <w:rsid w:val="003C3516"/>
    <w:rsid w:val="003C7388"/>
    <w:rsid w:val="003D35E4"/>
    <w:rsid w:val="004031A0"/>
    <w:rsid w:val="00436BBA"/>
    <w:rsid w:val="00436E6A"/>
    <w:rsid w:val="00464B17"/>
    <w:rsid w:val="00495A11"/>
    <w:rsid w:val="005052EF"/>
    <w:rsid w:val="00510049"/>
    <w:rsid w:val="00543E83"/>
    <w:rsid w:val="0054450F"/>
    <w:rsid w:val="00554561"/>
    <w:rsid w:val="00565C64"/>
    <w:rsid w:val="0059163E"/>
    <w:rsid w:val="0059624B"/>
    <w:rsid w:val="005B0BFC"/>
    <w:rsid w:val="005D02DF"/>
    <w:rsid w:val="005F51B7"/>
    <w:rsid w:val="005F6BC7"/>
    <w:rsid w:val="00610537"/>
    <w:rsid w:val="00620782"/>
    <w:rsid w:val="00656565"/>
    <w:rsid w:val="00676B7B"/>
    <w:rsid w:val="00682D10"/>
    <w:rsid w:val="006870C1"/>
    <w:rsid w:val="00687962"/>
    <w:rsid w:val="006973DB"/>
    <w:rsid w:val="006A693B"/>
    <w:rsid w:val="006B6026"/>
    <w:rsid w:val="006E2DDA"/>
    <w:rsid w:val="006F0ED8"/>
    <w:rsid w:val="00716C90"/>
    <w:rsid w:val="00743E8C"/>
    <w:rsid w:val="00756E29"/>
    <w:rsid w:val="00762436"/>
    <w:rsid w:val="007651E0"/>
    <w:rsid w:val="00770C1A"/>
    <w:rsid w:val="00780759"/>
    <w:rsid w:val="0078563B"/>
    <w:rsid w:val="00795D03"/>
    <w:rsid w:val="007C3E5A"/>
    <w:rsid w:val="007D051C"/>
    <w:rsid w:val="007E343B"/>
    <w:rsid w:val="007E617D"/>
    <w:rsid w:val="00812257"/>
    <w:rsid w:val="00815F5A"/>
    <w:rsid w:val="00826995"/>
    <w:rsid w:val="00835751"/>
    <w:rsid w:val="008413C6"/>
    <w:rsid w:val="0088249C"/>
    <w:rsid w:val="008973D9"/>
    <w:rsid w:val="0089789F"/>
    <w:rsid w:val="008B2F4D"/>
    <w:rsid w:val="008B68CD"/>
    <w:rsid w:val="008D6FBB"/>
    <w:rsid w:val="008E6B5D"/>
    <w:rsid w:val="008F22DB"/>
    <w:rsid w:val="00902260"/>
    <w:rsid w:val="009047BC"/>
    <w:rsid w:val="00905314"/>
    <w:rsid w:val="00916840"/>
    <w:rsid w:val="00923FA2"/>
    <w:rsid w:val="00926761"/>
    <w:rsid w:val="00934E31"/>
    <w:rsid w:val="009352B0"/>
    <w:rsid w:val="00974264"/>
    <w:rsid w:val="009B6261"/>
    <w:rsid w:val="009C6011"/>
    <w:rsid w:val="00A01EB8"/>
    <w:rsid w:val="00A52897"/>
    <w:rsid w:val="00A60EBD"/>
    <w:rsid w:val="00A65BF9"/>
    <w:rsid w:val="00A73B05"/>
    <w:rsid w:val="00A87D0C"/>
    <w:rsid w:val="00A91153"/>
    <w:rsid w:val="00AA4249"/>
    <w:rsid w:val="00AD02B7"/>
    <w:rsid w:val="00AD7202"/>
    <w:rsid w:val="00AE69CE"/>
    <w:rsid w:val="00AF4D01"/>
    <w:rsid w:val="00B0423F"/>
    <w:rsid w:val="00B6262A"/>
    <w:rsid w:val="00B879ED"/>
    <w:rsid w:val="00BA739C"/>
    <w:rsid w:val="00BC7264"/>
    <w:rsid w:val="00BE7499"/>
    <w:rsid w:val="00BF0841"/>
    <w:rsid w:val="00C07815"/>
    <w:rsid w:val="00C11884"/>
    <w:rsid w:val="00C7414C"/>
    <w:rsid w:val="00C81A17"/>
    <w:rsid w:val="00C85CF8"/>
    <w:rsid w:val="00CA209C"/>
    <w:rsid w:val="00CA51F0"/>
    <w:rsid w:val="00CB1392"/>
    <w:rsid w:val="00CC2A33"/>
    <w:rsid w:val="00CC7165"/>
    <w:rsid w:val="00CD4EAB"/>
    <w:rsid w:val="00CD5B16"/>
    <w:rsid w:val="00CF21D8"/>
    <w:rsid w:val="00CF225D"/>
    <w:rsid w:val="00CF5A66"/>
    <w:rsid w:val="00D16809"/>
    <w:rsid w:val="00D86408"/>
    <w:rsid w:val="00D94260"/>
    <w:rsid w:val="00D94F9B"/>
    <w:rsid w:val="00DA0D82"/>
    <w:rsid w:val="00DB4B05"/>
    <w:rsid w:val="00DE23B6"/>
    <w:rsid w:val="00DF5187"/>
    <w:rsid w:val="00DF665C"/>
    <w:rsid w:val="00E151F3"/>
    <w:rsid w:val="00E206FF"/>
    <w:rsid w:val="00E251C8"/>
    <w:rsid w:val="00E251E2"/>
    <w:rsid w:val="00E268D2"/>
    <w:rsid w:val="00E57A96"/>
    <w:rsid w:val="00E62627"/>
    <w:rsid w:val="00E62841"/>
    <w:rsid w:val="00E84C36"/>
    <w:rsid w:val="00E86EC2"/>
    <w:rsid w:val="00EB60CD"/>
    <w:rsid w:val="00ED30F8"/>
    <w:rsid w:val="00EE08E2"/>
    <w:rsid w:val="00EF1938"/>
    <w:rsid w:val="00EF2F96"/>
    <w:rsid w:val="00EF6B04"/>
    <w:rsid w:val="00EF7211"/>
    <w:rsid w:val="00F02BA2"/>
    <w:rsid w:val="00F118A4"/>
    <w:rsid w:val="00F14950"/>
    <w:rsid w:val="00F32EE6"/>
    <w:rsid w:val="00F37CAD"/>
    <w:rsid w:val="00F37FF3"/>
    <w:rsid w:val="00F4345D"/>
    <w:rsid w:val="00F50CBD"/>
    <w:rsid w:val="00F52A38"/>
    <w:rsid w:val="00F55667"/>
    <w:rsid w:val="00F81C39"/>
    <w:rsid w:val="00F8711E"/>
    <w:rsid w:val="00FA07BA"/>
    <w:rsid w:val="00FD1E9C"/>
    <w:rsid w:val="00FD21D6"/>
    <w:rsid w:val="00FF540E"/>
    <w:rsid w:val="00FF6A31"/>
    <w:rsid w:val="00FF7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008F"/>
  <w15:chartTrackingRefBased/>
  <w15:docId w15:val="{C7FD37A5-480E-480C-8DAB-710944CFD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B5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1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1FF"/>
    <w:rPr>
      <w:rFonts w:ascii="Segoe UI" w:eastAsia="Times New Roman" w:hAnsi="Segoe UI" w:cs="Segoe UI"/>
      <w:sz w:val="18"/>
      <w:szCs w:val="18"/>
      <w:lang w:eastAsia="en-GB"/>
    </w:rPr>
  </w:style>
  <w:style w:type="character" w:styleId="Hyperlink">
    <w:name w:val="Hyperlink"/>
    <w:basedOn w:val="DefaultParagraphFont"/>
    <w:uiPriority w:val="99"/>
    <w:semiHidden/>
    <w:unhideWhenUsed/>
    <w:rsid w:val="00902260"/>
    <w:rPr>
      <w:color w:val="0000FF"/>
      <w:u w:val="single"/>
    </w:rPr>
  </w:style>
  <w:style w:type="paragraph" w:styleId="Header">
    <w:name w:val="header"/>
    <w:basedOn w:val="Normal"/>
    <w:link w:val="HeaderChar"/>
    <w:uiPriority w:val="99"/>
    <w:unhideWhenUsed/>
    <w:rsid w:val="00A87D0C"/>
    <w:pPr>
      <w:tabs>
        <w:tab w:val="center" w:pos="4513"/>
        <w:tab w:val="right" w:pos="9026"/>
      </w:tabs>
    </w:pPr>
  </w:style>
  <w:style w:type="character" w:customStyle="1" w:styleId="HeaderChar">
    <w:name w:val="Header Char"/>
    <w:basedOn w:val="DefaultParagraphFont"/>
    <w:link w:val="Header"/>
    <w:uiPriority w:val="99"/>
    <w:rsid w:val="00A87D0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87D0C"/>
    <w:pPr>
      <w:tabs>
        <w:tab w:val="center" w:pos="4513"/>
        <w:tab w:val="right" w:pos="9026"/>
      </w:tabs>
    </w:pPr>
  </w:style>
  <w:style w:type="character" w:customStyle="1" w:styleId="FooterChar">
    <w:name w:val="Footer Char"/>
    <w:basedOn w:val="DefaultParagraphFont"/>
    <w:link w:val="Footer"/>
    <w:uiPriority w:val="99"/>
    <w:rsid w:val="00A87D0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s://www.estyn.gov.wales/sites/default/files/documents/Supporting%20MAT%20pupils%20En.pdf" TargetMode="External"/><Relationship Id="rId18" Type="http://schemas.openxmlformats.org/officeDocument/2006/relationships/hyperlink" Target="https://futuregenerations.wales/wp-content/uploads/2017/02/150623-guide-to-the-fg-act-en.pdf"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chart" Target="charts/chart2.xml"/><Relationship Id="rId12" Type="http://schemas.openxmlformats.org/officeDocument/2006/relationships/hyperlink" Target="https://www.estyn.gov.wales/sites/default/files/documents/Supporting%20more%20able%20and%20talented%20pupils%20in%20primary%20schools%20-%20July%202011.pdf" TargetMode="External"/><Relationship Id="rId17" Type="http://schemas.openxmlformats.org/officeDocument/2006/relationships/hyperlink" Target="https://gov.wales/sites/default/files/publications/2018-03/13-children-with-additional-learning-needs.pdf" TargetMode="External"/><Relationship Id="rId2" Type="http://schemas.openxmlformats.org/officeDocument/2006/relationships/settings" Target="settings.xml"/><Relationship Id="rId16" Type="http://schemas.openxmlformats.org/officeDocument/2006/relationships/hyperlink" Target="http://www.unesco.org/education/pdf/SALAMA_E.PDF" TargetMode="External"/><Relationship Id="rId20" Type="http://schemas.openxmlformats.org/officeDocument/2006/relationships/hyperlink" Target="https://gov.wales/sites/default/files/publications/2018-09/additional-learning-needs-aln-transformation-programme-v2.pdf" TargetMode="Externa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hyperlink" Target="https://gweddill.gov.wales/docs/dcells/publications/150225-successful-futures-en.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unicef.org.uk/wp-content/uploads/2010/05/UNCRC_united_nations_convention_on_the_rights_of_the_child.pdf" TargetMode="External"/><Relationship Id="rId23" Type="http://schemas.openxmlformats.org/officeDocument/2006/relationships/fontTable" Target="fontTable.xml"/><Relationship Id="rId10" Type="http://schemas.openxmlformats.org/officeDocument/2006/relationships/chart" Target="charts/chart5.xml"/><Relationship Id="rId19" Type="http://schemas.openxmlformats.org/officeDocument/2006/relationships/hyperlink" Target="https://gov.wales/sites/default/files/consultations/2018-12/draft-additional-learning-needs-code-for-wales_0.pdf" TargetMode="Externa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hyperlink" Target="https://www.estyn.gov.wales/sites/default/files/documents/Compendium%202018%20Eng.pdf"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u="sng"/>
              <a:t>The Number</a:t>
            </a:r>
            <a:r>
              <a:rPr lang="en-GB" sz="1100" b="1" u="sng" baseline="0"/>
              <a:t> of Respondents from</a:t>
            </a:r>
          </a:p>
          <a:p>
            <a:pPr>
              <a:defRPr/>
            </a:pPr>
            <a:r>
              <a:rPr lang="en-GB" sz="1100" b="1" u="sng" baseline="0"/>
              <a:t> each </a:t>
            </a:r>
            <a:r>
              <a:rPr lang="en-GB" sz="1100" b="1" u="sng"/>
              <a:t>Local Authority</a:t>
            </a:r>
          </a:p>
        </c:rich>
      </c:tx>
      <c:layout>
        <c:manualLayout>
          <c:xMode val="edge"/>
          <c:yMode val="edge"/>
          <c:x val="0.31530864197530867"/>
          <c:y val="4.506372977887568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722021726450856"/>
          <c:y val="0.19876984126984126"/>
          <c:w val="0.77953904199475066"/>
          <c:h val="0.62422434037850516"/>
        </c:manualLayout>
      </c:layout>
      <c:barChart>
        <c:barDir val="col"/>
        <c:grouping val="clustered"/>
        <c:varyColors val="0"/>
        <c:ser>
          <c:idx val="0"/>
          <c:order val="0"/>
          <c:tx>
            <c:strRef>
              <c:f>Sheet1!$B$1</c:f>
              <c:strCache>
                <c:ptCount val="1"/>
                <c:pt idx="0">
                  <c:v>Local Authority</c:v>
                </c:pt>
              </c:strCache>
            </c:strRef>
          </c:tx>
          <c:spPr>
            <a:solidFill>
              <a:schemeClr val="accent1"/>
            </a:solidFill>
            <a:ln>
              <a:noFill/>
            </a:ln>
            <a:effectLst/>
          </c:spPr>
          <c:invertIfNegative val="0"/>
          <c:dPt>
            <c:idx val="1"/>
            <c:invertIfNegative val="0"/>
            <c:bubble3D val="0"/>
            <c:spPr>
              <a:solidFill>
                <a:schemeClr val="accent6">
                  <a:lumMod val="75000"/>
                </a:schemeClr>
              </a:solidFill>
              <a:ln>
                <a:noFill/>
              </a:ln>
              <a:effectLst/>
            </c:spPr>
            <c:extLst>
              <c:ext xmlns:c16="http://schemas.microsoft.com/office/drawing/2014/chart" uri="{C3380CC4-5D6E-409C-BE32-E72D297353CC}">
                <c16:uniqueId val="{00000003-D141-4794-825B-FBF0B7F68C02}"/>
              </c:ext>
            </c:extLst>
          </c:dPt>
          <c:dPt>
            <c:idx val="2"/>
            <c:invertIfNegative val="0"/>
            <c:bubble3D val="0"/>
            <c:spPr>
              <a:solidFill>
                <a:schemeClr val="accent2"/>
              </a:solidFill>
              <a:ln>
                <a:noFill/>
              </a:ln>
              <a:effectLst/>
            </c:spPr>
            <c:extLst>
              <c:ext xmlns:c16="http://schemas.microsoft.com/office/drawing/2014/chart" uri="{C3380CC4-5D6E-409C-BE32-E72D297353CC}">
                <c16:uniqueId val="{00000004-D141-4794-825B-FBF0B7F68C02}"/>
              </c:ext>
            </c:extLst>
          </c:dPt>
          <c:cat>
            <c:strRef>
              <c:f>Sheet1!$A$2:$A$4</c:f>
              <c:strCache>
                <c:ptCount val="3"/>
                <c:pt idx="0">
                  <c:v>Pembrokeshire</c:v>
                </c:pt>
                <c:pt idx="1">
                  <c:v>Carmarthenshire</c:v>
                </c:pt>
                <c:pt idx="2">
                  <c:v>Bridgend</c:v>
                </c:pt>
              </c:strCache>
            </c:strRef>
          </c:cat>
          <c:val>
            <c:numRef>
              <c:f>Sheet1!$B$2:$B$4</c:f>
              <c:numCache>
                <c:formatCode>General</c:formatCode>
                <c:ptCount val="3"/>
                <c:pt idx="0">
                  <c:v>4</c:v>
                </c:pt>
                <c:pt idx="1">
                  <c:v>1</c:v>
                </c:pt>
                <c:pt idx="2">
                  <c:v>1</c:v>
                </c:pt>
              </c:numCache>
            </c:numRef>
          </c:val>
          <c:extLst>
            <c:ext xmlns:c16="http://schemas.microsoft.com/office/drawing/2014/chart" uri="{C3380CC4-5D6E-409C-BE32-E72D297353CC}">
              <c16:uniqueId val="{00000000-D141-4794-825B-FBF0B7F68C02}"/>
            </c:ext>
          </c:extLst>
        </c:ser>
        <c:dLbls>
          <c:showLegendKey val="0"/>
          <c:showVal val="0"/>
          <c:showCatName val="0"/>
          <c:showSerName val="0"/>
          <c:showPercent val="0"/>
          <c:showBubbleSize val="0"/>
        </c:dLbls>
        <c:gapWidth val="149"/>
        <c:overlap val="100"/>
        <c:axId val="1673441808"/>
        <c:axId val="1921903600"/>
      </c:barChart>
      <c:catAx>
        <c:axId val="1673441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900" b="1" u="sng"/>
                  <a:t>Local Authority</a:t>
                </a:r>
              </a:p>
            </c:rich>
          </c:tx>
          <c:layout>
            <c:manualLayout>
              <c:xMode val="edge"/>
              <c:yMode val="edge"/>
              <c:x val="0.44630698940410229"/>
              <c:y val="0.911081641110650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1903600"/>
        <c:crosses val="autoZero"/>
        <c:auto val="1"/>
        <c:lblAlgn val="ctr"/>
        <c:lblOffset val="100"/>
        <c:noMultiLvlLbl val="0"/>
      </c:catAx>
      <c:valAx>
        <c:axId val="1921903600"/>
        <c:scaling>
          <c:orientation val="minMax"/>
          <c:max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900" b="1" u="sng"/>
                  <a:t>Number of Respondents</a:t>
                </a:r>
              </a:p>
            </c:rich>
          </c:tx>
          <c:layout>
            <c:manualLayout>
              <c:xMode val="edge"/>
              <c:yMode val="edge"/>
              <c:x val="4.1192038495188106E-2"/>
              <c:y val="0.2278517146141046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3441808"/>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u="sng"/>
              <a:t>Does your school have any of the following?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Does your school have any of the following?</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3-3AB0-4DD5-8221-BE816DE44BAC}"/>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1-3AB0-4DD5-8221-BE816DE44BAC}"/>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2-3AB0-4DD5-8221-BE816DE44BAC}"/>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0134-40B7-B4EF-38F7D644ACF2}"/>
              </c:ext>
            </c:extLst>
          </c:dPt>
          <c:cat>
            <c:strRef>
              <c:f>Sheet1!$A$2:$A$5</c:f>
              <c:strCache>
                <c:ptCount val="4"/>
                <c:pt idx="0">
                  <c:v>MAT Co-ordinator</c:v>
                </c:pt>
                <c:pt idx="1">
                  <c:v>MAT School Policy</c:v>
                </c:pt>
                <c:pt idx="2">
                  <c:v>Both</c:v>
                </c:pt>
                <c:pt idx="3">
                  <c:v>None</c:v>
                </c:pt>
              </c:strCache>
            </c:strRef>
          </c:cat>
          <c:val>
            <c:numRef>
              <c:f>Sheet1!$B$2:$B$5</c:f>
              <c:numCache>
                <c:formatCode>General</c:formatCode>
                <c:ptCount val="4"/>
                <c:pt idx="0">
                  <c:v>1</c:v>
                </c:pt>
                <c:pt idx="1">
                  <c:v>0</c:v>
                </c:pt>
                <c:pt idx="2">
                  <c:v>5</c:v>
                </c:pt>
                <c:pt idx="3">
                  <c:v>0</c:v>
                </c:pt>
              </c:numCache>
            </c:numRef>
          </c:val>
          <c:extLst>
            <c:ext xmlns:c16="http://schemas.microsoft.com/office/drawing/2014/chart" uri="{C3380CC4-5D6E-409C-BE32-E72D297353CC}">
              <c16:uniqueId val="{00000000-3AB0-4DD5-8221-BE816DE44BAC}"/>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5560773085182533"/>
          <c:y val="0.26942093776739445"/>
          <c:w val="0.31883512288236698"/>
          <c:h val="0.55505999250093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u="sng"/>
              <a:t>Which</a:t>
            </a:r>
            <a:r>
              <a:rPr lang="en-US" b="1" u="sng" baseline="0"/>
              <a:t> of the following apply to any of your MAT pupils?</a:t>
            </a:r>
            <a:endParaRPr lang="en-US" b="1"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Column3</c:v>
                </c:pt>
              </c:strCache>
            </c:strRef>
          </c:tx>
          <c:spPr>
            <a:solidFill>
              <a:sysClr val="windowText" lastClr="000000"/>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3-E138-49BC-B853-54A25F322570}"/>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4-E138-49BC-B853-54A25F322570}"/>
              </c:ext>
            </c:extLst>
          </c:dPt>
          <c:dPt>
            <c:idx val="3"/>
            <c:invertIfNegative val="0"/>
            <c:bubble3D val="0"/>
            <c:spPr>
              <a:solidFill>
                <a:srgbClr val="FF0000"/>
              </a:solidFill>
              <a:ln>
                <a:noFill/>
              </a:ln>
              <a:effectLst/>
            </c:spPr>
            <c:extLst>
              <c:ext xmlns:c16="http://schemas.microsoft.com/office/drawing/2014/chart" uri="{C3380CC4-5D6E-409C-BE32-E72D297353CC}">
                <c16:uniqueId val="{00000005-E138-49BC-B853-54A25F322570}"/>
              </c:ext>
            </c:extLst>
          </c:dPt>
          <c:dPt>
            <c:idx val="4"/>
            <c:invertIfNegative val="0"/>
            <c:bubble3D val="0"/>
            <c:spPr>
              <a:solidFill>
                <a:schemeClr val="accent6"/>
              </a:solidFill>
              <a:ln>
                <a:noFill/>
              </a:ln>
              <a:effectLst/>
            </c:spPr>
            <c:extLst>
              <c:ext xmlns:c16="http://schemas.microsoft.com/office/drawing/2014/chart" uri="{C3380CC4-5D6E-409C-BE32-E72D297353CC}">
                <c16:uniqueId val="{00000006-E138-49BC-B853-54A25F322570}"/>
              </c:ext>
            </c:extLst>
          </c:dPt>
          <c:cat>
            <c:strRef>
              <c:f>Sheet1!$A$2:$A$6</c:f>
              <c:strCache>
                <c:ptCount val="5"/>
                <c:pt idx="0">
                  <c:v>ALN</c:v>
                </c:pt>
                <c:pt idx="1">
                  <c:v>English Additional Language</c:v>
                </c:pt>
                <c:pt idx="2">
                  <c:v>Eligible Free School Meals</c:v>
                </c:pt>
                <c:pt idx="3">
                  <c:v>Medical Issue</c:v>
                </c:pt>
                <c:pt idx="4">
                  <c:v>None</c:v>
                </c:pt>
              </c:strCache>
            </c:strRef>
          </c:cat>
          <c:val>
            <c:numRef>
              <c:f>Sheet1!$B$2:$B$6</c:f>
              <c:numCache>
                <c:formatCode>General</c:formatCode>
                <c:ptCount val="5"/>
                <c:pt idx="0">
                  <c:v>2</c:v>
                </c:pt>
                <c:pt idx="1">
                  <c:v>3</c:v>
                </c:pt>
                <c:pt idx="2">
                  <c:v>2</c:v>
                </c:pt>
                <c:pt idx="3">
                  <c:v>1</c:v>
                </c:pt>
                <c:pt idx="4">
                  <c:v>2</c:v>
                </c:pt>
              </c:numCache>
            </c:numRef>
          </c:val>
          <c:extLst>
            <c:ext xmlns:c16="http://schemas.microsoft.com/office/drawing/2014/chart" uri="{C3380CC4-5D6E-409C-BE32-E72D297353CC}">
              <c16:uniqueId val="{00000000-E138-49BC-B853-54A25F322570}"/>
            </c:ext>
          </c:extLst>
        </c:ser>
        <c:dLbls>
          <c:showLegendKey val="0"/>
          <c:showVal val="0"/>
          <c:showCatName val="0"/>
          <c:showSerName val="0"/>
          <c:showPercent val="0"/>
          <c:showBubbleSize val="0"/>
        </c:dLbls>
        <c:gapWidth val="219"/>
        <c:overlap val="-27"/>
        <c:axId val="145919712"/>
        <c:axId val="1921854512"/>
      </c:barChart>
      <c:catAx>
        <c:axId val="1459197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u="sng"/>
                  <a:t>Different</a:t>
                </a:r>
                <a:r>
                  <a:rPr lang="en-GB" b="1" u="sng" baseline="0"/>
                  <a:t> Needs</a:t>
                </a:r>
                <a:endParaRPr lang="en-GB" b="1" u="sng"/>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1854512"/>
        <c:crosses val="autoZero"/>
        <c:auto val="1"/>
        <c:lblAlgn val="ctr"/>
        <c:lblOffset val="100"/>
        <c:noMultiLvlLbl val="0"/>
      </c:catAx>
      <c:valAx>
        <c:axId val="1921854512"/>
        <c:scaling>
          <c:orientation val="minMax"/>
          <c:max val="3"/>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u="sng"/>
                  <a:t>Number of Children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919712"/>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More is done to support the 'more able' than the 'talented' - To what extent do you agree?</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1E2-498C-995F-EB671BDE6C9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1E2-498C-995F-EB671BDE6C9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1E2-498C-995F-EB671BDE6C9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1E2-498C-995F-EB671BDE6C98}"/>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B1E2-498C-995F-EB671BDE6C9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General</c:formatCode>
                <c:ptCount val="5"/>
                <c:pt idx="0">
                  <c:v>1</c:v>
                </c:pt>
                <c:pt idx="1">
                  <c:v>2</c:v>
                </c:pt>
                <c:pt idx="2">
                  <c:v>2</c:v>
                </c:pt>
                <c:pt idx="3">
                  <c:v>1</c:v>
                </c:pt>
                <c:pt idx="4">
                  <c:v>0</c:v>
                </c:pt>
              </c:numCache>
            </c:numRef>
          </c:val>
          <c:extLst>
            <c:ext xmlns:c16="http://schemas.microsoft.com/office/drawing/2014/chart" uri="{C3380CC4-5D6E-409C-BE32-E72D297353CC}">
              <c16:uniqueId val="{00000000-091F-407D-8730-D4F7BB589E5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69475814246080048"/>
          <c:y val="0.42567460317460315"/>
          <c:w val="0.29022856586260465"/>
          <c:h val="0.4995044369453818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u="sng"/>
              <a:t>How Practitioners Support and Challenge MAT Learners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2"/>
            </a:solidFill>
            <a:ln>
              <a:noFill/>
            </a:ln>
            <a:effectLst/>
          </c:spPr>
          <c:invertIfNegative val="0"/>
          <c:dPt>
            <c:idx val="1"/>
            <c:invertIfNegative val="0"/>
            <c:bubble3D val="0"/>
            <c:spPr>
              <a:solidFill>
                <a:schemeClr val="tx1"/>
              </a:solidFill>
              <a:ln>
                <a:noFill/>
              </a:ln>
              <a:effectLst/>
            </c:spPr>
            <c:extLst>
              <c:ext xmlns:c16="http://schemas.microsoft.com/office/drawing/2014/chart" uri="{C3380CC4-5D6E-409C-BE32-E72D297353CC}">
                <c16:uniqueId val="{00000001-DE79-4B54-AD86-51F54124CB8D}"/>
              </c:ext>
            </c:extLst>
          </c:dPt>
          <c:dPt>
            <c:idx val="2"/>
            <c:invertIfNegative val="0"/>
            <c:bubble3D val="0"/>
            <c:spPr>
              <a:solidFill>
                <a:srgbClr val="00B050"/>
              </a:solidFill>
              <a:ln>
                <a:noFill/>
              </a:ln>
              <a:effectLst/>
            </c:spPr>
            <c:extLst>
              <c:ext xmlns:c16="http://schemas.microsoft.com/office/drawing/2014/chart" uri="{C3380CC4-5D6E-409C-BE32-E72D297353CC}">
                <c16:uniqueId val="{00000003-DE79-4B54-AD86-51F54124CB8D}"/>
              </c:ext>
            </c:extLst>
          </c:dPt>
          <c:dPt>
            <c:idx val="3"/>
            <c:invertIfNegative val="0"/>
            <c:bubble3D val="0"/>
            <c:spPr>
              <a:solidFill>
                <a:srgbClr val="7030A0"/>
              </a:solidFill>
              <a:ln>
                <a:noFill/>
              </a:ln>
              <a:effectLst/>
            </c:spPr>
            <c:extLst>
              <c:ext xmlns:c16="http://schemas.microsoft.com/office/drawing/2014/chart" uri="{C3380CC4-5D6E-409C-BE32-E72D297353CC}">
                <c16:uniqueId val="{00000005-DE79-4B54-AD86-51F54124CB8D}"/>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7-DE79-4B54-AD86-51F54124CB8D}"/>
              </c:ext>
            </c:extLst>
          </c:dPt>
          <c:dPt>
            <c:idx val="7"/>
            <c:invertIfNegative val="0"/>
            <c:bubble3D val="0"/>
            <c:spPr>
              <a:solidFill>
                <a:srgbClr val="FFFF00"/>
              </a:solidFill>
              <a:ln>
                <a:noFill/>
              </a:ln>
              <a:effectLst/>
            </c:spPr>
            <c:extLst>
              <c:ext xmlns:c16="http://schemas.microsoft.com/office/drawing/2014/chart" uri="{C3380CC4-5D6E-409C-BE32-E72D297353CC}">
                <c16:uniqueId val="{00000009-DE79-4B54-AD86-51F54124CB8D}"/>
              </c:ext>
            </c:extLst>
          </c:dPt>
          <c:dPt>
            <c:idx val="8"/>
            <c:invertIfNegative val="0"/>
            <c:bubble3D val="0"/>
            <c:spPr>
              <a:solidFill>
                <a:schemeClr val="accent5"/>
              </a:solidFill>
              <a:ln>
                <a:noFill/>
              </a:ln>
              <a:effectLst/>
            </c:spPr>
            <c:extLst>
              <c:ext xmlns:c16="http://schemas.microsoft.com/office/drawing/2014/chart" uri="{C3380CC4-5D6E-409C-BE32-E72D297353CC}">
                <c16:uniqueId val="{0000000B-DE79-4B54-AD86-51F54124CB8D}"/>
              </c:ext>
            </c:extLst>
          </c:dPt>
          <c:dPt>
            <c:idx val="9"/>
            <c:invertIfNegative val="0"/>
            <c:bubble3D val="0"/>
            <c:spPr>
              <a:solidFill>
                <a:srgbClr val="FF3399"/>
              </a:solidFill>
              <a:ln>
                <a:noFill/>
              </a:ln>
              <a:effectLst/>
            </c:spPr>
            <c:extLst>
              <c:ext xmlns:c16="http://schemas.microsoft.com/office/drawing/2014/chart" uri="{C3380CC4-5D6E-409C-BE32-E72D297353CC}">
                <c16:uniqueId val="{0000000D-DE79-4B54-AD86-51F54124CB8D}"/>
              </c:ext>
            </c:extLst>
          </c:dPt>
          <c:cat>
            <c:strRef>
              <c:f>Sheet1!$A$2:$A$11</c:f>
              <c:strCache>
                <c:ptCount val="10"/>
                <c:pt idx="0">
                  <c:v>Extra Curricular Activities</c:v>
                </c:pt>
                <c:pt idx="1">
                  <c:v>Independent Tasks</c:v>
                </c:pt>
                <c:pt idx="2">
                  <c:v>Questioning</c:v>
                </c:pt>
                <c:pt idx="3">
                  <c:v>Extension Tasks</c:v>
                </c:pt>
                <c:pt idx="4">
                  <c:v>More Challenging Work (Differentiation)</c:v>
                </c:pt>
                <c:pt idx="5">
                  <c:v>Self Assessment</c:v>
                </c:pt>
                <c:pt idx="6">
                  <c:v>Interventions for Well-being Support</c:v>
                </c:pt>
                <c:pt idx="7">
                  <c:v>High Quality Feedback</c:v>
                </c:pt>
                <c:pt idx="8">
                  <c:v>Assessment for Learning</c:v>
                </c:pt>
                <c:pt idx="9">
                  <c:v>Other</c:v>
                </c:pt>
              </c:strCache>
            </c:strRef>
          </c:cat>
          <c:val>
            <c:numRef>
              <c:f>Sheet1!$B$2:$B$11</c:f>
              <c:numCache>
                <c:formatCode>General</c:formatCode>
                <c:ptCount val="10"/>
                <c:pt idx="0">
                  <c:v>2</c:v>
                </c:pt>
                <c:pt idx="1">
                  <c:v>6</c:v>
                </c:pt>
                <c:pt idx="2">
                  <c:v>3.5</c:v>
                </c:pt>
                <c:pt idx="3">
                  <c:v>5</c:v>
                </c:pt>
                <c:pt idx="4">
                  <c:v>6</c:v>
                </c:pt>
                <c:pt idx="6">
                  <c:v>0</c:v>
                </c:pt>
                <c:pt idx="7">
                  <c:v>3</c:v>
                </c:pt>
                <c:pt idx="8">
                  <c:v>5</c:v>
                </c:pt>
                <c:pt idx="9">
                  <c:v>1</c:v>
                </c:pt>
              </c:numCache>
            </c:numRef>
          </c:val>
          <c:extLst>
            <c:ext xmlns:c16="http://schemas.microsoft.com/office/drawing/2014/chart" uri="{C3380CC4-5D6E-409C-BE32-E72D297353CC}">
              <c16:uniqueId val="{0000000E-DE79-4B54-AD86-51F54124CB8D}"/>
            </c:ext>
          </c:extLst>
        </c:ser>
        <c:ser>
          <c:idx val="1"/>
          <c:order val="1"/>
          <c:tx>
            <c:strRef>
              <c:f>Sheet1!$C$1</c:f>
              <c:strCache>
                <c:ptCount val="1"/>
                <c:pt idx="0">
                  <c:v>Series 2</c:v>
                </c:pt>
              </c:strCache>
            </c:strRef>
          </c:tx>
          <c:spPr>
            <a:solidFill>
              <a:schemeClr val="accent4"/>
            </a:solidFill>
            <a:ln>
              <a:noFill/>
            </a:ln>
            <a:effectLst/>
          </c:spPr>
          <c:invertIfNegative val="0"/>
          <c:cat>
            <c:strRef>
              <c:f>Sheet1!$A$2:$A$11</c:f>
              <c:strCache>
                <c:ptCount val="10"/>
                <c:pt idx="0">
                  <c:v>Extra Curricular Activities</c:v>
                </c:pt>
                <c:pt idx="1">
                  <c:v>Independent Tasks</c:v>
                </c:pt>
                <c:pt idx="2">
                  <c:v>Questioning</c:v>
                </c:pt>
                <c:pt idx="3">
                  <c:v>Extension Tasks</c:v>
                </c:pt>
                <c:pt idx="4">
                  <c:v>More Challenging Work (Differentiation)</c:v>
                </c:pt>
                <c:pt idx="5">
                  <c:v>Self Assessment</c:v>
                </c:pt>
                <c:pt idx="6">
                  <c:v>Interventions for Well-being Support</c:v>
                </c:pt>
                <c:pt idx="7">
                  <c:v>High Quality Feedback</c:v>
                </c:pt>
                <c:pt idx="8">
                  <c:v>Assessment for Learning</c:v>
                </c:pt>
                <c:pt idx="9">
                  <c:v>Other</c:v>
                </c:pt>
              </c:strCache>
            </c:strRef>
          </c:cat>
          <c:val>
            <c:numRef>
              <c:f>Sheet1!$C$2:$C$11</c:f>
              <c:numCache>
                <c:formatCode>General</c:formatCode>
                <c:ptCount val="10"/>
              </c:numCache>
            </c:numRef>
          </c:val>
          <c:extLst>
            <c:ext xmlns:c16="http://schemas.microsoft.com/office/drawing/2014/chart" uri="{C3380CC4-5D6E-409C-BE32-E72D297353CC}">
              <c16:uniqueId val="{0000000F-DE79-4B54-AD86-51F54124CB8D}"/>
            </c:ext>
          </c:extLst>
        </c:ser>
        <c:ser>
          <c:idx val="2"/>
          <c:order val="2"/>
          <c:tx>
            <c:strRef>
              <c:f>Sheet1!$D$1</c:f>
              <c:strCache>
                <c:ptCount val="1"/>
                <c:pt idx="0">
                  <c:v>Series 3</c:v>
                </c:pt>
              </c:strCache>
            </c:strRef>
          </c:tx>
          <c:spPr>
            <a:solidFill>
              <a:schemeClr val="accent6"/>
            </a:solidFill>
            <a:ln>
              <a:noFill/>
            </a:ln>
            <a:effectLst/>
          </c:spPr>
          <c:invertIfNegative val="0"/>
          <c:cat>
            <c:strRef>
              <c:f>Sheet1!$A$2:$A$11</c:f>
              <c:strCache>
                <c:ptCount val="10"/>
                <c:pt idx="0">
                  <c:v>Extra Curricular Activities</c:v>
                </c:pt>
                <c:pt idx="1">
                  <c:v>Independent Tasks</c:v>
                </c:pt>
                <c:pt idx="2">
                  <c:v>Questioning</c:v>
                </c:pt>
                <c:pt idx="3">
                  <c:v>Extension Tasks</c:v>
                </c:pt>
                <c:pt idx="4">
                  <c:v>More Challenging Work (Differentiation)</c:v>
                </c:pt>
                <c:pt idx="5">
                  <c:v>Self Assessment</c:v>
                </c:pt>
                <c:pt idx="6">
                  <c:v>Interventions for Well-being Support</c:v>
                </c:pt>
                <c:pt idx="7">
                  <c:v>High Quality Feedback</c:v>
                </c:pt>
                <c:pt idx="8">
                  <c:v>Assessment for Learning</c:v>
                </c:pt>
                <c:pt idx="9">
                  <c:v>Other</c:v>
                </c:pt>
              </c:strCache>
            </c:strRef>
          </c:cat>
          <c:val>
            <c:numRef>
              <c:f>Sheet1!$D$2:$D$11</c:f>
              <c:numCache>
                <c:formatCode>General</c:formatCode>
                <c:ptCount val="10"/>
              </c:numCache>
            </c:numRef>
          </c:val>
          <c:extLst>
            <c:ext xmlns:c16="http://schemas.microsoft.com/office/drawing/2014/chart" uri="{C3380CC4-5D6E-409C-BE32-E72D297353CC}">
              <c16:uniqueId val="{00000010-DE79-4B54-AD86-51F54124CB8D}"/>
            </c:ext>
          </c:extLst>
        </c:ser>
        <c:dLbls>
          <c:showLegendKey val="0"/>
          <c:showVal val="0"/>
          <c:showCatName val="0"/>
          <c:showSerName val="0"/>
          <c:showPercent val="0"/>
          <c:showBubbleSize val="0"/>
        </c:dLbls>
        <c:gapWidth val="219"/>
        <c:overlap val="-27"/>
        <c:axId val="1762349583"/>
        <c:axId val="1766259935"/>
      </c:barChart>
      <c:catAx>
        <c:axId val="17623495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u="sng"/>
                  <a:t>Ways of Supporting or Challenging MAT Learners</a:t>
                </a:r>
              </a:p>
            </c:rich>
          </c:tx>
          <c:layout>
            <c:manualLayout>
              <c:xMode val="edge"/>
              <c:yMode val="edge"/>
              <c:x val="0.23104932195975503"/>
              <c:y val="0.919734643761430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259935"/>
        <c:crosses val="autoZero"/>
        <c:auto val="1"/>
        <c:lblAlgn val="ctr"/>
        <c:lblOffset val="100"/>
        <c:noMultiLvlLbl val="0"/>
      </c:catAx>
      <c:valAx>
        <c:axId val="1766259935"/>
        <c:scaling>
          <c:orientation val="minMax"/>
          <c:max val="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i="0" u="sng"/>
                  <a:t>Number of Practitioners</a:t>
                </a:r>
              </a:p>
            </c:rich>
          </c:tx>
          <c:layout>
            <c:manualLayout>
              <c:xMode val="edge"/>
              <c:yMode val="edge"/>
              <c:x val="3.4722222222222224E-2"/>
              <c:y val="7.9365079365079361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3495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11542</TotalTime>
  <Pages>13</Pages>
  <Words>4699</Words>
  <Characters>26789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15</cp:revision>
  <cp:lastPrinted>2019-04-30T10:10:00Z</cp:lastPrinted>
  <dcterms:created xsi:type="dcterms:W3CDTF">2019-04-16T11:20:00Z</dcterms:created>
  <dcterms:modified xsi:type="dcterms:W3CDTF">2019-04-30T10:38:00Z</dcterms:modified>
</cp:coreProperties>
</file>