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C2B0B" w14:textId="2193D076" w:rsidR="001C2994" w:rsidRDefault="00536E02" w:rsidP="001C2994">
      <w:pPr>
        <w:jc w:val="center"/>
        <w:rPr>
          <w:lang w:val="en-US"/>
        </w:rPr>
      </w:pPr>
      <w:r>
        <w:rPr>
          <w:noProof/>
        </w:rPr>
        <w:drawing>
          <wp:inline distT="0" distB="0" distL="0" distR="0" wp14:anchorId="3EB10167" wp14:editId="278FB1A6">
            <wp:extent cx="2286000" cy="937260"/>
            <wp:effectExtent l="0" t="0" r="0" b="0"/>
            <wp:docPr id="409883742" name="Picture 40988374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286000" cy="937260"/>
                    </a:xfrm>
                    <a:prstGeom prst="rect">
                      <a:avLst/>
                    </a:prstGeom>
                  </pic:spPr>
                </pic:pic>
              </a:graphicData>
            </a:graphic>
          </wp:inline>
        </w:drawing>
      </w:r>
    </w:p>
    <w:p w14:paraId="4A9C01C3" w14:textId="77777777" w:rsidR="001C2994" w:rsidRDefault="001C2994" w:rsidP="001C2994">
      <w:pPr>
        <w:jc w:val="center"/>
        <w:rPr>
          <w:lang w:val="en-US"/>
        </w:rPr>
      </w:pPr>
    </w:p>
    <w:p w14:paraId="5DFC7B97" w14:textId="6FEBD679" w:rsidR="001C2994" w:rsidRDefault="001C2994" w:rsidP="001C2994">
      <w:pPr>
        <w:jc w:val="center"/>
        <w:rPr>
          <w:lang w:val="en-US"/>
        </w:rPr>
      </w:pPr>
    </w:p>
    <w:p w14:paraId="2700416D" w14:textId="32130152" w:rsidR="001C2994" w:rsidRDefault="001C2994" w:rsidP="00536E02">
      <w:pPr>
        <w:jc w:val="center"/>
        <w:rPr>
          <w:b/>
          <w:bCs/>
          <w:color w:val="FF0000"/>
          <w:sz w:val="52"/>
          <w:szCs w:val="52"/>
          <w:lang w:val="en-US"/>
        </w:rPr>
      </w:pPr>
      <w:r w:rsidRPr="001C2994">
        <w:rPr>
          <w:b/>
          <w:bCs/>
          <w:sz w:val="32"/>
          <w:szCs w:val="32"/>
          <w:lang w:val="en-US"/>
        </w:rPr>
        <w:t xml:space="preserve">Module Title: </w:t>
      </w:r>
      <w:r w:rsidRPr="00101773">
        <w:rPr>
          <w:b/>
          <w:bCs/>
          <w:color w:val="FF0000"/>
          <w:sz w:val="52"/>
          <w:szCs w:val="52"/>
          <w:lang w:val="en-US"/>
        </w:rPr>
        <w:t>D</w:t>
      </w:r>
      <w:r w:rsidR="00536E02">
        <w:rPr>
          <w:b/>
          <w:bCs/>
          <w:color w:val="FF0000"/>
          <w:sz w:val="52"/>
          <w:szCs w:val="52"/>
          <w:lang w:val="en-US"/>
        </w:rPr>
        <w:t>ISSERTATION</w:t>
      </w:r>
    </w:p>
    <w:p w14:paraId="36C2CA2F" w14:textId="3CD1E0F0" w:rsidR="00536E02" w:rsidRDefault="00536E02" w:rsidP="001C2994">
      <w:pPr>
        <w:jc w:val="center"/>
        <w:rPr>
          <w:b/>
          <w:bCs/>
          <w:sz w:val="28"/>
          <w:szCs w:val="28"/>
          <w:lang w:val="en-US"/>
        </w:rPr>
      </w:pPr>
      <w:r w:rsidRPr="00536E02">
        <w:rPr>
          <w:b/>
          <w:bCs/>
          <w:sz w:val="28"/>
          <w:szCs w:val="28"/>
          <w:lang w:val="en-US"/>
        </w:rPr>
        <w:t xml:space="preserve">Supervisor name: </w:t>
      </w:r>
      <w:r w:rsidRPr="00536E02">
        <w:rPr>
          <w:b/>
          <w:bCs/>
          <w:color w:val="0070C0"/>
          <w:sz w:val="28"/>
          <w:szCs w:val="28"/>
          <w:lang w:val="en-US"/>
        </w:rPr>
        <w:t xml:space="preserve">Charles </w:t>
      </w:r>
      <w:proofErr w:type="spellStart"/>
      <w:r w:rsidRPr="00536E02">
        <w:rPr>
          <w:b/>
          <w:bCs/>
          <w:color w:val="0070C0"/>
          <w:sz w:val="28"/>
          <w:szCs w:val="28"/>
          <w:lang w:val="en-US"/>
        </w:rPr>
        <w:t>Nwaogwugwu</w:t>
      </w:r>
      <w:proofErr w:type="spellEnd"/>
    </w:p>
    <w:p w14:paraId="413F78AB" w14:textId="77777777" w:rsidR="00536E02" w:rsidRDefault="00536E02" w:rsidP="001C2994">
      <w:pPr>
        <w:jc w:val="center"/>
        <w:rPr>
          <w:b/>
          <w:bCs/>
          <w:sz w:val="28"/>
          <w:szCs w:val="28"/>
          <w:lang w:val="en-US"/>
        </w:rPr>
      </w:pPr>
    </w:p>
    <w:p w14:paraId="4C8EDC0A" w14:textId="77777777" w:rsidR="00536E02" w:rsidRPr="00536E02" w:rsidRDefault="00536E02" w:rsidP="001C2994">
      <w:pPr>
        <w:jc w:val="center"/>
        <w:rPr>
          <w:b/>
          <w:bCs/>
          <w:sz w:val="28"/>
          <w:szCs w:val="28"/>
          <w:lang w:val="en-US"/>
        </w:rPr>
      </w:pPr>
    </w:p>
    <w:p w14:paraId="1380A8CD" w14:textId="77777777" w:rsidR="001C2994" w:rsidRDefault="001C2994" w:rsidP="001C2994">
      <w:pPr>
        <w:jc w:val="center"/>
        <w:rPr>
          <w:b/>
          <w:bCs/>
          <w:color w:val="0070C0"/>
          <w:lang w:val="en-US"/>
        </w:rPr>
      </w:pPr>
      <w:r w:rsidRPr="001C2994">
        <w:rPr>
          <w:b/>
          <w:bCs/>
          <w:lang w:val="en-US"/>
        </w:rPr>
        <w:t>Project Title: The Role of Culture in International Business Communications</w:t>
      </w:r>
      <w:r w:rsidRPr="00101773">
        <w:rPr>
          <w:b/>
          <w:bCs/>
          <w:color w:val="0070C0"/>
          <w:lang w:val="en-US"/>
        </w:rPr>
        <w:t>: A Case Study of Cultural Etiquette and Business Protocol in Japan</w:t>
      </w:r>
    </w:p>
    <w:p w14:paraId="1BB94A23" w14:textId="77777777" w:rsidR="00101773" w:rsidRDefault="00101773" w:rsidP="001C2994">
      <w:pPr>
        <w:jc w:val="center"/>
        <w:rPr>
          <w:b/>
          <w:bCs/>
          <w:color w:val="0070C0"/>
          <w:lang w:val="en-US"/>
        </w:rPr>
      </w:pPr>
    </w:p>
    <w:p w14:paraId="62799843" w14:textId="77777777" w:rsidR="00101773" w:rsidRDefault="00101773" w:rsidP="001C2994">
      <w:pPr>
        <w:jc w:val="center"/>
        <w:rPr>
          <w:b/>
          <w:bCs/>
          <w:color w:val="0070C0"/>
          <w:lang w:val="en-US"/>
        </w:rPr>
      </w:pPr>
    </w:p>
    <w:p w14:paraId="590F09CF" w14:textId="77777777" w:rsidR="00101773" w:rsidRPr="00101773" w:rsidRDefault="00101773" w:rsidP="001C2994">
      <w:pPr>
        <w:jc w:val="center"/>
        <w:rPr>
          <w:b/>
          <w:bCs/>
          <w:color w:val="0070C0"/>
          <w:lang w:val="en-US"/>
        </w:rPr>
      </w:pPr>
    </w:p>
    <w:p w14:paraId="49D86F74" w14:textId="226FFC64" w:rsidR="001C2994" w:rsidRDefault="001C2994" w:rsidP="00101773">
      <w:pPr>
        <w:jc w:val="left"/>
        <w:rPr>
          <w:lang w:val="en-US"/>
        </w:rPr>
      </w:pPr>
      <w:r>
        <w:rPr>
          <w:lang w:val="en-US"/>
        </w:rPr>
        <w:t>Student Name:</w:t>
      </w:r>
      <w:r w:rsidR="00101773">
        <w:rPr>
          <w:lang w:val="en-US"/>
        </w:rPr>
        <w:t xml:space="preserve"> </w:t>
      </w:r>
      <w:r w:rsidR="00101773" w:rsidRPr="00101773">
        <w:rPr>
          <w:color w:val="FF0000"/>
          <w:lang w:val="en-US"/>
        </w:rPr>
        <w:t>Duroiu Valentina Simona</w:t>
      </w:r>
    </w:p>
    <w:p w14:paraId="0F388AB6" w14:textId="5B407301" w:rsidR="00382A3D" w:rsidRDefault="001C2994" w:rsidP="00101773">
      <w:pPr>
        <w:jc w:val="left"/>
        <w:rPr>
          <w:lang w:val="en-US"/>
        </w:rPr>
      </w:pPr>
      <w:r>
        <w:rPr>
          <w:lang w:val="en-US"/>
        </w:rPr>
        <w:t>Student ID:</w:t>
      </w:r>
      <w:r w:rsidR="00101773">
        <w:rPr>
          <w:lang w:val="en-US"/>
        </w:rPr>
        <w:t xml:space="preserve"> </w:t>
      </w:r>
      <w:r w:rsidR="00101773" w:rsidRPr="00101773">
        <w:rPr>
          <w:color w:val="FF0000"/>
          <w:lang w:val="en-US"/>
        </w:rPr>
        <w:t>2021942</w:t>
      </w:r>
    </w:p>
    <w:p w14:paraId="60E9BB97" w14:textId="77777777" w:rsidR="00382A3D" w:rsidRDefault="00382A3D">
      <w:pPr>
        <w:spacing w:line="259" w:lineRule="auto"/>
        <w:jc w:val="left"/>
        <w:rPr>
          <w:lang w:val="en-US"/>
        </w:rPr>
      </w:pPr>
      <w:r>
        <w:rPr>
          <w:lang w:val="en-US"/>
        </w:rPr>
        <w:br w:type="page"/>
      </w:r>
    </w:p>
    <w:p w14:paraId="01CE6700" w14:textId="77777777" w:rsidR="00382A3D" w:rsidRDefault="00382A3D" w:rsidP="00382A3D">
      <w:pPr>
        <w:jc w:val="center"/>
        <w:rPr>
          <w:rFonts w:eastAsia="Times New Roman" w:cs="Times New Roman"/>
          <w:b/>
          <w:szCs w:val="24"/>
        </w:rPr>
      </w:pPr>
      <w:r>
        <w:rPr>
          <w:rFonts w:eastAsia="Times New Roman" w:cs="Times New Roman"/>
          <w:b/>
          <w:szCs w:val="24"/>
        </w:rPr>
        <w:lastRenderedPageBreak/>
        <w:t>Acknowledgement</w:t>
      </w:r>
    </w:p>
    <w:p w14:paraId="69296F88" w14:textId="09B2F138" w:rsidR="007A101D" w:rsidRPr="0034757B" w:rsidRDefault="00382A3D" w:rsidP="00382A3D">
      <w:pPr>
        <w:rPr>
          <w:rFonts w:eastAsia="Times New Roman" w:cs="Times New Roman"/>
          <w:b/>
          <w:szCs w:val="24"/>
        </w:rPr>
      </w:pPr>
      <w:r>
        <w:rPr>
          <w:rFonts w:eastAsia="Times New Roman" w:cs="Times New Roman"/>
          <w:szCs w:val="24"/>
        </w:rPr>
        <w:t xml:space="preserve">I would like to show my sincere gratitude to everyone who has supported me in completing my research project. Your support and assistance have been truly valuable in this journey. I want to start by saying how grateful I am to my adviser, for their constant advice, knowledge, and patience. Their mentoring has been crucial in determining the course of my studies as well as my academic development. For their coordinated efforts, my study team's members and I are both grateful. Your commitment and diligence were vital in making this endeavour a success. I am appreciative of my family's continuous love, support, and encouragement. Your confidence in me has served as a constant inspiration. </w:t>
      </w:r>
    </w:p>
    <w:p w14:paraId="24A80806" w14:textId="77777777" w:rsidR="007A101D" w:rsidRDefault="007A101D">
      <w:pPr>
        <w:spacing w:line="259" w:lineRule="auto"/>
        <w:jc w:val="left"/>
        <w:rPr>
          <w:lang w:val="en-US"/>
        </w:rPr>
      </w:pPr>
      <w:r>
        <w:rPr>
          <w:lang w:val="en-US"/>
        </w:rPr>
        <w:br w:type="page"/>
      </w:r>
    </w:p>
    <w:p w14:paraId="5D488B52" w14:textId="77777777" w:rsidR="007A101D" w:rsidRDefault="007A101D" w:rsidP="007A101D">
      <w:pPr>
        <w:spacing w:line="259" w:lineRule="auto"/>
        <w:jc w:val="center"/>
        <w:rPr>
          <w:b/>
          <w:bCs/>
        </w:rPr>
      </w:pPr>
      <w:r w:rsidRPr="00BE5253">
        <w:rPr>
          <w:b/>
          <w:bCs/>
        </w:rPr>
        <w:lastRenderedPageBreak/>
        <w:t xml:space="preserve">Abstract </w:t>
      </w:r>
    </w:p>
    <w:p w14:paraId="4315AB05" w14:textId="053C7483" w:rsidR="002F796C" w:rsidRDefault="007A101D" w:rsidP="007A101D">
      <w:pPr>
        <w:pStyle w:val="NormalWeb"/>
        <w:spacing w:before="240" w:beforeAutospacing="0" w:after="240" w:afterAutospacing="0" w:line="480" w:lineRule="auto"/>
        <w:jc w:val="both"/>
        <w:rPr>
          <w:color w:val="000000"/>
        </w:rPr>
      </w:pPr>
      <w:r>
        <w:rPr>
          <w:color w:val="000000"/>
        </w:rPr>
        <w:t>The research project has discussed the importance of various business protocols and cultural etiquette in global business communication focusing on Japan. There are various key elements associated with the cultural perspective such as Communication style, Gesture pattern, Business attire and others. All the facts associated with this are highlighted here along with its impact on international business. Through the implementation of   Hofstede’s Cultural Dimensions and Trompenaar's seven dimensions of cultural theory cross-cultural communication in business has been elaborated. The research methodology has been discussed following each layer of the Research onion. Different perspectives in the cultural business setting of Japan have discussed here. This has been observed that the mechanisms of faithfulness or deviance from social standards can influence economic contacts in international business. Therefore, understanding each fact and framework associated with cultural etiquette has been elaborated.  </w:t>
      </w:r>
    </w:p>
    <w:p w14:paraId="7B4E74B7" w14:textId="77777777" w:rsidR="002F796C" w:rsidRDefault="002F796C">
      <w:pPr>
        <w:spacing w:line="259" w:lineRule="auto"/>
        <w:jc w:val="left"/>
        <w:rPr>
          <w:rFonts w:eastAsia="Times New Roman" w:cs="Times New Roman"/>
          <w:color w:val="000000"/>
          <w:kern w:val="0"/>
          <w:szCs w:val="24"/>
          <w:lang w:eastAsia="en-GB"/>
          <w14:ligatures w14:val="none"/>
        </w:rPr>
      </w:pPr>
      <w:r>
        <w:rPr>
          <w:color w:val="000000"/>
        </w:rPr>
        <w:br w:type="page"/>
      </w:r>
    </w:p>
    <w:sdt>
      <w:sdtPr>
        <w:rPr>
          <w:rFonts w:ascii="Times New Roman" w:eastAsiaTheme="minorHAnsi" w:hAnsi="Times New Roman" w:cstheme="minorBidi"/>
          <w:color w:val="auto"/>
          <w:kern w:val="2"/>
          <w:sz w:val="24"/>
          <w:szCs w:val="22"/>
          <w:lang w:val="en-GB"/>
          <w14:ligatures w14:val="standardContextual"/>
        </w:rPr>
        <w:id w:val="-1696838495"/>
        <w:docPartObj>
          <w:docPartGallery w:val="Table of Contents"/>
          <w:docPartUnique/>
        </w:docPartObj>
      </w:sdtPr>
      <w:sdtEndPr>
        <w:rPr>
          <w:b/>
          <w:bCs/>
          <w:noProof/>
        </w:rPr>
      </w:sdtEndPr>
      <w:sdtContent>
        <w:p w14:paraId="0D84A051" w14:textId="3BFF550D" w:rsidR="002F796C" w:rsidRDefault="002F796C">
          <w:pPr>
            <w:pStyle w:val="TOCHeading"/>
          </w:pPr>
          <w:r>
            <w:t>Table of Contents</w:t>
          </w:r>
        </w:p>
        <w:p w14:paraId="2D554CFA" w14:textId="6AC1035E" w:rsidR="002F796C" w:rsidRDefault="002F796C">
          <w:pPr>
            <w:pStyle w:val="TOC1"/>
            <w:tabs>
              <w:tab w:val="right" w:leader="dot" w:pos="9350"/>
            </w:tabs>
            <w:rPr>
              <w:noProof/>
            </w:rPr>
          </w:pPr>
          <w:r>
            <w:fldChar w:fldCharType="begin"/>
          </w:r>
          <w:r>
            <w:instrText xml:space="preserve"> TOC \o "1-3" \h \z \u </w:instrText>
          </w:r>
          <w:r>
            <w:fldChar w:fldCharType="separate"/>
          </w:r>
          <w:hyperlink w:anchor="_Toc146310257" w:history="1">
            <w:r w:rsidRPr="00F65709">
              <w:rPr>
                <w:rStyle w:val="Hyperlink"/>
                <w:noProof/>
                <w:lang w:val="en-US"/>
              </w:rPr>
              <w:t>Chapter One: Introduction</w:t>
            </w:r>
            <w:r>
              <w:rPr>
                <w:noProof/>
                <w:webHidden/>
              </w:rPr>
              <w:tab/>
            </w:r>
            <w:r>
              <w:rPr>
                <w:noProof/>
                <w:webHidden/>
              </w:rPr>
              <w:fldChar w:fldCharType="begin"/>
            </w:r>
            <w:r>
              <w:rPr>
                <w:noProof/>
                <w:webHidden/>
              </w:rPr>
              <w:instrText xml:space="preserve"> PAGEREF _Toc146310257 \h </w:instrText>
            </w:r>
            <w:r>
              <w:rPr>
                <w:noProof/>
                <w:webHidden/>
              </w:rPr>
            </w:r>
            <w:r>
              <w:rPr>
                <w:noProof/>
                <w:webHidden/>
              </w:rPr>
              <w:fldChar w:fldCharType="separate"/>
            </w:r>
            <w:r>
              <w:rPr>
                <w:noProof/>
                <w:webHidden/>
              </w:rPr>
              <w:t>5</w:t>
            </w:r>
            <w:r>
              <w:rPr>
                <w:noProof/>
                <w:webHidden/>
              </w:rPr>
              <w:fldChar w:fldCharType="end"/>
            </w:r>
          </w:hyperlink>
        </w:p>
        <w:p w14:paraId="3C76DBE0" w14:textId="4CC5AE63" w:rsidR="002F796C" w:rsidRDefault="00000000">
          <w:pPr>
            <w:pStyle w:val="TOC2"/>
            <w:tabs>
              <w:tab w:val="right" w:leader="dot" w:pos="9350"/>
            </w:tabs>
            <w:rPr>
              <w:noProof/>
            </w:rPr>
          </w:pPr>
          <w:hyperlink w:anchor="_Toc146310258" w:history="1">
            <w:r w:rsidR="002F796C" w:rsidRPr="00F65709">
              <w:rPr>
                <w:rStyle w:val="Hyperlink"/>
                <w:noProof/>
                <w:lang w:val="en-US"/>
              </w:rPr>
              <w:t>1.1 Introduction</w:t>
            </w:r>
            <w:r w:rsidR="002F796C">
              <w:rPr>
                <w:noProof/>
                <w:webHidden/>
              </w:rPr>
              <w:tab/>
            </w:r>
            <w:r w:rsidR="002F796C">
              <w:rPr>
                <w:noProof/>
                <w:webHidden/>
              </w:rPr>
              <w:fldChar w:fldCharType="begin"/>
            </w:r>
            <w:r w:rsidR="002F796C">
              <w:rPr>
                <w:noProof/>
                <w:webHidden/>
              </w:rPr>
              <w:instrText xml:space="preserve"> PAGEREF _Toc146310258 \h </w:instrText>
            </w:r>
            <w:r w:rsidR="002F796C">
              <w:rPr>
                <w:noProof/>
                <w:webHidden/>
              </w:rPr>
            </w:r>
            <w:r w:rsidR="002F796C">
              <w:rPr>
                <w:noProof/>
                <w:webHidden/>
              </w:rPr>
              <w:fldChar w:fldCharType="separate"/>
            </w:r>
            <w:r w:rsidR="002F796C">
              <w:rPr>
                <w:noProof/>
                <w:webHidden/>
              </w:rPr>
              <w:t>5</w:t>
            </w:r>
            <w:r w:rsidR="002F796C">
              <w:rPr>
                <w:noProof/>
                <w:webHidden/>
              </w:rPr>
              <w:fldChar w:fldCharType="end"/>
            </w:r>
          </w:hyperlink>
        </w:p>
        <w:p w14:paraId="36DDFE09" w14:textId="7E41AFDD" w:rsidR="002F796C" w:rsidRDefault="00000000">
          <w:pPr>
            <w:pStyle w:val="TOC2"/>
            <w:tabs>
              <w:tab w:val="right" w:leader="dot" w:pos="9350"/>
            </w:tabs>
            <w:rPr>
              <w:noProof/>
            </w:rPr>
          </w:pPr>
          <w:hyperlink w:anchor="_Toc146310259" w:history="1">
            <w:r w:rsidR="002F796C" w:rsidRPr="00F65709">
              <w:rPr>
                <w:rStyle w:val="Hyperlink"/>
                <w:noProof/>
                <w:lang w:val="en-US"/>
              </w:rPr>
              <w:t>1.2 Background of the Research</w:t>
            </w:r>
            <w:r w:rsidR="002F796C">
              <w:rPr>
                <w:noProof/>
                <w:webHidden/>
              </w:rPr>
              <w:tab/>
            </w:r>
            <w:r w:rsidR="002F796C">
              <w:rPr>
                <w:noProof/>
                <w:webHidden/>
              </w:rPr>
              <w:fldChar w:fldCharType="begin"/>
            </w:r>
            <w:r w:rsidR="002F796C">
              <w:rPr>
                <w:noProof/>
                <w:webHidden/>
              </w:rPr>
              <w:instrText xml:space="preserve"> PAGEREF _Toc146310259 \h </w:instrText>
            </w:r>
            <w:r w:rsidR="002F796C">
              <w:rPr>
                <w:noProof/>
                <w:webHidden/>
              </w:rPr>
            </w:r>
            <w:r w:rsidR="002F796C">
              <w:rPr>
                <w:noProof/>
                <w:webHidden/>
              </w:rPr>
              <w:fldChar w:fldCharType="separate"/>
            </w:r>
            <w:r w:rsidR="002F796C">
              <w:rPr>
                <w:noProof/>
                <w:webHidden/>
              </w:rPr>
              <w:t>5</w:t>
            </w:r>
            <w:r w:rsidR="002F796C">
              <w:rPr>
                <w:noProof/>
                <w:webHidden/>
              </w:rPr>
              <w:fldChar w:fldCharType="end"/>
            </w:r>
          </w:hyperlink>
        </w:p>
        <w:p w14:paraId="7D677B0E" w14:textId="202F2B39" w:rsidR="002F796C" w:rsidRDefault="00000000">
          <w:pPr>
            <w:pStyle w:val="TOC2"/>
            <w:tabs>
              <w:tab w:val="right" w:leader="dot" w:pos="9350"/>
            </w:tabs>
            <w:rPr>
              <w:noProof/>
            </w:rPr>
          </w:pPr>
          <w:hyperlink w:anchor="_Toc146310260" w:history="1">
            <w:r w:rsidR="002F796C" w:rsidRPr="00F65709">
              <w:rPr>
                <w:rStyle w:val="Hyperlink"/>
                <w:noProof/>
                <w:lang w:val="en-US"/>
              </w:rPr>
              <w:t>1.3 Aim and Objectives of Research</w:t>
            </w:r>
            <w:r w:rsidR="002F796C">
              <w:rPr>
                <w:noProof/>
                <w:webHidden/>
              </w:rPr>
              <w:tab/>
            </w:r>
            <w:r w:rsidR="002F796C">
              <w:rPr>
                <w:noProof/>
                <w:webHidden/>
              </w:rPr>
              <w:fldChar w:fldCharType="begin"/>
            </w:r>
            <w:r w:rsidR="002F796C">
              <w:rPr>
                <w:noProof/>
                <w:webHidden/>
              </w:rPr>
              <w:instrText xml:space="preserve"> PAGEREF _Toc146310260 \h </w:instrText>
            </w:r>
            <w:r w:rsidR="002F796C">
              <w:rPr>
                <w:noProof/>
                <w:webHidden/>
              </w:rPr>
            </w:r>
            <w:r w:rsidR="002F796C">
              <w:rPr>
                <w:noProof/>
                <w:webHidden/>
              </w:rPr>
              <w:fldChar w:fldCharType="separate"/>
            </w:r>
            <w:r w:rsidR="002F796C">
              <w:rPr>
                <w:noProof/>
                <w:webHidden/>
              </w:rPr>
              <w:t>6</w:t>
            </w:r>
            <w:r w:rsidR="002F796C">
              <w:rPr>
                <w:noProof/>
                <w:webHidden/>
              </w:rPr>
              <w:fldChar w:fldCharType="end"/>
            </w:r>
          </w:hyperlink>
        </w:p>
        <w:p w14:paraId="05E8B57C" w14:textId="467EF00B" w:rsidR="002F796C" w:rsidRDefault="00000000">
          <w:pPr>
            <w:pStyle w:val="TOC2"/>
            <w:tabs>
              <w:tab w:val="right" w:leader="dot" w:pos="9350"/>
            </w:tabs>
            <w:rPr>
              <w:noProof/>
            </w:rPr>
          </w:pPr>
          <w:hyperlink w:anchor="_Toc146310261" w:history="1">
            <w:r w:rsidR="002F796C" w:rsidRPr="00F65709">
              <w:rPr>
                <w:rStyle w:val="Hyperlink"/>
                <w:noProof/>
                <w:lang w:val="en-US"/>
              </w:rPr>
              <w:t>1.4 Research Questions</w:t>
            </w:r>
            <w:r w:rsidR="002F796C">
              <w:rPr>
                <w:noProof/>
                <w:webHidden/>
              </w:rPr>
              <w:tab/>
            </w:r>
            <w:r w:rsidR="002F796C">
              <w:rPr>
                <w:noProof/>
                <w:webHidden/>
              </w:rPr>
              <w:fldChar w:fldCharType="begin"/>
            </w:r>
            <w:r w:rsidR="002F796C">
              <w:rPr>
                <w:noProof/>
                <w:webHidden/>
              </w:rPr>
              <w:instrText xml:space="preserve"> PAGEREF _Toc146310261 \h </w:instrText>
            </w:r>
            <w:r w:rsidR="002F796C">
              <w:rPr>
                <w:noProof/>
                <w:webHidden/>
              </w:rPr>
            </w:r>
            <w:r w:rsidR="002F796C">
              <w:rPr>
                <w:noProof/>
                <w:webHidden/>
              </w:rPr>
              <w:fldChar w:fldCharType="separate"/>
            </w:r>
            <w:r w:rsidR="002F796C">
              <w:rPr>
                <w:noProof/>
                <w:webHidden/>
              </w:rPr>
              <w:t>7</w:t>
            </w:r>
            <w:r w:rsidR="002F796C">
              <w:rPr>
                <w:noProof/>
                <w:webHidden/>
              </w:rPr>
              <w:fldChar w:fldCharType="end"/>
            </w:r>
          </w:hyperlink>
        </w:p>
        <w:p w14:paraId="4B871104" w14:textId="66DFCF7B" w:rsidR="002F796C" w:rsidRDefault="00000000">
          <w:pPr>
            <w:pStyle w:val="TOC2"/>
            <w:tabs>
              <w:tab w:val="right" w:leader="dot" w:pos="9350"/>
            </w:tabs>
            <w:rPr>
              <w:noProof/>
            </w:rPr>
          </w:pPr>
          <w:hyperlink w:anchor="_Toc146310262" w:history="1">
            <w:r w:rsidR="002F796C" w:rsidRPr="00F65709">
              <w:rPr>
                <w:rStyle w:val="Hyperlink"/>
                <w:noProof/>
                <w:lang w:val="en-US"/>
              </w:rPr>
              <w:t>1.5 Rationale of Research</w:t>
            </w:r>
            <w:r w:rsidR="002F796C">
              <w:rPr>
                <w:noProof/>
                <w:webHidden/>
              </w:rPr>
              <w:tab/>
            </w:r>
            <w:r w:rsidR="002F796C">
              <w:rPr>
                <w:noProof/>
                <w:webHidden/>
              </w:rPr>
              <w:fldChar w:fldCharType="begin"/>
            </w:r>
            <w:r w:rsidR="002F796C">
              <w:rPr>
                <w:noProof/>
                <w:webHidden/>
              </w:rPr>
              <w:instrText xml:space="preserve"> PAGEREF _Toc146310262 \h </w:instrText>
            </w:r>
            <w:r w:rsidR="002F796C">
              <w:rPr>
                <w:noProof/>
                <w:webHidden/>
              </w:rPr>
            </w:r>
            <w:r w:rsidR="002F796C">
              <w:rPr>
                <w:noProof/>
                <w:webHidden/>
              </w:rPr>
              <w:fldChar w:fldCharType="separate"/>
            </w:r>
            <w:r w:rsidR="002F796C">
              <w:rPr>
                <w:noProof/>
                <w:webHidden/>
              </w:rPr>
              <w:t>7</w:t>
            </w:r>
            <w:r w:rsidR="002F796C">
              <w:rPr>
                <w:noProof/>
                <w:webHidden/>
              </w:rPr>
              <w:fldChar w:fldCharType="end"/>
            </w:r>
          </w:hyperlink>
        </w:p>
        <w:p w14:paraId="17A49E6C" w14:textId="5109BE04" w:rsidR="002F796C" w:rsidRDefault="00000000">
          <w:pPr>
            <w:pStyle w:val="TOC2"/>
            <w:tabs>
              <w:tab w:val="right" w:leader="dot" w:pos="9350"/>
            </w:tabs>
            <w:rPr>
              <w:noProof/>
            </w:rPr>
          </w:pPr>
          <w:hyperlink w:anchor="_Toc146310263" w:history="1">
            <w:r w:rsidR="002F796C" w:rsidRPr="00F65709">
              <w:rPr>
                <w:rStyle w:val="Hyperlink"/>
                <w:noProof/>
                <w:lang w:val="en-US"/>
              </w:rPr>
              <w:t>1.6 Significance of Research</w:t>
            </w:r>
            <w:r w:rsidR="002F796C">
              <w:rPr>
                <w:noProof/>
                <w:webHidden/>
              </w:rPr>
              <w:tab/>
            </w:r>
            <w:r w:rsidR="002F796C">
              <w:rPr>
                <w:noProof/>
                <w:webHidden/>
              </w:rPr>
              <w:fldChar w:fldCharType="begin"/>
            </w:r>
            <w:r w:rsidR="002F796C">
              <w:rPr>
                <w:noProof/>
                <w:webHidden/>
              </w:rPr>
              <w:instrText xml:space="preserve"> PAGEREF _Toc146310263 \h </w:instrText>
            </w:r>
            <w:r w:rsidR="002F796C">
              <w:rPr>
                <w:noProof/>
                <w:webHidden/>
              </w:rPr>
            </w:r>
            <w:r w:rsidR="002F796C">
              <w:rPr>
                <w:noProof/>
                <w:webHidden/>
              </w:rPr>
              <w:fldChar w:fldCharType="separate"/>
            </w:r>
            <w:r w:rsidR="002F796C">
              <w:rPr>
                <w:noProof/>
                <w:webHidden/>
              </w:rPr>
              <w:t>8</w:t>
            </w:r>
            <w:r w:rsidR="002F796C">
              <w:rPr>
                <w:noProof/>
                <w:webHidden/>
              </w:rPr>
              <w:fldChar w:fldCharType="end"/>
            </w:r>
          </w:hyperlink>
        </w:p>
        <w:p w14:paraId="215E5227" w14:textId="5EFCDD77" w:rsidR="002F796C" w:rsidRDefault="00000000">
          <w:pPr>
            <w:pStyle w:val="TOC1"/>
            <w:tabs>
              <w:tab w:val="right" w:leader="dot" w:pos="9350"/>
            </w:tabs>
            <w:rPr>
              <w:noProof/>
            </w:rPr>
          </w:pPr>
          <w:hyperlink w:anchor="_Toc146310264" w:history="1">
            <w:r w:rsidR="002F796C" w:rsidRPr="00F65709">
              <w:rPr>
                <w:rStyle w:val="Hyperlink"/>
                <w:noProof/>
              </w:rPr>
              <w:t>Chapter Two: Literature Review</w:t>
            </w:r>
            <w:r w:rsidR="002F796C">
              <w:rPr>
                <w:noProof/>
                <w:webHidden/>
              </w:rPr>
              <w:tab/>
            </w:r>
            <w:r w:rsidR="002F796C">
              <w:rPr>
                <w:noProof/>
                <w:webHidden/>
              </w:rPr>
              <w:fldChar w:fldCharType="begin"/>
            </w:r>
            <w:r w:rsidR="002F796C">
              <w:rPr>
                <w:noProof/>
                <w:webHidden/>
              </w:rPr>
              <w:instrText xml:space="preserve"> PAGEREF _Toc146310264 \h </w:instrText>
            </w:r>
            <w:r w:rsidR="002F796C">
              <w:rPr>
                <w:noProof/>
                <w:webHidden/>
              </w:rPr>
            </w:r>
            <w:r w:rsidR="002F796C">
              <w:rPr>
                <w:noProof/>
                <w:webHidden/>
              </w:rPr>
              <w:fldChar w:fldCharType="separate"/>
            </w:r>
            <w:r w:rsidR="002F796C">
              <w:rPr>
                <w:noProof/>
                <w:webHidden/>
              </w:rPr>
              <w:t>9</w:t>
            </w:r>
            <w:r w:rsidR="002F796C">
              <w:rPr>
                <w:noProof/>
                <w:webHidden/>
              </w:rPr>
              <w:fldChar w:fldCharType="end"/>
            </w:r>
          </w:hyperlink>
        </w:p>
        <w:p w14:paraId="3A826F7F" w14:textId="329057A9" w:rsidR="002F796C" w:rsidRDefault="00000000">
          <w:pPr>
            <w:pStyle w:val="TOC2"/>
            <w:tabs>
              <w:tab w:val="right" w:leader="dot" w:pos="9350"/>
            </w:tabs>
            <w:rPr>
              <w:noProof/>
            </w:rPr>
          </w:pPr>
          <w:hyperlink w:anchor="_Toc146310265" w:history="1">
            <w:r w:rsidR="002F796C" w:rsidRPr="00F65709">
              <w:rPr>
                <w:rStyle w:val="Hyperlink"/>
                <w:noProof/>
              </w:rPr>
              <w:t>2.1 Introduction</w:t>
            </w:r>
            <w:r w:rsidR="002F796C">
              <w:rPr>
                <w:noProof/>
                <w:webHidden/>
              </w:rPr>
              <w:tab/>
            </w:r>
            <w:r w:rsidR="002F796C">
              <w:rPr>
                <w:noProof/>
                <w:webHidden/>
              </w:rPr>
              <w:fldChar w:fldCharType="begin"/>
            </w:r>
            <w:r w:rsidR="002F796C">
              <w:rPr>
                <w:noProof/>
                <w:webHidden/>
              </w:rPr>
              <w:instrText xml:space="preserve"> PAGEREF _Toc146310265 \h </w:instrText>
            </w:r>
            <w:r w:rsidR="002F796C">
              <w:rPr>
                <w:noProof/>
                <w:webHidden/>
              </w:rPr>
            </w:r>
            <w:r w:rsidR="002F796C">
              <w:rPr>
                <w:noProof/>
                <w:webHidden/>
              </w:rPr>
              <w:fldChar w:fldCharType="separate"/>
            </w:r>
            <w:r w:rsidR="002F796C">
              <w:rPr>
                <w:noProof/>
                <w:webHidden/>
              </w:rPr>
              <w:t>9</w:t>
            </w:r>
            <w:r w:rsidR="002F796C">
              <w:rPr>
                <w:noProof/>
                <w:webHidden/>
              </w:rPr>
              <w:fldChar w:fldCharType="end"/>
            </w:r>
          </w:hyperlink>
        </w:p>
        <w:p w14:paraId="38FC1FFF" w14:textId="18B73D6E" w:rsidR="002F796C" w:rsidRDefault="00000000">
          <w:pPr>
            <w:pStyle w:val="TOC2"/>
            <w:tabs>
              <w:tab w:val="right" w:leader="dot" w:pos="9350"/>
            </w:tabs>
            <w:rPr>
              <w:noProof/>
            </w:rPr>
          </w:pPr>
          <w:hyperlink w:anchor="_Toc146310266" w:history="1">
            <w:r w:rsidR="002F796C" w:rsidRPr="00F65709">
              <w:rPr>
                <w:rStyle w:val="Hyperlink"/>
                <w:noProof/>
              </w:rPr>
              <w:t>2.2 Key elements of cultural etiquette in a business setting</w:t>
            </w:r>
            <w:r w:rsidR="002F796C">
              <w:rPr>
                <w:noProof/>
                <w:webHidden/>
              </w:rPr>
              <w:tab/>
            </w:r>
            <w:r w:rsidR="002F796C">
              <w:rPr>
                <w:noProof/>
                <w:webHidden/>
              </w:rPr>
              <w:fldChar w:fldCharType="begin"/>
            </w:r>
            <w:r w:rsidR="002F796C">
              <w:rPr>
                <w:noProof/>
                <w:webHidden/>
              </w:rPr>
              <w:instrText xml:space="preserve"> PAGEREF _Toc146310266 \h </w:instrText>
            </w:r>
            <w:r w:rsidR="002F796C">
              <w:rPr>
                <w:noProof/>
                <w:webHidden/>
              </w:rPr>
            </w:r>
            <w:r w:rsidR="002F796C">
              <w:rPr>
                <w:noProof/>
                <w:webHidden/>
              </w:rPr>
              <w:fldChar w:fldCharType="separate"/>
            </w:r>
            <w:r w:rsidR="002F796C">
              <w:rPr>
                <w:noProof/>
                <w:webHidden/>
              </w:rPr>
              <w:t>9</w:t>
            </w:r>
            <w:r w:rsidR="002F796C">
              <w:rPr>
                <w:noProof/>
                <w:webHidden/>
              </w:rPr>
              <w:fldChar w:fldCharType="end"/>
            </w:r>
          </w:hyperlink>
        </w:p>
        <w:p w14:paraId="3B6450B4" w14:textId="7138CB08" w:rsidR="002F796C" w:rsidRDefault="00000000">
          <w:pPr>
            <w:pStyle w:val="TOC2"/>
            <w:tabs>
              <w:tab w:val="right" w:leader="dot" w:pos="9350"/>
            </w:tabs>
            <w:rPr>
              <w:noProof/>
            </w:rPr>
          </w:pPr>
          <w:hyperlink w:anchor="_Toc146310267" w:history="1">
            <w:r w:rsidR="002F796C" w:rsidRPr="00F65709">
              <w:rPr>
                <w:rStyle w:val="Hyperlink"/>
                <w:noProof/>
              </w:rPr>
              <w:t>2.3 Impact of cultural etiquette on business protocols in the business relationship</w:t>
            </w:r>
            <w:r w:rsidR="002F796C">
              <w:rPr>
                <w:noProof/>
                <w:webHidden/>
              </w:rPr>
              <w:tab/>
            </w:r>
            <w:r w:rsidR="002F796C">
              <w:rPr>
                <w:noProof/>
                <w:webHidden/>
              </w:rPr>
              <w:fldChar w:fldCharType="begin"/>
            </w:r>
            <w:r w:rsidR="002F796C">
              <w:rPr>
                <w:noProof/>
                <w:webHidden/>
              </w:rPr>
              <w:instrText xml:space="preserve"> PAGEREF _Toc146310267 \h </w:instrText>
            </w:r>
            <w:r w:rsidR="002F796C">
              <w:rPr>
                <w:noProof/>
                <w:webHidden/>
              </w:rPr>
            </w:r>
            <w:r w:rsidR="002F796C">
              <w:rPr>
                <w:noProof/>
                <w:webHidden/>
              </w:rPr>
              <w:fldChar w:fldCharType="separate"/>
            </w:r>
            <w:r w:rsidR="002F796C">
              <w:rPr>
                <w:noProof/>
                <w:webHidden/>
              </w:rPr>
              <w:t>10</w:t>
            </w:r>
            <w:r w:rsidR="002F796C">
              <w:rPr>
                <w:noProof/>
                <w:webHidden/>
              </w:rPr>
              <w:fldChar w:fldCharType="end"/>
            </w:r>
          </w:hyperlink>
        </w:p>
        <w:p w14:paraId="1278E5C8" w14:textId="216A4CAB" w:rsidR="002F796C" w:rsidRDefault="00000000">
          <w:pPr>
            <w:pStyle w:val="TOC2"/>
            <w:tabs>
              <w:tab w:val="right" w:leader="dot" w:pos="9350"/>
            </w:tabs>
            <w:rPr>
              <w:noProof/>
            </w:rPr>
          </w:pPr>
          <w:hyperlink w:anchor="_Toc146310268" w:history="1">
            <w:r w:rsidR="002F796C" w:rsidRPr="00F65709">
              <w:rPr>
                <w:rStyle w:val="Hyperlink"/>
                <w:noProof/>
              </w:rPr>
              <w:t>2.4 Practical Strategies for Effective cross-cultural Communication in Business</w:t>
            </w:r>
            <w:r w:rsidR="002F796C">
              <w:rPr>
                <w:noProof/>
                <w:webHidden/>
              </w:rPr>
              <w:tab/>
            </w:r>
            <w:r w:rsidR="002F796C">
              <w:rPr>
                <w:noProof/>
                <w:webHidden/>
              </w:rPr>
              <w:fldChar w:fldCharType="begin"/>
            </w:r>
            <w:r w:rsidR="002F796C">
              <w:rPr>
                <w:noProof/>
                <w:webHidden/>
              </w:rPr>
              <w:instrText xml:space="preserve"> PAGEREF _Toc146310268 \h </w:instrText>
            </w:r>
            <w:r w:rsidR="002F796C">
              <w:rPr>
                <w:noProof/>
                <w:webHidden/>
              </w:rPr>
            </w:r>
            <w:r w:rsidR="002F796C">
              <w:rPr>
                <w:noProof/>
                <w:webHidden/>
              </w:rPr>
              <w:fldChar w:fldCharType="separate"/>
            </w:r>
            <w:r w:rsidR="002F796C">
              <w:rPr>
                <w:noProof/>
                <w:webHidden/>
              </w:rPr>
              <w:t>13</w:t>
            </w:r>
            <w:r w:rsidR="002F796C">
              <w:rPr>
                <w:noProof/>
                <w:webHidden/>
              </w:rPr>
              <w:fldChar w:fldCharType="end"/>
            </w:r>
          </w:hyperlink>
        </w:p>
        <w:p w14:paraId="4313DBB5" w14:textId="32CD17AA" w:rsidR="002F796C" w:rsidRDefault="00000000">
          <w:pPr>
            <w:pStyle w:val="TOC2"/>
            <w:tabs>
              <w:tab w:val="right" w:leader="dot" w:pos="9350"/>
            </w:tabs>
            <w:rPr>
              <w:noProof/>
            </w:rPr>
          </w:pPr>
          <w:hyperlink w:anchor="_Toc146310269" w:history="1">
            <w:r w:rsidR="002F796C" w:rsidRPr="00F65709">
              <w:rPr>
                <w:rStyle w:val="Hyperlink"/>
                <w:noProof/>
              </w:rPr>
              <w:t>2.5 Literature gap</w:t>
            </w:r>
            <w:r w:rsidR="002F796C">
              <w:rPr>
                <w:noProof/>
                <w:webHidden/>
              </w:rPr>
              <w:tab/>
            </w:r>
            <w:r w:rsidR="002F796C">
              <w:rPr>
                <w:noProof/>
                <w:webHidden/>
              </w:rPr>
              <w:fldChar w:fldCharType="begin"/>
            </w:r>
            <w:r w:rsidR="002F796C">
              <w:rPr>
                <w:noProof/>
                <w:webHidden/>
              </w:rPr>
              <w:instrText xml:space="preserve"> PAGEREF _Toc146310269 \h </w:instrText>
            </w:r>
            <w:r w:rsidR="002F796C">
              <w:rPr>
                <w:noProof/>
                <w:webHidden/>
              </w:rPr>
            </w:r>
            <w:r w:rsidR="002F796C">
              <w:rPr>
                <w:noProof/>
                <w:webHidden/>
              </w:rPr>
              <w:fldChar w:fldCharType="separate"/>
            </w:r>
            <w:r w:rsidR="002F796C">
              <w:rPr>
                <w:noProof/>
                <w:webHidden/>
              </w:rPr>
              <w:t>15</w:t>
            </w:r>
            <w:r w:rsidR="002F796C">
              <w:rPr>
                <w:noProof/>
                <w:webHidden/>
              </w:rPr>
              <w:fldChar w:fldCharType="end"/>
            </w:r>
          </w:hyperlink>
        </w:p>
        <w:p w14:paraId="6BE0957A" w14:textId="6E17043C" w:rsidR="002F796C" w:rsidRDefault="00000000">
          <w:pPr>
            <w:pStyle w:val="TOC2"/>
            <w:tabs>
              <w:tab w:val="right" w:leader="dot" w:pos="9350"/>
            </w:tabs>
            <w:rPr>
              <w:noProof/>
            </w:rPr>
          </w:pPr>
          <w:hyperlink w:anchor="_Toc146310270" w:history="1">
            <w:r w:rsidR="002F796C" w:rsidRPr="00F65709">
              <w:rPr>
                <w:rStyle w:val="Hyperlink"/>
                <w:noProof/>
              </w:rPr>
              <w:t>2.6 Summary</w:t>
            </w:r>
            <w:r w:rsidR="002F796C">
              <w:rPr>
                <w:noProof/>
                <w:webHidden/>
              </w:rPr>
              <w:tab/>
            </w:r>
            <w:r w:rsidR="002F796C">
              <w:rPr>
                <w:noProof/>
                <w:webHidden/>
              </w:rPr>
              <w:fldChar w:fldCharType="begin"/>
            </w:r>
            <w:r w:rsidR="002F796C">
              <w:rPr>
                <w:noProof/>
                <w:webHidden/>
              </w:rPr>
              <w:instrText xml:space="preserve"> PAGEREF _Toc146310270 \h </w:instrText>
            </w:r>
            <w:r w:rsidR="002F796C">
              <w:rPr>
                <w:noProof/>
                <w:webHidden/>
              </w:rPr>
            </w:r>
            <w:r w:rsidR="002F796C">
              <w:rPr>
                <w:noProof/>
                <w:webHidden/>
              </w:rPr>
              <w:fldChar w:fldCharType="separate"/>
            </w:r>
            <w:r w:rsidR="002F796C">
              <w:rPr>
                <w:noProof/>
                <w:webHidden/>
              </w:rPr>
              <w:t>16</w:t>
            </w:r>
            <w:r w:rsidR="002F796C">
              <w:rPr>
                <w:noProof/>
                <w:webHidden/>
              </w:rPr>
              <w:fldChar w:fldCharType="end"/>
            </w:r>
          </w:hyperlink>
        </w:p>
        <w:p w14:paraId="21D36AA6" w14:textId="5C68DD01" w:rsidR="002F796C" w:rsidRDefault="00000000">
          <w:pPr>
            <w:pStyle w:val="TOC1"/>
            <w:tabs>
              <w:tab w:val="right" w:leader="dot" w:pos="9350"/>
            </w:tabs>
            <w:rPr>
              <w:noProof/>
            </w:rPr>
          </w:pPr>
          <w:hyperlink w:anchor="_Toc146310271" w:history="1">
            <w:r w:rsidR="002F796C" w:rsidRPr="00F65709">
              <w:rPr>
                <w:rStyle w:val="Hyperlink"/>
                <w:noProof/>
                <w:lang w:val="en-US"/>
              </w:rPr>
              <w:t>Chapter Three: Methodology of Research</w:t>
            </w:r>
            <w:r w:rsidR="002F796C">
              <w:rPr>
                <w:noProof/>
                <w:webHidden/>
              </w:rPr>
              <w:tab/>
            </w:r>
            <w:r w:rsidR="002F796C">
              <w:rPr>
                <w:noProof/>
                <w:webHidden/>
              </w:rPr>
              <w:fldChar w:fldCharType="begin"/>
            </w:r>
            <w:r w:rsidR="002F796C">
              <w:rPr>
                <w:noProof/>
                <w:webHidden/>
              </w:rPr>
              <w:instrText xml:space="preserve"> PAGEREF _Toc146310271 \h </w:instrText>
            </w:r>
            <w:r w:rsidR="002F796C">
              <w:rPr>
                <w:noProof/>
                <w:webHidden/>
              </w:rPr>
            </w:r>
            <w:r w:rsidR="002F796C">
              <w:rPr>
                <w:noProof/>
                <w:webHidden/>
              </w:rPr>
              <w:fldChar w:fldCharType="separate"/>
            </w:r>
            <w:r w:rsidR="002F796C">
              <w:rPr>
                <w:noProof/>
                <w:webHidden/>
              </w:rPr>
              <w:t>17</w:t>
            </w:r>
            <w:r w:rsidR="002F796C">
              <w:rPr>
                <w:noProof/>
                <w:webHidden/>
              </w:rPr>
              <w:fldChar w:fldCharType="end"/>
            </w:r>
          </w:hyperlink>
        </w:p>
        <w:p w14:paraId="46AF2990" w14:textId="463EE15D" w:rsidR="002F796C" w:rsidRDefault="00000000">
          <w:pPr>
            <w:pStyle w:val="TOC2"/>
            <w:tabs>
              <w:tab w:val="right" w:leader="dot" w:pos="9350"/>
            </w:tabs>
            <w:rPr>
              <w:noProof/>
            </w:rPr>
          </w:pPr>
          <w:hyperlink w:anchor="_Toc146310272" w:history="1">
            <w:r w:rsidR="002F796C" w:rsidRPr="00F65709">
              <w:rPr>
                <w:rStyle w:val="Hyperlink"/>
                <w:noProof/>
                <w:lang w:val="en-US"/>
              </w:rPr>
              <w:t>3.1 Introduction</w:t>
            </w:r>
            <w:r w:rsidR="002F796C">
              <w:rPr>
                <w:noProof/>
                <w:webHidden/>
              </w:rPr>
              <w:tab/>
            </w:r>
            <w:r w:rsidR="002F796C">
              <w:rPr>
                <w:noProof/>
                <w:webHidden/>
              </w:rPr>
              <w:fldChar w:fldCharType="begin"/>
            </w:r>
            <w:r w:rsidR="002F796C">
              <w:rPr>
                <w:noProof/>
                <w:webHidden/>
              </w:rPr>
              <w:instrText xml:space="preserve"> PAGEREF _Toc146310272 \h </w:instrText>
            </w:r>
            <w:r w:rsidR="002F796C">
              <w:rPr>
                <w:noProof/>
                <w:webHidden/>
              </w:rPr>
            </w:r>
            <w:r w:rsidR="002F796C">
              <w:rPr>
                <w:noProof/>
                <w:webHidden/>
              </w:rPr>
              <w:fldChar w:fldCharType="separate"/>
            </w:r>
            <w:r w:rsidR="002F796C">
              <w:rPr>
                <w:noProof/>
                <w:webHidden/>
              </w:rPr>
              <w:t>17</w:t>
            </w:r>
            <w:r w:rsidR="002F796C">
              <w:rPr>
                <w:noProof/>
                <w:webHidden/>
              </w:rPr>
              <w:fldChar w:fldCharType="end"/>
            </w:r>
          </w:hyperlink>
        </w:p>
        <w:p w14:paraId="48DA4930" w14:textId="576CCCCE" w:rsidR="002F796C" w:rsidRDefault="00000000">
          <w:pPr>
            <w:pStyle w:val="TOC2"/>
            <w:tabs>
              <w:tab w:val="right" w:leader="dot" w:pos="9350"/>
            </w:tabs>
            <w:rPr>
              <w:noProof/>
            </w:rPr>
          </w:pPr>
          <w:hyperlink w:anchor="_Toc146310273" w:history="1">
            <w:r w:rsidR="002F796C" w:rsidRPr="00F65709">
              <w:rPr>
                <w:rStyle w:val="Hyperlink"/>
                <w:noProof/>
                <w:lang w:val="en-US"/>
              </w:rPr>
              <w:t>3.2 Research Onion</w:t>
            </w:r>
            <w:r w:rsidR="002F796C">
              <w:rPr>
                <w:noProof/>
                <w:webHidden/>
              </w:rPr>
              <w:tab/>
            </w:r>
            <w:r w:rsidR="002F796C">
              <w:rPr>
                <w:noProof/>
                <w:webHidden/>
              </w:rPr>
              <w:fldChar w:fldCharType="begin"/>
            </w:r>
            <w:r w:rsidR="002F796C">
              <w:rPr>
                <w:noProof/>
                <w:webHidden/>
              </w:rPr>
              <w:instrText xml:space="preserve"> PAGEREF _Toc146310273 \h </w:instrText>
            </w:r>
            <w:r w:rsidR="002F796C">
              <w:rPr>
                <w:noProof/>
                <w:webHidden/>
              </w:rPr>
            </w:r>
            <w:r w:rsidR="002F796C">
              <w:rPr>
                <w:noProof/>
                <w:webHidden/>
              </w:rPr>
              <w:fldChar w:fldCharType="separate"/>
            </w:r>
            <w:r w:rsidR="002F796C">
              <w:rPr>
                <w:noProof/>
                <w:webHidden/>
              </w:rPr>
              <w:t>17</w:t>
            </w:r>
            <w:r w:rsidR="002F796C">
              <w:rPr>
                <w:noProof/>
                <w:webHidden/>
              </w:rPr>
              <w:fldChar w:fldCharType="end"/>
            </w:r>
          </w:hyperlink>
        </w:p>
        <w:p w14:paraId="79368209" w14:textId="087581AB" w:rsidR="002F796C" w:rsidRDefault="00000000">
          <w:pPr>
            <w:pStyle w:val="TOC2"/>
            <w:tabs>
              <w:tab w:val="right" w:leader="dot" w:pos="9350"/>
            </w:tabs>
            <w:rPr>
              <w:noProof/>
            </w:rPr>
          </w:pPr>
          <w:hyperlink w:anchor="_Toc146310274" w:history="1">
            <w:r w:rsidR="002F796C" w:rsidRPr="00F65709">
              <w:rPr>
                <w:rStyle w:val="Hyperlink"/>
                <w:noProof/>
                <w:lang w:val="en-US"/>
              </w:rPr>
              <w:t>3.3 Research Philosophy</w:t>
            </w:r>
            <w:r w:rsidR="002F796C">
              <w:rPr>
                <w:noProof/>
                <w:webHidden/>
              </w:rPr>
              <w:tab/>
            </w:r>
            <w:r w:rsidR="002F796C">
              <w:rPr>
                <w:noProof/>
                <w:webHidden/>
              </w:rPr>
              <w:fldChar w:fldCharType="begin"/>
            </w:r>
            <w:r w:rsidR="002F796C">
              <w:rPr>
                <w:noProof/>
                <w:webHidden/>
              </w:rPr>
              <w:instrText xml:space="preserve"> PAGEREF _Toc146310274 \h </w:instrText>
            </w:r>
            <w:r w:rsidR="002F796C">
              <w:rPr>
                <w:noProof/>
                <w:webHidden/>
              </w:rPr>
            </w:r>
            <w:r w:rsidR="002F796C">
              <w:rPr>
                <w:noProof/>
                <w:webHidden/>
              </w:rPr>
              <w:fldChar w:fldCharType="separate"/>
            </w:r>
            <w:r w:rsidR="002F796C">
              <w:rPr>
                <w:noProof/>
                <w:webHidden/>
              </w:rPr>
              <w:t>18</w:t>
            </w:r>
            <w:r w:rsidR="002F796C">
              <w:rPr>
                <w:noProof/>
                <w:webHidden/>
              </w:rPr>
              <w:fldChar w:fldCharType="end"/>
            </w:r>
          </w:hyperlink>
        </w:p>
        <w:p w14:paraId="3B279E0A" w14:textId="285404BB" w:rsidR="002F796C" w:rsidRDefault="00000000">
          <w:pPr>
            <w:pStyle w:val="TOC2"/>
            <w:tabs>
              <w:tab w:val="right" w:leader="dot" w:pos="9350"/>
            </w:tabs>
            <w:rPr>
              <w:noProof/>
            </w:rPr>
          </w:pPr>
          <w:hyperlink w:anchor="_Toc146310275" w:history="1">
            <w:r w:rsidR="002F796C" w:rsidRPr="00F65709">
              <w:rPr>
                <w:rStyle w:val="Hyperlink"/>
                <w:noProof/>
                <w:lang w:val="en-US"/>
              </w:rPr>
              <w:t>3.4 Research Approach</w:t>
            </w:r>
            <w:r w:rsidR="002F796C">
              <w:rPr>
                <w:noProof/>
                <w:webHidden/>
              </w:rPr>
              <w:tab/>
            </w:r>
            <w:r w:rsidR="002F796C">
              <w:rPr>
                <w:noProof/>
                <w:webHidden/>
              </w:rPr>
              <w:fldChar w:fldCharType="begin"/>
            </w:r>
            <w:r w:rsidR="002F796C">
              <w:rPr>
                <w:noProof/>
                <w:webHidden/>
              </w:rPr>
              <w:instrText xml:space="preserve"> PAGEREF _Toc146310275 \h </w:instrText>
            </w:r>
            <w:r w:rsidR="002F796C">
              <w:rPr>
                <w:noProof/>
                <w:webHidden/>
              </w:rPr>
            </w:r>
            <w:r w:rsidR="002F796C">
              <w:rPr>
                <w:noProof/>
                <w:webHidden/>
              </w:rPr>
              <w:fldChar w:fldCharType="separate"/>
            </w:r>
            <w:r w:rsidR="002F796C">
              <w:rPr>
                <w:noProof/>
                <w:webHidden/>
              </w:rPr>
              <w:t>18</w:t>
            </w:r>
            <w:r w:rsidR="002F796C">
              <w:rPr>
                <w:noProof/>
                <w:webHidden/>
              </w:rPr>
              <w:fldChar w:fldCharType="end"/>
            </w:r>
          </w:hyperlink>
        </w:p>
        <w:p w14:paraId="79E6A864" w14:textId="50A099DE" w:rsidR="002F796C" w:rsidRDefault="00000000">
          <w:pPr>
            <w:pStyle w:val="TOC2"/>
            <w:tabs>
              <w:tab w:val="right" w:leader="dot" w:pos="9350"/>
            </w:tabs>
            <w:rPr>
              <w:noProof/>
            </w:rPr>
          </w:pPr>
          <w:hyperlink w:anchor="_Toc146310276" w:history="1">
            <w:r w:rsidR="002F796C" w:rsidRPr="00F65709">
              <w:rPr>
                <w:rStyle w:val="Hyperlink"/>
                <w:noProof/>
                <w:lang w:val="en-US"/>
              </w:rPr>
              <w:t>3.5 Research Design</w:t>
            </w:r>
            <w:r w:rsidR="002F796C">
              <w:rPr>
                <w:noProof/>
                <w:webHidden/>
              </w:rPr>
              <w:tab/>
            </w:r>
            <w:r w:rsidR="002F796C">
              <w:rPr>
                <w:noProof/>
                <w:webHidden/>
              </w:rPr>
              <w:fldChar w:fldCharType="begin"/>
            </w:r>
            <w:r w:rsidR="002F796C">
              <w:rPr>
                <w:noProof/>
                <w:webHidden/>
              </w:rPr>
              <w:instrText xml:space="preserve"> PAGEREF _Toc146310276 \h </w:instrText>
            </w:r>
            <w:r w:rsidR="002F796C">
              <w:rPr>
                <w:noProof/>
                <w:webHidden/>
              </w:rPr>
            </w:r>
            <w:r w:rsidR="002F796C">
              <w:rPr>
                <w:noProof/>
                <w:webHidden/>
              </w:rPr>
              <w:fldChar w:fldCharType="separate"/>
            </w:r>
            <w:r w:rsidR="002F796C">
              <w:rPr>
                <w:noProof/>
                <w:webHidden/>
              </w:rPr>
              <w:t>19</w:t>
            </w:r>
            <w:r w:rsidR="002F796C">
              <w:rPr>
                <w:noProof/>
                <w:webHidden/>
              </w:rPr>
              <w:fldChar w:fldCharType="end"/>
            </w:r>
          </w:hyperlink>
        </w:p>
        <w:p w14:paraId="20D6FE77" w14:textId="292D40B5" w:rsidR="002F796C" w:rsidRDefault="00000000">
          <w:pPr>
            <w:pStyle w:val="TOC2"/>
            <w:tabs>
              <w:tab w:val="right" w:leader="dot" w:pos="9350"/>
            </w:tabs>
            <w:rPr>
              <w:noProof/>
            </w:rPr>
          </w:pPr>
          <w:hyperlink w:anchor="_Toc146310277" w:history="1">
            <w:r w:rsidR="002F796C" w:rsidRPr="00F65709">
              <w:rPr>
                <w:rStyle w:val="Hyperlink"/>
                <w:noProof/>
                <w:lang w:val="en-US"/>
              </w:rPr>
              <w:t>3.6 Research Method</w:t>
            </w:r>
            <w:r w:rsidR="002F796C">
              <w:rPr>
                <w:noProof/>
                <w:webHidden/>
              </w:rPr>
              <w:tab/>
            </w:r>
            <w:r w:rsidR="002F796C">
              <w:rPr>
                <w:noProof/>
                <w:webHidden/>
              </w:rPr>
              <w:fldChar w:fldCharType="begin"/>
            </w:r>
            <w:r w:rsidR="002F796C">
              <w:rPr>
                <w:noProof/>
                <w:webHidden/>
              </w:rPr>
              <w:instrText xml:space="preserve"> PAGEREF _Toc146310277 \h </w:instrText>
            </w:r>
            <w:r w:rsidR="002F796C">
              <w:rPr>
                <w:noProof/>
                <w:webHidden/>
              </w:rPr>
            </w:r>
            <w:r w:rsidR="002F796C">
              <w:rPr>
                <w:noProof/>
                <w:webHidden/>
              </w:rPr>
              <w:fldChar w:fldCharType="separate"/>
            </w:r>
            <w:r w:rsidR="002F796C">
              <w:rPr>
                <w:noProof/>
                <w:webHidden/>
              </w:rPr>
              <w:t>19</w:t>
            </w:r>
            <w:r w:rsidR="002F796C">
              <w:rPr>
                <w:noProof/>
                <w:webHidden/>
              </w:rPr>
              <w:fldChar w:fldCharType="end"/>
            </w:r>
          </w:hyperlink>
        </w:p>
        <w:p w14:paraId="72ECD1B3" w14:textId="7FA15497" w:rsidR="002F796C" w:rsidRDefault="00000000">
          <w:pPr>
            <w:pStyle w:val="TOC2"/>
            <w:tabs>
              <w:tab w:val="right" w:leader="dot" w:pos="9350"/>
            </w:tabs>
            <w:rPr>
              <w:noProof/>
            </w:rPr>
          </w:pPr>
          <w:hyperlink w:anchor="_Toc146310278" w:history="1">
            <w:r w:rsidR="002F796C" w:rsidRPr="00F65709">
              <w:rPr>
                <w:rStyle w:val="Hyperlink"/>
                <w:noProof/>
                <w:lang w:val="en-US"/>
              </w:rPr>
              <w:t>3.7 Data Collection Tool and Analysis</w:t>
            </w:r>
            <w:r w:rsidR="002F796C">
              <w:rPr>
                <w:noProof/>
                <w:webHidden/>
              </w:rPr>
              <w:tab/>
            </w:r>
            <w:r w:rsidR="002F796C">
              <w:rPr>
                <w:noProof/>
                <w:webHidden/>
              </w:rPr>
              <w:fldChar w:fldCharType="begin"/>
            </w:r>
            <w:r w:rsidR="002F796C">
              <w:rPr>
                <w:noProof/>
                <w:webHidden/>
              </w:rPr>
              <w:instrText xml:space="preserve"> PAGEREF _Toc146310278 \h </w:instrText>
            </w:r>
            <w:r w:rsidR="002F796C">
              <w:rPr>
                <w:noProof/>
                <w:webHidden/>
              </w:rPr>
            </w:r>
            <w:r w:rsidR="002F796C">
              <w:rPr>
                <w:noProof/>
                <w:webHidden/>
              </w:rPr>
              <w:fldChar w:fldCharType="separate"/>
            </w:r>
            <w:r w:rsidR="002F796C">
              <w:rPr>
                <w:noProof/>
                <w:webHidden/>
              </w:rPr>
              <w:t>20</w:t>
            </w:r>
            <w:r w:rsidR="002F796C">
              <w:rPr>
                <w:noProof/>
                <w:webHidden/>
              </w:rPr>
              <w:fldChar w:fldCharType="end"/>
            </w:r>
          </w:hyperlink>
        </w:p>
        <w:p w14:paraId="0235C242" w14:textId="45A1507F" w:rsidR="002F796C" w:rsidRDefault="00000000">
          <w:pPr>
            <w:pStyle w:val="TOC2"/>
            <w:tabs>
              <w:tab w:val="right" w:leader="dot" w:pos="9350"/>
            </w:tabs>
            <w:rPr>
              <w:noProof/>
            </w:rPr>
          </w:pPr>
          <w:hyperlink w:anchor="_Toc146310279" w:history="1">
            <w:r w:rsidR="002F796C" w:rsidRPr="00F65709">
              <w:rPr>
                <w:rStyle w:val="Hyperlink"/>
                <w:noProof/>
                <w:lang w:val="en-US"/>
              </w:rPr>
              <w:t>3.8 Time Horizon</w:t>
            </w:r>
            <w:r w:rsidR="002F796C">
              <w:rPr>
                <w:noProof/>
                <w:webHidden/>
              </w:rPr>
              <w:tab/>
            </w:r>
            <w:r w:rsidR="002F796C">
              <w:rPr>
                <w:noProof/>
                <w:webHidden/>
              </w:rPr>
              <w:fldChar w:fldCharType="begin"/>
            </w:r>
            <w:r w:rsidR="002F796C">
              <w:rPr>
                <w:noProof/>
                <w:webHidden/>
              </w:rPr>
              <w:instrText xml:space="preserve"> PAGEREF _Toc146310279 \h </w:instrText>
            </w:r>
            <w:r w:rsidR="002F796C">
              <w:rPr>
                <w:noProof/>
                <w:webHidden/>
              </w:rPr>
            </w:r>
            <w:r w:rsidR="002F796C">
              <w:rPr>
                <w:noProof/>
                <w:webHidden/>
              </w:rPr>
              <w:fldChar w:fldCharType="separate"/>
            </w:r>
            <w:r w:rsidR="002F796C">
              <w:rPr>
                <w:noProof/>
                <w:webHidden/>
              </w:rPr>
              <w:t>20</w:t>
            </w:r>
            <w:r w:rsidR="002F796C">
              <w:rPr>
                <w:noProof/>
                <w:webHidden/>
              </w:rPr>
              <w:fldChar w:fldCharType="end"/>
            </w:r>
          </w:hyperlink>
        </w:p>
        <w:p w14:paraId="636A05C3" w14:textId="2F0BDE7E" w:rsidR="002F796C" w:rsidRDefault="00000000">
          <w:pPr>
            <w:pStyle w:val="TOC2"/>
            <w:tabs>
              <w:tab w:val="right" w:leader="dot" w:pos="9350"/>
            </w:tabs>
            <w:rPr>
              <w:noProof/>
            </w:rPr>
          </w:pPr>
          <w:hyperlink w:anchor="_Toc146310280" w:history="1">
            <w:r w:rsidR="002F796C" w:rsidRPr="00F65709">
              <w:rPr>
                <w:rStyle w:val="Hyperlink"/>
                <w:noProof/>
                <w:lang w:val="en-US"/>
              </w:rPr>
              <w:t>3.9 Ethical Considerations</w:t>
            </w:r>
            <w:r w:rsidR="002F796C">
              <w:rPr>
                <w:noProof/>
                <w:webHidden/>
              </w:rPr>
              <w:tab/>
            </w:r>
            <w:r w:rsidR="002F796C">
              <w:rPr>
                <w:noProof/>
                <w:webHidden/>
              </w:rPr>
              <w:fldChar w:fldCharType="begin"/>
            </w:r>
            <w:r w:rsidR="002F796C">
              <w:rPr>
                <w:noProof/>
                <w:webHidden/>
              </w:rPr>
              <w:instrText xml:space="preserve"> PAGEREF _Toc146310280 \h </w:instrText>
            </w:r>
            <w:r w:rsidR="002F796C">
              <w:rPr>
                <w:noProof/>
                <w:webHidden/>
              </w:rPr>
            </w:r>
            <w:r w:rsidR="002F796C">
              <w:rPr>
                <w:noProof/>
                <w:webHidden/>
              </w:rPr>
              <w:fldChar w:fldCharType="separate"/>
            </w:r>
            <w:r w:rsidR="002F796C">
              <w:rPr>
                <w:noProof/>
                <w:webHidden/>
              </w:rPr>
              <w:t>21</w:t>
            </w:r>
            <w:r w:rsidR="002F796C">
              <w:rPr>
                <w:noProof/>
                <w:webHidden/>
              </w:rPr>
              <w:fldChar w:fldCharType="end"/>
            </w:r>
          </w:hyperlink>
        </w:p>
        <w:p w14:paraId="756BF4FD" w14:textId="0A4DC8BC" w:rsidR="002F796C" w:rsidRDefault="00000000">
          <w:pPr>
            <w:pStyle w:val="TOC2"/>
            <w:tabs>
              <w:tab w:val="right" w:leader="dot" w:pos="9350"/>
            </w:tabs>
            <w:rPr>
              <w:noProof/>
            </w:rPr>
          </w:pPr>
          <w:hyperlink w:anchor="_Toc146310281" w:history="1">
            <w:r w:rsidR="002F796C" w:rsidRPr="00F65709">
              <w:rPr>
                <w:rStyle w:val="Hyperlink"/>
                <w:noProof/>
                <w:lang w:val="en-US"/>
              </w:rPr>
              <w:t>3.10 Gantt Chart</w:t>
            </w:r>
            <w:r w:rsidR="002F796C">
              <w:rPr>
                <w:noProof/>
                <w:webHidden/>
              </w:rPr>
              <w:tab/>
            </w:r>
            <w:r w:rsidR="002F796C">
              <w:rPr>
                <w:noProof/>
                <w:webHidden/>
              </w:rPr>
              <w:fldChar w:fldCharType="begin"/>
            </w:r>
            <w:r w:rsidR="002F796C">
              <w:rPr>
                <w:noProof/>
                <w:webHidden/>
              </w:rPr>
              <w:instrText xml:space="preserve"> PAGEREF _Toc146310281 \h </w:instrText>
            </w:r>
            <w:r w:rsidR="002F796C">
              <w:rPr>
                <w:noProof/>
                <w:webHidden/>
              </w:rPr>
            </w:r>
            <w:r w:rsidR="002F796C">
              <w:rPr>
                <w:noProof/>
                <w:webHidden/>
              </w:rPr>
              <w:fldChar w:fldCharType="separate"/>
            </w:r>
            <w:r w:rsidR="002F796C">
              <w:rPr>
                <w:noProof/>
                <w:webHidden/>
              </w:rPr>
              <w:t>21</w:t>
            </w:r>
            <w:r w:rsidR="002F796C">
              <w:rPr>
                <w:noProof/>
                <w:webHidden/>
              </w:rPr>
              <w:fldChar w:fldCharType="end"/>
            </w:r>
          </w:hyperlink>
        </w:p>
        <w:p w14:paraId="49A27503" w14:textId="16209B27" w:rsidR="002F796C" w:rsidRDefault="00000000">
          <w:pPr>
            <w:pStyle w:val="TOC2"/>
            <w:tabs>
              <w:tab w:val="right" w:leader="dot" w:pos="9350"/>
            </w:tabs>
            <w:rPr>
              <w:noProof/>
            </w:rPr>
          </w:pPr>
          <w:hyperlink w:anchor="_Toc146310282" w:history="1">
            <w:r w:rsidR="002F796C" w:rsidRPr="00F65709">
              <w:rPr>
                <w:rStyle w:val="Hyperlink"/>
                <w:noProof/>
                <w:lang w:val="en-US"/>
              </w:rPr>
              <w:t>3.11 Budget</w:t>
            </w:r>
            <w:r w:rsidR="002F796C">
              <w:rPr>
                <w:noProof/>
                <w:webHidden/>
              </w:rPr>
              <w:tab/>
            </w:r>
            <w:r w:rsidR="002F796C">
              <w:rPr>
                <w:noProof/>
                <w:webHidden/>
              </w:rPr>
              <w:fldChar w:fldCharType="begin"/>
            </w:r>
            <w:r w:rsidR="002F796C">
              <w:rPr>
                <w:noProof/>
                <w:webHidden/>
              </w:rPr>
              <w:instrText xml:space="preserve"> PAGEREF _Toc146310282 \h </w:instrText>
            </w:r>
            <w:r w:rsidR="002F796C">
              <w:rPr>
                <w:noProof/>
                <w:webHidden/>
              </w:rPr>
            </w:r>
            <w:r w:rsidR="002F796C">
              <w:rPr>
                <w:noProof/>
                <w:webHidden/>
              </w:rPr>
              <w:fldChar w:fldCharType="separate"/>
            </w:r>
            <w:r w:rsidR="002F796C">
              <w:rPr>
                <w:noProof/>
                <w:webHidden/>
              </w:rPr>
              <w:t>21</w:t>
            </w:r>
            <w:r w:rsidR="002F796C">
              <w:rPr>
                <w:noProof/>
                <w:webHidden/>
              </w:rPr>
              <w:fldChar w:fldCharType="end"/>
            </w:r>
          </w:hyperlink>
        </w:p>
        <w:p w14:paraId="786FCB87" w14:textId="29324984" w:rsidR="002F796C" w:rsidRDefault="00000000">
          <w:pPr>
            <w:pStyle w:val="TOC2"/>
            <w:tabs>
              <w:tab w:val="right" w:leader="dot" w:pos="9350"/>
            </w:tabs>
            <w:rPr>
              <w:noProof/>
            </w:rPr>
          </w:pPr>
          <w:hyperlink w:anchor="_Toc146310283" w:history="1">
            <w:r w:rsidR="002F796C" w:rsidRPr="00F65709">
              <w:rPr>
                <w:rStyle w:val="Hyperlink"/>
                <w:noProof/>
                <w:lang w:val="en-US"/>
              </w:rPr>
              <w:t>3.12 Summary</w:t>
            </w:r>
            <w:r w:rsidR="002F796C">
              <w:rPr>
                <w:noProof/>
                <w:webHidden/>
              </w:rPr>
              <w:tab/>
            </w:r>
            <w:r w:rsidR="002F796C">
              <w:rPr>
                <w:noProof/>
                <w:webHidden/>
              </w:rPr>
              <w:fldChar w:fldCharType="begin"/>
            </w:r>
            <w:r w:rsidR="002F796C">
              <w:rPr>
                <w:noProof/>
                <w:webHidden/>
              </w:rPr>
              <w:instrText xml:space="preserve"> PAGEREF _Toc146310283 \h </w:instrText>
            </w:r>
            <w:r w:rsidR="002F796C">
              <w:rPr>
                <w:noProof/>
                <w:webHidden/>
              </w:rPr>
            </w:r>
            <w:r w:rsidR="002F796C">
              <w:rPr>
                <w:noProof/>
                <w:webHidden/>
              </w:rPr>
              <w:fldChar w:fldCharType="separate"/>
            </w:r>
            <w:r w:rsidR="002F796C">
              <w:rPr>
                <w:noProof/>
                <w:webHidden/>
              </w:rPr>
              <w:t>22</w:t>
            </w:r>
            <w:r w:rsidR="002F796C">
              <w:rPr>
                <w:noProof/>
                <w:webHidden/>
              </w:rPr>
              <w:fldChar w:fldCharType="end"/>
            </w:r>
          </w:hyperlink>
        </w:p>
        <w:p w14:paraId="73DFF945" w14:textId="7EAD7C1B" w:rsidR="002F796C" w:rsidRDefault="00000000">
          <w:pPr>
            <w:pStyle w:val="TOC1"/>
            <w:tabs>
              <w:tab w:val="right" w:leader="dot" w:pos="9350"/>
            </w:tabs>
            <w:rPr>
              <w:noProof/>
            </w:rPr>
          </w:pPr>
          <w:hyperlink w:anchor="_Toc146310284" w:history="1">
            <w:r w:rsidR="002F796C" w:rsidRPr="00F65709">
              <w:rPr>
                <w:rStyle w:val="Hyperlink"/>
                <w:noProof/>
              </w:rPr>
              <w:t>Chapter Four: Data analysis and discussion</w:t>
            </w:r>
            <w:r w:rsidR="002F796C">
              <w:rPr>
                <w:noProof/>
                <w:webHidden/>
              </w:rPr>
              <w:tab/>
            </w:r>
            <w:r w:rsidR="002F796C">
              <w:rPr>
                <w:noProof/>
                <w:webHidden/>
              </w:rPr>
              <w:fldChar w:fldCharType="begin"/>
            </w:r>
            <w:r w:rsidR="002F796C">
              <w:rPr>
                <w:noProof/>
                <w:webHidden/>
              </w:rPr>
              <w:instrText xml:space="preserve"> PAGEREF _Toc146310284 \h </w:instrText>
            </w:r>
            <w:r w:rsidR="002F796C">
              <w:rPr>
                <w:noProof/>
                <w:webHidden/>
              </w:rPr>
            </w:r>
            <w:r w:rsidR="002F796C">
              <w:rPr>
                <w:noProof/>
                <w:webHidden/>
              </w:rPr>
              <w:fldChar w:fldCharType="separate"/>
            </w:r>
            <w:r w:rsidR="002F796C">
              <w:rPr>
                <w:noProof/>
                <w:webHidden/>
              </w:rPr>
              <w:t>23</w:t>
            </w:r>
            <w:r w:rsidR="002F796C">
              <w:rPr>
                <w:noProof/>
                <w:webHidden/>
              </w:rPr>
              <w:fldChar w:fldCharType="end"/>
            </w:r>
          </w:hyperlink>
        </w:p>
        <w:p w14:paraId="726AB663" w14:textId="73FABF56" w:rsidR="002F796C" w:rsidRDefault="00000000">
          <w:pPr>
            <w:pStyle w:val="TOC2"/>
            <w:tabs>
              <w:tab w:val="right" w:leader="dot" w:pos="9350"/>
            </w:tabs>
            <w:rPr>
              <w:noProof/>
            </w:rPr>
          </w:pPr>
          <w:hyperlink w:anchor="_Toc146310285" w:history="1">
            <w:r w:rsidR="002F796C" w:rsidRPr="00F65709">
              <w:rPr>
                <w:rStyle w:val="Hyperlink"/>
                <w:noProof/>
              </w:rPr>
              <w:t>4.1 Data Analysis</w:t>
            </w:r>
            <w:r w:rsidR="002F796C">
              <w:rPr>
                <w:noProof/>
                <w:webHidden/>
              </w:rPr>
              <w:tab/>
            </w:r>
            <w:r w:rsidR="002F796C">
              <w:rPr>
                <w:noProof/>
                <w:webHidden/>
              </w:rPr>
              <w:fldChar w:fldCharType="begin"/>
            </w:r>
            <w:r w:rsidR="002F796C">
              <w:rPr>
                <w:noProof/>
                <w:webHidden/>
              </w:rPr>
              <w:instrText xml:space="preserve"> PAGEREF _Toc146310285 \h </w:instrText>
            </w:r>
            <w:r w:rsidR="002F796C">
              <w:rPr>
                <w:noProof/>
                <w:webHidden/>
              </w:rPr>
            </w:r>
            <w:r w:rsidR="002F796C">
              <w:rPr>
                <w:noProof/>
                <w:webHidden/>
              </w:rPr>
              <w:fldChar w:fldCharType="separate"/>
            </w:r>
            <w:r w:rsidR="002F796C">
              <w:rPr>
                <w:noProof/>
                <w:webHidden/>
              </w:rPr>
              <w:t>23</w:t>
            </w:r>
            <w:r w:rsidR="002F796C">
              <w:rPr>
                <w:noProof/>
                <w:webHidden/>
              </w:rPr>
              <w:fldChar w:fldCharType="end"/>
            </w:r>
          </w:hyperlink>
        </w:p>
        <w:p w14:paraId="02E3EA95" w14:textId="2AE5A78A" w:rsidR="002F796C" w:rsidRDefault="00000000">
          <w:pPr>
            <w:pStyle w:val="TOC2"/>
            <w:tabs>
              <w:tab w:val="right" w:leader="dot" w:pos="9350"/>
            </w:tabs>
            <w:rPr>
              <w:noProof/>
            </w:rPr>
          </w:pPr>
          <w:hyperlink w:anchor="_Toc146310286" w:history="1">
            <w:r w:rsidR="002F796C" w:rsidRPr="00F65709">
              <w:rPr>
                <w:rStyle w:val="Hyperlink"/>
                <w:noProof/>
              </w:rPr>
              <w:t>4.2 Discussion</w:t>
            </w:r>
            <w:r w:rsidR="002F796C">
              <w:rPr>
                <w:noProof/>
                <w:webHidden/>
              </w:rPr>
              <w:tab/>
            </w:r>
            <w:r w:rsidR="002F796C">
              <w:rPr>
                <w:noProof/>
                <w:webHidden/>
              </w:rPr>
              <w:fldChar w:fldCharType="begin"/>
            </w:r>
            <w:r w:rsidR="002F796C">
              <w:rPr>
                <w:noProof/>
                <w:webHidden/>
              </w:rPr>
              <w:instrText xml:space="preserve"> PAGEREF _Toc146310286 \h </w:instrText>
            </w:r>
            <w:r w:rsidR="002F796C">
              <w:rPr>
                <w:noProof/>
                <w:webHidden/>
              </w:rPr>
            </w:r>
            <w:r w:rsidR="002F796C">
              <w:rPr>
                <w:noProof/>
                <w:webHidden/>
              </w:rPr>
              <w:fldChar w:fldCharType="separate"/>
            </w:r>
            <w:r w:rsidR="002F796C">
              <w:rPr>
                <w:noProof/>
                <w:webHidden/>
              </w:rPr>
              <w:t>26</w:t>
            </w:r>
            <w:r w:rsidR="002F796C">
              <w:rPr>
                <w:noProof/>
                <w:webHidden/>
              </w:rPr>
              <w:fldChar w:fldCharType="end"/>
            </w:r>
          </w:hyperlink>
        </w:p>
        <w:p w14:paraId="7CAAF7EB" w14:textId="6538C228" w:rsidR="002F796C" w:rsidRDefault="00000000">
          <w:pPr>
            <w:pStyle w:val="TOC1"/>
            <w:tabs>
              <w:tab w:val="right" w:leader="dot" w:pos="9350"/>
            </w:tabs>
            <w:rPr>
              <w:noProof/>
            </w:rPr>
          </w:pPr>
          <w:hyperlink w:anchor="_Toc146310287" w:history="1">
            <w:r w:rsidR="002F796C" w:rsidRPr="00F65709">
              <w:rPr>
                <w:rStyle w:val="Hyperlink"/>
                <w:noProof/>
              </w:rPr>
              <w:t>Chapter Five: Conclusion, limitation and recommendations</w:t>
            </w:r>
            <w:r w:rsidR="002F796C">
              <w:rPr>
                <w:noProof/>
                <w:webHidden/>
              </w:rPr>
              <w:tab/>
            </w:r>
            <w:r w:rsidR="002F796C">
              <w:rPr>
                <w:noProof/>
                <w:webHidden/>
              </w:rPr>
              <w:fldChar w:fldCharType="begin"/>
            </w:r>
            <w:r w:rsidR="002F796C">
              <w:rPr>
                <w:noProof/>
                <w:webHidden/>
              </w:rPr>
              <w:instrText xml:space="preserve"> PAGEREF _Toc146310287 \h </w:instrText>
            </w:r>
            <w:r w:rsidR="002F796C">
              <w:rPr>
                <w:noProof/>
                <w:webHidden/>
              </w:rPr>
            </w:r>
            <w:r w:rsidR="002F796C">
              <w:rPr>
                <w:noProof/>
                <w:webHidden/>
              </w:rPr>
              <w:fldChar w:fldCharType="separate"/>
            </w:r>
            <w:r w:rsidR="002F796C">
              <w:rPr>
                <w:noProof/>
                <w:webHidden/>
              </w:rPr>
              <w:t>28</w:t>
            </w:r>
            <w:r w:rsidR="002F796C">
              <w:rPr>
                <w:noProof/>
                <w:webHidden/>
              </w:rPr>
              <w:fldChar w:fldCharType="end"/>
            </w:r>
          </w:hyperlink>
        </w:p>
        <w:p w14:paraId="45F5EF81" w14:textId="41D8CD53" w:rsidR="002F796C" w:rsidRDefault="00000000">
          <w:pPr>
            <w:pStyle w:val="TOC2"/>
            <w:tabs>
              <w:tab w:val="right" w:leader="dot" w:pos="9350"/>
            </w:tabs>
            <w:rPr>
              <w:noProof/>
            </w:rPr>
          </w:pPr>
          <w:hyperlink w:anchor="_Toc146310288" w:history="1">
            <w:r w:rsidR="002F796C" w:rsidRPr="00F65709">
              <w:rPr>
                <w:rStyle w:val="Hyperlink"/>
                <w:noProof/>
              </w:rPr>
              <w:t>5.1 Conclusion</w:t>
            </w:r>
            <w:r w:rsidR="002F796C">
              <w:rPr>
                <w:noProof/>
                <w:webHidden/>
              </w:rPr>
              <w:tab/>
            </w:r>
            <w:r w:rsidR="002F796C">
              <w:rPr>
                <w:noProof/>
                <w:webHidden/>
              </w:rPr>
              <w:fldChar w:fldCharType="begin"/>
            </w:r>
            <w:r w:rsidR="002F796C">
              <w:rPr>
                <w:noProof/>
                <w:webHidden/>
              </w:rPr>
              <w:instrText xml:space="preserve"> PAGEREF _Toc146310288 \h </w:instrText>
            </w:r>
            <w:r w:rsidR="002F796C">
              <w:rPr>
                <w:noProof/>
                <w:webHidden/>
              </w:rPr>
            </w:r>
            <w:r w:rsidR="002F796C">
              <w:rPr>
                <w:noProof/>
                <w:webHidden/>
              </w:rPr>
              <w:fldChar w:fldCharType="separate"/>
            </w:r>
            <w:r w:rsidR="002F796C">
              <w:rPr>
                <w:noProof/>
                <w:webHidden/>
              </w:rPr>
              <w:t>28</w:t>
            </w:r>
            <w:r w:rsidR="002F796C">
              <w:rPr>
                <w:noProof/>
                <w:webHidden/>
              </w:rPr>
              <w:fldChar w:fldCharType="end"/>
            </w:r>
          </w:hyperlink>
        </w:p>
        <w:p w14:paraId="06F1FF75" w14:textId="0937438F" w:rsidR="002F796C" w:rsidRDefault="00000000">
          <w:pPr>
            <w:pStyle w:val="TOC2"/>
            <w:tabs>
              <w:tab w:val="right" w:leader="dot" w:pos="9350"/>
            </w:tabs>
            <w:rPr>
              <w:noProof/>
            </w:rPr>
          </w:pPr>
          <w:hyperlink w:anchor="_Toc146310289" w:history="1">
            <w:r w:rsidR="002F796C" w:rsidRPr="00F65709">
              <w:rPr>
                <w:rStyle w:val="Hyperlink"/>
                <w:noProof/>
              </w:rPr>
              <w:t>5.2 Limitations</w:t>
            </w:r>
            <w:r w:rsidR="002F796C">
              <w:rPr>
                <w:noProof/>
                <w:webHidden/>
              </w:rPr>
              <w:tab/>
            </w:r>
            <w:r w:rsidR="002F796C">
              <w:rPr>
                <w:noProof/>
                <w:webHidden/>
              </w:rPr>
              <w:fldChar w:fldCharType="begin"/>
            </w:r>
            <w:r w:rsidR="002F796C">
              <w:rPr>
                <w:noProof/>
                <w:webHidden/>
              </w:rPr>
              <w:instrText xml:space="preserve"> PAGEREF _Toc146310289 \h </w:instrText>
            </w:r>
            <w:r w:rsidR="002F796C">
              <w:rPr>
                <w:noProof/>
                <w:webHidden/>
              </w:rPr>
            </w:r>
            <w:r w:rsidR="002F796C">
              <w:rPr>
                <w:noProof/>
                <w:webHidden/>
              </w:rPr>
              <w:fldChar w:fldCharType="separate"/>
            </w:r>
            <w:r w:rsidR="002F796C">
              <w:rPr>
                <w:noProof/>
                <w:webHidden/>
              </w:rPr>
              <w:t>29</w:t>
            </w:r>
            <w:r w:rsidR="002F796C">
              <w:rPr>
                <w:noProof/>
                <w:webHidden/>
              </w:rPr>
              <w:fldChar w:fldCharType="end"/>
            </w:r>
          </w:hyperlink>
        </w:p>
        <w:p w14:paraId="0CE1EBF2" w14:textId="0470EAAC" w:rsidR="002F796C" w:rsidRDefault="00000000">
          <w:pPr>
            <w:pStyle w:val="TOC2"/>
            <w:tabs>
              <w:tab w:val="right" w:leader="dot" w:pos="9350"/>
            </w:tabs>
            <w:rPr>
              <w:noProof/>
            </w:rPr>
          </w:pPr>
          <w:hyperlink w:anchor="_Toc146310290" w:history="1">
            <w:r w:rsidR="002F796C" w:rsidRPr="00F65709">
              <w:rPr>
                <w:rStyle w:val="Hyperlink"/>
                <w:noProof/>
              </w:rPr>
              <w:t>5.3 Recommendations</w:t>
            </w:r>
            <w:r w:rsidR="002F796C">
              <w:rPr>
                <w:noProof/>
                <w:webHidden/>
              </w:rPr>
              <w:tab/>
            </w:r>
            <w:r w:rsidR="002F796C">
              <w:rPr>
                <w:noProof/>
                <w:webHidden/>
              </w:rPr>
              <w:fldChar w:fldCharType="begin"/>
            </w:r>
            <w:r w:rsidR="002F796C">
              <w:rPr>
                <w:noProof/>
                <w:webHidden/>
              </w:rPr>
              <w:instrText xml:space="preserve"> PAGEREF _Toc146310290 \h </w:instrText>
            </w:r>
            <w:r w:rsidR="002F796C">
              <w:rPr>
                <w:noProof/>
                <w:webHidden/>
              </w:rPr>
            </w:r>
            <w:r w:rsidR="002F796C">
              <w:rPr>
                <w:noProof/>
                <w:webHidden/>
              </w:rPr>
              <w:fldChar w:fldCharType="separate"/>
            </w:r>
            <w:r w:rsidR="002F796C">
              <w:rPr>
                <w:noProof/>
                <w:webHidden/>
              </w:rPr>
              <w:t>30</w:t>
            </w:r>
            <w:r w:rsidR="002F796C">
              <w:rPr>
                <w:noProof/>
                <w:webHidden/>
              </w:rPr>
              <w:fldChar w:fldCharType="end"/>
            </w:r>
          </w:hyperlink>
        </w:p>
        <w:p w14:paraId="52255E7B" w14:textId="574A85FE" w:rsidR="002F796C" w:rsidRDefault="00000000">
          <w:pPr>
            <w:pStyle w:val="TOC1"/>
            <w:tabs>
              <w:tab w:val="right" w:leader="dot" w:pos="9350"/>
            </w:tabs>
            <w:rPr>
              <w:noProof/>
            </w:rPr>
          </w:pPr>
          <w:hyperlink w:anchor="_Toc146310291" w:history="1">
            <w:r w:rsidR="002F796C" w:rsidRPr="00F65709">
              <w:rPr>
                <w:rStyle w:val="Hyperlink"/>
                <w:noProof/>
                <w:lang w:val="en-US"/>
              </w:rPr>
              <w:t>References</w:t>
            </w:r>
            <w:r w:rsidR="002F796C">
              <w:rPr>
                <w:noProof/>
                <w:webHidden/>
              </w:rPr>
              <w:tab/>
            </w:r>
            <w:r w:rsidR="002F796C">
              <w:rPr>
                <w:noProof/>
                <w:webHidden/>
              </w:rPr>
              <w:fldChar w:fldCharType="begin"/>
            </w:r>
            <w:r w:rsidR="002F796C">
              <w:rPr>
                <w:noProof/>
                <w:webHidden/>
              </w:rPr>
              <w:instrText xml:space="preserve"> PAGEREF _Toc146310291 \h </w:instrText>
            </w:r>
            <w:r w:rsidR="002F796C">
              <w:rPr>
                <w:noProof/>
                <w:webHidden/>
              </w:rPr>
            </w:r>
            <w:r w:rsidR="002F796C">
              <w:rPr>
                <w:noProof/>
                <w:webHidden/>
              </w:rPr>
              <w:fldChar w:fldCharType="separate"/>
            </w:r>
            <w:r w:rsidR="002F796C">
              <w:rPr>
                <w:noProof/>
                <w:webHidden/>
              </w:rPr>
              <w:t>32</w:t>
            </w:r>
            <w:r w:rsidR="002F796C">
              <w:rPr>
                <w:noProof/>
                <w:webHidden/>
              </w:rPr>
              <w:fldChar w:fldCharType="end"/>
            </w:r>
          </w:hyperlink>
        </w:p>
        <w:p w14:paraId="7EA67E07" w14:textId="5E466571" w:rsidR="002F796C" w:rsidRDefault="00000000">
          <w:pPr>
            <w:pStyle w:val="TOC1"/>
            <w:tabs>
              <w:tab w:val="right" w:leader="dot" w:pos="9350"/>
            </w:tabs>
            <w:rPr>
              <w:noProof/>
            </w:rPr>
          </w:pPr>
          <w:hyperlink w:anchor="_Toc146310292" w:history="1">
            <w:r w:rsidR="002F796C" w:rsidRPr="00F65709">
              <w:rPr>
                <w:rStyle w:val="Hyperlink"/>
                <w:noProof/>
                <w:lang w:val="en-US"/>
              </w:rPr>
              <w:t>Appendix One: Gantt Chart and Budget</w:t>
            </w:r>
            <w:r w:rsidR="002F796C">
              <w:rPr>
                <w:noProof/>
                <w:webHidden/>
              </w:rPr>
              <w:tab/>
            </w:r>
            <w:r w:rsidR="002F796C">
              <w:rPr>
                <w:noProof/>
                <w:webHidden/>
              </w:rPr>
              <w:fldChar w:fldCharType="begin"/>
            </w:r>
            <w:r w:rsidR="002F796C">
              <w:rPr>
                <w:noProof/>
                <w:webHidden/>
              </w:rPr>
              <w:instrText xml:space="preserve"> PAGEREF _Toc146310292 \h </w:instrText>
            </w:r>
            <w:r w:rsidR="002F796C">
              <w:rPr>
                <w:noProof/>
                <w:webHidden/>
              </w:rPr>
            </w:r>
            <w:r w:rsidR="002F796C">
              <w:rPr>
                <w:noProof/>
                <w:webHidden/>
              </w:rPr>
              <w:fldChar w:fldCharType="separate"/>
            </w:r>
            <w:r w:rsidR="002F796C">
              <w:rPr>
                <w:noProof/>
                <w:webHidden/>
              </w:rPr>
              <w:t>37</w:t>
            </w:r>
            <w:r w:rsidR="002F796C">
              <w:rPr>
                <w:noProof/>
                <w:webHidden/>
              </w:rPr>
              <w:fldChar w:fldCharType="end"/>
            </w:r>
          </w:hyperlink>
        </w:p>
        <w:p w14:paraId="3406F840" w14:textId="4DAE8A60" w:rsidR="002F796C" w:rsidRDefault="002F796C">
          <w:r>
            <w:rPr>
              <w:b/>
              <w:bCs/>
              <w:noProof/>
            </w:rPr>
            <w:fldChar w:fldCharType="end"/>
          </w:r>
        </w:p>
      </w:sdtContent>
    </w:sdt>
    <w:p w14:paraId="1ABAA444" w14:textId="77777777" w:rsidR="007A101D" w:rsidRDefault="007A101D" w:rsidP="007A101D">
      <w:pPr>
        <w:pStyle w:val="NormalWeb"/>
        <w:spacing w:before="240" w:beforeAutospacing="0" w:after="240" w:afterAutospacing="0" w:line="480" w:lineRule="auto"/>
        <w:jc w:val="both"/>
      </w:pPr>
    </w:p>
    <w:p w14:paraId="072E2C3B" w14:textId="7F89A304" w:rsidR="001C2994" w:rsidRDefault="001C2994">
      <w:pPr>
        <w:spacing w:line="259" w:lineRule="auto"/>
        <w:jc w:val="left"/>
        <w:rPr>
          <w:lang w:val="en-US"/>
        </w:rPr>
      </w:pPr>
    </w:p>
    <w:p w14:paraId="11638B2F" w14:textId="77777777" w:rsidR="001C2994" w:rsidRDefault="001C2994" w:rsidP="001C2994">
      <w:pPr>
        <w:pStyle w:val="Heading10"/>
        <w:rPr>
          <w:lang w:val="en-US"/>
        </w:rPr>
      </w:pPr>
      <w:bookmarkStart w:id="0" w:name="_Toc146310257"/>
      <w:r>
        <w:rPr>
          <w:lang w:val="en-US"/>
        </w:rPr>
        <w:lastRenderedPageBreak/>
        <w:t>Chapter One: Introduction</w:t>
      </w:r>
      <w:bookmarkEnd w:id="0"/>
    </w:p>
    <w:p w14:paraId="32DF42F2" w14:textId="3758BC3B" w:rsidR="001C2994" w:rsidRDefault="006D4AB1" w:rsidP="001C2994">
      <w:pPr>
        <w:pStyle w:val="Heading21"/>
        <w:rPr>
          <w:lang w:val="en-US"/>
        </w:rPr>
      </w:pPr>
      <w:bookmarkStart w:id="1" w:name="_Toc146310258"/>
      <w:r>
        <w:rPr>
          <w:lang w:val="en-US"/>
        </w:rPr>
        <w:t xml:space="preserve">1.1 </w:t>
      </w:r>
      <w:r w:rsidR="001C2994">
        <w:rPr>
          <w:lang w:val="en-US"/>
        </w:rPr>
        <w:t>Introduction</w:t>
      </w:r>
      <w:bookmarkEnd w:id="1"/>
      <w:r w:rsidR="006B4DBB">
        <w:rPr>
          <w:lang w:val="en-US"/>
        </w:rPr>
        <w:t xml:space="preserve"> </w:t>
      </w:r>
    </w:p>
    <w:p w14:paraId="55588FF1" w14:textId="497D379E" w:rsidR="006B4DBB" w:rsidRDefault="005321AF" w:rsidP="006B4DBB">
      <w:pPr>
        <w:rPr>
          <w:lang w:val="en-US"/>
        </w:rPr>
      </w:pPr>
      <w:r>
        <w:rPr>
          <w:lang w:val="en-US"/>
        </w:rPr>
        <w:t xml:space="preserve">The following research project will highlight the significance of </w:t>
      </w:r>
      <w:r w:rsidR="002C2B1E">
        <w:rPr>
          <w:lang w:val="en-US"/>
        </w:rPr>
        <w:t xml:space="preserve">business protocols and cultural etiquette in global business communications </w:t>
      </w:r>
      <w:r w:rsidR="00D671FE">
        <w:rPr>
          <w:lang w:val="en-US"/>
        </w:rPr>
        <w:t>focusing on Japan.</w:t>
      </w:r>
      <w:r w:rsidR="00E423FD">
        <w:rPr>
          <w:lang w:val="en-US"/>
        </w:rPr>
        <w:t xml:space="preserve"> Research in this field has received significant </w:t>
      </w:r>
      <w:r w:rsidR="00307C7B">
        <w:rPr>
          <w:lang w:val="en-US"/>
        </w:rPr>
        <w:t xml:space="preserve">prominence in </w:t>
      </w:r>
      <w:r w:rsidR="00291C56">
        <w:rPr>
          <w:lang w:val="en-US"/>
        </w:rPr>
        <w:t>recent</w:t>
      </w:r>
      <w:r w:rsidR="00307C7B">
        <w:rPr>
          <w:lang w:val="en-US"/>
        </w:rPr>
        <w:t xml:space="preserve"> years due to </w:t>
      </w:r>
      <w:r w:rsidR="00291C56">
        <w:rPr>
          <w:lang w:val="en-US"/>
        </w:rPr>
        <w:t xml:space="preserve">the </w:t>
      </w:r>
      <w:r w:rsidR="00307C7B">
        <w:rPr>
          <w:lang w:val="en-US"/>
        </w:rPr>
        <w:t xml:space="preserve">growth in international business communications. </w:t>
      </w:r>
      <w:r w:rsidR="00130696">
        <w:rPr>
          <w:lang w:val="en-US"/>
        </w:rPr>
        <w:t xml:space="preserve">The entire research will be divided into distinct sections that will serve a different purpose and help the researcher in obtaining the expected outcomes. </w:t>
      </w:r>
      <w:r w:rsidR="00CC15D8">
        <w:rPr>
          <w:lang w:val="en-US"/>
        </w:rPr>
        <w:t xml:space="preserve">This section will highlight the background of the research, </w:t>
      </w:r>
      <w:r w:rsidR="00EA54F8">
        <w:rPr>
          <w:lang w:val="en-US"/>
        </w:rPr>
        <w:t xml:space="preserve">the </w:t>
      </w:r>
      <w:r w:rsidR="00CC15D8">
        <w:rPr>
          <w:lang w:val="en-US"/>
        </w:rPr>
        <w:t xml:space="preserve">reason behind carrying out the research and the importance of this research for </w:t>
      </w:r>
      <w:r w:rsidR="00EA54F8">
        <w:rPr>
          <w:lang w:val="en-US"/>
        </w:rPr>
        <w:t xml:space="preserve">the </w:t>
      </w:r>
      <w:r w:rsidR="00CC15D8">
        <w:rPr>
          <w:lang w:val="en-US"/>
        </w:rPr>
        <w:t xml:space="preserve">future. </w:t>
      </w:r>
      <w:r w:rsidR="0064723D">
        <w:rPr>
          <w:lang w:val="en-US"/>
        </w:rPr>
        <w:t>Further</w:t>
      </w:r>
      <w:r w:rsidR="00EA54F8">
        <w:rPr>
          <w:lang w:val="en-US"/>
        </w:rPr>
        <w:t xml:space="preserve">, </w:t>
      </w:r>
      <w:r w:rsidR="00917949">
        <w:rPr>
          <w:lang w:val="en-US"/>
        </w:rPr>
        <w:t xml:space="preserve">the </w:t>
      </w:r>
      <w:r w:rsidR="006661B0">
        <w:rPr>
          <w:lang w:val="en-US"/>
        </w:rPr>
        <w:t>researcher will outline the aim and objectives that are relevant to the research topic</w:t>
      </w:r>
      <w:r w:rsidR="0064723D">
        <w:rPr>
          <w:lang w:val="en-US"/>
        </w:rPr>
        <w:t xml:space="preserve"> based on which the research questions will be framed. The researcher will conduct the research </w:t>
      </w:r>
      <w:r w:rsidR="005C0E09">
        <w:rPr>
          <w:lang w:val="en-US"/>
        </w:rPr>
        <w:t xml:space="preserve">and data collection to answer the potential research questions. </w:t>
      </w:r>
    </w:p>
    <w:p w14:paraId="3A181295" w14:textId="6AF3EAF1" w:rsidR="001C2994" w:rsidRDefault="006D4AB1" w:rsidP="001C2994">
      <w:pPr>
        <w:pStyle w:val="Heading21"/>
        <w:rPr>
          <w:lang w:val="en-US"/>
        </w:rPr>
      </w:pPr>
      <w:bookmarkStart w:id="2" w:name="_Toc146310259"/>
      <w:r>
        <w:rPr>
          <w:lang w:val="en-US"/>
        </w:rPr>
        <w:t xml:space="preserve">1.2 </w:t>
      </w:r>
      <w:r w:rsidR="001C2994">
        <w:rPr>
          <w:lang w:val="en-US"/>
        </w:rPr>
        <w:t>Background of the Research</w:t>
      </w:r>
      <w:bookmarkEnd w:id="2"/>
    </w:p>
    <w:p w14:paraId="2370DBA0" w14:textId="14290AE1" w:rsidR="00DC2F86" w:rsidRPr="00E93054" w:rsidRDefault="00CA50C1" w:rsidP="005321AF">
      <w:r>
        <w:t xml:space="preserve">Cultural etiquette is an important aspect that is considered when it comes to </w:t>
      </w:r>
      <w:r w:rsidR="00927AF0">
        <w:t xml:space="preserve">maintaining relationships and proper communications with international businesses. </w:t>
      </w:r>
      <w:r w:rsidR="00EA463F">
        <w:t xml:space="preserve">Significant prominence has been given to this research with a specific focus on Japan </w:t>
      </w:r>
      <w:r w:rsidR="00662B3C">
        <w:t xml:space="preserve">as it </w:t>
      </w:r>
      <w:r w:rsidR="00AF6055">
        <w:t xml:space="preserve">is </w:t>
      </w:r>
      <w:r w:rsidR="00662B3C">
        <w:t xml:space="preserve">considered to be one of the prominent players in the global economy. </w:t>
      </w:r>
      <w:r w:rsidR="00AF6055">
        <w:t>Business practices in Japan are greatly influenced by the complicated yet unique cultural landscapes</w:t>
      </w:r>
      <w:r w:rsidR="00233F3F">
        <w:t xml:space="preserve"> (</w:t>
      </w:r>
      <w:proofErr w:type="spellStart"/>
      <w:r w:rsidR="00233F3F">
        <w:rPr>
          <w:shd w:val="clear" w:color="auto" w:fill="FFFFFF"/>
        </w:rPr>
        <w:t>Verluyten</w:t>
      </w:r>
      <w:proofErr w:type="spellEnd"/>
      <w:r w:rsidR="00233F3F">
        <w:rPr>
          <w:shd w:val="clear" w:color="auto" w:fill="FFFFFF"/>
        </w:rPr>
        <w:t>, 2020)</w:t>
      </w:r>
      <w:r w:rsidR="00AF6055">
        <w:t xml:space="preserve">. </w:t>
      </w:r>
      <w:r w:rsidR="00814992">
        <w:t>It is important</w:t>
      </w:r>
      <w:r w:rsidR="0006643A">
        <w:t xml:space="preserve"> for businesses</w:t>
      </w:r>
      <w:r w:rsidR="00814992">
        <w:t xml:space="preserve"> to comprehend and respect these cultural distinctions </w:t>
      </w:r>
      <w:r w:rsidR="0006643A">
        <w:t xml:space="preserve">so that they can carry out cross-border communications. </w:t>
      </w:r>
      <w:r w:rsidR="0040053D">
        <w:t>Studies have put significant importance on the distinct cultures of Japan like bowing, following the hierarchical norms referred to as senpai-</w:t>
      </w:r>
      <w:proofErr w:type="spellStart"/>
      <w:r w:rsidR="0040053D">
        <w:t>kohai</w:t>
      </w:r>
      <w:proofErr w:type="spellEnd"/>
      <w:r w:rsidR="0040053D">
        <w:t xml:space="preserve"> and exchange of business cards known as meishi. These cultures are con</w:t>
      </w:r>
      <w:r w:rsidR="00D07E00">
        <w:t>si</w:t>
      </w:r>
      <w:r w:rsidR="009A0985">
        <w:t xml:space="preserve">dered to be </w:t>
      </w:r>
      <w:r w:rsidR="006244D9">
        <w:t xml:space="preserve">the basic business </w:t>
      </w:r>
      <w:r w:rsidR="00D756C7">
        <w:t>etiquette</w:t>
      </w:r>
      <w:r w:rsidR="006244D9">
        <w:t xml:space="preserve"> followed by Japanese </w:t>
      </w:r>
      <w:r w:rsidR="00D756C7">
        <w:t>entrepreneurs</w:t>
      </w:r>
      <w:r w:rsidR="006244D9">
        <w:t xml:space="preserve">. </w:t>
      </w:r>
      <w:r w:rsidR="00DC2F86">
        <w:t xml:space="preserve">Individuals failing </w:t>
      </w:r>
      <w:r w:rsidR="00F92434">
        <w:t>to follow</w:t>
      </w:r>
      <w:r w:rsidR="00DC2F86">
        <w:t xml:space="preserve"> these business etiquettes and protocols, in </w:t>
      </w:r>
      <w:r w:rsidR="00DC2F86">
        <w:lastRenderedPageBreak/>
        <w:t xml:space="preserve">an international context, can lead to </w:t>
      </w:r>
      <w:r w:rsidR="00F92434">
        <w:t xml:space="preserve">the </w:t>
      </w:r>
      <w:r w:rsidR="00DC2F86">
        <w:t>creation of potential misunderstandings and can also hamper</w:t>
      </w:r>
      <w:r w:rsidR="00071E7A">
        <w:t xml:space="preserve"> meaningfully established relationships. </w:t>
      </w:r>
      <w:r w:rsidR="00A05A7B">
        <w:t xml:space="preserve">Moreover, Japanese culture gives priority to the aspects of avoiding any form of embarrassment and maintaining dignity </w:t>
      </w:r>
      <w:r w:rsidR="004B6D05">
        <w:t>which</w:t>
      </w:r>
      <w:r w:rsidR="00DD3539">
        <w:t xml:space="preserve"> can be referred to as ‘saving face’. </w:t>
      </w:r>
      <w:r w:rsidR="004B6D05">
        <w:t xml:space="preserve">This concept is considered to be supreme in Japanese culture </w:t>
      </w:r>
      <w:r w:rsidR="00242B43">
        <w:t>and it includes careful contemplation of tone, language and non-verbal cues in interactions</w:t>
      </w:r>
      <w:r w:rsidR="00684AFA">
        <w:t xml:space="preserve"> (</w:t>
      </w:r>
      <w:r w:rsidR="00684AFA">
        <w:rPr>
          <w:shd w:val="clear" w:color="auto" w:fill="FFFFFF"/>
        </w:rPr>
        <w:t>Irwin, 2020)</w:t>
      </w:r>
      <w:r w:rsidR="00242B43">
        <w:t xml:space="preserve">. </w:t>
      </w:r>
      <w:r w:rsidR="000F5D25">
        <w:t xml:space="preserve">Carrying out research in this field is beneficial for the researcher </w:t>
      </w:r>
      <w:r w:rsidR="00407073">
        <w:t xml:space="preserve">as it helps in exploring the tangible advantages of cultural sensitivity. </w:t>
      </w:r>
      <w:r w:rsidR="00C37E45">
        <w:t xml:space="preserve">This involves securing partnerships, building and maintaining trust as well </w:t>
      </w:r>
      <w:r w:rsidR="005C7258">
        <w:t>and</w:t>
      </w:r>
      <w:r w:rsidR="00C37E45">
        <w:t xml:space="preserve"> nurturing long-term business associations in the </w:t>
      </w:r>
      <w:r w:rsidR="00D242BC">
        <w:t xml:space="preserve">Japanese market. </w:t>
      </w:r>
      <w:r w:rsidR="00164FA7">
        <w:t xml:space="preserve">All these prospects </w:t>
      </w:r>
      <w:r w:rsidR="001631BD">
        <w:t xml:space="preserve">make this research a vital domain of analysis for practitioners of international business and scholars alike. </w:t>
      </w:r>
    </w:p>
    <w:p w14:paraId="488DC1B5" w14:textId="590C331E" w:rsidR="001C2994" w:rsidRDefault="006D4AB1" w:rsidP="001C2994">
      <w:pPr>
        <w:pStyle w:val="Heading21"/>
        <w:rPr>
          <w:lang w:val="en-US"/>
        </w:rPr>
      </w:pPr>
      <w:bookmarkStart w:id="3" w:name="_Toc146310260"/>
      <w:r>
        <w:rPr>
          <w:lang w:val="en-US"/>
        </w:rPr>
        <w:t xml:space="preserve">1.3 </w:t>
      </w:r>
      <w:r w:rsidR="001C2994">
        <w:rPr>
          <w:lang w:val="en-US"/>
        </w:rPr>
        <w:t>Aim and Objectives of Research</w:t>
      </w:r>
      <w:bookmarkEnd w:id="3"/>
    </w:p>
    <w:p w14:paraId="014D25F5" w14:textId="77777777" w:rsidR="001C2994" w:rsidRDefault="001C2994" w:rsidP="001C2994">
      <w:pPr>
        <w:rPr>
          <w:b/>
          <w:bCs/>
          <w:lang w:val="en-US"/>
        </w:rPr>
      </w:pPr>
      <w:r>
        <w:rPr>
          <w:b/>
          <w:bCs/>
          <w:lang w:val="en-US"/>
        </w:rPr>
        <w:t>Aim</w:t>
      </w:r>
    </w:p>
    <w:p w14:paraId="46CBC96C" w14:textId="636E106C" w:rsidR="008A7601" w:rsidRPr="008A7601" w:rsidRDefault="00A40E22" w:rsidP="00A40E22">
      <w:pPr>
        <w:rPr>
          <w:lang w:val="en-US"/>
        </w:rPr>
      </w:pPr>
      <w:r w:rsidRPr="00A40E22">
        <w:rPr>
          <w:lang w:val="en-US"/>
        </w:rPr>
        <w:t>To understand the importance of cultural etiquette and business protocols in international</w:t>
      </w:r>
      <w:r>
        <w:rPr>
          <w:lang w:val="en-US"/>
        </w:rPr>
        <w:t xml:space="preserve"> </w:t>
      </w:r>
      <w:r w:rsidRPr="00A40E22">
        <w:rPr>
          <w:lang w:val="en-US"/>
        </w:rPr>
        <w:t>business communications focusing on the case of Japan.</w:t>
      </w:r>
    </w:p>
    <w:p w14:paraId="07B5DC62" w14:textId="77777777" w:rsidR="001C2994" w:rsidRDefault="001C2994" w:rsidP="001C2994">
      <w:pPr>
        <w:rPr>
          <w:b/>
          <w:bCs/>
          <w:lang w:val="en-US"/>
        </w:rPr>
      </w:pPr>
      <w:r>
        <w:rPr>
          <w:b/>
          <w:bCs/>
          <w:lang w:val="en-US"/>
        </w:rPr>
        <w:t>Objectives</w:t>
      </w:r>
    </w:p>
    <w:p w14:paraId="3905E506" w14:textId="6247B245" w:rsidR="00B72302" w:rsidRPr="00B72302" w:rsidRDefault="00B72302" w:rsidP="00B72302">
      <w:pPr>
        <w:rPr>
          <w:lang w:val="en-US"/>
        </w:rPr>
      </w:pPr>
      <w:r>
        <w:rPr>
          <w:lang w:val="en-US"/>
        </w:rPr>
        <w:t xml:space="preserve">1) </w:t>
      </w:r>
      <w:r w:rsidRPr="00B72302">
        <w:rPr>
          <w:lang w:val="en-US"/>
        </w:rPr>
        <w:t>To identify the key elements of cultural etiquette in Japanese business settings.</w:t>
      </w:r>
    </w:p>
    <w:p w14:paraId="74D95780" w14:textId="659B06BD" w:rsidR="00B72302" w:rsidRPr="00B72302" w:rsidRDefault="00B72302" w:rsidP="00B72302">
      <w:pPr>
        <w:rPr>
          <w:lang w:val="en-US"/>
        </w:rPr>
      </w:pPr>
      <w:r>
        <w:rPr>
          <w:lang w:val="en-US"/>
        </w:rPr>
        <w:t xml:space="preserve">2) </w:t>
      </w:r>
      <w:r w:rsidRPr="00B72302">
        <w:rPr>
          <w:lang w:val="en-US"/>
        </w:rPr>
        <w:t>To analyse the impact of cultural etiquette on business protocols in the business relations of</w:t>
      </w:r>
      <w:r>
        <w:rPr>
          <w:lang w:val="en-US"/>
        </w:rPr>
        <w:t xml:space="preserve"> </w:t>
      </w:r>
      <w:r w:rsidRPr="00B72302">
        <w:rPr>
          <w:lang w:val="en-US"/>
        </w:rPr>
        <w:t>Japan with other countries</w:t>
      </w:r>
    </w:p>
    <w:p w14:paraId="0ABE9674" w14:textId="18B55ED9" w:rsidR="00A40E22" w:rsidRPr="00A40E22" w:rsidRDefault="00B72302" w:rsidP="00B72302">
      <w:pPr>
        <w:rPr>
          <w:lang w:val="en-US"/>
        </w:rPr>
      </w:pPr>
      <w:r>
        <w:rPr>
          <w:lang w:val="en-US"/>
        </w:rPr>
        <w:t xml:space="preserve">3) </w:t>
      </w:r>
      <w:r w:rsidRPr="00B72302">
        <w:rPr>
          <w:lang w:val="en-US"/>
        </w:rPr>
        <w:t>To evaluate practical strategies for effective cross-cultural communications in business between</w:t>
      </w:r>
      <w:r>
        <w:rPr>
          <w:lang w:val="en-US"/>
        </w:rPr>
        <w:t xml:space="preserve"> </w:t>
      </w:r>
      <w:r w:rsidRPr="00B72302">
        <w:rPr>
          <w:lang w:val="en-US"/>
        </w:rPr>
        <w:t>Japan and other countries.</w:t>
      </w:r>
    </w:p>
    <w:p w14:paraId="66D44DCD" w14:textId="10F95515" w:rsidR="001C2994" w:rsidRDefault="006D4AB1" w:rsidP="001C2994">
      <w:pPr>
        <w:pStyle w:val="Heading21"/>
        <w:rPr>
          <w:lang w:val="en-US"/>
        </w:rPr>
      </w:pPr>
      <w:bookmarkStart w:id="4" w:name="_Toc146310261"/>
      <w:r>
        <w:rPr>
          <w:lang w:val="en-US"/>
        </w:rPr>
        <w:lastRenderedPageBreak/>
        <w:t xml:space="preserve">1.4 </w:t>
      </w:r>
      <w:r w:rsidR="001C2994">
        <w:rPr>
          <w:lang w:val="en-US"/>
        </w:rPr>
        <w:t>Research Questions</w:t>
      </w:r>
      <w:bookmarkEnd w:id="4"/>
    </w:p>
    <w:p w14:paraId="65073B19" w14:textId="0B1DEC32" w:rsidR="00753FC4" w:rsidRPr="00753FC4" w:rsidRDefault="00753FC4" w:rsidP="00753FC4">
      <w:pPr>
        <w:rPr>
          <w:lang w:val="en-US"/>
        </w:rPr>
      </w:pPr>
      <w:r w:rsidRPr="00753FC4">
        <w:rPr>
          <w:lang w:val="en-US"/>
        </w:rPr>
        <w:t>1. What are the key elements of cultural etiquette in the business setting of Japan?</w:t>
      </w:r>
    </w:p>
    <w:p w14:paraId="077DFC70" w14:textId="0259A648" w:rsidR="00753FC4" w:rsidRPr="00753FC4" w:rsidRDefault="00753FC4" w:rsidP="00753FC4">
      <w:pPr>
        <w:rPr>
          <w:lang w:val="en-US"/>
        </w:rPr>
      </w:pPr>
      <w:r w:rsidRPr="00753FC4">
        <w:rPr>
          <w:lang w:val="en-US"/>
        </w:rPr>
        <w:t>2. What are the impacts that cultural etiquette has on business protocols in business relations</w:t>
      </w:r>
      <w:r>
        <w:rPr>
          <w:lang w:val="en-US"/>
        </w:rPr>
        <w:t xml:space="preserve"> </w:t>
      </w:r>
      <w:r w:rsidRPr="00753FC4">
        <w:rPr>
          <w:lang w:val="en-US"/>
        </w:rPr>
        <w:t>of Japan with other countries?</w:t>
      </w:r>
    </w:p>
    <w:p w14:paraId="39DF000F" w14:textId="1237158C" w:rsidR="00BC3A7A" w:rsidRDefault="00753FC4" w:rsidP="00753FC4">
      <w:pPr>
        <w:rPr>
          <w:lang w:val="en-US"/>
        </w:rPr>
      </w:pPr>
      <w:r w:rsidRPr="00753FC4">
        <w:rPr>
          <w:lang w:val="en-US"/>
        </w:rPr>
        <w:t>3. What could be some of the strategies for effective cross-cultural communication in business</w:t>
      </w:r>
      <w:r>
        <w:rPr>
          <w:lang w:val="en-US"/>
        </w:rPr>
        <w:t xml:space="preserve"> </w:t>
      </w:r>
      <w:r w:rsidRPr="00753FC4">
        <w:rPr>
          <w:lang w:val="en-US"/>
        </w:rPr>
        <w:t>between Japan and other countries?</w:t>
      </w:r>
    </w:p>
    <w:p w14:paraId="3DD634BF" w14:textId="69B4736A" w:rsidR="00833790" w:rsidRPr="00833790" w:rsidRDefault="006D4AB1" w:rsidP="004A53ED">
      <w:pPr>
        <w:pStyle w:val="Heading21"/>
        <w:rPr>
          <w:lang w:val="en-US"/>
        </w:rPr>
      </w:pPr>
      <w:bookmarkStart w:id="5" w:name="_Toc146310262"/>
      <w:r>
        <w:rPr>
          <w:lang w:val="en-US"/>
        </w:rPr>
        <w:t xml:space="preserve">1.5 </w:t>
      </w:r>
      <w:r w:rsidR="001C2994">
        <w:rPr>
          <w:lang w:val="en-US"/>
        </w:rPr>
        <w:t>Rationale of Research</w:t>
      </w:r>
      <w:bookmarkEnd w:id="5"/>
    </w:p>
    <w:p w14:paraId="62473D10" w14:textId="4DABE625" w:rsidR="00E93054" w:rsidRPr="00833790" w:rsidRDefault="009D73A8" w:rsidP="00B6335B">
      <w:pPr>
        <w:rPr>
          <w:lang w:eastAsia="en-GB"/>
        </w:rPr>
      </w:pPr>
      <w:r>
        <w:rPr>
          <w:lang w:eastAsia="en-GB"/>
        </w:rPr>
        <w:t>The research on comprehending the significance of business protocols and cultural etiquettes of Japan in the case of maintaining international business communications is motivated by certain factors. This includes recognition of the fact that the success of global business endeavours lies in maintaining effective cross-cultural interactions</w:t>
      </w:r>
      <w:r w:rsidR="0011710F">
        <w:rPr>
          <w:lang w:eastAsia="en-GB"/>
        </w:rPr>
        <w:t xml:space="preserve"> (</w:t>
      </w:r>
      <w:proofErr w:type="spellStart"/>
      <w:r w:rsidR="0011710F">
        <w:rPr>
          <w:shd w:val="clear" w:color="auto" w:fill="FFFFFF"/>
        </w:rPr>
        <w:t>Braslauskas</w:t>
      </w:r>
      <w:proofErr w:type="spellEnd"/>
      <w:r w:rsidR="0011710F">
        <w:rPr>
          <w:shd w:val="clear" w:color="auto" w:fill="FFFFFF"/>
        </w:rPr>
        <w:t>, 2020)</w:t>
      </w:r>
      <w:r>
        <w:rPr>
          <w:lang w:eastAsia="en-GB"/>
        </w:rPr>
        <w:t xml:space="preserve">. </w:t>
      </w:r>
      <w:r w:rsidR="00A61BC8">
        <w:rPr>
          <w:lang w:eastAsia="en-GB"/>
        </w:rPr>
        <w:t xml:space="preserve">The researcher has chosen Japan for this investigation as there are unique cultural landscapes that represent the cultural variations within the country. </w:t>
      </w:r>
      <w:r w:rsidR="00A3080A">
        <w:rPr>
          <w:lang w:eastAsia="en-GB"/>
        </w:rPr>
        <w:t xml:space="preserve">It also has </w:t>
      </w:r>
      <w:r w:rsidR="00D57900">
        <w:rPr>
          <w:lang w:eastAsia="en-GB"/>
        </w:rPr>
        <w:t xml:space="preserve">a </w:t>
      </w:r>
      <w:r w:rsidR="00A3080A">
        <w:rPr>
          <w:lang w:eastAsia="en-GB"/>
        </w:rPr>
        <w:t xml:space="preserve">strong presence on an economic front and is rich </w:t>
      </w:r>
      <w:r w:rsidR="00D57900">
        <w:rPr>
          <w:lang w:eastAsia="en-GB"/>
        </w:rPr>
        <w:t xml:space="preserve">in cultural heritage as well. </w:t>
      </w:r>
      <w:r w:rsidR="00581CA1">
        <w:rPr>
          <w:lang w:eastAsia="en-GB"/>
        </w:rPr>
        <w:t xml:space="preserve">The research has </w:t>
      </w:r>
      <w:r w:rsidR="00437996">
        <w:rPr>
          <w:lang w:eastAsia="en-GB"/>
        </w:rPr>
        <w:t xml:space="preserve">been carried out mainly </w:t>
      </w:r>
      <w:r w:rsidR="00A80838">
        <w:rPr>
          <w:lang w:eastAsia="en-GB"/>
        </w:rPr>
        <w:t>to understand</w:t>
      </w:r>
      <w:r w:rsidR="00437996">
        <w:rPr>
          <w:lang w:eastAsia="en-GB"/>
        </w:rPr>
        <w:t xml:space="preserve"> </w:t>
      </w:r>
      <w:r w:rsidR="00581CA1">
        <w:rPr>
          <w:lang w:eastAsia="en-GB"/>
        </w:rPr>
        <w:t xml:space="preserve">the importance of </w:t>
      </w:r>
      <w:r w:rsidR="00437996">
        <w:rPr>
          <w:lang w:eastAsia="en-GB"/>
        </w:rPr>
        <w:t xml:space="preserve">respecting Japanese </w:t>
      </w:r>
      <w:r w:rsidR="00A80838">
        <w:rPr>
          <w:lang w:eastAsia="en-GB"/>
        </w:rPr>
        <w:t>culture</w:t>
      </w:r>
      <w:r w:rsidR="00437996">
        <w:rPr>
          <w:lang w:eastAsia="en-GB"/>
        </w:rPr>
        <w:t xml:space="preserve"> </w:t>
      </w:r>
      <w:r w:rsidR="00780E50">
        <w:rPr>
          <w:lang w:eastAsia="en-GB"/>
        </w:rPr>
        <w:t>through</w:t>
      </w:r>
      <w:r w:rsidR="00437996">
        <w:rPr>
          <w:lang w:eastAsia="en-GB"/>
        </w:rPr>
        <w:t xml:space="preserve"> international businesses</w:t>
      </w:r>
      <w:r w:rsidR="00A80838">
        <w:rPr>
          <w:lang w:eastAsia="en-GB"/>
        </w:rPr>
        <w:t xml:space="preserve"> like </w:t>
      </w:r>
      <w:r w:rsidR="007C3603">
        <w:rPr>
          <w:lang w:eastAsia="en-GB"/>
        </w:rPr>
        <w:t>gift exchange</w:t>
      </w:r>
      <w:r w:rsidR="00A80838">
        <w:rPr>
          <w:lang w:eastAsia="en-GB"/>
        </w:rPr>
        <w:t>, hierarchical communication and bowing.</w:t>
      </w:r>
      <w:r w:rsidR="00780E50">
        <w:rPr>
          <w:lang w:eastAsia="en-GB"/>
        </w:rPr>
        <w:t xml:space="preserve"> Adhering to these etiquettes is vital for building trust and fostering </w:t>
      </w:r>
      <w:r w:rsidR="007C3603">
        <w:rPr>
          <w:lang w:eastAsia="en-GB"/>
        </w:rPr>
        <w:t>meaningful relationships with Japanese counterparts.</w:t>
      </w:r>
      <w:r w:rsidR="00F945F9">
        <w:rPr>
          <w:lang w:eastAsia="en-GB"/>
        </w:rPr>
        <w:t xml:space="preserve"> </w:t>
      </w:r>
      <w:r w:rsidR="00EB6746">
        <w:rPr>
          <w:rFonts w:cs="Times New Roman"/>
          <w:szCs w:val="24"/>
          <w:lang w:eastAsia="en-GB"/>
        </w:rPr>
        <w:t xml:space="preserve">Moreover, </w:t>
      </w:r>
      <w:r w:rsidR="00B6335B">
        <w:rPr>
          <w:rFonts w:cs="Times New Roman"/>
          <w:szCs w:val="24"/>
          <w:lang w:eastAsia="en-GB"/>
        </w:rPr>
        <w:t xml:space="preserve">the collectivist culture of Japan gives immense importance </w:t>
      </w:r>
      <w:r w:rsidR="004B4BF9">
        <w:rPr>
          <w:rFonts w:cs="Times New Roman"/>
          <w:szCs w:val="24"/>
          <w:lang w:eastAsia="en-GB"/>
        </w:rPr>
        <w:t xml:space="preserve">to working in groups and maintaining harmony so it is imperative for the global firms to navigate these details </w:t>
      </w:r>
      <w:r w:rsidR="00BD269D">
        <w:rPr>
          <w:rFonts w:cs="Times New Roman"/>
          <w:szCs w:val="24"/>
          <w:lang w:eastAsia="en-GB"/>
        </w:rPr>
        <w:t>with subtlety</w:t>
      </w:r>
      <w:r w:rsidR="00AD6AC0">
        <w:rPr>
          <w:rFonts w:cs="Times New Roman"/>
          <w:szCs w:val="24"/>
          <w:lang w:eastAsia="en-GB"/>
        </w:rPr>
        <w:t xml:space="preserve"> (</w:t>
      </w:r>
      <w:r w:rsidR="00AD6AC0">
        <w:rPr>
          <w:shd w:val="clear" w:color="auto" w:fill="FFFFFF"/>
        </w:rPr>
        <w:t>Barkley, 2020)</w:t>
      </w:r>
      <w:r w:rsidR="00BE4003">
        <w:rPr>
          <w:rFonts w:cs="Times New Roman"/>
          <w:szCs w:val="24"/>
          <w:lang w:eastAsia="en-GB"/>
        </w:rPr>
        <w:t>.</w:t>
      </w:r>
      <w:r w:rsidR="00BD269D">
        <w:rPr>
          <w:rFonts w:cs="Times New Roman"/>
          <w:szCs w:val="24"/>
          <w:lang w:eastAsia="en-GB"/>
        </w:rPr>
        <w:t xml:space="preserve"> </w:t>
      </w:r>
      <w:r w:rsidR="003B07A6">
        <w:rPr>
          <w:rFonts w:cs="Times New Roman"/>
          <w:szCs w:val="24"/>
          <w:lang w:eastAsia="en-GB"/>
        </w:rPr>
        <w:t xml:space="preserve">This research aims to explore the various in-depth details </w:t>
      </w:r>
      <w:r w:rsidR="00DD150C">
        <w:rPr>
          <w:rFonts w:cs="Times New Roman"/>
          <w:szCs w:val="24"/>
          <w:lang w:eastAsia="en-GB"/>
        </w:rPr>
        <w:t xml:space="preserve">of business practices and cultural etiquette of Japan, thereby, presenting their importance in </w:t>
      </w:r>
      <w:r w:rsidR="00530DDC">
        <w:rPr>
          <w:rFonts w:cs="Times New Roman"/>
          <w:szCs w:val="24"/>
          <w:lang w:eastAsia="en-GB"/>
        </w:rPr>
        <w:t xml:space="preserve">enabling cross-border collaborations successfully. </w:t>
      </w:r>
      <w:r w:rsidR="00677699">
        <w:rPr>
          <w:rFonts w:cs="Times New Roman"/>
          <w:szCs w:val="24"/>
          <w:lang w:eastAsia="en-GB"/>
        </w:rPr>
        <w:t xml:space="preserve">Ultimately, this </w:t>
      </w:r>
      <w:r w:rsidR="00677699">
        <w:rPr>
          <w:rFonts w:cs="Times New Roman"/>
          <w:szCs w:val="24"/>
          <w:lang w:eastAsia="en-GB"/>
        </w:rPr>
        <w:lastRenderedPageBreak/>
        <w:t xml:space="preserve">aspect contributes to the broader context of the </w:t>
      </w:r>
      <w:r w:rsidR="00B7363E">
        <w:rPr>
          <w:rFonts w:cs="Times New Roman"/>
          <w:szCs w:val="24"/>
          <w:lang w:eastAsia="en-GB"/>
        </w:rPr>
        <w:t>significance</w:t>
      </w:r>
      <w:r w:rsidR="00677699">
        <w:rPr>
          <w:rFonts w:cs="Times New Roman"/>
          <w:szCs w:val="24"/>
          <w:lang w:eastAsia="en-GB"/>
        </w:rPr>
        <w:t xml:space="preserve"> of cultural sensitivity while facilitating communications with international businesses. </w:t>
      </w:r>
    </w:p>
    <w:p w14:paraId="63E09B9F" w14:textId="44A6477B" w:rsidR="001C2994" w:rsidRDefault="006D4AB1" w:rsidP="001C2994">
      <w:pPr>
        <w:pStyle w:val="Heading21"/>
        <w:rPr>
          <w:lang w:val="en-US"/>
        </w:rPr>
      </w:pPr>
      <w:bookmarkStart w:id="6" w:name="_Toc146310263"/>
      <w:r>
        <w:rPr>
          <w:lang w:val="en-US"/>
        </w:rPr>
        <w:t xml:space="preserve">1.6 </w:t>
      </w:r>
      <w:r w:rsidR="001C2994">
        <w:rPr>
          <w:lang w:val="en-US"/>
        </w:rPr>
        <w:t>Significance of Research</w:t>
      </w:r>
      <w:bookmarkEnd w:id="6"/>
    </w:p>
    <w:p w14:paraId="1FD5CD96" w14:textId="0205E703" w:rsidR="001B78E6" w:rsidRDefault="004C0A53" w:rsidP="008A3661">
      <w:pPr>
        <w:rPr>
          <w:color w:val="000000"/>
        </w:rPr>
      </w:pPr>
      <w:r>
        <w:t xml:space="preserve">The research on understanding the role of cultural </w:t>
      </w:r>
      <w:r w:rsidR="001E7611">
        <w:t>etiquette</w:t>
      </w:r>
      <w:r>
        <w:t xml:space="preserve"> </w:t>
      </w:r>
      <w:r w:rsidR="001E7611">
        <w:t>and business practices in</w:t>
      </w:r>
      <w:r>
        <w:t xml:space="preserve"> Japan</w:t>
      </w:r>
      <w:r w:rsidR="001E7611">
        <w:t xml:space="preserve"> </w:t>
      </w:r>
      <w:r w:rsidR="00363520">
        <w:t>in</w:t>
      </w:r>
      <w:r w:rsidR="001E7611">
        <w:t xml:space="preserve"> maintaining positive relationships with international businesses holds immense significance in the globalised 21</w:t>
      </w:r>
      <w:r w:rsidR="001E7611" w:rsidRPr="001E7611">
        <w:rPr>
          <w:vertAlign w:val="superscript"/>
        </w:rPr>
        <w:t>st</w:t>
      </w:r>
      <w:r w:rsidR="001E7611">
        <w:t xml:space="preserve"> century. </w:t>
      </w:r>
      <w:r w:rsidR="00363520">
        <w:t xml:space="preserve">Japan is a country that stands out among other countries in the world </w:t>
      </w:r>
      <w:r w:rsidR="005C34E6">
        <w:t>due to its detailed social norms and deep-rooted cultural backgrounds</w:t>
      </w:r>
      <w:r w:rsidR="00BF0C27">
        <w:t xml:space="preserve"> that </w:t>
      </w:r>
      <w:r w:rsidR="00401250">
        <w:t>have</w:t>
      </w:r>
      <w:r w:rsidR="00BF0C27">
        <w:t xml:space="preserve"> </w:t>
      </w:r>
      <w:r w:rsidR="00401250">
        <w:t xml:space="preserve">an </w:t>
      </w:r>
      <w:r w:rsidR="00BF0C27">
        <w:t>immense influence on business communications.</w:t>
      </w:r>
      <w:r w:rsidR="00401250">
        <w:t xml:space="preserve"> </w:t>
      </w:r>
      <w:r w:rsidR="00B366CB">
        <w:t xml:space="preserve">One can differentiate between a devastating misunderstanding and </w:t>
      </w:r>
      <w:r w:rsidR="00EF547C">
        <w:t xml:space="preserve">a successful partnership between businesses by the fact that they effectively understand these </w:t>
      </w:r>
      <w:r w:rsidR="00DC2C7B">
        <w:t>customs and therefore, respect them</w:t>
      </w:r>
      <w:r w:rsidR="00F017F9">
        <w:t xml:space="preserve"> (</w:t>
      </w:r>
      <w:proofErr w:type="spellStart"/>
      <w:r w:rsidR="00F017F9">
        <w:rPr>
          <w:shd w:val="clear" w:color="auto" w:fill="FFFFFF"/>
        </w:rPr>
        <w:t>Sarvinozkhon</w:t>
      </w:r>
      <w:proofErr w:type="spellEnd"/>
      <w:r w:rsidR="00F017F9">
        <w:rPr>
          <w:shd w:val="clear" w:color="auto" w:fill="FFFFFF"/>
        </w:rPr>
        <w:t>, 2023)</w:t>
      </w:r>
      <w:r w:rsidR="00DC2C7B">
        <w:t xml:space="preserve">. </w:t>
      </w:r>
      <w:r w:rsidR="00563A1A">
        <w:t xml:space="preserve">This research will help foster effective communication between different cultures and enhance negotiation results </w:t>
      </w:r>
      <w:r w:rsidR="00CA4176">
        <w:t>in order to build long-lasting business relationships.</w:t>
      </w:r>
      <w:r w:rsidR="00F945F9">
        <w:t xml:space="preserve"> </w:t>
      </w:r>
      <w:r w:rsidR="004A7DFE">
        <w:t xml:space="preserve">It is crucial for global firms to know that harmony, politeness and hierarchy are greatly valued by Japanese people. Based on this, </w:t>
      </w:r>
      <w:r w:rsidR="004E0143">
        <w:t xml:space="preserve">ways to address individuals, </w:t>
      </w:r>
      <w:r w:rsidR="00715AAA">
        <w:t>exchange</w:t>
      </w:r>
      <w:r w:rsidR="004E0143">
        <w:t xml:space="preserve"> business cards and </w:t>
      </w:r>
      <w:r w:rsidR="00715AAA">
        <w:t>navigate</w:t>
      </w:r>
      <w:r w:rsidR="004E0143">
        <w:t xml:space="preserve"> formalities </w:t>
      </w:r>
      <w:r w:rsidR="00715AAA">
        <w:t>are</w:t>
      </w:r>
      <w:r w:rsidR="004E0143">
        <w:t xml:space="preserve"> vital. </w:t>
      </w:r>
      <w:r w:rsidR="008A3661">
        <w:rPr>
          <w:color w:val="000000"/>
        </w:rPr>
        <w:t>By illuminating these subtleties, research in this field not only helps businesses avoid expensive mistakes but also encourages respect for and appreciation of different cultures, fostering global cooperation and boosting the economy. In order to succeed in today's interdependent global marketplace, it is essential to study social customs and business procedures in international business, using Japan as a case study.</w:t>
      </w:r>
    </w:p>
    <w:p w14:paraId="377C0E1F" w14:textId="77777777" w:rsidR="001B78E6" w:rsidRDefault="001B78E6">
      <w:pPr>
        <w:spacing w:line="259" w:lineRule="auto"/>
        <w:jc w:val="left"/>
        <w:rPr>
          <w:color w:val="000000"/>
        </w:rPr>
      </w:pPr>
      <w:r>
        <w:rPr>
          <w:color w:val="000000"/>
        </w:rPr>
        <w:br w:type="page"/>
      </w:r>
    </w:p>
    <w:p w14:paraId="0F6FC008" w14:textId="77777777" w:rsidR="00366CD5" w:rsidRPr="00F51A64" w:rsidRDefault="00366CD5" w:rsidP="00366CD5">
      <w:pPr>
        <w:pStyle w:val="Heading1"/>
      </w:pPr>
      <w:bookmarkStart w:id="7" w:name="_Toc146310264"/>
      <w:r w:rsidRPr="00F51A64">
        <w:lastRenderedPageBreak/>
        <w:t>Chapter Two: Literature </w:t>
      </w:r>
      <w:r>
        <w:t>Review</w:t>
      </w:r>
      <w:bookmarkEnd w:id="7"/>
    </w:p>
    <w:p w14:paraId="4D26B4EB" w14:textId="77777777" w:rsidR="00366CD5" w:rsidRPr="00F51A64" w:rsidRDefault="00366CD5" w:rsidP="00366CD5">
      <w:pPr>
        <w:pStyle w:val="Heading21"/>
      </w:pPr>
      <w:bookmarkStart w:id="8" w:name="_Toc146310265"/>
      <w:r w:rsidRPr="00F51A64">
        <w:t>2.1 Introduction</w:t>
      </w:r>
      <w:bookmarkEnd w:id="8"/>
      <w:r w:rsidRPr="00F51A64">
        <w:t> </w:t>
      </w:r>
    </w:p>
    <w:p w14:paraId="60F7762F" w14:textId="77777777" w:rsidR="00366CD5" w:rsidRPr="00F51A64" w:rsidRDefault="00366CD5" w:rsidP="00366CD5">
      <w:pPr>
        <w:spacing w:before="240" w:after="240"/>
        <w:rPr>
          <w:rFonts w:eastAsia="Times New Roman"/>
          <w:szCs w:val="24"/>
          <w:lang w:val="en-US"/>
        </w:rPr>
      </w:pPr>
      <w:r w:rsidRPr="00F51A64">
        <w:rPr>
          <w:rFonts w:eastAsia="Times New Roman"/>
          <w:color w:val="000000"/>
          <w:szCs w:val="24"/>
          <w:lang w:val="en-US"/>
        </w:rPr>
        <w:t>The main of this is to understand the importance of cultural etiquette and business protocols in international business communication. The literature review will describe the key elements of the above-mentioned perspective in a business setting. Furthermore, the impact of cultural etiquette on business protocols in international marketing will be discussed here. Lastly, some strategies will be highlighted here for establishing effective cross-cultural communication in business.   </w:t>
      </w:r>
    </w:p>
    <w:p w14:paraId="107DC89C" w14:textId="77777777" w:rsidR="00366CD5" w:rsidRPr="00F51A64" w:rsidRDefault="00366CD5" w:rsidP="00366CD5">
      <w:pPr>
        <w:pStyle w:val="Heading21"/>
      </w:pPr>
      <w:bookmarkStart w:id="9" w:name="_Toc146310266"/>
      <w:r w:rsidRPr="00F51A64">
        <w:t xml:space="preserve">2.2 </w:t>
      </w:r>
      <w:r>
        <w:t>K</w:t>
      </w:r>
      <w:r w:rsidRPr="00F51A64">
        <w:t>ey elements of cultural etiquette in a business setting</w:t>
      </w:r>
      <w:bookmarkEnd w:id="9"/>
      <w:r w:rsidRPr="00F51A64">
        <w:t> </w:t>
      </w:r>
    </w:p>
    <w:p w14:paraId="4485D2DA" w14:textId="77777777" w:rsidR="00366CD5" w:rsidRPr="00F51A64" w:rsidRDefault="00366CD5" w:rsidP="00366CD5">
      <w:pPr>
        <w:spacing w:before="240" w:after="240"/>
        <w:rPr>
          <w:rFonts w:eastAsia="Times New Roman"/>
          <w:szCs w:val="24"/>
          <w:lang w:val="en-US"/>
        </w:rPr>
      </w:pPr>
      <w:r w:rsidRPr="00F51A64">
        <w:rPr>
          <w:rFonts w:eastAsia="Times New Roman"/>
          <w:color w:val="000000"/>
          <w:szCs w:val="24"/>
          <w:lang w:val="en-US"/>
        </w:rPr>
        <w:t>Cultural etiquette in any business setting is extremely important for fostering positive relationships and ensuring successful international collaboration. The above-mentioned perspective mainly demonstrates respect for diverse cultural backgrounds. This also helps to prevent miscommunication that can create a negative perspective during professional interaction. There are six main elements of cultural etiquette that organisations need to understand. </w:t>
      </w:r>
    </w:p>
    <w:p w14:paraId="5CF6C84A" w14:textId="77777777" w:rsidR="00366CD5" w:rsidRPr="00366CD5" w:rsidRDefault="00366CD5" w:rsidP="00366CD5">
      <w:pPr>
        <w:spacing w:before="240" w:after="240"/>
        <w:rPr>
          <w:rFonts w:eastAsia="Times New Roman"/>
          <w:b/>
          <w:bCs/>
          <w:szCs w:val="24"/>
        </w:rPr>
      </w:pPr>
      <w:r w:rsidRPr="00366CD5">
        <w:rPr>
          <w:rFonts w:eastAsia="Times New Roman"/>
          <w:b/>
          <w:bCs/>
          <w:color w:val="000000"/>
          <w:szCs w:val="24"/>
        </w:rPr>
        <w:t>Communication style </w:t>
      </w:r>
    </w:p>
    <w:p w14:paraId="026EA996" w14:textId="77777777" w:rsidR="00366CD5" w:rsidRPr="00F51A64" w:rsidRDefault="00366CD5" w:rsidP="00366CD5">
      <w:pPr>
        <w:spacing w:before="240" w:after="240"/>
        <w:rPr>
          <w:rFonts w:eastAsia="Times New Roman"/>
          <w:szCs w:val="24"/>
          <w:lang w:val="en-US"/>
        </w:rPr>
      </w:pPr>
      <w:proofErr w:type="spellStart"/>
      <w:r w:rsidRPr="00F32181">
        <w:t>Krizanova</w:t>
      </w:r>
      <w:proofErr w:type="spellEnd"/>
      <w:r w:rsidRPr="00F32181">
        <w:t xml:space="preserve"> et al., </w:t>
      </w:r>
      <w:r>
        <w:rPr>
          <w:lang w:val="en-US"/>
        </w:rPr>
        <w:t>(</w:t>
      </w:r>
      <w:r w:rsidRPr="00CD068B">
        <w:rPr>
          <w:lang w:val="en-US"/>
        </w:rPr>
        <w:t>2019</w:t>
      </w:r>
      <w:r>
        <w:rPr>
          <w:lang w:val="en-US"/>
        </w:rPr>
        <w:t xml:space="preserve">) stated that </w:t>
      </w:r>
      <w:r>
        <w:rPr>
          <w:rFonts w:eastAsia="Times New Roman"/>
          <w:color w:val="000000"/>
          <w:szCs w:val="24"/>
          <w:lang w:val="en-US"/>
        </w:rPr>
        <w:t>a</w:t>
      </w:r>
      <w:r w:rsidRPr="00F51A64">
        <w:rPr>
          <w:rFonts w:eastAsia="Times New Roman"/>
          <w:color w:val="000000"/>
          <w:szCs w:val="24"/>
          <w:lang w:val="en-US"/>
        </w:rPr>
        <w:t>dopting as well as understanding the different communication styles in a business setting is extremely important. This has been observed that there are many cultures that prefer a direct approach during communication. On the other hand, others mainly rely on the indirect and context-rich transmission of knowledge. Therefore, this is essential to understand the balance of cultural nuances to avoid misinterpretation.  </w:t>
      </w:r>
    </w:p>
    <w:p w14:paraId="6A6C85C7"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Gesture pattern</w:t>
      </w:r>
    </w:p>
    <w:p w14:paraId="60551C87" w14:textId="77777777" w:rsidR="00366CD5" w:rsidRPr="00F51A64" w:rsidRDefault="00366CD5" w:rsidP="00366CD5">
      <w:pPr>
        <w:spacing w:before="240" w:after="240"/>
        <w:rPr>
          <w:rFonts w:eastAsia="Times New Roman"/>
          <w:szCs w:val="24"/>
          <w:lang w:val="en-US"/>
        </w:rPr>
      </w:pPr>
      <w:r>
        <w:lastRenderedPageBreak/>
        <w:t xml:space="preserve">As per the opinion of </w:t>
      </w:r>
      <w:proofErr w:type="spellStart"/>
      <w:r w:rsidRPr="00105861">
        <w:t>Suchek</w:t>
      </w:r>
      <w:proofErr w:type="spellEnd"/>
      <w:r>
        <w:t xml:space="preserve"> et al., (</w:t>
      </w:r>
      <w:r w:rsidRPr="00105861">
        <w:t>2021)</w:t>
      </w:r>
      <w:r>
        <w:t>,</w:t>
      </w:r>
      <w:r w:rsidRPr="00105861">
        <w:t xml:space="preserve"> </w:t>
      </w:r>
      <w:r>
        <w:rPr>
          <w:rFonts w:eastAsia="Times New Roman"/>
          <w:color w:val="000000"/>
          <w:szCs w:val="24"/>
          <w:lang w:val="en-US"/>
        </w:rPr>
        <w:t>g</w:t>
      </w:r>
      <w:r w:rsidRPr="00F51A64">
        <w:rPr>
          <w:rFonts w:eastAsia="Times New Roman"/>
          <w:color w:val="000000"/>
          <w:szCs w:val="24"/>
          <w:lang w:val="en-US"/>
        </w:rPr>
        <w:t>reetings vary across all cultures in the world and this needs to be understood that a proper pattern of gestures is required to maintain in a business setting. Additionally, gestures as well as body language can be associated with understanding different meanings. This is extremely important to understand that, culture might be offensive in another so proper knowledge of such differences is required to maintain business ethics.  </w:t>
      </w:r>
    </w:p>
    <w:p w14:paraId="3C3453D7"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Business attire</w:t>
      </w:r>
    </w:p>
    <w:p w14:paraId="3E812F0E" w14:textId="77777777" w:rsidR="00366CD5" w:rsidRPr="00F51A64" w:rsidRDefault="00366CD5" w:rsidP="00366CD5">
      <w:pPr>
        <w:spacing w:before="240" w:after="240"/>
        <w:rPr>
          <w:rFonts w:eastAsia="Times New Roman"/>
          <w:szCs w:val="24"/>
          <w:lang w:val="en-US"/>
        </w:rPr>
      </w:pPr>
      <w:r>
        <w:rPr>
          <w:lang w:val="en-US"/>
        </w:rPr>
        <w:t xml:space="preserve">According to </w:t>
      </w:r>
      <w:proofErr w:type="spellStart"/>
      <w:r w:rsidRPr="00593B61">
        <w:t>Freudenreich</w:t>
      </w:r>
      <w:proofErr w:type="spellEnd"/>
      <w:r>
        <w:t xml:space="preserve"> </w:t>
      </w:r>
      <w:r w:rsidRPr="00593B61">
        <w:t xml:space="preserve">and </w:t>
      </w:r>
      <w:proofErr w:type="spellStart"/>
      <w:r w:rsidRPr="00593B61">
        <w:t>Schaltegger</w:t>
      </w:r>
      <w:proofErr w:type="spellEnd"/>
      <w:r w:rsidRPr="00593B61">
        <w:t xml:space="preserve"> </w:t>
      </w:r>
      <w:r>
        <w:t>(</w:t>
      </w:r>
      <w:r w:rsidRPr="00593B61">
        <w:t>2020</w:t>
      </w:r>
      <w:r>
        <w:t xml:space="preserve">), </w:t>
      </w:r>
      <w:r>
        <w:rPr>
          <w:rFonts w:eastAsia="Times New Roman"/>
          <w:color w:val="000000"/>
          <w:szCs w:val="24"/>
          <w:lang w:val="en-US"/>
        </w:rPr>
        <w:t>b</w:t>
      </w:r>
      <w:r w:rsidRPr="00F51A64">
        <w:rPr>
          <w:rFonts w:eastAsia="Times New Roman"/>
          <w:color w:val="000000"/>
          <w:szCs w:val="24"/>
          <w:lang w:val="en-US"/>
        </w:rPr>
        <w:t xml:space="preserve">usiness attire as well as punctuality are the integral part of various </w:t>
      </w:r>
      <w:r>
        <w:rPr>
          <w:rFonts w:eastAsia="Times New Roman"/>
          <w:color w:val="000000"/>
          <w:szCs w:val="24"/>
          <w:lang w:val="en-US"/>
        </w:rPr>
        <w:t>cross-cultural</w:t>
      </w:r>
      <w:r w:rsidRPr="00F51A64">
        <w:rPr>
          <w:rFonts w:eastAsia="Times New Roman"/>
          <w:color w:val="000000"/>
          <w:szCs w:val="24"/>
          <w:lang w:val="en-US"/>
        </w:rPr>
        <w:t xml:space="preserve"> business settings. Therefore, understanding the various local cultural perspectives is important to create a positive impression among the management and employees. This has been highlighted that dressing sense shows an adequate response to the host culture’s values and norms.  </w:t>
      </w:r>
    </w:p>
    <w:p w14:paraId="7CF6FEA7"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Hierarchy and decision-making </w:t>
      </w:r>
    </w:p>
    <w:p w14:paraId="2A945351" w14:textId="77777777" w:rsidR="00366CD5" w:rsidRPr="00F51A64" w:rsidRDefault="00366CD5" w:rsidP="00366CD5">
      <w:pPr>
        <w:spacing w:before="240" w:after="240"/>
        <w:rPr>
          <w:rFonts w:eastAsia="Times New Roman"/>
          <w:szCs w:val="24"/>
          <w:lang w:val="en-US"/>
        </w:rPr>
      </w:pPr>
      <w:r w:rsidRPr="005074FB">
        <w:t xml:space="preserve">Pathiranage </w:t>
      </w:r>
      <w:r>
        <w:t>(</w:t>
      </w:r>
      <w:r w:rsidRPr="005074FB">
        <w:t>2019</w:t>
      </w:r>
      <w:r>
        <w:t xml:space="preserve">) stated that </w:t>
      </w:r>
      <w:r>
        <w:rPr>
          <w:rFonts w:eastAsia="Times New Roman"/>
          <w:color w:val="000000"/>
          <w:szCs w:val="24"/>
          <w:lang w:val="en-US"/>
        </w:rPr>
        <w:t>h</w:t>
      </w:r>
      <w:r w:rsidRPr="00F51A64">
        <w:rPr>
          <w:rFonts w:eastAsia="Times New Roman"/>
          <w:color w:val="000000"/>
          <w:szCs w:val="24"/>
          <w:lang w:val="en-US"/>
        </w:rPr>
        <w:t xml:space="preserve">ierarchical as well as </w:t>
      </w:r>
      <w:r>
        <w:rPr>
          <w:rFonts w:eastAsia="Times New Roman"/>
          <w:color w:val="000000"/>
          <w:szCs w:val="24"/>
          <w:lang w:val="en-US"/>
        </w:rPr>
        <w:t>decision-making</w:t>
      </w:r>
      <w:r w:rsidRPr="00F51A64">
        <w:rPr>
          <w:rFonts w:eastAsia="Times New Roman"/>
          <w:color w:val="000000"/>
          <w:szCs w:val="24"/>
          <w:lang w:val="en-US"/>
        </w:rPr>
        <w:t xml:space="preserve"> processes can be differentiated significantly from one another. This has been observed that many decisions are mainly made collectively while others are centralised within a particular hierarchy. Therefore, understanding a proper knowledge of power, dynamics and overall decision-making process within a business setting is important to navigate.  </w:t>
      </w:r>
    </w:p>
    <w:p w14:paraId="174D0DA4" w14:textId="77777777" w:rsidR="00366CD5" w:rsidRPr="00F51A64" w:rsidRDefault="00366CD5" w:rsidP="00366CD5">
      <w:pPr>
        <w:pStyle w:val="Heading21"/>
      </w:pPr>
      <w:bookmarkStart w:id="10" w:name="_Toc146310267"/>
      <w:r w:rsidRPr="00F51A64">
        <w:t>2</w:t>
      </w:r>
      <w:r>
        <w:t>.</w:t>
      </w:r>
      <w:r w:rsidRPr="00F51A64">
        <w:t xml:space="preserve">3 </w:t>
      </w:r>
      <w:r>
        <w:t>I</w:t>
      </w:r>
      <w:r w:rsidRPr="00F51A64">
        <w:t>mpact of cultural etiquette on business protocols in the business relationship</w:t>
      </w:r>
      <w:bookmarkEnd w:id="10"/>
      <w:r w:rsidRPr="00F51A64">
        <w:t> </w:t>
      </w:r>
    </w:p>
    <w:p w14:paraId="0210FD6F" w14:textId="77777777" w:rsidR="00366CD5" w:rsidRPr="00F51A64" w:rsidRDefault="00366CD5" w:rsidP="00366CD5">
      <w:pPr>
        <w:spacing w:before="240" w:after="240"/>
        <w:rPr>
          <w:rFonts w:eastAsia="Times New Roman"/>
          <w:szCs w:val="24"/>
          <w:lang w:val="en-US"/>
        </w:rPr>
      </w:pPr>
      <w:r w:rsidRPr="00F51A64">
        <w:rPr>
          <w:rFonts w:eastAsia="Times New Roman"/>
          <w:color w:val="000000"/>
          <w:szCs w:val="24"/>
          <w:lang w:val="en-US"/>
        </w:rPr>
        <w:t>Cultural etiquette plays a significant role in shaping overall business protocols and influencing business relationships across the globe. Properly following the above-mentioned perspectives play an important role in affecting the success of the international business venture. </w:t>
      </w:r>
    </w:p>
    <w:p w14:paraId="60D74F48"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lastRenderedPageBreak/>
        <w:t>Establish trust and rapport </w:t>
      </w:r>
    </w:p>
    <w:p w14:paraId="3F0973B2" w14:textId="77777777" w:rsidR="00366CD5" w:rsidRPr="00F51A64" w:rsidRDefault="00366CD5" w:rsidP="00366CD5">
      <w:pPr>
        <w:spacing w:before="240" w:after="240"/>
        <w:rPr>
          <w:rFonts w:eastAsia="Times New Roman"/>
          <w:szCs w:val="24"/>
          <w:lang w:val="en-US"/>
        </w:rPr>
      </w:pPr>
      <w:r w:rsidRPr="00DB21C2">
        <w:rPr>
          <w:lang w:val="en-US"/>
        </w:rPr>
        <w:t>Divekar</w:t>
      </w:r>
      <w:r>
        <w:rPr>
          <w:lang w:val="en-US"/>
        </w:rPr>
        <w:t xml:space="preserve"> </w:t>
      </w:r>
      <w:r w:rsidRPr="00DB21C2">
        <w:rPr>
          <w:lang w:val="en-US"/>
        </w:rPr>
        <w:t xml:space="preserve">and </w:t>
      </w:r>
      <w:proofErr w:type="spellStart"/>
      <w:r w:rsidRPr="00DB21C2">
        <w:rPr>
          <w:lang w:val="en-US"/>
        </w:rPr>
        <w:t>Itankar</w:t>
      </w:r>
      <w:proofErr w:type="spellEnd"/>
      <w:r>
        <w:rPr>
          <w:lang w:val="en-US"/>
        </w:rPr>
        <w:t xml:space="preserve"> (</w:t>
      </w:r>
      <w:r w:rsidRPr="00DB21C2">
        <w:rPr>
          <w:lang w:val="en-US"/>
        </w:rPr>
        <w:t>2020</w:t>
      </w:r>
      <w:r>
        <w:rPr>
          <w:lang w:val="en-US"/>
        </w:rPr>
        <w:t xml:space="preserve">) stated that </w:t>
      </w:r>
      <w:r>
        <w:rPr>
          <w:rFonts w:eastAsia="Times New Roman"/>
          <w:color w:val="000000"/>
          <w:szCs w:val="24"/>
          <w:lang w:val="en-US"/>
        </w:rPr>
        <w:t>d</w:t>
      </w:r>
      <w:r w:rsidRPr="00F51A64">
        <w:rPr>
          <w:rFonts w:eastAsia="Times New Roman"/>
          <w:color w:val="000000"/>
          <w:szCs w:val="24"/>
          <w:lang w:val="en-US"/>
        </w:rPr>
        <w:t>emonstrating various cultural diversity as well as respect through the proper etiquette extensively helps to build trust and maintain rapport with international stakeholders and clients. This has been observed when an organisation shows proper culture and appreciation for local costumes, which acts as a strong foundation for a successful business relationship.  </w:t>
      </w:r>
    </w:p>
    <w:p w14:paraId="68A84BC7"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Avoid misunderstanding </w:t>
      </w:r>
    </w:p>
    <w:p w14:paraId="1B700283" w14:textId="77777777" w:rsidR="00366CD5" w:rsidRPr="00F51A64" w:rsidRDefault="00366CD5" w:rsidP="00366CD5">
      <w:pPr>
        <w:spacing w:before="240" w:after="240"/>
        <w:rPr>
          <w:rFonts w:eastAsia="Times New Roman"/>
          <w:szCs w:val="24"/>
          <w:lang w:val="en-US"/>
        </w:rPr>
      </w:pPr>
      <w:r w:rsidRPr="00F51A64">
        <w:rPr>
          <w:rFonts w:eastAsia="Times New Roman"/>
          <w:color w:val="000000"/>
          <w:szCs w:val="24"/>
          <w:lang w:val="en-US"/>
        </w:rPr>
        <w:t>Cultural etiquette mainly acts as a protection against the various understandings that can arise due to a low understanding of local culture and values. Simple gestures while addressing someone can act as a positive framework for preventing unintentional offence. Furthermore, this also acts as a harmony while establishing business relationships. </w:t>
      </w:r>
    </w:p>
    <w:p w14:paraId="331D20AD"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Effective communication </w:t>
      </w:r>
    </w:p>
    <w:p w14:paraId="7F7B5274" w14:textId="77777777" w:rsidR="00366CD5" w:rsidRPr="00F51A64" w:rsidRDefault="00366CD5" w:rsidP="00366CD5">
      <w:pPr>
        <w:spacing w:before="240" w:after="240"/>
        <w:rPr>
          <w:rFonts w:eastAsia="Times New Roman"/>
          <w:szCs w:val="24"/>
          <w:lang w:val="en-US"/>
        </w:rPr>
      </w:pPr>
      <w:r>
        <w:rPr>
          <w:lang w:val="en-US"/>
        </w:rPr>
        <w:t xml:space="preserve">According to </w:t>
      </w:r>
      <w:r w:rsidRPr="00DB21C2">
        <w:rPr>
          <w:rFonts w:hint="eastAsia"/>
          <w:lang w:val="en-US"/>
        </w:rPr>
        <w:t xml:space="preserve">Peters and </w:t>
      </w:r>
      <w:proofErr w:type="spellStart"/>
      <w:r w:rsidRPr="00DB21C2">
        <w:rPr>
          <w:rFonts w:hint="eastAsia"/>
          <w:lang w:val="en-US"/>
        </w:rPr>
        <w:t>Giacumo</w:t>
      </w:r>
      <w:proofErr w:type="spellEnd"/>
      <w:r w:rsidRPr="00DB21C2">
        <w:rPr>
          <w:rFonts w:hint="eastAsia"/>
          <w:lang w:val="en-US"/>
        </w:rPr>
        <w:t xml:space="preserve">, </w:t>
      </w:r>
      <w:r>
        <w:rPr>
          <w:lang w:val="en-US"/>
        </w:rPr>
        <w:t>(</w:t>
      </w:r>
      <w:r w:rsidRPr="00DB21C2">
        <w:rPr>
          <w:rFonts w:hint="eastAsia"/>
          <w:lang w:val="en-US"/>
        </w:rPr>
        <w:t>2020</w:t>
      </w:r>
      <w:r>
        <w:rPr>
          <w:lang w:val="en-US"/>
        </w:rPr>
        <w:t xml:space="preserve">), </w:t>
      </w:r>
      <w:r>
        <w:rPr>
          <w:rFonts w:eastAsia="Times New Roman"/>
          <w:color w:val="000000"/>
          <w:szCs w:val="24"/>
          <w:lang w:val="en-US"/>
        </w:rPr>
        <w:t>c</w:t>
      </w:r>
      <w:r w:rsidRPr="00F51A64">
        <w:rPr>
          <w:rFonts w:eastAsia="Times New Roman"/>
          <w:color w:val="000000"/>
          <w:szCs w:val="24"/>
          <w:lang w:val="en-US"/>
        </w:rPr>
        <w:t>ultural etiquette effectively influences the style of communication including the use of language, voice tone as well as non-verbal cues. Understanding the different perspectives associated with allows individuals to become effective in cross-cultural communication. This can also reduce the chances of wrong communication while ensuring the conveying of effective information. </w:t>
      </w:r>
    </w:p>
    <w:p w14:paraId="39172287"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Negotiation and decision-making </w:t>
      </w:r>
    </w:p>
    <w:p w14:paraId="47946E95" w14:textId="77777777" w:rsidR="00366CD5" w:rsidRPr="00F51A64" w:rsidRDefault="00366CD5" w:rsidP="00366CD5">
      <w:pPr>
        <w:spacing w:before="240" w:after="240"/>
        <w:rPr>
          <w:rFonts w:eastAsia="Times New Roman"/>
          <w:szCs w:val="24"/>
          <w:lang w:val="en-US"/>
        </w:rPr>
      </w:pPr>
      <w:r w:rsidRPr="00A95835">
        <w:rPr>
          <w:lang w:val="en-US"/>
        </w:rPr>
        <w:t>Sulich</w:t>
      </w:r>
      <w:r>
        <w:rPr>
          <w:lang w:val="en-US"/>
        </w:rPr>
        <w:t xml:space="preserve"> et al.,</w:t>
      </w:r>
      <w:r w:rsidRPr="00A95835">
        <w:rPr>
          <w:lang w:val="en-US"/>
        </w:rPr>
        <w:t xml:space="preserve"> </w:t>
      </w:r>
      <w:r>
        <w:rPr>
          <w:lang w:val="en-US"/>
        </w:rPr>
        <w:t>(</w:t>
      </w:r>
      <w:r w:rsidRPr="00A95835">
        <w:rPr>
          <w:lang w:val="en-US"/>
        </w:rPr>
        <w:t>2021</w:t>
      </w:r>
      <w:r>
        <w:rPr>
          <w:lang w:val="en-US"/>
        </w:rPr>
        <w:t xml:space="preserve">) stated that </w:t>
      </w:r>
      <w:r>
        <w:rPr>
          <w:rFonts w:eastAsia="Times New Roman"/>
          <w:color w:val="000000"/>
          <w:szCs w:val="24"/>
          <w:lang w:val="en-US"/>
        </w:rPr>
        <w:t>u</w:t>
      </w:r>
      <w:r w:rsidRPr="00F51A64">
        <w:rPr>
          <w:rFonts w:eastAsia="Times New Roman"/>
          <w:color w:val="000000"/>
          <w:szCs w:val="24"/>
          <w:lang w:val="en-US"/>
        </w:rPr>
        <w:t xml:space="preserve">nderstanding the various cultural nuances surrounding negotiations and the decision-making process is important to understand. This has been noticed, </w:t>
      </w:r>
      <w:r w:rsidRPr="00F51A64">
        <w:rPr>
          <w:rFonts w:eastAsia="Times New Roman"/>
          <w:color w:val="000000"/>
          <w:szCs w:val="24"/>
          <w:lang w:val="en-US"/>
        </w:rPr>
        <w:lastRenderedPageBreak/>
        <w:t>in various cultures, the process of negotiation can be a lengthy as well as relationship-driven process whereas in other cultures some perspectives can be more direct and business focused. Therefore, adhering to the various legal etiquette in these situations can become a key to reaching organisational goals.  </w:t>
      </w:r>
    </w:p>
    <w:p w14:paraId="2463264B"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Enhancing market entry</w:t>
      </w:r>
    </w:p>
    <w:p w14:paraId="0AC0CEC3" w14:textId="77777777" w:rsidR="00366CD5" w:rsidRPr="00F51A64" w:rsidRDefault="00366CD5" w:rsidP="00366CD5">
      <w:pPr>
        <w:spacing w:before="240" w:after="240"/>
        <w:rPr>
          <w:rFonts w:eastAsia="Times New Roman"/>
          <w:szCs w:val="24"/>
          <w:lang w:val="en-US"/>
        </w:rPr>
      </w:pPr>
      <w:r>
        <w:rPr>
          <w:lang w:val="en-US"/>
        </w:rPr>
        <w:t xml:space="preserve">As per the opinion of </w:t>
      </w:r>
      <w:r w:rsidRPr="00B874C4">
        <w:rPr>
          <w:lang w:val="en-US"/>
        </w:rPr>
        <w:t>Schiavone and Simoni</w:t>
      </w:r>
      <w:r>
        <w:rPr>
          <w:lang w:val="en-US"/>
        </w:rPr>
        <w:t xml:space="preserve"> (</w:t>
      </w:r>
      <w:r w:rsidRPr="00B874C4">
        <w:rPr>
          <w:lang w:val="en-US"/>
        </w:rPr>
        <w:t>2019</w:t>
      </w:r>
      <w:r>
        <w:rPr>
          <w:lang w:val="en-US"/>
        </w:rPr>
        <w:t>),</w:t>
      </w:r>
      <w:r w:rsidRPr="00B874C4">
        <w:rPr>
          <w:lang w:val="en-US"/>
        </w:rPr>
        <w:t xml:space="preserve"> </w:t>
      </w:r>
      <w:r w:rsidRPr="00F51A64">
        <w:rPr>
          <w:rFonts w:eastAsia="Times New Roman"/>
          <w:color w:val="000000"/>
          <w:szCs w:val="24"/>
          <w:lang w:val="en-US"/>
        </w:rPr>
        <w:t>observing the various cultural etiquette can become a strategic advantage during the entry of business in a global market. Therefore, various companies that take the time to learn and apply local customs and etiquette are more likely to be accepted by the local community and gain a competitive edge over those who do not follow these perspectives. </w:t>
      </w:r>
    </w:p>
    <w:p w14:paraId="21C8B535"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Maintain customer relation</w:t>
      </w:r>
    </w:p>
    <w:p w14:paraId="2BDC65BB" w14:textId="77777777" w:rsidR="00366CD5" w:rsidRPr="00F51A64" w:rsidRDefault="00366CD5" w:rsidP="00366CD5">
      <w:pPr>
        <w:spacing w:before="240" w:after="240"/>
        <w:rPr>
          <w:rFonts w:eastAsia="Times New Roman"/>
          <w:szCs w:val="24"/>
          <w:lang w:val="en-US"/>
        </w:rPr>
      </w:pPr>
      <w:r w:rsidRPr="004D51C1">
        <w:rPr>
          <w:lang w:val="en-US"/>
        </w:rPr>
        <w:t>Lucas</w:t>
      </w:r>
      <w:r>
        <w:rPr>
          <w:lang w:val="en-US"/>
        </w:rPr>
        <w:t xml:space="preserve"> (</w:t>
      </w:r>
      <w:r w:rsidRPr="004D51C1">
        <w:rPr>
          <w:lang w:val="en-US"/>
        </w:rPr>
        <w:t>2022</w:t>
      </w:r>
      <w:r>
        <w:rPr>
          <w:lang w:val="en-US"/>
        </w:rPr>
        <w:t xml:space="preserve">) stated that </w:t>
      </w:r>
      <w:r>
        <w:rPr>
          <w:rFonts w:eastAsia="Times New Roman"/>
          <w:color w:val="000000"/>
          <w:szCs w:val="24"/>
          <w:lang w:val="en-US"/>
        </w:rPr>
        <w:t>u</w:t>
      </w:r>
      <w:r w:rsidRPr="00F51A64">
        <w:rPr>
          <w:rFonts w:eastAsia="Times New Roman"/>
          <w:color w:val="000000"/>
          <w:szCs w:val="24"/>
          <w:lang w:val="en-US"/>
        </w:rPr>
        <w:t>nderstanding cultural etiquette is essential for incorporating the proper customer service for organisations that directly serve consumers. Therefore, understanding how to address and interact with international customers can lead to the loyalty of the customers and a positive work environment.  </w:t>
      </w:r>
    </w:p>
    <w:p w14:paraId="4137889B" w14:textId="77777777" w:rsidR="00366CD5" w:rsidRPr="00F51A64" w:rsidRDefault="00366CD5" w:rsidP="00366CD5">
      <w:pPr>
        <w:spacing w:before="240" w:after="240"/>
        <w:rPr>
          <w:rFonts w:eastAsia="Times New Roman"/>
          <w:b/>
          <w:bCs/>
          <w:szCs w:val="24"/>
          <w:lang w:val="en-US"/>
        </w:rPr>
      </w:pPr>
      <w:r w:rsidRPr="00F51A64">
        <w:rPr>
          <w:rFonts w:eastAsia="Times New Roman"/>
          <w:b/>
          <w:bCs/>
          <w:color w:val="000000"/>
          <w:szCs w:val="24"/>
          <w:lang w:val="en-US"/>
        </w:rPr>
        <w:t>Legal and ethical considerations </w:t>
      </w:r>
    </w:p>
    <w:p w14:paraId="0A807BB4" w14:textId="77777777" w:rsidR="00366CD5" w:rsidRPr="00F51A64" w:rsidRDefault="00366CD5" w:rsidP="00366CD5">
      <w:pPr>
        <w:spacing w:before="240" w:after="240"/>
        <w:rPr>
          <w:rFonts w:eastAsia="Times New Roman"/>
          <w:szCs w:val="24"/>
          <w:lang w:val="en-US"/>
        </w:rPr>
      </w:pPr>
      <w:r w:rsidRPr="00F51A64">
        <w:rPr>
          <w:rFonts w:eastAsia="Times New Roman"/>
          <w:color w:val="000000"/>
          <w:szCs w:val="24"/>
          <w:lang w:val="en-US"/>
        </w:rPr>
        <w:t>Ignoring cultural etiquette can sometimes lead to various legal and ethical issues in the business. Therefore, gestures that are mainly considered offensive in a particular manner might result in legal consequences. Adhering, the cultural norms is not just etiquette but can also be associated with legal imperative.   </w:t>
      </w:r>
    </w:p>
    <w:p w14:paraId="7E165040" w14:textId="030F20E3" w:rsidR="00366CD5" w:rsidRPr="00F51A64" w:rsidRDefault="00366CD5" w:rsidP="00366CD5">
      <w:pPr>
        <w:pStyle w:val="Heading21"/>
      </w:pPr>
      <w:bookmarkStart w:id="11" w:name="_Toc146310268"/>
      <w:r w:rsidRPr="00F51A64">
        <w:lastRenderedPageBreak/>
        <w:t xml:space="preserve">2.4 </w:t>
      </w:r>
      <w:r>
        <w:t>P</w:t>
      </w:r>
      <w:r w:rsidRPr="00F51A64">
        <w:t xml:space="preserve">ractical </w:t>
      </w:r>
      <w:r>
        <w:t>Strategies</w:t>
      </w:r>
      <w:r w:rsidRPr="00F51A64">
        <w:t xml:space="preserve"> for </w:t>
      </w:r>
      <w:r>
        <w:t>E</w:t>
      </w:r>
      <w:r w:rsidRPr="00F51A64">
        <w:t xml:space="preserve">ffective cross-cultural </w:t>
      </w:r>
      <w:r>
        <w:t>Communication</w:t>
      </w:r>
      <w:r w:rsidRPr="00F51A64">
        <w:t xml:space="preserve"> in </w:t>
      </w:r>
      <w:r>
        <w:t>B</w:t>
      </w:r>
      <w:r w:rsidRPr="00F51A64">
        <w:t>usiness</w:t>
      </w:r>
      <w:bookmarkEnd w:id="11"/>
      <w:r w:rsidRPr="00F51A64">
        <w:t> </w:t>
      </w:r>
    </w:p>
    <w:p w14:paraId="3911995E" w14:textId="77777777" w:rsidR="00366CD5" w:rsidRPr="00F51A64" w:rsidRDefault="00366CD5" w:rsidP="00366CD5">
      <w:pPr>
        <w:spacing w:before="240" w:after="240"/>
        <w:rPr>
          <w:rFonts w:eastAsia="Times New Roman"/>
          <w:szCs w:val="24"/>
          <w:lang w:val="en-US"/>
        </w:rPr>
      </w:pPr>
      <w:r w:rsidRPr="00F51A64">
        <w:rPr>
          <w:rFonts w:eastAsia="Times New Roman"/>
          <w:b/>
          <w:bCs/>
          <w:color w:val="000000"/>
          <w:szCs w:val="24"/>
          <w:lang w:val="en-US"/>
        </w:rPr>
        <w:t>Hofstede’s Cultural Dimensions Theory</w:t>
      </w:r>
    </w:p>
    <w:p w14:paraId="73357733" w14:textId="77777777" w:rsidR="00366CD5" w:rsidRPr="00F51A64" w:rsidRDefault="00366CD5" w:rsidP="00366CD5">
      <w:pPr>
        <w:spacing w:before="240" w:after="240"/>
        <w:rPr>
          <w:rFonts w:eastAsia="Times New Roman"/>
          <w:szCs w:val="24"/>
          <w:lang w:val="en-US"/>
        </w:rPr>
      </w:pPr>
      <w:r w:rsidRPr="00DE5722">
        <w:rPr>
          <w:lang w:val="en"/>
        </w:rPr>
        <w:t>Jackson</w:t>
      </w:r>
      <w:r>
        <w:rPr>
          <w:lang w:val="en"/>
        </w:rPr>
        <w:t xml:space="preserve"> (</w:t>
      </w:r>
      <w:r w:rsidRPr="00DE5722">
        <w:rPr>
          <w:lang w:val="en"/>
        </w:rPr>
        <w:t>2020</w:t>
      </w:r>
      <w:r>
        <w:rPr>
          <w:lang w:val="en"/>
        </w:rPr>
        <w:t xml:space="preserve">) stated that </w:t>
      </w:r>
      <w:r w:rsidRPr="00F51A64">
        <w:rPr>
          <w:rFonts w:eastAsia="Times New Roman"/>
          <w:color w:val="000000"/>
          <w:szCs w:val="24"/>
          <w:lang w:val="en-US"/>
        </w:rPr>
        <w:t>Geert Hofstede created Hofstede's Theory of Cultural Dimensions, a framework for evaluating and contrasting cultural variances between countries. This mainly named six dimensions as Power Distance (attitudes toward hierarchy) and individualism vs. Collective action (focus on self or group). Along with that, it is also associated with Male identity vs. Femaleness (emphasis on nurturing or assertiveness), Fear of Uncertainty (tolerance for ambiguity), and a long-term orientation (emphasis on future rewards).  Therefore, for organisations and individuals operating in various worldwide contexts, the idea facilitates intercultural comprehension as well as successful interaction by measuring these characteristics and explaining how cultures differ in their principles, opinions, and behaviors.</w:t>
      </w:r>
    </w:p>
    <w:p w14:paraId="652AC760" w14:textId="77777777" w:rsidR="00366CD5" w:rsidRPr="00F51A64" w:rsidRDefault="00366CD5" w:rsidP="00366CD5">
      <w:pPr>
        <w:spacing w:before="240" w:after="240"/>
        <w:rPr>
          <w:rFonts w:eastAsia="Times New Roman"/>
          <w:szCs w:val="24"/>
          <w:lang w:val="en-US"/>
        </w:rPr>
      </w:pPr>
      <w:r w:rsidRPr="00F51A64">
        <w:rPr>
          <w:rFonts w:eastAsia="Times New Roman"/>
          <w:b/>
          <w:bCs/>
          <w:color w:val="000000"/>
          <w:szCs w:val="24"/>
          <w:lang w:val="en-US"/>
        </w:rPr>
        <w:t>Importance of Hofstede’s cultural dimension theory in understanding cross-cultural communication in business </w:t>
      </w:r>
    </w:p>
    <w:p w14:paraId="352FA4CA" w14:textId="77777777" w:rsidR="00366CD5" w:rsidRPr="00F51A64" w:rsidRDefault="00366CD5" w:rsidP="00366CD5">
      <w:pPr>
        <w:spacing w:before="240" w:after="240"/>
        <w:rPr>
          <w:rFonts w:eastAsia="Times New Roman"/>
          <w:szCs w:val="24"/>
          <w:lang w:val="en-US"/>
        </w:rPr>
      </w:pPr>
      <w:r>
        <w:rPr>
          <w:lang w:val="en-US"/>
        </w:rPr>
        <w:t xml:space="preserve">As per the opinion of </w:t>
      </w:r>
      <w:r w:rsidRPr="00DE5722">
        <w:rPr>
          <w:lang w:val="en-US"/>
        </w:rPr>
        <w:t>Gerlach</w:t>
      </w:r>
      <w:r>
        <w:rPr>
          <w:lang w:val="en-US"/>
        </w:rPr>
        <w:t xml:space="preserve"> </w:t>
      </w:r>
      <w:r w:rsidRPr="00DE5722">
        <w:rPr>
          <w:lang w:val="en-US"/>
        </w:rPr>
        <w:t>and Eriksson</w:t>
      </w:r>
      <w:r>
        <w:rPr>
          <w:lang w:val="en-US"/>
        </w:rPr>
        <w:t xml:space="preserve"> (</w:t>
      </w:r>
      <w:r w:rsidRPr="00DE5722">
        <w:rPr>
          <w:lang w:val="en-US"/>
        </w:rPr>
        <w:t>2021</w:t>
      </w:r>
      <w:r>
        <w:rPr>
          <w:lang w:val="en-US"/>
        </w:rPr>
        <w:t xml:space="preserve">), </w:t>
      </w:r>
      <w:r>
        <w:rPr>
          <w:rFonts w:eastAsia="Times New Roman"/>
          <w:color w:val="000000"/>
          <w:szCs w:val="24"/>
          <w:lang w:val="en-US"/>
        </w:rPr>
        <w:t>u</w:t>
      </w:r>
      <w:r w:rsidRPr="00F51A64">
        <w:rPr>
          <w:rFonts w:eastAsia="Times New Roman"/>
          <w:color w:val="000000"/>
          <w:szCs w:val="24"/>
          <w:lang w:val="en-US"/>
        </w:rPr>
        <w:t xml:space="preserve">nderstanding cross-cultural communication for the company requires a greater understanding </w:t>
      </w:r>
      <w:r>
        <w:rPr>
          <w:rFonts w:eastAsia="Times New Roman"/>
          <w:color w:val="000000"/>
          <w:szCs w:val="24"/>
          <w:lang w:val="en-US"/>
        </w:rPr>
        <w:t>of</w:t>
      </w:r>
      <w:r w:rsidRPr="00F51A64">
        <w:rPr>
          <w:rFonts w:eastAsia="Times New Roman"/>
          <w:color w:val="000000"/>
          <w:szCs w:val="24"/>
          <w:lang w:val="en-US"/>
        </w:rPr>
        <w:t xml:space="preserve"> Hofstede's theory of cultural dimensions. This offers a methodical framework for examining cultural variances, assisting businesses in navigating global marketplaces. This also helps to customise marketing methods, negotiating strategies, and leadership styles by detecting variations in beliefs and conventions between cultures. </w:t>
      </w:r>
      <w:r w:rsidRPr="001238E4">
        <w:t>Heydari</w:t>
      </w:r>
      <w:r>
        <w:t xml:space="preserve"> et al. (</w:t>
      </w:r>
      <w:r w:rsidRPr="001238E4">
        <w:t>2021</w:t>
      </w:r>
      <w:r>
        <w:t xml:space="preserve">) stated that </w:t>
      </w:r>
      <w:r>
        <w:rPr>
          <w:rFonts w:eastAsia="Times New Roman"/>
          <w:color w:val="000000"/>
          <w:szCs w:val="24"/>
          <w:lang w:val="en-US"/>
        </w:rPr>
        <w:t>c</w:t>
      </w:r>
      <w:r w:rsidRPr="00F51A64">
        <w:rPr>
          <w:rFonts w:eastAsia="Times New Roman"/>
          <w:color w:val="000000"/>
          <w:szCs w:val="24"/>
          <w:lang w:val="en-US"/>
        </w:rPr>
        <w:t>ommunicating effectively reduces misunderstandings and disputes by considering factors like the dichotomy and power gap. Better collaboration and respect for differing viewpoints are fostered by this understanding, which ultimately improves company success in a global market where awareness of culture and agility are crucial.</w:t>
      </w:r>
    </w:p>
    <w:p w14:paraId="7FD196F8" w14:textId="77777777" w:rsidR="00366CD5" w:rsidRPr="00F51A64" w:rsidRDefault="00366CD5" w:rsidP="00366CD5">
      <w:pPr>
        <w:spacing w:before="240" w:after="240"/>
        <w:rPr>
          <w:rFonts w:eastAsia="Times New Roman"/>
          <w:szCs w:val="24"/>
          <w:lang w:val="en-US"/>
        </w:rPr>
      </w:pPr>
      <w:r w:rsidRPr="00F51A64">
        <w:rPr>
          <w:rFonts w:eastAsia="Times New Roman"/>
          <w:b/>
          <w:bCs/>
          <w:color w:val="000000"/>
          <w:szCs w:val="24"/>
          <w:lang w:val="en-US"/>
        </w:rPr>
        <w:lastRenderedPageBreak/>
        <w:t>Trompenaar's seven dimensions of cultural theory</w:t>
      </w:r>
    </w:p>
    <w:p w14:paraId="2699B423" w14:textId="77777777" w:rsidR="00366CD5" w:rsidRPr="00F51A64" w:rsidRDefault="00366CD5" w:rsidP="00366CD5">
      <w:pPr>
        <w:spacing w:before="240" w:after="240"/>
        <w:rPr>
          <w:rFonts w:eastAsia="Times New Roman"/>
          <w:szCs w:val="24"/>
          <w:lang w:val="en-US"/>
        </w:rPr>
      </w:pPr>
      <w:r>
        <w:rPr>
          <w:lang w:val="en-US"/>
        </w:rPr>
        <w:t xml:space="preserve">According to </w:t>
      </w:r>
      <w:r w:rsidRPr="00BE0DB3">
        <w:rPr>
          <w:lang w:val="en-US"/>
        </w:rPr>
        <w:t>Carolina</w:t>
      </w:r>
      <w:r>
        <w:rPr>
          <w:lang w:val="en-US"/>
        </w:rPr>
        <w:t xml:space="preserve"> (</w:t>
      </w:r>
      <w:r w:rsidRPr="00BE0DB3">
        <w:rPr>
          <w:lang w:val="en-US"/>
        </w:rPr>
        <w:t>2019</w:t>
      </w:r>
      <w:r>
        <w:rPr>
          <w:lang w:val="en-US"/>
        </w:rPr>
        <w:t xml:space="preserve">), </w:t>
      </w:r>
      <w:r w:rsidRPr="00F51A64">
        <w:rPr>
          <w:rFonts w:eastAsia="Times New Roman"/>
          <w:color w:val="000000"/>
          <w:szCs w:val="24"/>
          <w:lang w:val="en-US"/>
        </w:rPr>
        <w:t>Fons Trompenaars' Seven Dimensions of Cultural Theory sheds light on how cultural differences affect interpersonal and professional interactions. These dimensions include Universality vs. Particularity which is adherence to regulations vs. flexibility, and Individualism vs. Communism which is associated with personal vs. collective focus. Furthermore, this is also associated with Specific vs. Diffuse which is the process of personal and professional lives vs. integrating them, and Neutral vs. Emotional for expressing opinions in a direct vs. restrained way. Lastly, this is associated with achievement vs. Ascription which implies status based on merit vs. Navigating through various cultural contexts. This significantly promotes effective communication, and establishing fruitful commercial partnerships internationally all benefit from an understanding of these factors.</w:t>
      </w:r>
    </w:p>
    <w:p w14:paraId="71A068EC" w14:textId="77777777" w:rsidR="00366CD5" w:rsidRPr="00F51A64" w:rsidRDefault="00366CD5" w:rsidP="00366CD5">
      <w:pPr>
        <w:spacing w:before="240" w:after="240"/>
        <w:rPr>
          <w:rFonts w:eastAsia="Times New Roman"/>
          <w:szCs w:val="24"/>
          <w:lang w:val="en-US"/>
        </w:rPr>
      </w:pPr>
      <w:r w:rsidRPr="00F51A64">
        <w:rPr>
          <w:rFonts w:eastAsia="Times New Roman"/>
          <w:b/>
          <w:bCs/>
          <w:color w:val="000000"/>
          <w:szCs w:val="24"/>
          <w:lang w:val="en-US"/>
        </w:rPr>
        <w:t>Importance of Trompenaar's seven dimensions of cultural theory on understanding cross-cultural communication in business</w:t>
      </w:r>
      <w:r w:rsidRPr="00F51A64">
        <w:rPr>
          <w:rFonts w:eastAsia="Times New Roman"/>
          <w:b/>
          <w:bCs/>
          <w:i/>
          <w:iCs/>
          <w:color w:val="000000"/>
          <w:szCs w:val="24"/>
          <w:u w:val="single"/>
          <w:lang w:val="en-US"/>
        </w:rPr>
        <w:t> </w:t>
      </w:r>
    </w:p>
    <w:p w14:paraId="31E60724" w14:textId="77777777" w:rsidR="00366CD5" w:rsidRPr="00F51A64" w:rsidRDefault="00366CD5" w:rsidP="00366CD5">
      <w:pPr>
        <w:spacing w:before="240" w:after="240"/>
        <w:rPr>
          <w:rFonts w:eastAsia="Times New Roman"/>
          <w:szCs w:val="24"/>
          <w:lang w:val="en-US"/>
        </w:rPr>
      </w:pPr>
      <w:r w:rsidRPr="001E0823">
        <w:rPr>
          <w:lang w:val="en-US"/>
        </w:rPr>
        <w:t>Adamovic</w:t>
      </w:r>
      <w:r>
        <w:rPr>
          <w:lang w:val="en-US"/>
        </w:rPr>
        <w:t xml:space="preserve"> (</w:t>
      </w:r>
      <w:r w:rsidRPr="001E0823">
        <w:rPr>
          <w:lang w:val="en-US"/>
        </w:rPr>
        <w:t>2023</w:t>
      </w:r>
      <w:r>
        <w:rPr>
          <w:lang w:val="en-US"/>
        </w:rPr>
        <w:t xml:space="preserve">) stated that </w:t>
      </w:r>
      <w:r>
        <w:rPr>
          <w:rFonts w:eastAsia="Times New Roman"/>
          <w:color w:val="000000"/>
          <w:szCs w:val="24"/>
          <w:lang w:val="en-US"/>
        </w:rPr>
        <w:t>t</w:t>
      </w:r>
      <w:r w:rsidRPr="00F51A64">
        <w:rPr>
          <w:rFonts w:eastAsia="Times New Roman"/>
          <w:color w:val="000000"/>
          <w:szCs w:val="24"/>
          <w:lang w:val="en-US"/>
        </w:rPr>
        <w:t xml:space="preserve">he Seven Dimensions of Cultural Theory by Trompenaars is essential for understanding cross-cultural business communication. These factors provide a nuanced perspective on cultural variety, enabling more precise global operations plans. Businesses can modify their strategies to fit cultural contexts by evaluating factors such as communication methods, decision-making procedures, and time orientations. </w:t>
      </w:r>
      <w:r>
        <w:rPr>
          <w:rFonts w:eastAsia="Times New Roman"/>
          <w:color w:val="000000"/>
          <w:szCs w:val="24"/>
          <w:lang w:val="en-US"/>
        </w:rPr>
        <w:t xml:space="preserve">As per the opinion of </w:t>
      </w:r>
      <w:r w:rsidRPr="00EA3F02">
        <w:t xml:space="preserve">Barker </w:t>
      </w:r>
      <w:r>
        <w:t>(</w:t>
      </w:r>
      <w:r w:rsidRPr="00EA3F02">
        <w:t>2020</w:t>
      </w:r>
      <w:r>
        <w:t>)</w:t>
      </w:r>
      <w:r w:rsidRPr="00EA3F02">
        <w:t xml:space="preserve">. </w:t>
      </w:r>
      <w:r>
        <w:rPr>
          <w:rFonts w:eastAsia="Times New Roman"/>
          <w:color w:val="000000"/>
          <w:szCs w:val="24"/>
        </w:rPr>
        <w:t xml:space="preserve">The framework </w:t>
      </w:r>
      <w:r w:rsidRPr="00F51A64">
        <w:rPr>
          <w:rFonts w:eastAsia="Times New Roman"/>
          <w:color w:val="000000"/>
          <w:szCs w:val="24"/>
          <w:lang w:val="en-US"/>
        </w:rPr>
        <w:t>improves communication between customers, collaborators, and staff members from various backgrounds while fostering trust and reducing misunderstandings. Additionally, it results in better intercultural communication and a competitive advantage in the international marketplace, where awareness of culture is a crucial element of successful economic endeavors.</w:t>
      </w:r>
    </w:p>
    <w:p w14:paraId="60ACCF03" w14:textId="77777777" w:rsidR="00366CD5" w:rsidRPr="00F51A64" w:rsidRDefault="00366CD5" w:rsidP="00366CD5">
      <w:pPr>
        <w:pStyle w:val="Heading21"/>
      </w:pPr>
      <w:bookmarkStart w:id="12" w:name="_Toc146310269"/>
      <w:r w:rsidRPr="00F51A64">
        <w:lastRenderedPageBreak/>
        <w:t>2.5 Literature gap</w:t>
      </w:r>
      <w:bookmarkEnd w:id="12"/>
    </w:p>
    <w:p w14:paraId="608E853F" w14:textId="77777777" w:rsidR="00366CD5" w:rsidRPr="00F51A64" w:rsidRDefault="00366CD5" w:rsidP="00366CD5">
      <w:pPr>
        <w:spacing w:before="240" w:after="240"/>
        <w:rPr>
          <w:rFonts w:eastAsia="Times New Roman"/>
          <w:szCs w:val="24"/>
          <w:lang w:val="en-US"/>
        </w:rPr>
      </w:pPr>
      <w:r w:rsidRPr="00F51A64">
        <w:rPr>
          <w:rFonts w:eastAsia="Times New Roman"/>
          <w:color w:val="000000"/>
          <w:szCs w:val="24"/>
          <w:lang w:val="en-US"/>
        </w:rPr>
        <w:t>This is mainly defined as the unexplored topic that revealed during the literature research and show further exploration of any topic. During this study, the researcher faced various issues while getting authentic data related to cultural etiquette and its impact on international business. On the other hand, sources related to the impact of the various cultural dimension theory on understanding cross-cultural communication has created a literature gap. </w:t>
      </w:r>
    </w:p>
    <w:p w14:paraId="569AB5F3" w14:textId="77777777" w:rsidR="00366CD5" w:rsidRDefault="00366CD5" w:rsidP="00366CD5">
      <w:pPr>
        <w:spacing w:line="259" w:lineRule="auto"/>
        <w:rPr>
          <w:rFonts w:eastAsia="Times New Roman"/>
          <w:b/>
          <w:sz w:val="26"/>
          <w:szCs w:val="32"/>
          <w:lang w:val="en"/>
        </w:rPr>
      </w:pPr>
      <w:r>
        <w:br w:type="page"/>
      </w:r>
    </w:p>
    <w:p w14:paraId="084312FB" w14:textId="77777777" w:rsidR="00366CD5" w:rsidRPr="00F51A64" w:rsidRDefault="00366CD5" w:rsidP="00366CD5">
      <w:pPr>
        <w:pStyle w:val="Heading21"/>
      </w:pPr>
      <w:bookmarkStart w:id="13" w:name="_Toc146310270"/>
      <w:r w:rsidRPr="00F51A64">
        <w:lastRenderedPageBreak/>
        <w:t>2.6 Summary</w:t>
      </w:r>
      <w:bookmarkEnd w:id="13"/>
      <w:r w:rsidRPr="00F51A64">
        <w:t> </w:t>
      </w:r>
    </w:p>
    <w:p w14:paraId="103BE9A6" w14:textId="77777777" w:rsidR="00366CD5" w:rsidRPr="00F51A64" w:rsidRDefault="00366CD5" w:rsidP="00366CD5">
      <w:pPr>
        <w:spacing w:before="240" w:after="240"/>
        <w:rPr>
          <w:rFonts w:eastAsia="Times New Roman"/>
          <w:szCs w:val="24"/>
          <w:lang w:val="en-US"/>
        </w:rPr>
      </w:pPr>
      <w:r w:rsidRPr="00F51A64">
        <w:rPr>
          <w:rFonts w:eastAsia="Times New Roman"/>
          <w:color w:val="000000"/>
          <w:szCs w:val="24"/>
          <w:lang w:val="en-US"/>
        </w:rPr>
        <w:t xml:space="preserve">The literature review has shed light on the impact of key elements of cultural etiquette on the business setting. There are various elements that </w:t>
      </w:r>
      <w:r>
        <w:rPr>
          <w:rFonts w:eastAsia="Times New Roman"/>
          <w:color w:val="000000"/>
          <w:szCs w:val="24"/>
          <w:lang w:val="en-US"/>
        </w:rPr>
        <w:t>are</w:t>
      </w:r>
      <w:r w:rsidRPr="00F51A64">
        <w:rPr>
          <w:rFonts w:eastAsia="Times New Roman"/>
          <w:color w:val="000000"/>
          <w:szCs w:val="24"/>
          <w:lang w:val="en-US"/>
        </w:rPr>
        <w:t xml:space="preserve"> associated with it such as Communication style, Gesture pattern and others. On the other hand, the above-mentioned perspective has also created impacts such as maintaining customer relations, Legal and ethical considerations, Enhancing market entry and others on the business. Some strategies have been discussed for effective cross-cultural communication in business. </w:t>
      </w:r>
    </w:p>
    <w:p w14:paraId="37D503F7" w14:textId="77777777" w:rsidR="00A9047B" w:rsidRPr="00366CD5" w:rsidRDefault="00A9047B" w:rsidP="008A3661">
      <w:pPr>
        <w:rPr>
          <w:lang w:val="en-US"/>
        </w:rPr>
      </w:pPr>
    </w:p>
    <w:p w14:paraId="4CB0E8D3" w14:textId="6E10EA66" w:rsidR="00AE3A7C" w:rsidRDefault="00AE3A7C">
      <w:pPr>
        <w:spacing w:line="259" w:lineRule="auto"/>
        <w:jc w:val="left"/>
        <w:rPr>
          <w:lang w:val="en-US"/>
        </w:rPr>
      </w:pPr>
      <w:r>
        <w:rPr>
          <w:lang w:val="en-US"/>
        </w:rPr>
        <w:br w:type="page"/>
      </w:r>
    </w:p>
    <w:p w14:paraId="19FD32AF" w14:textId="680908A1" w:rsidR="001C2994" w:rsidRDefault="00AE3A7C" w:rsidP="00AE3A7C">
      <w:pPr>
        <w:pStyle w:val="Heading10"/>
        <w:rPr>
          <w:lang w:val="en-US"/>
        </w:rPr>
      </w:pPr>
      <w:bookmarkStart w:id="14" w:name="_Toc146310271"/>
      <w:r>
        <w:rPr>
          <w:lang w:val="en-US"/>
        </w:rPr>
        <w:lastRenderedPageBreak/>
        <w:t>Chapter Three: Methodology of Research</w:t>
      </w:r>
      <w:bookmarkEnd w:id="14"/>
    </w:p>
    <w:p w14:paraId="48416F90" w14:textId="01A9224A" w:rsidR="00AE3A7C" w:rsidRDefault="006D4AB1" w:rsidP="006D4AB1">
      <w:pPr>
        <w:pStyle w:val="Heading21"/>
        <w:rPr>
          <w:lang w:val="en-US"/>
        </w:rPr>
      </w:pPr>
      <w:bookmarkStart w:id="15" w:name="_Toc146310272"/>
      <w:r>
        <w:rPr>
          <w:lang w:val="en-US"/>
        </w:rPr>
        <w:t>3.1 Introduction</w:t>
      </w:r>
      <w:bookmarkEnd w:id="15"/>
    </w:p>
    <w:p w14:paraId="2BD78664" w14:textId="5EDB9010" w:rsidR="001D4DB8" w:rsidRDefault="00973962" w:rsidP="001D4DB8">
      <w:pPr>
        <w:rPr>
          <w:lang w:val="en-US"/>
        </w:rPr>
      </w:pPr>
      <w:r w:rsidRPr="00973962">
        <w:rPr>
          <w:lang w:val="en-US"/>
        </w:rPr>
        <w:t xml:space="preserve">An organised process is used to conduct research, as described in the methodology chapter. This chapter will act as a road map to lead readers </w:t>
      </w:r>
      <w:r>
        <w:rPr>
          <w:lang w:val="en-US"/>
        </w:rPr>
        <w:t>through</w:t>
      </w:r>
      <w:r w:rsidRPr="00973962">
        <w:rPr>
          <w:lang w:val="en-US"/>
        </w:rPr>
        <w:t xml:space="preserve"> the methods and processes selected to collect and interpret data. Thus, the study</w:t>
      </w:r>
      <w:r w:rsidR="00693E9B">
        <w:rPr>
          <w:lang w:val="en-US"/>
        </w:rPr>
        <w:t>’</w:t>
      </w:r>
      <w:r w:rsidRPr="00973962">
        <w:rPr>
          <w:lang w:val="en-US"/>
        </w:rPr>
        <w:t xml:space="preserve">s design, data collection instruments and methodologies, data analysis techniques, and ethical issues that form the basis of this study will all be </w:t>
      </w:r>
      <w:r w:rsidR="00693E9B">
        <w:rPr>
          <w:lang w:val="en-US"/>
        </w:rPr>
        <w:t>discussed</w:t>
      </w:r>
      <w:r w:rsidRPr="00973962">
        <w:rPr>
          <w:lang w:val="en-US"/>
        </w:rPr>
        <w:t xml:space="preserve"> in this chapter. This chapter</w:t>
      </w:r>
      <w:r w:rsidR="000059EE">
        <w:rPr>
          <w:lang w:val="en-US"/>
        </w:rPr>
        <w:t>’</w:t>
      </w:r>
      <w:r w:rsidRPr="00973962">
        <w:rPr>
          <w:lang w:val="en-US"/>
        </w:rPr>
        <w:t>s detailed description of the research</w:t>
      </w:r>
      <w:r w:rsidR="000059EE">
        <w:rPr>
          <w:lang w:val="en-US"/>
        </w:rPr>
        <w:t>’</w:t>
      </w:r>
      <w:r w:rsidRPr="00973962">
        <w:rPr>
          <w:lang w:val="en-US"/>
        </w:rPr>
        <w:t>s methodology will help the readers comprehend the researcher</w:t>
      </w:r>
      <w:r w:rsidR="000059EE">
        <w:rPr>
          <w:lang w:val="en-US"/>
        </w:rPr>
        <w:t>’</w:t>
      </w:r>
      <w:r w:rsidRPr="00973962">
        <w:rPr>
          <w:lang w:val="en-US"/>
        </w:rPr>
        <w:t>s diligent efforts to find the responses to the study</w:t>
      </w:r>
      <w:r w:rsidR="000059EE">
        <w:rPr>
          <w:lang w:val="en-US"/>
        </w:rPr>
        <w:t>’</w:t>
      </w:r>
      <w:r w:rsidRPr="00973962">
        <w:rPr>
          <w:lang w:val="en-US"/>
        </w:rPr>
        <w:t>s questions and support the hypothesis.</w:t>
      </w:r>
    </w:p>
    <w:p w14:paraId="04C8AF21" w14:textId="6C40EAA4" w:rsidR="00BC01DA" w:rsidRDefault="006D4AB1" w:rsidP="006D4AB1">
      <w:pPr>
        <w:pStyle w:val="Heading21"/>
        <w:rPr>
          <w:lang w:val="en-US"/>
        </w:rPr>
      </w:pPr>
      <w:bookmarkStart w:id="16" w:name="_Toc146310273"/>
      <w:r>
        <w:rPr>
          <w:lang w:val="en-US"/>
        </w:rPr>
        <w:t>3.2 Research Onion</w:t>
      </w:r>
      <w:bookmarkEnd w:id="16"/>
    </w:p>
    <w:p w14:paraId="07FC289B" w14:textId="77777777" w:rsidR="00A94224" w:rsidRDefault="00A94224" w:rsidP="00A94224">
      <w:pPr>
        <w:keepNext/>
        <w:jc w:val="center"/>
      </w:pPr>
      <w:r>
        <w:rPr>
          <w:b/>
          <w:noProof/>
        </w:rPr>
        <w:drawing>
          <wp:inline distT="114300" distB="114300" distL="114300" distR="114300" wp14:anchorId="453191CB" wp14:editId="69832122">
            <wp:extent cx="3852863" cy="2068444"/>
            <wp:effectExtent l="76200" t="76200" r="128905" b="14160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52863" cy="20684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8AE22E" w14:textId="10BEB020" w:rsidR="00973962" w:rsidRDefault="00A94224" w:rsidP="00A94224">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1</w:t>
      </w:r>
      <w:r w:rsidR="00000000">
        <w:rPr>
          <w:noProof/>
        </w:rPr>
        <w:fldChar w:fldCharType="end"/>
      </w:r>
      <w:r>
        <w:t>: Research Onion</w:t>
      </w:r>
    </w:p>
    <w:p w14:paraId="4555EC9A" w14:textId="6E1140B5" w:rsidR="00A94224" w:rsidRDefault="00A94224" w:rsidP="00A94224">
      <w:pPr>
        <w:jc w:val="center"/>
      </w:pPr>
      <w:r>
        <w:t xml:space="preserve">Source: </w:t>
      </w:r>
      <w:sdt>
        <w:sdtPr>
          <w:id w:val="-1520467040"/>
          <w:citation/>
        </w:sdtPr>
        <w:sdtContent>
          <w:r w:rsidR="00E55E59">
            <w:fldChar w:fldCharType="begin"/>
          </w:r>
          <w:r w:rsidR="00E55E59">
            <w:rPr>
              <w:lang w:val="en-US"/>
            </w:rPr>
            <w:instrText xml:space="preserve"> CITATION The195 \l 1033 </w:instrText>
          </w:r>
          <w:r w:rsidR="00E55E59">
            <w:fldChar w:fldCharType="separate"/>
          </w:r>
          <w:r w:rsidR="00E55E59" w:rsidRPr="00E55E59">
            <w:rPr>
              <w:noProof/>
              <w:lang w:val="en-US"/>
            </w:rPr>
            <w:t>(Thesismind, 2019)</w:t>
          </w:r>
          <w:r w:rsidR="00E55E59">
            <w:fldChar w:fldCharType="end"/>
          </w:r>
        </w:sdtContent>
      </w:sdt>
    </w:p>
    <w:p w14:paraId="1CFD4F11" w14:textId="602311FE" w:rsidR="004C0498" w:rsidRPr="00A94224" w:rsidRDefault="001D7172" w:rsidP="004C0498">
      <w:r w:rsidRPr="001D7172">
        <w:t xml:space="preserve">The Research Onion, developed by Saunders, is one of the most used theoretical frameworks for research </w:t>
      </w:r>
      <w:r>
        <w:t>techniques</w:t>
      </w:r>
      <w:r w:rsidRPr="001D7172">
        <w:t>. Different facets of the investigation process are represented in each level of this structure. Research philosophy, which affects the researcher</w:t>
      </w:r>
      <w:r>
        <w:t>’</w:t>
      </w:r>
      <w:r w:rsidRPr="001D7172">
        <w:t xml:space="preserve">s choice of approach, lies at the </w:t>
      </w:r>
      <w:r w:rsidRPr="001D7172">
        <w:lastRenderedPageBreak/>
        <w:t xml:space="preserve">heart of this. The research strategy that will be employed is then presented. The next </w:t>
      </w:r>
      <w:r w:rsidR="00442368" w:rsidRPr="001D7172">
        <w:t>level</w:t>
      </w:r>
      <w:r w:rsidRPr="001D7172">
        <w:t xml:space="preserve"> of options for data collection methods includes options like interviews, surveys, or observations. As they travel outward, researchers consider data analysis techniques and temporal contexts. Practical constraints and moral dilemmas make up the top layer. With Saunders</w:t>
      </w:r>
      <w:r w:rsidR="00442368">
        <w:t>’</w:t>
      </w:r>
      <w:r w:rsidRPr="001D7172">
        <w:t xml:space="preserve"> Research Onion, researchers may methodically overcome the difficulties of organising and conducting empirical studies, which also guarantees methodical rigour.</w:t>
      </w:r>
    </w:p>
    <w:p w14:paraId="01FFA3C3" w14:textId="2FF36F7B" w:rsidR="006D4AB1" w:rsidRDefault="006D4AB1" w:rsidP="006D4AB1">
      <w:pPr>
        <w:pStyle w:val="Heading21"/>
        <w:rPr>
          <w:lang w:val="en-US"/>
        </w:rPr>
      </w:pPr>
      <w:bookmarkStart w:id="17" w:name="_Toc146310274"/>
      <w:r>
        <w:rPr>
          <w:lang w:val="en-US"/>
        </w:rPr>
        <w:t>3.3 Research Philosophy</w:t>
      </w:r>
      <w:bookmarkEnd w:id="17"/>
    </w:p>
    <w:p w14:paraId="3BBCCDA8" w14:textId="3C763383" w:rsidR="007B6DDC" w:rsidRDefault="00495F60" w:rsidP="007B6DDC">
      <w:pPr>
        <w:rPr>
          <w:lang w:val="en-US"/>
        </w:rPr>
      </w:pPr>
      <w:r w:rsidRPr="00495F60">
        <w:rPr>
          <w:lang w:val="en-US"/>
        </w:rPr>
        <w:t>Research philosophy is the guiding framework that determines how a researcher will collect, analyse, and understand data. It is the starting point for all stages of research, influencing the choice of methodology, the gathering of data, and the analysis of that data. Positivism, interpretivism, and pragmatism are the three primary schools of thought. The theory of interpretivism has been chosen as the researcher</w:t>
      </w:r>
      <w:r w:rsidR="00C25A3A">
        <w:rPr>
          <w:lang w:val="en-US"/>
        </w:rPr>
        <w:t>’</w:t>
      </w:r>
      <w:r w:rsidRPr="00495F60">
        <w:rPr>
          <w:lang w:val="en-US"/>
        </w:rPr>
        <w:t xml:space="preserve">s best fit for this secondary research. The goal of this study is to comprehend the subjective perceptions, experiences, and meanings associated with the </w:t>
      </w:r>
      <w:r w:rsidR="0096102E">
        <w:rPr>
          <w:lang w:val="en-US"/>
        </w:rPr>
        <w:t>research topic</w:t>
      </w:r>
      <w:r w:rsidRPr="00495F60">
        <w:rPr>
          <w:lang w:val="en-US"/>
        </w:rPr>
        <w:t xml:space="preserve">. The decision to use the interpretivism philosophy was supported </w:t>
      </w:r>
      <w:r w:rsidR="00115B59">
        <w:rPr>
          <w:lang w:val="en-US"/>
        </w:rPr>
        <w:t>as</w:t>
      </w:r>
      <w:r w:rsidRPr="00495F60">
        <w:rPr>
          <w:lang w:val="en-US"/>
        </w:rPr>
        <w:t xml:space="preserve"> this research incorporated thematic analysis. This will help the qualitative data in the publications or research make sense.</w:t>
      </w:r>
    </w:p>
    <w:p w14:paraId="45B9E999" w14:textId="7DC895C9" w:rsidR="006D4AB1" w:rsidRDefault="006D4AB1" w:rsidP="006D4AB1">
      <w:pPr>
        <w:pStyle w:val="Heading21"/>
        <w:rPr>
          <w:lang w:val="en-US"/>
        </w:rPr>
      </w:pPr>
      <w:bookmarkStart w:id="18" w:name="_Toc146310275"/>
      <w:r>
        <w:rPr>
          <w:lang w:val="en-US"/>
        </w:rPr>
        <w:t xml:space="preserve">3.4 </w:t>
      </w:r>
      <w:r w:rsidR="00D9786B">
        <w:rPr>
          <w:lang w:val="en-US"/>
        </w:rPr>
        <w:t>Research Approach</w:t>
      </w:r>
      <w:bookmarkEnd w:id="18"/>
    </w:p>
    <w:p w14:paraId="116DF325" w14:textId="70163DB5" w:rsidR="009142AF" w:rsidRDefault="007850BB" w:rsidP="009142AF">
      <w:pPr>
        <w:rPr>
          <w:lang w:val="en-US"/>
        </w:rPr>
      </w:pPr>
      <w:r w:rsidRPr="007850BB">
        <w:rPr>
          <w:lang w:val="en-US"/>
        </w:rPr>
        <w:t>A research study</w:t>
      </w:r>
      <w:r>
        <w:rPr>
          <w:lang w:val="en-US"/>
        </w:rPr>
        <w:t>’</w:t>
      </w:r>
      <w:r w:rsidRPr="007850BB">
        <w:rPr>
          <w:lang w:val="en-US"/>
        </w:rPr>
        <w:t xml:space="preserve">s general design, implementation, and methods are guided by this systematic plan or strategy. It provides a structure for the gathering, examination, and application of data by investigators to fulfil their research questions or objectives. The two most typical </w:t>
      </w:r>
      <w:r w:rsidR="003D4E94">
        <w:rPr>
          <w:lang w:val="en-US"/>
        </w:rPr>
        <w:t>ways</w:t>
      </w:r>
      <w:r w:rsidRPr="007850BB">
        <w:rPr>
          <w:lang w:val="en-US"/>
        </w:rPr>
        <w:t xml:space="preserve"> of research methodologies are deductive and inductive. The strategy chosen to best align with the interpretivism ideology is the inductive one</w:t>
      </w:r>
      <w:r w:rsidR="007E1436">
        <w:rPr>
          <w:lang w:val="en-US"/>
        </w:rPr>
        <w:t xml:space="preserve"> for this research</w:t>
      </w:r>
      <w:r w:rsidRPr="007850BB">
        <w:rPr>
          <w:lang w:val="en-US"/>
        </w:rPr>
        <w:t xml:space="preserve">. Interpretivism emphasises the importance of comprehending individuals' individualised perceptions of importance within their </w:t>
      </w:r>
      <w:r w:rsidRPr="007850BB">
        <w:rPr>
          <w:lang w:val="en-US"/>
        </w:rPr>
        <w:lastRenderedPageBreak/>
        <w:t>social and cultural contexts. The use of qualitative research methods including observation, interviews, content analysis, and thematic analysis is strongly emphasised while exploring and understanding the variety of human experiences. The inductive approach supports interpretivism as it allows researchers to extrapolate ideas.</w:t>
      </w:r>
    </w:p>
    <w:p w14:paraId="54DD4730" w14:textId="53B2C903" w:rsidR="00391271" w:rsidRDefault="00391271" w:rsidP="00391271">
      <w:pPr>
        <w:pStyle w:val="Heading21"/>
        <w:rPr>
          <w:lang w:val="en-US"/>
        </w:rPr>
      </w:pPr>
      <w:bookmarkStart w:id="19" w:name="_Toc146310276"/>
      <w:r>
        <w:rPr>
          <w:lang w:val="en-US"/>
        </w:rPr>
        <w:t>3.5 Research Design</w:t>
      </w:r>
      <w:bookmarkEnd w:id="19"/>
    </w:p>
    <w:p w14:paraId="50A18128" w14:textId="1DA2F432" w:rsidR="00DD6427" w:rsidRDefault="0096102E" w:rsidP="00DD6427">
      <w:pPr>
        <w:rPr>
          <w:lang w:val="en-US"/>
        </w:rPr>
      </w:pPr>
      <w:r w:rsidRPr="0096102E">
        <w:rPr>
          <w:lang w:val="en-US"/>
        </w:rPr>
        <w:t xml:space="preserve">Data must be gathered, examined, and analysed in accordance with the research design in order for the investigator to respond to the questions or objectives.  Various research design types exist, including exploratory, observational, descriptive, and a few more. The descriptive research design has been chosen for this secondary study on </w:t>
      </w:r>
      <w:r w:rsidR="000B446E">
        <w:rPr>
          <w:lang w:val="en-US"/>
        </w:rPr>
        <w:t xml:space="preserve">business practices and cultural </w:t>
      </w:r>
      <w:r w:rsidR="00EA03E1">
        <w:rPr>
          <w:lang w:val="en-US"/>
        </w:rPr>
        <w:t>etiquette</w:t>
      </w:r>
      <w:r w:rsidR="000B446E">
        <w:rPr>
          <w:lang w:val="en-US"/>
        </w:rPr>
        <w:t xml:space="preserve"> </w:t>
      </w:r>
      <w:r w:rsidR="00EA03E1">
        <w:rPr>
          <w:lang w:val="en-US"/>
        </w:rPr>
        <w:t>in</w:t>
      </w:r>
      <w:r w:rsidR="00F4418F">
        <w:rPr>
          <w:lang w:val="en-US"/>
        </w:rPr>
        <w:t xml:space="preserve"> international business communications</w:t>
      </w:r>
      <w:r w:rsidR="00EA03E1">
        <w:rPr>
          <w:lang w:val="en-US"/>
        </w:rPr>
        <w:t>.</w:t>
      </w:r>
      <w:r w:rsidRPr="0096102E">
        <w:rPr>
          <w:lang w:val="en-US"/>
        </w:rPr>
        <w:t xml:space="preserve"> </w:t>
      </w:r>
      <w:r w:rsidR="00EA03E1">
        <w:rPr>
          <w:lang w:val="en-US"/>
        </w:rPr>
        <w:t>I</w:t>
      </w:r>
      <w:r w:rsidRPr="0096102E">
        <w:rPr>
          <w:lang w:val="en-US"/>
        </w:rPr>
        <w:t xml:space="preserve">t is the most appropriate methodology for secondary research </w:t>
      </w:r>
      <w:r w:rsidR="00EA03E1">
        <w:rPr>
          <w:lang w:val="en-US"/>
        </w:rPr>
        <w:t>since</w:t>
      </w:r>
      <w:r w:rsidRPr="0096102E">
        <w:rPr>
          <w:lang w:val="en-US"/>
        </w:rPr>
        <w:t xml:space="preserve"> it entails the methodical collection and appearance of existing information without any kind of change or testing. When the primary goal is to assess and comprehend </w:t>
      </w:r>
      <w:r w:rsidR="00F4418F">
        <w:rPr>
          <w:lang w:val="en-US"/>
        </w:rPr>
        <w:t>already existing</w:t>
      </w:r>
      <w:r w:rsidRPr="0096102E">
        <w:rPr>
          <w:lang w:val="en-US"/>
        </w:rPr>
        <w:t xml:space="preserve"> data and information, this strategy, which lowers the need for new data collection, is suited for secondary research.</w:t>
      </w:r>
    </w:p>
    <w:p w14:paraId="2A08B40F" w14:textId="7569484F" w:rsidR="008B0D9A" w:rsidRDefault="008B0D9A" w:rsidP="008B0D9A">
      <w:pPr>
        <w:pStyle w:val="Heading21"/>
        <w:rPr>
          <w:lang w:val="en-US"/>
        </w:rPr>
      </w:pPr>
      <w:bookmarkStart w:id="20" w:name="_Toc146310277"/>
      <w:r>
        <w:rPr>
          <w:lang w:val="en-US"/>
        </w:rPr>
        <w:t>3.6 Research Method</w:t>
      </w:r>
      <w:bookmarkEnd w:id="20"/>
    </w:p>
    <w:p w14:paraId="446BDA02" w14:textId="68303EAD" w:rsidR="008B0D9A" w:rsidRDefault="001E3031" w:rsidP="008B0D9A">
      <w:pPr>
        <w:rPr>
          <w:lang w:val="en-US"/>
        </w:rPr>
      </w:pPr>
      <w:r w:rsidRPr="001E3031">
        <w:rPr>
          <w:lang w:val="en-US"/>
        </w:rPr>
        <w:t xml:space="preserve">According to Newman and Gough (2020), a research method is a specific approach or technique used by researchers to gather, analyse, and understand data in order to answer particular research questions or achieve particular research objectives. There are three types of research methods: mixed, qualitative, and quantitative. The qualitative approach was chosen for this study </w:t>
      </w:r>
      <w:r>
        <w:rPr>
          <w:lang w:val="en-US"/>
        </w:rPr>
        <w:t>as</w:t>
      </w:r>
      <w:r w:rsidRPr="001E3031">
        <w:rPr>
          <w:lang w:val="en-US"/>
        </w:rPr>
        <w:t xml:space="preserve"> it facilitates comprehension and interpretation of data that is not numerical (Greening, 2019). Focus groups, participant observation, and content analysis can all be used in this approach. As a result, </w:t>
      </w:r>
      <w:r w:rsidRPr="001E3031">
        <w:rPr>
          <w:lang w:val="en-US"/>
        </w:rPr>
        <w:lastRenderedPageBreak/>
        <w:t xml:space="preserve">the qualitative or mono approach is appropriate for this study </w:t>
      </w:r>
      <w:r w:rsidR="00DD5078">
        <w:rPr>
          <w:lang w:val="en-US"/>
        </w:rPr>
        <w:t>as</w:t>
      </w:r>
      <w:r w:rsidRPr="001E3031">
        <w:rPr>
          <w:lang w:val="en-US"/>
        </w:rPr>
        <w:t xml:space="preserve"> thematic or content evaluation has been chosen as the secondary </w:t>
      </w:r>
      <w:r w:rsidR="00774362">
        <w:rPr>
          <w:lang w:val="en-US"/>
        </w:rPr>
        <w:t>research</w:t>
      </w:r>
      <w:r w:rsidRPr="001E3031">
        <w:rPr>
          <w:lang w:val="en-US"/>
        </w:rPr>
        <w:t>.</w:t>
      </w:r>
    </w:p>
    <w:p w14:paraId="2EF02F2A" w14:textId="7BF79A99" w:rsidR="00BC01DA" w:rsidRDefault="00BC01DA" w:rsidP="006D4AB1">
      <w:pPr>
        <w:pStyle w:val="Heading21"/>
        <w:rPr>
          <w:lang w:val="en-US"/>
        </w:rPr>
      </w:pPr>
      <w:bookmarkStart w:id="21" w:name="_Toc146310278"/>
      <w:r>
        <w:rPr>
          <w:lang w:val="en-US"/>
        </w:rPr>
        <w:t>3.7 Data Collection Tool and Analysis</w:t>
      </w:r>
      <w:bookmarkEnd w:id="21"/>
    </w:p>
    <w:p w14:paraId="7A936F87" w14:textId="10837286" w:rsidR="004D26A3" w:rsidRDefault="006D50E5" w:rsidP="004D26A3">
      <w:pPr>
        <w:rPr>
          <w:lang w:val="en-US"/>
        </w:rPr>
      </w:pPr>
      <w:r w:rsidRPr="006D50E5">
        <w:rPr>
          <w:lang w:val="en-US"/>
        </w:rPr>
        <w:t xml:space="preserve">The instrument selected will depend on the research's goals, the form of information being collected, and the environment. This makes the data more reliable and accurate (Ryder </w:t>
      </w:r>
      <w:r w:rsidRPr="005C7B0C">
        <w:rPr>
          <w:i/>
          <w:iCs/>
          <w:lang w:val="en-US"/>
        </w:rPr>
        <w:t>et al.,</w:t>
      </w:r>
      <w:r w:rsidRPr="006D50E5">
        <w:rPr>
          <w:lang w:val="en-US"/>
        </w:rPr>
        <w:t xml:space="preserve"> 2020). For this investigation, data were gathered from already-existing records and documents. They have provided </w:t>
      </w:r>
      <w:r w:rsidR="008C6C6B">
        <w:rPr>
          <w:lang w:val="en-US"/>
        </w:rPr>
        <w:t xml:space="preserve">an </w:t>
      </w:r>
      <w:r w:rsidRPr="006D50E5">
        <w:rPr>
          <w:lang w:val="en-US"/>
        </w:rPr>
        <w:t>analysis of previous activities, choices, actions, and policies. The study on social customs has been considerably simpler thanks to readily available material and comprehensive data from current sources.</w:t>
      </w:r>
      <w:r>
        <w:rPr>
          <w:lang w:val="en-US"/>
        </w:rPr>
        <w:t xml:space="preserve"> </w:t>
      </w:r>
      <w:r w:rsidR="008C6C6B" w:rsidRPr="008C6C6B">
        <w:rPr>
          <w:lang w:val="en-US"/>
        </w:rPr>
        <w:t>It employs methodologies such as content analysis, thematic assessment, and grounded theory in order to find themes, patterns, and meanings in the data (</w:t>
      </w:r>
      <w:proofErr w:type="spellStart"/>
      <w:r w:rsidR="008C6C6B" w:rsidRPr="008C6C6B">
        <w:rPr>
          <w:lang w:val="en-US"/>
        </w:rPr>
        <w:t>Sileyew</w:t>
      </w:r>
      <w:proofErr w:type="spellEnd"/>
      <w:r w:rsidR="008C6C6B" w:rsidRPr="008C6C6B">
        <w:rPr>
          <w:lang w:val="en-US"/>
        </w:rPr>
        <w:t>, 2019). Thematic analysis is the secondary method on which this study is based, and the researcher used established studies to gather the data. As a result, the analysis of data has been regarded as qualitative. The researcher may now gain a significant and thorough understanding of the study topics thanks to qualitative analysis, which has been able to capture the comprehensiveness and complexity of encounters, attitudes, and behaviours. Exploratory research is ideal for qualitative analysis when there is limited information available on the topic (</w:t>
      </w:r>
      <w:proofErr w:type="spellStart"/>
      <w:r w:rsidR="008C6C6B" w:rsidRPr="008C6C6B">
        <w:rPr>
          <w:lang w:val="en-US"/>
        </w:rPr>
        <w:t>Gournelos</w:t>
      </w:r>
      <w:proofErr w:type="spellEnd"/>
      <w:r w:rsidR="008C6C6B" w:rsidRPr="008C6C6B">
        <w:rPr>
          <w:lang w:val="en-US"/>
        </w:rPr>
        <w:t xml:space="preserve"> </w:t>
      </w:r>
      <w:r w:rsidR="008C6C6B" w:rsidRPr="00C224DA">
        <w:rPr>
          <w:i/>
          <w:iCs/>
          <w:lang w:val="en-US"/>
        </w:rPr>
        <w:t>et al.,</w:t>
      </w:r>
      <w:r w:rsidR="008C6C6B" w:rsidRPr="008C6C6B">
        <w:rPr>
          <w:lang w:val="en-US"/>
        </w:rPr>
        <w:t xml:space="preserve"> 2019). It can help to refine research questions and build theories.</w:t>
      </w:r>
    </w:p>
    <w:p w14:paraId="024D63FB" w14:textId="609626BE" w:rsidR="00BC01DA" w:rsidRDefault="00BC01DA" w:rsidP="006D4AB1">
      <w:pPr>
        <w:pStyle w:val="Heading21"/>
        <w:rPr>
          <w:lang w:val="en-US"/>
        </w:rPr>
      </w:pPr>
      <w:bookmarkStart w:id="22" w:name="_Toc146310279"/>
      <w:r>
        <w:rPr>
          <w:lang w:val="en-US"/>
        </w:rPr>
        <w:t>3.</w:t>
      </w:r>
      <w:r w:rsidR="00916256">
        <w:rPr>
          <w:lang w:val="en-US"/>
        </w:rPr>
        <w:t>8</w:t>
      </w:r>
      <w:r>
        <w:rPr>
          <w:lang w:val="en-US"/>
        </w:rPr>
        <w:t xml:space="preserve"> Time Horizon</w:t>
      </w:r>
      <w:bookmarkEnd w:id="22"/>
    </w:p>
    <w:p w14:paraId="172A7C3F" w14:textId="72BE9D25" w:rsidR="00163634" w:rsidRDefault="00163634" w:rsidP="00163634">
      <w:pPr>
        <w:rPr>
          <w:lang w:val="en-US"/>
        </w:rPr>
      </w:pPr>
      <w:r w:rsidRPr="00163634">
        <w:rPr>
          <w:lang w:val="en-US"/>
        </w:rPr>
        <w:t xml:space="preserve">The duration and scope of a research project are determined by its time horizon, which is the time frame in which it will be conducted. In research, there are primarily three different temporal frames, including longitudinal and cross-sectional. </w:t>
      </w:r>
      <w:r w:rsidR="00E13362">
        <w:rPr>
          <w:lang w:val="en-US"/>
        </w:rPr>
        <w:t>A</w:t>
      </w:r>
      <w:r w:rsidRPr="00163634">
        <w:rPr>
          <w:lang w:val="en-US"/>
        </w:rPr>
        <w:t xml:space="preserve"> cross-sectional time horizon was chosen since the researcher had a limited amount of time to complete the research</w:t>
      </w:r>
      <w:r w:rsidR="00E13362">
        <w:rPr>
          <w:lang w:val="en-US"/>
        </w:rPr>
        <w:t xml:space="preserve"> i</w:t>
      </w:r>
      <w:r w:rsidR="00E13362" w:rsidRPr="00163634">
        <w:rPr>
          <w:lang w:val="en-US"/>
        </w:rPr>
        <w:t>n this study</w:t>
      </w:r>
      <w:r w:rsidR="00E13362">
        <w:rPr>
          <w:lang w:val="en-US"/>
        </w:rPr>
        <w:t xml:space="preserve">. </w:t>
      </w:r>
      <w:r w:rsidRPr="00163634">
        <w:rPr>
          <w:lang w:val="en-US"/>
        </w:rPr>
        <w:t xml:space="preserve">This choice </w:t>
      </w:r>
      <w:r w:rsidRPr="00163634">
        <w:rPr>
          <w:lang w:val="en-US"/>
        </w:rPr>
        <w:lastRenderedPageBreak/>
        <w:t>gave the researcher the flexibility to complete the study and report the results in the allotted time. The fact that data is gathered during a single time period reduces costs, which is one of this time horizon</w:t>
      </w:r>
      <w:r w:rsidR="003C4ACE">
        <w:rPr>
          <w:lang w:val="en-US"/>
        </w:rPr>
        <w:t>’</w:t>
      </w:r>
      <w:r w:rsidRPr="00163634">
        <w:rPr>
          <w:lang w:val="en-US"/>
        </w:rPr>
        <w:t>s main benefits</w:t>
      </w:r>
      <w:r w:rsidR="00574987">
        <w:rPr>
          <w:lang w:val="en-US"/>
        </w:rPr>
        <w:t xml:space="preserve"> (</w:t>
      </w:r>
      <w:proofErr w:type="spellStart"/>
      <w:r w:rsidR="00574987">
        <w:t>Dzwigol</w:t>
      </w:r>
      <w:proofErr w:type="spellEnd"/>
      <w:r w:rsidR="00574987">
        <w:t>, 2022)</w:t>
      </w:r>
      <w:r w:rsidRPr="00163634">
        <w:rPr>
          <w:lang w:val="en-US"/>
        </w:rPr>
        <w:t>. The frequency of particular characteristics, behaviours, or issues in a community can be ascertained via cross-sectional studies.</w:t>
      </w:r>
    </w:p>
    <w:p w14:paraId="4CE8EA47" w14:textId="6189FB4C" w:rsidR="00BC01DA" w:rsidRDefault="00BC01DA" w:rsidP="006D4AB1">
      <w:pPr>
        <w:pStyle w:val="Heading21"/>
        <w:rPr>
          <w:lang w:val="en-US"/>
        </w:rPr>
      </w:pPr>
      <w:bookmarkStart w:id="23" w:name="_Toc146310280"/>
      <w:r>
        <w:rPr>
          <w:lang w:val="en-US"/>
        </w:rPr>
        <w:t>3.</w:t>
      </w:r>
      <w:r w:rsidR="00916256">
        <w:rPr>
          <w:lang w:val="en-US"/>
        </w:rPr>
        <w:t>9</w:t>
      </w:r>
      <w:r>
        <w:rPr>
          <w:lang w:val="en-US"/>
        </w:rPr>
        <w:t xml:space="preserve"> </w:t>
      </w:r>
      <w:r w:rsidR="00241204">
        <w:rPr>
          <w:lang w:val="en-US"/>
        </w:rPr>
        <w:t>Ethical Considerations</w:t>
      </w:r>
      <w:bookmarkEnd w:id="23"/>
    </w:p>
    <w:p w14:paraId="0E449457" w14:textId="79CD33D8" w:rsidR="003C4ACE" w:rsidRDefault="00A012EB" w:rsidP="003C4ACE">
      <w:pPr>
        <w:rPr>
          <w:lang w:val="en-US"/>
        </w:rPr>
      </w:pPr>
      <w:r w:rsidRPr="00A012EB">
        <w:rPr>
          <w:lang w:val="en-US"/>
        </w:rPr>
        <w:t>A collection of guidelines known as ethical concerns in research protects the rights and welfare of participants, the validity of the investigation, and the conduct of research in an ethical manner. Secondary research, which examines previously published data and literature, requires researchers to deal with ethical dilemmas</w:t>
      </w:r>
      <w:r w:rsidR="00CB4351">
        <w:rPr>
          <w:lang w:val="en-US"/>
        </w:rPr>
        <w:t xml:space="preserve"> (</w:t>
      </w:r>
      <w:r w:rsidR="00CB4351">
        <w:t>Thomas, 2021)</w:t>
      </w:r>
      <w:r w:rsidRPr="00A012EB">
        <w:rPr>
          <w:lang w:val="en-US"/>
        </w:rPr>
        <w:t>. As secondary research, researchers do</w:t>
      </w:r>
      <w:r w:rsidR="00CB4351">
        <w:rPr>
          <w:lang w:val="en-US"/>
        </w:rPr>
        <w:t xml:space="preserve"> not </w:t>
      </w:r>
      <w:r w:rsidRPr="00A012EB">
        <w:rPr>
          <w:lang w:val="en-US"/>
        </w:rPr>
        <w:t xml:space="preserve">directly interact with the participants </w:t>
      </w:r>
      <w:r w:rsidR="003879BD">
        <w:rPr>
          <w:lang w:val="en-US"/>
        </w:rPr>
        <w:t>as</w:t>
      </w:r>
      <w:r w:rsidRPr="00A012EB">
        <w:rPr>
          <w:lang w:val="en-US"/>
        </w:rPr>
        <w:t xml:space="preserve"> the data is primarily gathered through other studies that may have participants. Researchers should only use data that is available to the public and has been de-identified, or they should ask the data</w:t>
      </w:r>
      <w:r w:rsidR="00B1710B">
        <w:rPr>
          <w:lang w:val="en-US"/>
        </w:rPr>
        <w:t>’</w:t>
      </w:r>
      <w:r w:rsidRPr="00A012EB">
        <w:rPr>
          <w:lang w:val="en-US"/>
        </w:rPr>
        <w:t>s owners for permission before accessing and using the data. Before conducting the analysis, they must ensure the sensitive data has been anonymised.</w:t>
      </w:r>
    </w:p>
    <w:p w14:paraId="4276F9B0" w14:textId="4925B555" w:rsidR="0088047B" w:rsidRDefault="0088047B" w:rsidP="006D4AB1">
      <w:pPr>
        <w:pStyle w:val="Heading21"/>
        <w:rPr>
          <w:lang w:val="en-US"/>
        </w:rPr>
      </w:pPr>
      <w:bookmarkStart w:id="24" w:name="_Toc146310281"/>
      <w:r>
        <w:rPr>
          <w:lang w:val="en-US"/>
        </w:rPr>
        <w:t>3.1</w:t>
      </w:r>
      <w:r w:rsidR="00916256">
        <w:rPr>
          <w:lang w:val="en-US"/>
        </w:rPr>
        <w:t>0</w:t>
      </w:r>
      <w:r>
        <w:rPr>
          <w:lang w:val="en-US"/>
        </w:rPr>
        <w:t xml:space="preserve"> Gantt Chart</w:t>
      </w:r>
      <w:bookmarkEnd w:id="24"/>
    </w:p>
    <w:p w14:paraId="20EF77BC" w14:textId="74CB04C0" w:rsidR="00406612" w:rsidRDefault="00406612" w:rsidP="00406612">
      <w:pPr>
        <w:rPr>
          <w:lang w:val="en-US"/>
        </w:rPr>
      </w:pPr>
      <w:r>
        <w:rPr>
          <w:lang w:val="en-US"/>
        </w:rPr>
        <w:t>As specified in Appendix One.</w:t>
      </w:r>
    </w:p>
    <w:p w14:paraId="49828509" w14:textId="0E367391" w:rsidR="0088047B" w:rsidRDefault="0088047B" w:rsidP="006D4AB1">
      <w:pPr>
        <w:pStyle w:val="Heading21"/>
        <w:rPr>
          <w:lang w:val="en-US"/>
        </w:rPr>
      </w:pPr>
      <w:bookmarkStart w:id="25" w:name="_Toc146310282"/>
      <w:r>
        <w:rPr>
          <w:lang w:val="en-US"/>
        </w:rPr>
        <w:t>3.1</w:t>
      </w:r>
      <w:r w:rsidR="00916256">
        <w:rPr>
          <w:lang w:val="en-US"/>
        </w:rPr>
        <w:t>1</w:t>
      </w:r>
      <w:r>
        <w:rPr>
          <w:lang w:val="en-US"/>
        </w:rPr>
        <w:t xml:space="preserve"> Budget</w:t>
      </w:r>
      <w:bookmarkEnd w:id="25"/>
    </w:p>
    <w:p w14:paraId="659B3F92" w14:textId="77777777" w:rsidR="00406612" w:rsidRDefault="00406612" w:rsidP="00406612">
      <w:pPr>
        <w:rPr>
          <w:lang w:val="en-US"/>
        </w:rPr>
      </w:pPr>
      <w:r>
        <w:rPr>
          <w:lang w:val="en-US"/>
        </w:rPr>
        <w:t>As specified in Appendix One.</w:t>
      </w:r>
    </w:p>
    <w:p w14:paraId="46F950BD" w14:textId="77777777" w:rsidR="00406612" w:rsidRDefault="00406612" w:rsidP="00406612">
      <w:pPr>
        <w:rPr>
          <w:lang w:val="en-US"/>
        </w:rPr>
      </w:pPr>
    </w:p>
    <w:p w14:paraId="229EC662" w14:textId="01789D2B" w:rsidR="004C7BBB" w:rsidRDefault="004C7BBB">
      <w:pPr>
        <w:spacing w:line="259" w:lineRule="auto"/>
        <w:jc w:val="left"/>
        <w:rPr>
          <w:rFonts w:eastAsia="Calibri"/>
          <w:b/>
          <w:sz w:val="26"/>
          <w:szCs w:val="36"/>
          <w:lang w:val="en-US"/>
        </w:rPr>
      </w:pPr>
      <w:r>
        <w:rPr>
          <w:lang w:val="en-US"/>
        </w:rPr>
        <w:br w:type="page"/>
      </w:r>
    </w:p>
    <w:p w14:paraId="0B32251C" w14:textId="397C22C4" w:rsidR="00241204" w:rsidRDefault="004C7BBB" w:rsidP="006D4AB1">
      <w:pPr>
        <w:pStyle w:val="Heading21"/>
        <w:rPr>
          <w:lang w:val="en-US"/>
        </w:rPr>
      </w:pPr>
      <w:bookmarkStart w:id="26" w:name="_Toc146310283"/>
      <w:r>
        <w:rPr>
          <w:lang w:val="en-US"/>
        </w:rPr>
        <w:lastRenderedPageBreak/>
        <w:t>3.1</w:t>
      </w:r>
      <w:r w:rsidR="00916256">
        <w:rPr>
          <w:lang w:val="en-US"/>
        </w:rPr>
        <w:t>2</w:t>
      </w:r>
      <w:r>
        <w:rPr>
          <w:lang w:val="en-US"/>
        </w:rPr>
        <w:t xml:space="preserve"> Summary</w:t>
      </w:r>
      <w:bookmarkEnd w:id="26"/>
    </w:p>
    <w:p w14:paraId="04ABF963" w14:textId="77777777" w:rsidR="006619E2" w:rsidRDefault="006D7ED9" w:rsidP="006D7ED9">
      <w:pPr>
        <w:rPr>
          <w:lang w:val="en-US"/>
        </w:rPr>
      </w:pPr>
      <w:r w:rsidRPr="006D7ED9">
        <w:rPr>
          <w:lang w:val="en-US"/>
        </w:rPr>
        <w:t xml:space="preserve">The selection of methods used by the researcher to carry out this project </w:t>
      </w:r>
      <w:r>
        <w:rPr>
          <w:lang w:val="en-US"/>
        </w:rPr>
        <w:t>is</w:t>
      </w:r>
      <w:r w:rsidRPr="006D7ED9">
        <w:rPr>
          <w:lang w:val="en-US"/>
        </w:rPr>
        <w:t xml:space="preserve"> described in depth in the aforementioned chapter. Every step, from the philosophical foundation to the data analysis decisions, has been supported by the rationale for the choice. The decisions regarding data </w:t>
      </w:r>
      <w:r>
        <w:rPr>
          <w:lang w:val="en-US"/>
        </w:rPr>
        <w:t>collection</w:t>
      </w:r>
      <w:r w:rsidRPr="006D7ED9">
        <w:rPr>
          <w:lang w:val="en-US"/>
        </w:rPr>
        <w:t xml:space="preserve"> and analysis are determined by the research</w:t>
      </w:r>
      <w:r>
        <w:rPr>
          <w:lang w:val="en-US"/>
        </w:rPr>
        <w:t>’</w:t>
      </w:r>
      <w:r w:rsidRPr="006D7ED9">
        <w:rPr>
          <w:lang w:val="en-US"/>
        </w:rPr>
        <w:t xml:space="preserve">s philosophy. The alternatives for methodologies have therefore been carefully presented while bearing in mind the goals of this study. To ensure that earlier authors are given credit for their contributions and to maintain the reliability and legitimacy of this publication, additional ethical considerations for secondary research have been established. </w:t>
      </w:r>
    </w:p>
    <w:p w14:paraId="73F6BF38" w14:textId="77777777" w:rsidR="006619E2" w:rsidRDefault="006619E2">
      <w:pPr>
        <w:spacing w:line="259" w:lineRule="auto"/>
        <w:jc w:val="left"/>
        <w:rPr>
          <w:lang w:val="en-US"/>
        </w:rPr>
      </w:pPr>
      <w:r>
        <w:rPr>
          <w:lang w:val="en-US"/>
        </w:rPr>
        <w:br w:type="page"/>
      </w:r>
    </w:p>
    <w:p w14:paraId="5C12BE41" w14:textId="77777777" w:rsidR="006619E2" w:rsidRDefault="006619E2" w:rsidP="006619E2">
      <w:pPr>
        <w:pStyle w:val="Heading1"/>
      </w:pPr>
      <w:bookmarkStart w:id="27" w:name="_Toc146310284"/>
      <w:r>
        <w:lastRenderedPageBreak/>
        <w:t>Chapter Four: Data analysis and discussion</w:t>
      </w:r>
      <w:bookmarkEnd w:id="27"/>
      <w:r>
        <w:t xml:space="preserve"> </w:t>
      </w:r>
    </w:p>
    <w:p w14:paraId="5619A7A4" w14:textId="77777777" w:rsidR="006619E2" w:rsidRDefault="006619E2" w:rsidP="006619E2">
      <w:pPr>
        <w:pStyle w:val="Heading21"/>
      </w:pPr>
      <w:bookmarkStart w:id="28" w:name="_Toc146310285"/>
      <w:r>
        <w:t>4.1 Data Analysis</w:t>
      </w:r>
      <w:bookmarkEnd w:id="28"/>
      <w:r>
        <w:t xml:space="preserve"> </w:t>
      </w:r>
    </w:p>
    <w:p w14:paraId="31412B3A" w14:textId="77777777" w:rsidR="006619E2" w:rsidRDefault="006619E2" w:rsidP="006619E2">
      <w:pPr>
        <w:rPr>
          <w:rFonts w:eastAsia="Times New Roman" w:cs="Times New Roman"/>
          <w:b/>
          <w:szCs w:val="24"/>
        </w:rPr>
      </w:pPr>
      <w:r>
        <w:rPr>
          <w:rFonts w:eastAsia="Times New Roman" w:cs="Times New Roman"/>
          <w:b/>
          <w:szCs w:val="24"/>
        </w:rPr>
        <w:t xml:space="preserve">Theme 1: Cultural Etiquette in Japanese business settings </w:t>
      </w:r>
    </w:p>
    <w:p w14:paraId="2C241215" w14:textId="77777777" w:rsidR="006619E2" w:rsidRDefault="006619E2" w:rsidP="006619E2">
      <w:pPr>
        <w:rPr>
          <w:rFonts w:eastAsia="Times New Roman" w:cs="Times New Roman"/>
          <w:szCs w:val="24"/>
        </w:rPr>
      </w:pPr>
      <w:r>
        <w:rPr>
          <w:rFonts w:eastAsia="Times New Roman" w:cs="Times New Roman"/>
          <w:szCs w:val="24"/>
        </w:rPr>
        <w:t xml:space="preserve">According to Irwin (2020), the dynamic growth of Asia has been recognised globally in the new world. Japan’s economic growth is likely to grow further in future and its trade relations expanding across the globe. Therefore, cultural etiquette plays a crucial role in the business settings of Japan. It reflects the deep-rooted traditions and values that underpin Japanese society. It's essential to comprehend and follow these manners in Japan in order to establish fruitful business connections. This theme examines fundamental aspects of customary etiquette and offers concrete examples to highlight their importance. A basic sign of respect in Japanese culture is the bow. Different levels of respect as well as formality are communicated by varying the bow's depth and length. Casual interactions call for a small </w:t>
      </w:r>
      <w:proofErr w:type="spellStart"/>
      <w:r>
        <w:rPr>
          <w:rFonts w:eastAsia="Times New Roman" w:cs="Times New Roman"/>
          <w:szCs w:val="24"/>
        </w:rPr>
        <w:t>bow</w:t>
      </w:r>
      <w:proofErr w:type="spellEnd"/>
      <w:r>
        <w:rPr>
          <w:rFonts w:eastAsia="Times New Roman" w:cs="Times New Roman"/>
          <w:szCs w:val="24"/>
        </w:rPr>
        <w:t xml:space="preserve">, whereas business meetings call for a deeper bow. For instance, a foreign CEO meeting with respectfully bowing Japanese colleagues shows that they are aware of Japanese customs and respect them. In Japanese business culture, exchanging meishi (such as business cards) is considered ritualistic. It is traditional to extend and receive business cards with both hands while making a small bow. It's important to read the card carefully, express gratitude, and save it neatly. This protocol should be followed, failing to do so could be seen as rude. As an example, a foreign delegate may unintentionally upset Japanese counterparts if they rapidly sort through received business cards. Wibowo (2022), observed that Japanese companies are often designed on hierarchical principles. It is customary in businesses to address individuals with appropriate honorific titles. Superiors are revered above all others, and open discussion of their actions is uncommon. Business connections could be harmed by a disregard for this structure. For </w:t>
      </w:r>
      <w:r>
        <w:rPr>
          <w:rFonts w:eastAsia="Times New Roman" w:cs="Times New Roman"/>
          <w:szCs w:val="24"/>
        </w:rPr>
        <w:lastRenderedPageBreak/>
        <w:t xml:space="preserve">instance, if a foreign manager questions a Japanese superior's authority, this could lead to conflict within the company. </w:t>
      </w:r>
    </w:p>
    <w:p w14:paraId="7ED68A70" w14:textId="77777777" w:rsidR="006619E2" w:rsidRDefault="006619E2" w:rsidP="006619E2">
      <w:pPr>
        <w:rPr>
          <w:rFonts w:eastAsia="Times New Roman" w:cs="Times New Roman"/>
          <w:b/>
          <w:szCs w:val="24"/>
        </w:rPr>
      </w:pPr>
      <w:r>
        <w:rPr>
          <w:rFonts w:eastAsia="Times New Roman" w:cs="Times New Roman"/>
          <w:b/>
          <w:szCs w:val="24"/>
        </w:rPr>
        <w:t xml:space="preserve">Theme 2: Impact of cultural etiquette on business protocol </w:t>
      </w:r>
    </w:p>
    <w:p w14:paraId="0789F097" w14:textId="77777777" w:rsidR="006619E2" w:rsidRDefault="006619E2" w:rsidP="006619E2">
      <w:pPr>
        <w:rPr>
          <w:rFonts w:eastAsia="Times New Roman" w:cs="Times New Roman"/>
          <w:szCs w:val="24"/>
        </w:rPr>
      </w:pPr>
      <w:r>
        <w:rPr>
          <w:rFonts w:eastAsia="Times New Roman" w:cs="Times New Roman"/>
          <w:szCs w:val="24"/>
        </w:rPr>
        <w:t xml:space="preserve">Cultural etiquette has a significant and complex impact on corporate protocol in Japan's foreign business dealings. It is essential to comprehend and observe these cultural standards in order to promote fruitful contacts and succeed in international commercial ventures. The mechanisms of how faithfulness to or deviance from social standards can influence economic contacts between Japan as well as other countries are explored in this theme. As per </w:t>
      </w:r>
      <w:proofErr w:type="spellStart"/>
      <w:r>
        <w:rPr>
          <w:rFonts w:eastAsia="Times New Roman" w:cs="Times New Roman"/>
          <w:szCs w:val="24"/>
        </w:rPr>
        <w:t>Knein</w:t>
      </w:r>
      <w:proofErr w:type="spellEnd"/>
      <w:r>
        <w:rPr>
          <w:rFonts w:eastAsia="Times New Roman" w:cs="Times New Roman"/>
          <w:szCs w:val="24"/>
        </w:rPr>
        <w:t xml:space="preserve"> et al. (2020), in Japanese commercial environments, cultural customs like bowing and giving business cards provide the foundation for rapport and confidence. Respecting these traditions demonstrates a sincere interest in comprehending and respecting Japanese culture on the part of foreign people or organisations. This may result in closer ties and more open communication with Japanese business partners. Cultural etiquette violations can cause misunderstandings and inadvertent offence. For instance, improper bowing or addressing Japanese colleagues without the proper honorifics can imply disdain or illiteracy. Such errors can harm relationships and obstruct clear communication. Cultural etiquette has a significant impact on Japan's consensus-based decision-making culture. Decision-making may take longer because everyone's viewpoint is respected and hierarchy and respect are important. Negotiations may be delayed or run into opposition if foreign colleagues press for speedy conclusions or openly dispute authority. It is a sensitive subject in Japan to give gifts. Harmonious business relationships depend on adhering to the custom of mindful and reciprocal gift-giving. Failure to comprehend this custom may cause Japanese partners to feel uncomfortable or offended. Therefore, it can hinder the business relationships of Japan with its international partners. Simultaneously, Japanese businesses have to adhere to the cultural etiquette of their </w:t>
      </w:r>
      <w:r>
        <w:rPr>
          <w:rFonts w:eastAsia="Times New Roman" w:cs="Times New Roman"/>
          <w:szCs w:val="24"/>
        </w:rPr>
        <w:lastRenderedPageBreak/>
        <w:t xml:space="preserve">foreign partners to form a long-term bond with them. When it comes to conducting business, Japan is more relationship-oriented than Australia. Before doing business with someone, the Japanese want to get to know them and trust them. Informally organised social events are where relationships are formed and they typically entail a lot of food and drinking </w:t>
      </w:r>
      <w:sdt>
        <w:sdtPr>
          <w:rPr>
            <w:rFonts w:eastAsia="Times New Roman" w:cs="Times New Roman"/>
            <w:szCs w:val="24"/>
          </w:rPr>
          <w:id w:val="969707670"/>
          <w:citation/>
        </w:sdtPr>
        <w:sdtContent>
          <w:r>
            <w:rPr>
              <w:rFonts w:eastAsia="Times New Roman" w:cs="Times New Roman"/>
              <w:szCs w:val="24"/>
            </w:rPr>
            <w:fldChar w:fldCharType="begin"/>
          </w:r>
          <w:r>
            <w:rPr>
              <w:rFonts w:eastAsia="Times New Roman" w:cs="Times New Roman"/>
              <w:szCs w:val="24"/>
              <w:lang w:val="en-US"/>
            </w:rPr>
            <w:instrText xml:space="preserve"> CITATION Cha21 \l 1033 </w:instrText>
          </w:r>
          <w:r>
            <w:rPr>
              <w:rFonts w:eastAsia="Times New Roman" w:cs="Times New Roman"/>
              <w:szCs w:val="24"/>
            </w:rPr>
            <w:fldChar w:fldCharType="separate"/>
          </w:r>
          <w:r w:rsidRPr="000F314B">
            <w:rPr>
              <w:rFonts w:eastAsia="Times New Roman" w:cs="Times New Roman"/>
              <w:noProof/>
              <w:szCs w:val="24"/>
              <w:lang w:val="en-US"/>
            </w:rPr>
            <w:t>(Scroope, 2021)</w:t>
          </w:r>
          <w:r>
            <w:rPr>
              <w:rFonts w:eastAsia="Times New Roman" w:cs="Times New Roman"/>
              <w:szCs w:val="24"/>
            </w:rPr>
            <w:fldChar w:fldCharType="end"/>
          </w:r>
        </w:sdtContent>
      </w:sdt>
      <w:r>
        <w:rPr>
          <w:rFonts w:eastAsia="Times New Roman" w:cs="Times New Roman"/>
          <w:szCs w:val="24"/>
        </w:rPr>
        <w:t>. Japanese people tend to prefer more formal wear than Australians since appearance is very important. Business dress is conservative and places more of a focus on conformity than on personal style. Men should dress professionally by donning dark suits, ties, and white shirts.</w:t>
      </w:r>
    </w:p>
    <w:p w14:paraId="51DF74BF" w14:textId="77777777" w:rsidR="006619E2" w:rsidRDefault="006619E2" w:rsidP="006619E2">
      <w:pPr>
        <w:rPr>
          <w:rFonts w:eastAsia="Times New Roman" w:cs="Times New Roman"/>
          <w:b/>
          <w:szCs w:val="24"/>
        </w:rPr>
      </w:pPr>
      <w:r>
        <w:rPr>
          <w:rFonts w:eastAsia="Times New Roman" w:cs="Times New Roman"/>
          <w:b/>
          <w:szCs w:val="24"/>
        </w:rPr>
        <w:t xml:space="preserve">Theme 3: Effective cross-cultural communication strategies </w:t>
      </w:r>
    </w:p>
    <w:p w14:paraId="048E9D74" w14:textId="77777777" w:rsidR="006619E2" w:rsidRDefault="006619E2" w:rsidP="006619E2">
      <w:pPr>
        <w:rPr>
          <w:rFonts w:eastAsia="Times New Roman" w:cs="Times New Roman"/>
          <w:szCs w:val="24"/>
        </w:rPr>
      </w:pPr>
      <w:r>
        <w:rPr>
          <w:rFonts w:eastAsia="Times New Roman" w:cs="Times New Roman"/>
          <w:szCs w:val="24"/>
        </w:rPr>
        <w:t xml:space="preserve">According to </w:t>
      </w:r>
      <w:proofErr w:type="spellStart"/>
      <w:r>
        <w:rPr>
          <w:rFonts w:eastAsia="Times New Roman" w:cs="Times New Roman"/>
          <w:szCs w:val="24"/>
        </w:rPr>
        <w:t>Lifintsev</w:t>
      </w:r>
      <w:proofErr w:type="spellEnd"/>
      <w:r>
        <w:rPr>
          <w:rFonts w:eastAsia="Times New Roman" w:cs="Times New Roman"/>
          <w:szCs w:val="24"/>
        </w:rPr>
        <w:t xml:space="preserve"> and Wellbrock (2019), building strong international ties and attaining good results depend on facilitating efficient cross-cultural communication between Japan and other countries in business. Using examples from Japan, this theme addresses doable tactics for overcoming cultural divides and encouraging fruitful business relationships while respecting cultural etiquette. In order to communicate across cultures, language is essential. Although English is frequently used in international commerce, knowing and employing the fundamentals of the Japanese language can substantially improve communication. Even a basic salutation in Japanese can show consideration and effort. Additionally, where appropriate, using qualified interpreters can successfully overcome linguistic difficulties. A foreign negotiator might set a productive tone for the discussion by simply saying "Konnichiwa" (Hello) to their Japanese counterparts. The idea of thorough cultural education and awareness fits with the help of Hofstede's Cultural Dimensions Theory. In this context, it emphasises how critical it is to comprehend Japan's significant context culture. Wherein communication and decision-making are heavily influenced by unspoken norms and underlying beliefs. In Japan, the concepts of "wa" (harmony) as well as "nemawashi" (creating consensus) are firmly engrained, reflecting socialism and a propensity for indirect communication. </w:t>
      </w:r>
      <w:r>
        <w:rPr>
          <w:rFonts w:eastAsia="Times New Roman" w:cs="Times New Roman"/>
          <w:szCs w:val="24"/>
        </w:rPr>
        <w:lastRenderedPageBreak/>
        <w:t xml:space="preserve">By accepting cultural training, foreign professionals are better able to negotiate this collectivist culture as well as demonstrate cultural awareness. They are in line with Japan's predominant culture of prevention of uncertainty and the value of collaborative thinking in decision-making. They acknowledge that options involve feedback from all members of a team ("nemawashi"). In Japan, superiors are highly respected and hierarchy is important. Deference to figures of power and attentive attention are essential </w:t>
      </w:r>
      <w:sdt>
        <w:sdtPr>
          <w:rPr>
            <w:rFonts w:eastAsia="Times New Roman" w:cs="Times New Roman"/>
            <w:szCs w:val="24"/>
          </w:rPr>
          <w:id w:val="904952322"/>
          <w:citation/>
        </w:sdtPr>
        <w:sdtContent>
          <w:r>
            <w:rPr>
              <w:rFonts w:eastAsia="Times New Roman" w:cs="Times New Roman"/>
              <w:szCs w:val="24"/>
            </w:rPr>
            <w:fldChar w:fldCharType="begin"/>
          </w:r>
          <w:r>
            <w:rPr>
              <w:rFonts w:eastAsia="Times New Roman" w:cs="Times New Roman"/>
              <w:szCs w:val="24"/>
              <w:lang w:val="en-US"/>
            </w:rPr>
            <w:instrText xml:space="preserve"> CITATION Sha19 \l 1033 </w:instrText>
          </w:r>
          <w:r>
            <w:rPr>
              <w:rFonts w:eastAsia="Times New Roman" w:cs="Times New Roman"/>
              <w:szCs w:val="24"/>
            </w:rPr>
            <w:fldChar w:fldCharType="separate"/>
          </w:r>
          <w:r w:rsidRPr="000F314B">
            <w:rPr>
              <w:rFonts w:eastAsia="Times New Roman" w:cs="Times New Roman"/>
              <w:noProof/>
              <w:szCs w:val="24"/>
              <w:lang w:val="en-US"/>
            </w:rPr>
            <w:t>(Joubert, 2019)</w:t>
          </w:r>
          <w:r>
            <w:rPr>
              <w:rFonts w:eastAsia="Times New Roman" w:cs="Times New Roman"/>
              <w:szCs w:val="24"/>
            </w:rPr>
            <w:fldChar w:fldCharType="end"/>
          </w:r>
        </w:sdtContent>
      </w:sdt>
      <w:r>
        <w:rPr>
          <w:rFonts w:eastAsia="Times New Roman" w:cs="Times New Roman"/>
          <w:szCs w:val="24"/>
        </w:rPr>
        <w:t xml:space="preserve">. When addressing Japanese colleagues, foreign professionals should use the proper titles and honorifics. For instance, a foreign director who shows cultural sensitivity by actively listening to and respecting the opinions of an </w:t>
      </w:r>
      <w:proofErr w:type="gramStart"/>
      <w:r>
        <w:rPr>
          <w:rFonts w:eastAsia="Times New Roman" w:cs="Times New Roman"/>
          <w:szCs w:val="24"/>
        </w:rPr>
        <w:t>upper level</w:t>
      </w:r>
      <w:proofErr w:type="gramEnd"/>
      <w:r>
        <w:rPr>
          <w:rFonts w:eastAsia="Times New Roman" w:cs="Times New Roman"/>
          <w:szCs w:val="24"/>
        </w:rPr>
        <w:t xml:space="preserve"> Japanese executive will help to create a productive working environment. </w:t>
      </w:r>
    </w:p>
    <w:p w14:paraId="6E3B2B5A" w14:textId="77777777" w:rsidR="006619E2" w:rsidRDefault="006619E2" w:rsidP="006619E2">
      <w:pPr>
        <w:pStyle w:val="Heading21"/>
      </w:pPr>
      <w:bookmarkStart w:id="29" w:name="_Toc146310286"/>
      <w:r>
        <w:t>4.2 Discussion</w:t>
      </w:r>
      <w:bookmarkEnd w:id="29"/>
      <w:r>
        <w:t xml:space="preserve"> </w:t>
      </w:r>
    </w:p>
    <w:p w14:paraId="6EFB0F15" w14:textId="77777777" w:rsidR="006619E2" w:rsidRDefault="006619E2" w:rsidP="006619E2">
      <w:pPr>
        <w:rPr>
          <w:rFonts w:eastAsia="Times New Roman" w:cs="Times New Roman"/>
          <w:szCs w:val="24"/>
        </w:rPr>
      </w:pPr>
      <w:r>
        <w:rPr>
          <w:rFonts w:eastAsia="Times New Roman" w:cs="Times New Roman"/>
          <w:szCs w:val="24"/>
        </w:rPr>
        <w:t xml:space="preserve">From the findings of this research, several aspects of Japanese etiquette were explored and understood. These etiquettes form a very important part of the business environment in the country and are also influential in building business relationships. The literature study offers a thorough summary of the most important aspects of cultural courtesy in a professional situation, the influence of cultural decorum on professional protocols, and doable tactics for productive cross-cultural business communication. These issues are crucial for companies doing business in a globalised environment because good cross-cultural contacts are necessary to forging global connections and growing a company. Therefore, the thematic analysis also provides a detailed exploration of the research objectives in the form of themes to find the answers to the research questions. This theme emphasises how important cultural etiquette is as the basis for fruitful business partnerships in Japan. Effectively highlighting the significance of comprehending and upholding cultural customs and traditions including bowing, exchanging </w:t>
      </w:r>
      <w:proofErr w:type="spellStart"/>
      <w:r>
        <w:rPr>
          <w:rFonts w:eastAsia="Times New Roman" w:cs="Times New Roman"/>
          <w:szCs w:val="24"/>
        </w:rPr>
        <w:t>meishis</w:t>
      </w:r>
      <w:proofErr w:type="spellEnd"/>
      <w:r>
        <w:rPr>
          <w:rFonts w:eastAsia="Times New Roman" w:cs="Times New Roman"/>
          <w:szCs w:val="24"/>
        </w:rPr>
        <w:t xml:space="preserve">, and hierarchical structures. This resonated with the review which identifies six key elements of cultural etiquette, </w:t>
      </w:r>
      <w:r>
        <w:rPr>
          <w:rFonts w:eastAsia="Times New Roman" w:cs="Times New Roman"/>
          <w:szCs w:val="24"/>
        </w:rPr>
        <w:lastRenderedPageBreak/>
        <w:t xml:space="preserve">such as communication, gesture patterns, hierarchy and decision-making. However, upon more research on Japan’s culture several other etiquettes and norms have been found to be more influential for instance, the exchange of gifts. An in-depth analysis has found that an important part of business communications in Japan has been adherence to cultural etiquette. The second theme found the distinct impact of these etiquettes on business protocols in Japan’s international dealings. It correctly emphasises how cultural practices like bowing and exchanging business cards lay the groundwork for trust and confidence. The conversation on preventing miscommunications and supporting consensus-based decision-making highlights how cultural etiquette affects successful business interactions. Although different cultures conduct these processes in different ways, the discussion in the literature review states decision-making processes highlight the importance of knowing cultural differences. Two well-known cultural frameworks. Hofstede's Cultural Dimensions Theory alongside Trompenaar's Seven Dimensions of Cultural Theory are introduced in the literature review as useful methods for comprehending cross-cultural communication. These frameworks offer methodical ways to examine and negotiate cultural differences. The third theme focuses on the practical approaches needed to cross-cultural gaps and forge successful economic connections between Japan as well as other nations. The use of interpretation and language proficiency are important communication tactics. The importance of cultural awareness and its function in negotiating and decision-making processes is further reflected by the adoption of Hofstede's Theory in the study of cross-cultural communication. Therefore, to improve business relations with Japan, it is important for other countries to remember and adhere to their cultural norms and etiquette. Further, focusing on communication using such etiquette and mannerisms brings forth respect for each other's cultures and nation fostering deep collaborations in business.  </w:t>
      </w:r>
      <w:r>
        <w:br w:type="page"/>
      </w:r>
    </w:p>
    <w:p w14:paraId="307E8E58" w14:textId="77777777" w:rsidR="006619E2" w:rsidRDefault="006619E2" w:rsidP="006619E2">
      <w:pPr>
        <w:pStyle w:val="Heading1"/>
      </w:pPr>
      <w:bookmarkStart w:id="30" w:name="_Toc146310287"/>
      <w:r>
        <w:lastRenderedPageBreak/>
        <w:t>Chapter Five: Conclusion, limitation and recommendations</w:t>
      </w:r>
      <w:bookmarkEnd w:id="30"/>
      <w:r>
        <w:t xml:space="preserve"> </w:t>
      </w:r>
    </w:p>
    <w:p w14:paraId="0227873C" w14:textId="77777777" w:rsidR="006619E2" w:rsidRDefault="006619E2" w:rsidP="006619E2">
      <w:pPr>
        <w:pStyle w:val="Heading21"/>
      </w:pPr>
      <w:bookmarkStart w:id="31" w:name="_Toc146310288"/>
      <w:r>
        <w:t>5.1 Conclusion</w:t>
      </w:r>
      <w:bookmarkEnd w:id="31"/>
      <w:r>
        <w:t xml:space="preserve"> </w:t>
      </w:r>
    </w:p>
    <w:p w14:paraId="417BC44A" w14:textId="77777777" w:rsidR="006619E2" w:rsidRDefault="006619E2" w:rsidP="006619E2">
      <w:pPr>
        <w:rPr>
          <w:rFonts w:eastAsia="Times New Roman" w:cs="Times New Roman"/>
          <w:szCs w:val="24"/>
        </w:rPr>
      </w:pPr>
      <w:r>
        <w:rPr>
          <w:rFonts w:eastAsia="Times New Roman" w:cs="Times New Roman"/>
          <w:szCs w:val="24"/>
        </w:rPr>
        <w:t xml:space="preserve">This study examined the crucial part that culture plays in cross-cultural business interactions, with an emphasis on Japanese business etiquette and customs. This study has shed light on the complex dynamics that shape successful business interactions in a globalised world through a thorough exploration of several themes. These themes have been explored by searching through previous research on the same topic. The results highlight the unquestionable importance of cultural courtesy in the Japanese commercial setting. The importance of comprehending and upholding Japanese customs and cultural values is highlighted by Japan's robust economic growth and rising trade links on a worldwide scale. Bowing regularly, exchanging meishi, and adhering to authority structures are not just customs; they are essential for fostering rapport, trust, and successful business relationships. The given examples illustrate how upholding these manners can convey respect, cultural awareness, and a sincere desire to interact with Japanese culture. </w:t>
      </w:r>
    </w:p>
    <w:p w14:paraId="44262D44" w14:textId="77777777" w:rsidR="006619E2" w:rsidRDefault="006619E2" w:rsidP="006619E2">
      <w:pPr>
        <w:rPr>
          <w:rFonts w:eastAsia="Times New Roman" w:cs="Times New Roman"/>
          <w:szCs w:val="24"/>
        </w:rPr>
      </w:pPr>
      <w:r>
        <w:rPr>
          <w:rFonts w:eastAsia="Times New Roman" w:cs="Times New Roman"/>
          <w:szCs w:val="24"/>
        </w:rPr>
        <w:t xml:space="preserve">This research also sheds light on how cultural etiquette has a significant impact on corporate protocol in Japan's overseas dealings. The conversation on preventing misconceptions, respecting decision-making that is based on consensus, and the effect of gift-giving practises on corporate relationships highlights a delicate equilibrium that must be kept. The need for cultural sensitivity in international commerce is highlighted by the fact that transgressions of cultural norms can result in misunderstandings, strained relationships, and lost opportunities. Cross-cultural communication techniques are crucial for bridging cultural differences and cultivating fruitful commercial ties. Cultural frameworks for instance Trompenaar's Seven Dimensions of Cultural Theory and also Hofstede's Cultural Dimensions Theory can be incorporated to provide a formal framework for </w:t>
      </w:r>
      <w:r>
        <w:rPr>
          <w:rFonts w:eastAsia="Times New Roman" w:cs="Times New Roman"/>
          <w:szCs w:val="24"/>
        </w:rPr>
        <w:lastRenderedPageBreak/>
        <w:t xml:space="preserve">negotiating the difficulties of cultural diversity. These frameworks increase the likelihood of successful interpersonal relations and comprehension coupled with skills in languages and the employment of interpreters. </w:t>
      </w:r>
    </w:p>
    <w:p w14:paraId="07A36724" w14:textId="77777777" w:rsidR="006619E2" w:rsidRDefault="006619E2" w:rsidP="006619E2">
      <w:pPr>
        <w:rPr>
          <w:rFonts w:eastAsia="Times New Roman" w:cs="Times New Roman"/>
          <w:szCs w:val="24"/>
        </w:rPr>
      </w:pPr>
      <w:r>
        <w:rPr>
          <w:rFonts w:eastAsia="Times New Roman" w:cs="Times New Roman"/>
          <w:szCs w:val="24"/>
        </w:rPr>
        <w:t xml:space="preserve">Therefore, this research underpins that culture is not an outside aspect of international business relations. It is a central factor that moulds interactions and outcomes. It emphasises how crucial cultural awareness, education, and adaptation are for companies wishing to succeed in Japan's dynamic and varied business environment. Businesses can successfully negotiate the complexities of Japanese business procedures and forge enduring, mutually beneficial connections in a globalised environment. This can be done by adhering to cultural etiquette and adopting cross-cultural communication tactics. </w:t>
      </w:r>
    </w:p>
    <w:p w14:paraId="22B896F6" w14:textId="77777777" w:rsidR="006619E2" w:rsidRDefault="006619E2" w:rsidP="006619E2">
      <w:pPr>
        <w:pStyle w:val="Heading21"/>
      </w:pPr>
      <w:bookmarkStart w:id="32" w:name="_Toc146310289"/>
      <w:r>
        <w:t>5.2 Limitations</w:t>
      </w:r>
      <w:bookmarkEnd w:id="32"/>
      <w:r>
        <w:t xml:space="preserve"> </w:t>
      </w:r>
    </w:p>
    <w:p w14:paraId="1E842EC4" w14:textId="77777777" w:rsidR="006619E2" w:rsidRDefault="006619E2" w:rsidP="006619E2">
      <w:pPr>
        <w:rPr>
          <w:rFonts w:eastAsia="Times New Roman" w:cs="Times New Roman"/>
          <w:szCs w:val="24"/>
        </w:rPr>
      </w:pPr>
      <w:r>
        <w:rPr>
          <w:rFonts w:eastAsia="Times New Roman" w:cs="Times New Roman"/>
          <w:szCs w:val="24"/>
        </w:rPr>
        <w:t xml:space="preserve">Despite many valuable insights gained from the research on the role of culture in international business communications, several limitations have been acknowledged as well. His research largely focuses on corporate procedures and cultural etiquette in Japan. Even though Japan is a major player in global commerce, the results might not immediately apply to other nations or regions with different cultural norms and practices. It's possible that different countries have distinctive commercial practices that call for independent investigations. The study only focuses on Japan and uses just one case study for its methodology. This makes it difficult to analyse the subtleties of commercial relationships in many cultural contexts or make general cross-cultural comparisons. Multiple instances should be included in future studies to improve the generalizability of the results. Culture is dynamic and changes throughout time. The analysis may not have taken into account the most current cultural changes or advancements in the business climate in Japan, which could have an effect on the accuracy and applicability of the conclusions. </w:t>
      </w:r>
      <w:r>
        <w:rPr>
          <w:rFonts w:eastAsia="Times New Roman" w:cs="Times New Roman"/>
          <w:szCs w:val="24"/>
        </w:rPr>
        <w:lastRenderedPageBreak/>
        <w:t xml:space="preserve">To take into account cultural changes, regular updates and ongoing research are required. Even if the study focuses on important topics in cultural etiquette and corporate protocol, it might not offer a complete understanding of the complicated facets of Japanese culture. A richer perspective might result from a more thorough examination of certain cultural aspects, historical impacts, and regional variances. The research briefly discusses cross-cultural communication techniques, but it doesn't go into great detail about how well they work in actual business situations. Future studies could assess the results of putting these tactics into practice in various business environments. Since language is so important in cross-cultural communication, this study makes specific linguistic assumptions. The wide and intricate nature of language barriers throughout global commercial dealings, however, calls for more research. </w:t>
      </w:r>
    </w:p>
    <w:p w14:paraId="5002CF0C" w14:textId="77777777" w:rsidR="006619E2" w:rsidRDefault="006619E2" w:rsidP="006619E2">
      <w:pPr>
        <w:pStyle w:val="Heading21"/>
      </w:pPr>
      <w:bookmarkStart w:id="33" w:name="_Toc146310290"/>
      <w:r>
        <w:t>5.3 Recommendations</w:t>
      </w:r>
      <w:bookmarkEnd w:id="33"/>
      <w:r>
        <w:t xml:space="preserve"> </w:t>
      </w:r>
    </w:p>
    <w:p w14:paraId="16CDE1E5" w14:textId="77777777" w:rsidR="006619E2" w:rsidRDefault="006619E2" w:rsidP="006619E2">
      <w:pPr>
        <w:rPr>
          <w:rFonts w:eastAsia="Times New Roman" w:cs="Times New Roman"/>
          <w:b/>
          <w:i/>
          <w:szCs w:val="24"/>
        </w:rPr>
      </w:pPr>
      <w:r>
        <w:rPr>
          <w:rFonts w:eastAsia="Times New Roman" w:cs="Times New Roman"/>
          <w:b/>
          <w:i/>
          <w:szCs w:val="24"/>
        </w:rPr>
        <w:t xml:space="preserve">Cultural training and sensitivity </w:t>
      </w:r>
    </w:p>
    <w:p w14:paraId="735FBC32" w14:textId="77777777" w:rsidR="006619E2" w:rsidRDefault="006619E2" w:rsidP="006619E2">
      <w:pPr>
        <w:rPr>
          <w:rFonts w:eastAsia="Times New Roman" w:cs="Times New Roman"/>
          <w:szCs w:val="24"/>
        </w:rPr>
      </w:pPr>
      <w:r>
        <w:rPr>
          <w:rFonts w:eastAsia="Times New Roman" w:cs="Times New Roman"/>
          <w:szCs w:val="24"/>
        </w:rPr>
        <w:t xml:space="preserve">It is important to invest in comprehensive training in culture for employees that are associated with international business in Japan. These programmes ought to cover customs, values, as well as historical context in addition to proper etiquette. Employees who get ongoing training in cultural sensitivity can better manage the complexity of Japanese entrepreneurial culture </w:t>
      </w:r>
      <w:sdt>
        <w:sdtPr>
          <w:rPr>
            <w:rFonts w:eastAsia="Times New Roman" w:cs="Times New Roman"/>
            <w:szCs w:val="24"/>
          </w:rPr>
          <w:id w:val="1137533862"/>
          <w:citation/>
        </w:sdtPr>
        <w:sdtContent>
          <w:r>
            <w:rPr>
              <w:rFonts w:eastAsia="Times New Roman" w:cs="Times New Roman"/>
              <w:szCs w:val="24"/>
            </w:rPr>
            <w:fldChar w:fldCharType="begin"/>
          </w:r>
          <w:r>
            <w:rPr>
              <w:rFonts w:eastAsia="Times New Roman" w:cs="Times New Roman"/>
              <w:szCs w:val="24"/>
              <w:lang w:val="en-US"/>
            </w:rPr>
            <w:instrText xml:space="preserve"> CITATION chr19 \l 1033 </w:instrText>
          </w:r>
          <w:r>
            <w:rPr>
              <w:rFonts w:eastAsia="Times New Roman" w:cs="Times New Roman"/>
              <w:szCs w:val="24"/>
            </w:rPr>
            <w:fldChar w:fldCharType="separate"/>
          </w:r>
          <w:r w:rsidRPr="002C0EE5">
            <w:rPr>
              <w:rFonts w:eastAsia="Times New Roman" w:cs="Times New Roman"/>
              <w:noProof/>
              <w:szCs w:val="24"/>
              <w:lang w:val="en-US"/>
            </w:rPr>
            <w:t>(chron, 2019)</w:t>
          </w:r>
          <w:r>
            <w:rPr>
              <w:rFonts w:eastAsia="Times New Roman" w:cs="Times New Roman"/>
              <w:szCs w:val="24"/>
            </w:rPr>
            <w:fldChar w:fldCharType="end"/>
          </w:r>
        </w:sdtContent>
      </w:sdt>
      <w:r>
        <w:rPr>
          <w:rFonts w:eastAsia="Times New Roman" w:cs="Times New Roman"/>
          <w:szCs w:val="24"/>
        </w:rPr>
        <w:t>.</w:t>
      </w:r>
    </w:p>
    <w:p w14:paraId="3AC3B83C" w14:textId="77777777" w:rsidR="006619E2" w:rsidRDefault="006619E2" w:rsidP="006619E2">
      <w:pPr>
        <w:rPr>
          <w:rFonts w:eastAsia="Times New Roman" w:cs="Times New Roman"/>
          <w:b/>
          <w:i/>
          <w:szCs w:val="24"/>
        </w:rPr>
      </w:pPr>
      <w:r>
        <w:rPr>
          <w:rFonts w:eastAsia="Times New Roman" w:cs="Times New Roman"/>
          <w:b/>
          <w:i/>
          <w:szCs w:val="24"/>
        </w:rPr>
        <w:t xml:space="preserve">Proficiency in language </w:t>
      </w:r>
    </w:p>
    <w:p w14:paraId="017FA932" w14:textId="77777777" w:rsidR="006619E2" w:rsidRDefault="006619E2" w:rsidP="006619E2">
      <w:pPr>
        <w:rPr>
          <w:rFonts w:eastAsia="Times New Roman" w:cs="Times New Roman"/>
          <w:szCs w:val="24"/>
        </w:rPr>
      </w:pPr>
      <w:r>
        <w:rPr>
          <w:rFonts w:eastAsia="Times New Roman" w:cs="Times New Roman"/>
          <w:szCs w:val="24"/>
        </w:rPr>
        <w:t xml:space="preserve">Encouraging professionals to acquire at least a basic understanding of the Japanese language is also recommended. For demonstrating respect and effort, even a few important words and salutations can go a long way </w:t>
      </w:r>
      <w:sdt>
        <w:sdtPr>
          <w:rPr>
            <w:rFonts w:eastAsia="Times New Roman" w:cs="Times New Roman"/>
            <w:szCs w:val="24"/>
          </w:rPr>
          <w:id w:val="1660804793"/>
          <w:citation/>
        </w:sdtPr>
        <w:sdtContent>
          <w:r>
            <w:rPr>
              <w:rFonts w:eastAsia="Times New Roman" w:cs="Times New Roman"/>
              <w:szCs w:val="24"/>
            </w:rPr>
            <w:fldChar w:fldCharType="begin"/>
          </w:r>
          <w:r>
            <w:rPr>
              <w:rFonts w:eastAsia="Times New Roman" w:cs="Times New Roman"/>
              <w:szCs w:val="24"/>
              <w:lang w:val="en-US"/>
            </w:rPr>
            <w:instrText xml:space="preserve"> CITATION Tim232 \l 1033 </w:instrText>
          </w:r>
          <w:r>
            <w:rPr>
              <w:rFonts w:eastAsia="Times New Roman" w:cs="Times New Roman"/>
              <w:szCs w:val="24"/>
            </w:rPr>
            <w:fldChar w:fldCharType="separate"/>
          </w:r>
          <w:r w:rsidRPr="002C0EE5">
            <w:rPr>
              <w:rFonts w:eastAsia="Times New Roman" w:cs="Times New Roman"/>
              <w:noProof/>
              <w:szCs w:val="24"/>
              <w:lang w:val="en-US"/>
            </w:rPr>
            <w:t>(Vipond, 2023 )</w:t>
          </w:r>
          <w:r>
            <w:rPr>
              <w:rFonts w:eastAsia="Times New Roman" w:cs="Times New Roman"/>
              <w:szCs w:val="24"/>
            </w:rPr>
            <w:fldChar w:fldCharType="end"/>
          </w:r>
        </w:sdtContent>
      </w:sdt>
      <w:r>
        <w:rPr>
          <w:rFonts w:eastAsia="Times New Roman" w:cs="Times New Roman"/>
          <w:szCs w:val="24"/>
        </w:rPr>
        <w:t xml:space="preserve">. Think about offering employees language training or resources. </w:t>
      </w:r>
    </w:p>
    <w:p w14:paraId="198A9D03" w14:textId="77777777" w:rsidR="006619E2" w:rsidRDefault="006619E2" w:rsidP="006619E2">
      <w:pPr>
        <w:rPr>
          <w:rFonts w:eastAsia="Times New Roman" w:cs="Times New Roman"/>
          <w:b/>
          <w:i/>
          <w:szCs w:val="24"/>
        </w:rPr>
      </w:pPr>
      <w:r>
        <w:rPr>
          <w:rFonts w:eastAsia="Times New Roman" w:cs="Times New Roman"/>
          <w:b/>
          <w:i/>
          <w:szCs w:val="24"/>
        </w:rPr>
        <w:t xml:space="preserve">Cross-cultural communication tactics </w:t>
      </w:r>
    </w:p>
    <w:p w14:paraId="75B63841" w14:textId="77777777" w:rsidR="006619E2" w:rsidRDefault="006619E2" w:rsidP="006619E2">
      <w:pPr>
        <w:rPr>
          <w:rFonts w:eastAsia="Times New Roman" w:cs="Times New Roman"/>
          <w:szCs w:val="24"/>
        </w:rPr>
      </w:pPr>
      <w:r>
        <w:rPr>
          <w:rFonts w:eastAsia="Times New Roman" w:cs="Times New Roman"/>
          <w:szCs w:val="24"/>
        </w:rPr>
        <w:lastRenderedPageBreak/>
        <w:t xml:space="preserve">Use cross-cultural communication techniques, such as those based on several cultural theories such as Hofstede's Cultural Dimensions Theory. Understanding cultural variations and adapting communication techniques can be aided by these frameworks. </w:t>
      </w:r>
    </w:p>
    <w:p w14:paraId="6A991BD8" w14:textId="77777777" w:rsidR="006619E2" w:rsidRDefault="006619E2" w:rsidP="006619E2">
      <w:pPr>
        <w:rPr>
          <w:rFonts w:eastAsia="Times New Roman" w:cs="Times New Roman"/>
          <w:b/>
          <w:i/>
          <w:szCs w:val="24"/>
        </w:rPr>
      </w:pPr>
      <w:r>
        <w:rPr>
          <w:rFonts w:eastAsia="Times New Roman" w:cs="Times New Roman"/>
          <w:b/>
          <w:i/>
          <w:szCs w:val="24"/>
        </w:rPr>
        <w:t xml:space="preserve">Understanding hierarchy and respect </w:t>
      </w:r>
    </w:p>
    <w:p w14:paraId="0ECE2A3A" w14:textId="77777777" w:rsidR="006619E2" w:rsidRDefault="006619E2" w:rsidP="006619E2">
      <w:pPr>
        <w:rPr>
          <w:rFonts w:eastAsia="Times New Roman" w:cs="Times New Roman"/>
          <w:szCs w:val="24"/>
        </w:rPr>
      </w:pPr>
      <w:r>
        <w:rPr>
          <w:rFonts w:eastAsia="Times New Roman" w:cs="Times New Roman"/>
          <w:szCs w:val="24"/>
        </w:rPr>
        <w:t xml:space="preserve">It is important to understand the hierarchy and respect in the business settings across Japan. It is recommended to ensure that the staff is aware of the need to address others with appropriate honorific titles and showcase deference towards superiors </w:t>
      </w:r>
      <w:sdt>
        <w:sdtPr>
          <w:rPr>
            <w:rFonts w:eastAsia="Times New Roman" w:cs="Times New Roman"/>
            <w:szCs w:val="24"/>
          </w:rPr>
          <w:id w:val="296354948"/>
          <w:citation/>
        </w:sdtPr>
        <w:sdtContent>
          <w:r>
            <w:rPr>
              <w:rFonts w:eastAsia="Times New Roman" w:cs="Times New Roman"/>
              <w:szCs w:val="24"/>
            </w:rPr>
            <w:fldChar w:fldCharType="begin"/>
          </w:r>
          <w:r>
            <w:rPr>
              <w:rFonts w:eastAsia="Times New Roman" w:cs="Times New Roman"/>
              <w:szCs w:val="24"/>
              <w:lang w:val="en-US"/>
            </w:rPr>
            <w:instrText xml:space="preserve"> CITATION neu23 \l 1033 </w:instrText>
          </w:r>
          <w:r>
            <w:rPr>
              <w:rFonts w:eastAsia="Times New Roman" w:cs="Times New Roman"/>
              <w:szCs w:val="24"/>
            </w:rPr>
            <w:fldChar w:fldCharType="separate"/>
          </w:r>
          <w:r w:rsidRPr="002C0EE5">
            <w:rPr>
              <w:rFonts w:eastAsia="Times New Roman" w:cs="Times New Roman"/>
              <w:noProof/>
              <w:szCs w:val="24"/>
              <w:lang w:val="en-US"/>
            </w:rPr>
            <w:t>(neuroworx, 2023)</w:t>
          </w:r>
          <w:r>
            <w:rPr>
              <w:rFonts w:eastAsia="Times New Roman" w:cs="Times New Roman"/>
              <w:szCs w:val="24"/>
            </w:rPr>
            <w:fldChar w:fldCharType="end"/>
          </w:r>
        </w:sdtContent>
      </w:sdt>
      <w:r>
        <w:rPr>
          <w:rFonts w:eastAsia="Times New Roman" w:cs="Times New Roman"/>
          <w:szCs w:val="24"/>
        </w:rPr>
        <w:t xml:space="preserve">. This consists of listening actively as well as respectful behaviours in meetings. </w:t>
      </w:r>
    </w:p>
    <w:p w14:paraId="1636B71C" w14:textId="77777777" w:rsidR="006619E2" w:rsidRDefault="006619E2" w:rsidP="006619E2">
      <w:pPr>
        <w:rPr>
          <w:rFonts w:eastAsia="Times New Roman" w:cs="Times New Roman"/>
          <w:b/>
          <w:i/>
          <w:szCs w:val="24"/>
        </w:rPr>
      </w:pPr>
      <w:r>
        <w:rPr>
          <w:rFonts w:eastAsia="Times New Roman" w:cs="Times New Roman"/>
          <w:b/>
          <w:i/>
          <w:szCs w:val="24"/>
        </w:rPr>
        <w:t xml:space="preserve">Dressing as per business </w:t>
      </w:r>
    </w:p>
    <w:p w14:paraId="4C1B5DF3" w14:textId="77777777" w:rsidR="006619E2" w:rsidRDefault="006619E2" w:rsidP="006619E2">
      <w:pPr>
        <w:rPr>
          <w:rFonts w:eastAsia="Times New Roman" w:cs="Times New Roman"/>
          <w:szCs w:val="24"/>
        </w:rPr>
      </w:pPr>
      <w:r>
        <w:rPr>
          <w:rFonts w:eastAsia="Times New Roman" w:cs="Times New Roman"/>
          <w:szCs w:val="24"/>
        </w:rPr>
        <w:t xml:space="preserve">Forging strong bonds with Japanese counterparts requires training staff on the value of professional clothing and timeliness in Japan. In Japanese culture, one's appearance is thought to show professionalism and regard for the workplace. Respect for regional traditions is shown by dressing conservatively and abiding by the formal dress code. Furthermore, being on time for scheduled events demonstrates respect for other people's time and a dedication to effective and organised business relationships. Punctuality is highly regarded in Japan. Employees may make a good impression and set the groundwork for fruitful business connections in Japan by learning and adopting these cultural perspectives. </w:t>
      </w:r>
    </w:p>
    <w:p w14:paraId="50F016A2" w14:textId="77777777" w:rsidR="006619E2" w:rsidRDefault="006619E2" w:rsidP="006619E2">
      <w:pPr>
        <w:rPr>
          <w:rFonts w:eastAsia="Times New Roman" w:cs="Times New Roman"/>
          <w:b/>
          <w:i/>
          <w:szCs w:val="24"/>
        </w:rPr>
      </w:pPr>
      <w:r>
        <w:rPr>
          <w:rFonts w:eastAsia="Times New Roman" w:cs="Times New Roman"/>
          <w:b/>
          <w:i/>
          <w:szCs w:val="24"/>
        </w:rPr>
        <w:t xml:space="preserve">Team dynamics based on cross-culture </w:t>
      </w:r>
    </w:p>
    <w:p w14:paraId="06F7ED98" w14:textId="5DC61C00" w:rsidR="008D29AF" w:rsidRPr="006619E2" w:rsidRDefault="006619E2" w:rsidP="007305CB">
      <w:pPr>
        <w:rPr>
          <w:rFonts w:eastAsia="Times New Roman" w:cs="Times New Roman"/>
          <w:szCs w:val="24"/>
        </w:rPr>
      </w:pPr>
      <w:r>
        <w:rPr>
          <w:rFonts w:eastAsia="Times New Roman" w:cs="Times New Roman"/>
          <w:szCs w:val="24"/>
        </w:rPr>
        <w:t xml:space="preserve">Make sure team members are knowledgeable about communication techniques and cultural etiquette while creating cross-cultural teams. For effectively utilising multiple perspectives, foster a harmonious and culturally sensitive setting within these teams. </w:t>
      </w:r>
    </w:p>
    <w:p w14:paraId="12417466" w14:textId="1B77A0AA" w:rsidR="008D29AF" w:rsidRDefault="008D29AF" w:rsidP="008D29AF">
      <w:pPr>
        <w:pStyle w:val="Heading10"/>
        <w:rPr>
          <w:lang w:val="en-US"/>
        </w:rPr>
      </w:pPr>
      <w:bookmarkStart w:id="34" w:name="_Toc146310291"/>
      <w:r>
        <w:rPr>
          <w:lang w:val="en-US"/>
        </w:rPr>
        <w:lastRenderedPageBreak/>
        <w:t>References</w:t>
      </w:r>
      <w:bookmarkEnd w:id="34"/>
    </w:p>
    <w:p w14:paraId="5579DCDF" w14:textId="77777777" w:rsidR="0050689E" w:rsidRPr="0050689E" w:rsidRDefault="0050689E" w:rsidP="00CF565C">
      <w:pPr>
        <w:rPr>
          <w:lang w:val="en-US"/>
        </w:rPr>
      </w:pPr>
      <w:r w:rsidRPr="0050689E">
        <w:rPr>
          <w:lang w:val="en-US"/>
        </w:rPr>
        <w:t>Adamovic, M., (2023). Unlocking the Cultural Mosaic: A Comparison of Hofstede and Modern Cultural Value Frameworks. Cross-cultural Business and Management: Perspectives and Practices, p.181.</w:t>
      </w:r>
    </w:p>
    <w:p w14:paraId="3F1B2BFB" w14:textId="77777777" w:rsidR="0050689E" w:rsidRPr="0050689E" w:rsidRDefault="0050689E" w:rsidP="00CF565C">
      <w:r w:rsidRPr="0050689E">
        <w:t>Barker, K., (2020). Creating change and cross-cultural competence while conducting business on the global stage. Organization Development Journal, 38(3), pp.77-85.</w:t>
      </w:r>
    </w:p>
    <w:p w14:paraId="10731547" w14:textId="77777777" w:rsidR="0050689E" w:rsidRPr="0050689E" w:rsidRDefault="0050689E" w:rsidP="00AD6AC0">
      <w:pPr>
        <w:rPr>
          <w:shd w:val="clear" w:color="auto" w:fill="FFFFFF"/>
        </w:rPr>
      </w:pPr>
      <w:r w:rsidRPr="0050689E">
        <w:rPr>
          <w:shd w:val="clear" w:color="auto" w:fill="FFFFFF"/>
        </w:rPr>
        <w:t>Barkley, K., (2020). Does one size fit all? The applicability of situational crisis communication theory in the Japanese context. </w:t>
      </w:r>
      <w:r w:rsidRPr="0050689E">
        <w:rPr>
          <w:i/>
          <w:iCs/>
          <w:shd w:val="clear" w:color="auto" w:fill="FFFFFF"/>
        </w:rPr>
        <w:t>Public Relations Review</w:t>
      </w:r>
      <w:r w:rsidRPr="0050689E">
        <w:rPr>
          <w:shd w:val="clear" w:color="auto" w:fill="FFFFFF"/>
        </w:rPr>
        <w:t>, </w:t>
      </w:r>
      <w:r w:rsidRPr="0050689E">
        <w:rPr>
          <w:i/>
          <w:iCs/>
          <w:shd w:val="clear" w:color="auto" w:fill="FFFFFF"/>
        </w:rPr>
        <w:t>46</w:t>
      </w:r>
      <w:r w:rsidRPr="0050689E">
        <w:rPr>
          <w:shd w:val="clear" w:color="auto" w:fill="FFFFFF"/>
        </w:rPr>
        <w:t>(3), p.101911.</w:t>
      </w:r>
    </w:p>
    <w:p w14:paraId="2A03F725" w14:textId="77777777" w:rsidR="0050689E" w:rsidRPr="0050689E" w:rsidRDefault="0050689E" w:rsidP="0011710F">
      <w:pPr>
        <w:rPr>
          <w:shd w:val="clear" w:color="auto" w:fill="FFFFFF"/>
        </w:rPr>
      </w:pPr>
      <w:proofErr w:type="spellStart"/>
      <w:r w:rsidRPr="0050689E">
        <w:rPr>
          <w:shd w:val="clear" w:color="auto" w:fill="FFFFFF"/>
        </w:rPr>
        <w:t>Braslauskas</w:t>
      </w:r>
      <w:proofErr w:type="spellEnd"/>
      <w:r w:rsidRPr="0050689E">
        <w:rPr>
          <w:shd w:val="clear" w:color="auto" w:fill="FFFFFF"/>
        </w:rPr>
        <w:t>, J., (2020). Effective creative intercultural communication in the context of business interaction: theoretical and practical aspects. </w:t>
      </w:r>
      <w:r w:rsidRPr="0050689E">
        <w:rPr>
          <w:i/>
          <w:iCs/>
          <w:shd w:val="clear" w:color="auto" w:fill="FFFFFF"/>
        </w:rPr>
        <w:t>Creativity studies</w:t>
      </w:r>
      <w:r w:rsidRPr="0050689E">
        <w:rPr>
          <w:shd w:val="clear" w:color="auto" w:fill="FFFFFF"/>
        </w:rPr>
        <w:t>, </w:t>
      </w:r>
      <w:r w:rsidRPr="0050689E">
        <w:rPr>
          <w:i/>
          <w:iCs/>
          <w:shd w:val="clear" w:color="auto" w:fill="FFFFFF"/>
        </w:rPr>
        <w:t>13</w:t>
      </w:r>
      <w:r w:rsidRPr="0050689E">
        <w:rPr>
          <w:shd w:val="clear" w:color="auto" w:fill="FFFFFF"/>
        </w:rPr>
        <w:t>(1), pp.199-215.</w:t>
      </w:r>
    </w:p>
    <w:p w14:paraId="752D22AD" w14:textId="77777777" w:rsidR="0050689E" w:rsidRPr="0050689E" w:rsidRDefault="0050689E" w:rsidP="00CF565C">
      <w:pPr>
        <w:rPr>
          <w:lang w:val="en-US"/>
        </w:rPr>
      </w:pPr>
      <w:r w:rsidRPr="0050689E">
        <w:rPr>
          <w:lang w:val="en-US"/>
        </w:rPr>
        <w:t>Carolina, Ț., (2019). Dimensions of national culture–cross-cultural theories. Studies in Business and Economics, 14(3), pp.220-230.</w:t>
      </w:r>
    </w:p>
    <w:p w14:paraId="5F9837B0" w14:textId="77777777" w:rsidR="0050689E" w:rsidRPr="0050689E" w:rsidRDefault="0050689E" w:rsidP="00955AA7">
      <w:proofErr w:type="spellStart"/>
      <w:r w:rsidRPr="0050689E">
        <w:t>chron</w:t>
      </w:r>
      <w:proofErr w:type="spellEnd"/>
      <w:r w:rsidRPr="0050689E">
        <w:t xml:space="preserve">, (2019). What Practices Could You Implement to Increase Cultural Sensitivity &amp; Acceptance in the </w:t>
      </w:r>
      <w:proofErr w:type="gramStart"/>
      <w:r w:rsidRPr="0050689E">
        <w:t>Workplace?.</w:t>
      </w:r>
      <w:proofErr w:type="gramEnd"/>
      <w:r w:rsidRPr="0050689E">
        <w:t xml:space="preserve"> [Online] Available at: https://smallbusiness.chron.com/practices-could-implement-increase-cultural-sensitivity-acceptance-workplace-16661.html [Accessed 22 September 2023].</w:t>
      </w:r>
    </w:p>
    <w:p w14:paraId="6D9D4A0E" w14:textId="77777777" w:rsidR="0050689E" w:rsidRPr="0050689E" w:rsidRDefault="0050689E" w:rsidP="00CF565C">
      <w:pPr>
        <w:rPr>
          <w:lang w:val="en-US"/>
        </w:rPr>
      </w:pPr>
      <w:r w:rsidRPr="0050689E">
        <w:rPr>
          <w:lang w:val="en-US"/>
        </w:rPr>
        <w:t xml:space="preserve">Divekar, N. and </w:t>
      </w:r>
      <w:proofErr w:type="spellStart"/>
      <w:r w:rsidRPr="0050689E">
        <w:rPr>
          <w:lang w:val="en-US"/>
        </w:rPr>
        <w:t>Itankar</w:t>
      </w:r>
      <w:proofErr w:type="spellEnd"/>
      <w:r w:rsidRPr="0050689E">
        <w:rPr>
          <w:lang w:val="en-US"/>
        </w:rPr>
        <w:t>, N., (2020). The Role of Languages and Culture in Intercultural Business Communication. International Journal of Modern Agriculture, 9(3), pp.1359-1378.</w:t>
      </w:r>
    </w:p>
    <w:p w14:paraId="462EE33C" w14:textId="77777777" w:rsidR="0050689E" w:rsidRPr="0050689E" w:rsidRDefault="0050689E" w:rsidP="00574987">
      <w:proofErr w:type="spellStart"/>
      <w:r w:rsidRPr="0050689E">
        <w:t>Dzwigol</w:t>
      </w:r>
      <w:proofErr w:type="spellEnd"/>
      <w:r w:rsidRPr="0050689E">
        <w:t>, H., (2022). Research methodology in management science: Triangulation. Virtual Economics, 5(1), pp.78-93.</w:t>
      </w:r>
    </w:p>
    <w:p w14:paraId="0FD06139" w14:textId="77777777" w:rsidR="0050689E" w:rsidRPr="0050689E" w:rsidRDefault="0050689E" w:rsidP="00CF565C">
      <w:proofErr w:type="spellStart"/>
      <w:r w:rsidRPr="0050689E">
        <w:lastRenderedPageBreak/>
        <w:t>Freudenreich</w:t>
      </w:r>
      <w:proofErr w:type="spellEnd"/>
      <w:r w:rsidRPr="0050689E">
        <w:t xml:space="preserve">, B. and </w:t>
      </w:r>
      <w:proofErr w:type="spellStart"/>
      <w:r w:rsidRPr="0050689E">
        <w:t>Schaltegger</w:t>
      </w:r>
      <w:proofErr w:type="spellEnd"/>
      <w:r w:rsidRPr="0050689E">
        <w:t>, S., (2020). Developing sufficiency-oriented offerings for clothing users: Business approaches to support consumption reduction. Journal of Cleaner Production, 247, p.119589.</w:t>
      </w:r>
    </w:p>
    <w:p w14:paraId="482E74D0" w14:textId="77777777" w:rsidR="0050689E" w:rsidRPr="0050689E" w:rsidRDefault="0050689E" w:rsidP="00CF565C">
      <w:pPr>
        <w:rPr>
          <w:lang w:val="en-US"/>
        </w:rPr>
      </w:pPr>
      <w:r w:rsidRPr="0050689E">
        <w:t xml:space="preserve">Gerlach, P. and Eriksson, K., (2021). </w:t>
      </w:r>
      <w:r w:rsidRPr="0050689E">
        <w:rPr>
          <w:lang w:val="en-US"/>
        </w:rPr>
        <w:t>Measuring cultural dimensions: external validity and internal consistency of Hofstede's VSM 2013 Scales. Frontiers in Psychology, 12, p.662604.</w:t>
      </w:r>
    </w:p>
    <w:p w14:paraId="394436BD" w14:textId="77777777" w:rsidR="0050689E" w:rsidRPr="0050689E" w:rsidRDefault="0050689E" w:rsidP="00154D57">
      <w:proofErr w:type="spellStart"/>
      <w:r w:rsidRPr="0050689E">
        <w:t>Gournelos</w:t>
      </w:r>
      <w:proofErr w:type="spellEnd"/>
      <w:r w:rsidRPr="0050689E">
        <w:t>, T., Hammonds, J.R. and Wilson, M.A., (2019). Doing academic research: A practical guide to research methods and analysis. Routledge.</w:t>
      </w:r>
    </w:p>
    <w:p w14:paraId="08F4CF13" w14:textId="77777777" w:rsidR="0050689E" w:rsidRPr="0050689E" w:rsidRDefault="0050689E" w:rsidP="008C6C89">
      <w:r w:rsidRPr="0050689E">
        <w:t>Greening, N., (2019). Phenomenological research methodology. Scientific Research Journal, 7(5), pp.88-92.</w:t>
      </w:r>
    </w:p>
    <w:p w14:paraId="32B8BA49" w14:textId="77777777" w:rsidR="0050689E" w:rsidRPr="0050689E" w:rsidRDefault="0050689E" w:rsidP="00CF565C">
      <w:r w:rsidRPr="0050689E">
        <w:t>Heydari, A., Laroche, M., Paulin, M. and Richard, M.O., (2021). Hofstede's individual-level indulgence dimension: Scale development and validation. Journal of Retailing and Consumer Services, 62, p.102640.</w:t>
      </w:r>
    </w:p>
    <w:p w14:paraId="73CF46B4" w14:textId="77777777" w:rsidR="0050689E" w:rsidRPr="0050689E" w:rsidRDefault="0050689E" w:rsidP="00955AA7">
      <w:r w:rsidRPr="0050689E">
        <w:t>Irwin, H., (2020). Communicating with Asia: Understanding people and customs. Routledge.</w:t>
      </w:r>
    </w:p>
    <w:p w14:paraId="71D84C77" w14:textId="77777777" w:rsidR="0050689E" w:rsidRPr="0050689E" w:rsidRDefault="0050689E" w:rsidP="00684AFA">
      <w:pPr>
        <w:rPr>
          <w:shd w:val="clear" w:color="auto" w:fill="FFFFFF"/>
        </w:rPr>
      </w:pPr>
      <w:r w:rsidRPr="0050689E">
        <w:rPr>
          <w:shd w:val="clear" w:color="auto" w:fill="FFFFFF"/>
        </w:rPr>
        <w:t>Irwin, H., (2020). Communicating with Asia: Understanding people and customs. Routledge.</w:t>
      </w:r>
    </w:p>
    <w:p w14:paraId="11FA72C9" w14:textId="77777777" w:rsidR="0050689E" w:rsidRPr="0050689E" w:rsidRDefault="0050689E" w:rsidP="00CF565C">
      <w:pPr>
        <w:rPr>
          <w:lang w:val="en"/>
        </w:rPr>
      </w:pPr>
      <w:r w:rsidRPr="0050689E">
        <w:rPr>
          <w:lang w:val="en"/>
        </w:rPr>
        <w:t xml:space="preserve">Jackson, T., (2020). The legacy of Geert Hofstede. International Journal of </w:t>
      </w:r>
      <w:proofErr w:type="gramStart"/>
      <w:r w:rsidRPr="0050689E">
        <w:rPr>
          <w:lang w:val="en"/>
        </w:rPr>
        <w:t>Cross Cultural</w:t>
      </w:r>
      <w:proofErr w:type="gramEnd"/>
      <w:r w:rsidRPr="0050689E">
        <w:rPr>
          <w:lang w:val="en"/>
        </w:rPr>
        <w:t xml:space="preserve"> Management, 20(1), pp.3-6.</w:t>
      </w:r>
    </w:p>
    <w:p w14:paraId="50123EBE" w14:textId="77777777" w:rsidR="0050689E" w:rsidRPr="0050689E" w:rsidRDefault="0050689E" w:rsidP="00955AA7">
      <w:r w:rsidRPr="0050689E">
        <w:t>Joubert, S., (2019). How to Improve Cross-Cultural Communication in the Workplace. [Online] Available at: https://graduate.northeastern.edu/resources/cross-cultural-communication/ [Accessed 16 September 2023].</w:t>
      </w:r>
    </w:p>
    <w:p w14:paraId="66FDE1ED" w14:textId="77777777" w:rsidR="0050689E" w:rsidRPr="0050689E" w:rsidRDefault="0050689E" w:rsidP="00955AA7">
      <w:r w:rsidRPr="0050689E">
        <w:rPr>
          <w:lang w:val="de-DE"/>
        </w:rPr>
        <w:lastRenderedPageBreak/>
        <w:t xml:space="preserve">Knein, E., Greven, A., Bendig, D. and Brettel, M., (2020). </w:t>
      </w:r>
      <w:r w:rsidRPr="0050689E">
        <w:t>Culture and cross-functional coopetition: The interplay of organizational and national culture. Journal of International Management, 26(2), p.100731.</w:t>
      </w:r>
    </w:p>
    <w:p w14:paraId="34D1384F" w14:textId="77777777" w:rsidR="0050689E" w:rsidRPr="0050689E" w:rsidRDefault="0050689E" w:rsidP="00CF565C">
      <w:pPr>
        <w:rPr>
          <w:lang w:val="en-US"/>
        </w:rPr>
      </w:pPr>
      <w:proofErr w:type="spellStart"/>
      <w:r w:rsidRPr="0050689E">
        <w:rPr>
          <w:lang w:val="en-US"/>
        </w:rPr>
        <w:t>Krizanova</w:t>
      </w:r>
      <w:proofErr w:type="spellEnd"/>
      <w:r w:rsidRPr="0050689E">
        <w:rPr>
          <w:lang w:val="en-US"/>
        </w:rPr>
        <w:t xml:space="preserve">, A., Lăzăroiu, G., </w:t>
      </w:r>
      <w:proofErr w:type="spellStart"/>
      <w:r w:rsidRPr="0050689E">
        <w:rPr>
          <w:lang w:val="en-US"/>
        </w:rPr>
        <w:t>Gajanova</w:t>
      </w:r>
      <w:proofErr w:type="spellEnd"/>
      <w:r w:rsidRPr="0050689E">
        <w:rPr>
          <w:lang w:val="en-US"/>
        </w:rPr>
        <w:t xml:space="preserve">, L., </w:t>
      </w:r>
      <w:proofErr w:type="spellStart"/>
      <w:r w:rsidRPr="0050689E">
        <w:rPr>
          <w:lang w:val="en-US"/>
        </w:rPr>
        <w:t>Kliestikova</w:t>
      </w:r>
      <w:proofErr w:type="spellEnd"/>
      <w:r w:rsidRPr="0050689E">
        <w:rPr>
          <w:lang w:val="en-US"/>
        </w:rPr>
        <w:t xml:space="preserve">, J., </w:t>
      </w:r>
      <w:proofErr w:type="spellStart"/>
      <w:r w:rsidRPr="0050689E">
        <w:rPr>
          <w:lang w:val="en-US"/>
        </w:rPr>
        <w:t>Nadanyiova</w:t>
      </w:r>
      <w:proofErr w:type="spellEnd"/>
      <w:r w:rsidRPr="0050689E">
        <w:rPr>
          <w:lang w:val="en-US"/>
        </w:rPr>
        <w:t xml:space="preserve">, M. and </w:t>
      </w:r>
      <w:proofErr w:type="spellStart"/>
      <w:r w:rsidRPr="0050689E">
        <w:rPr>
          <w:lang w:val="en-US"/>
        </w:rPr>
        <w:t>Moravcikova</w:t>
      </w:r>
      <w:proofErr w:type="spellEnd"/>
      <w:r w:rsidRPr="0050689E">
        <w:rPr>
          <w:lang w:val="en-US"/>
        </w:rPr>
        <w:t>, D., (2019). The effectiveness of marketing communication and importance of its evaluation in an online environment. Sustainability, 11(24), p.7016.</w:t>
      </w:r>
    </w:p>
    <w:p w14:paraId="596A082A" w14:textId="77777777" w:rsidR="0050689E" w:rsidRPr="0050689E" w:rsidRDefault="0050689E" w:rsidP="00955AA7">
      <w:proofErr w:type="spellStart"/>
      <w:r w:rsidRPr="0050689E">
        <w:t>Lifintsev</w:t>
      </w:r>
      <w:proofErr w:type="spellEnd"/>
      <w:r w:rsidRPr="0050689E">
        <w:t xml:space="preserve">, D. and Wellbrock, W., (2019). Cross-cultural communication in the digital age. </w:t>
      </w:r>
      <w:proofErr w:type="spellStart"/>
      <w:r w:rsidRPr="0050689E">
        <w:t>Estudos</w:t>
      </w:r>
      <w:proofErr w:type="spellEnd"/>
      <w:r w:rsidRPr="0050689E">
        <w:t xml:space="preserve"> </w:t>
      </w:r>
      <w:proofErr w:type="spellStart"/>
      <w:r w:rsidRPr="0050689E">
        <w:t>em</w:t>
      </w:r>
      <w:proofErr w:type="spellEnd"/>
      <w:r w:rsidRPr="0050689E">
        <w:t xml:space="preserve"> </w:t>
      </w:r>
      <w:proofErr w:type="spellStart"/>
      <w:r w:rsidRPr="0050689E">
        <w:t>Comunicação</w:t>
      </w:r>
      <w:proofErr w:type="spellEnd"/>
      <w:r w:rsidRPr="0050689E">
        <w:t>, 1(28).</w:t>
      </w:r>
    </w:p>
    <w:p w14:paraId="53C80873" w14:textId="77777777" w:rsidR="0050689E" w:rsidRPr="0050689E" w:rsidRDefault="0050689E" w:rsidP="00CF565C">
      <w:pPr>
        <w:rPr>
          <w:lang w:val="en-US"/>
        </w:rPr>
      </w:pPr>
      <w:r w:rsidRPr="0050689E">
        <w:rPr>
          <w:lang w:val="en-US"/>
        </w:rPr>
        <w:t>Lucas, R., (2022). Customer service. McGraw-Hill US Higher Ed USE.</w:t>
      </w:r>
    </w:p>
    <w:p w14:paraId="3BF911C6" w14:textId="77777777" w:rsidR="0050689E" w:rsidRPr="0050689E" w:rsidRDefault="0050689E" w:rsidP="00955AA7">
      <w:proofErr w:type="spellStart"/>
      <w:r w:rsidRPr="0050689E">
        <w:t>neuroworx</w:t>
      </w:r>
      <w:proofErr w:type="spellEnd"/>
      <w:r w:rsidRPr="0050689E">
        <w:t xml:space="preserve">, (2023). What Is Hierarchy </w:t>
      </w:r>
      <w:proofErr w:type="gramStart"/>
      <w:r w:rsidRPr="0050689E">
        <w:t>Culture?.</w:t>
      </w:r>
      <w:proofErr w:type="gramEnd"/>
      <w:r w:rsidRPr="0050689E">
        <w:t xml:space="preserve"> [</w:t>
      </w:r>
      <w:proofErr w:type="gramStart"/>
      <w:r w:rsidRPr="0050689E">
        <w:t>Online]  Available</w:t>
      </w:r>
      <w:proofErr w:type="gramEnd"/>
      <w:r w:rsidRPr="0050689E">
        <w:t xml:space="preserve"> at: https://www.neuroworx.io/magazine/what-is-hierarchy-culture/ [Accessed 21 September 2023].</w:t>
      </w:r>
    </w:p>
    <w:p w14:paraId="5D2BA548" w14:textId="77777777" w:rsidR="0050689E" w:rsidRPr="0050689E" w:rsidRDefault="0050689E" w:rsidP="008C6C89">
      <w:r w:rsidRPr="0050689E">
        <w:t>Newman, M. and Gough, D., (2020). Systematic reviews in educational research: Methodology, perspectives and application. Systematic reviews in educational research: Methodology, perspectives and application, pp.3-22.</w:t>
      </w:r>
    </w:p>
    <w:p w14:paraId="6E709884" w14:textId="77777777" w:rsidR="0050689E" w:rsidRPr="0050689E" w:rsidRDefault="0050689E" w:rsidP="00CF565C">
      <w:r w:rsidRPr="0050689E">
        <w:t>Pathiranage, J., (2019). Organizational culture and business performance: an empirical study. International Journal of Economics and Management, 24(2), pp.264-278.</w:t>
      </w:r>
    </w:p>
    <w:p w14:paraId="7097E63A" w14:textId="77777777" w:rsidR="0050689E" w:rsidRPr="0050689E" w:rsidRDefault="0050689E" w:rsidP="00CF565C">
      <w:pPr>
        <w:rPr>
          <w:lang w:val="en-US"/>
        </w:rPr>
      </w:pPr>
      <w:r w:rsidRPr="0050689E">
        <w:rPr>
          <w:rFonts w:hint="eastAsia"/>
          <w:lang w:val="en-US"/>
        </w:rPr>
        <w:t xml:space="preserve">Peters, D.J.T. and </w:t>
      </w:r>
      <w:proofErr w:type="spellStart"/>
      <w:r w:rsidRPr="0050689E">
        <w:rPr>
          <w:rFonts w:hint="eastAsia"/>
          <w:lang w:val="en-US"/>
        </w:rPr>
        <w:t>Giacumo</w:t>
      </w:r>
      <w:proofErr w:type="spellEnd"/>
      <w:r w:rsidRPr="0050689E">
        <w:rPr>
          <w:rFonts w:hint="eastAsia"/>
          <w:lang w:val="en-US"/>
        </w:rPr>
        <w:t xml:space="preserve">, L.A., </w:t>
      </w:r>
      <w:r w:rsidRPr="0050689E">
        <w:rPr>
          <w:lang w:val="en-US"/>
        </w:rPr>
        <w:t>(</w:t>
      </w:r>
      <w:r w:rsidRPr="0050689E">
        <w:rPr>
          <w:rFonts w:hint="eastAsia"/>
          <w:lang w:val="en-US"/>
        </w:rPr>
        <w:t>2020</w:t>
      </w:r>
      <w:r w:rsidRPr="0050689E">
        <w:rPr>
          <w:lang w:val="en-US"/>
        </w:rPr>
        <w:t>)</w:t>
      </w:r>
      <w:r w:rsidRPr="0050689E">
        <w:rPr>
          <w:rFonts w:hint="eastAsia"/>
          <w:lang w:val="en-US"/>
        </w:rPr>
        <w:t>. Ethical and responsible cross</w:t>
      </w:r>
      <w:r w:rsidRPr="0050689E">
        <w:rPr>
          <w:rFonts w:hint="eastAsia"/>
          <w:lang w:val="en-US"/>
        </w:rPr>
        <w:t>‐</w:t>
      </w:r>
      <w:r w:rsidRPr="0050689E">
        <w:rPr>
          <w:rFonts w:hint="eastAsia"/>
          <w:lang w:val="en-US"/>
        </w:rPr>
        <w:t>cultural interviewing: Theory to practice guidance for human performance and workplace learning professionals. Performance Improvement, 59(1), pp.26-34.</w:t>
      </w:r>
    </w:p>
    <w:p w14:paraId="0E683D07" w14:textId="77777777" w:rsidR="0050689E" w:rsidRPr="0050689E" w:rsidRDefault="0050689E" w:rsidP="005C7B0C">
      <w:r w:rsidRPr="0050689E">
        <w:lastRenderedPageBreak/>
        <w:t xml:space="preserve">Ryder, C., </w:t>
      </w:r>
      <w:proofErr w:type="spellStart"/>
      <w:r w:rsidRPr="0050689E">
        <w:t>Mackean</w:t>
      </w:r>
      <w:proofErr w:type="spellEnd"/>
      <w:r w:rsidRPr="0050689E">
        <w:t>, T., Coombs, J., Williams, H., Hunter, K., Holland, A.J. and Ivers, R.Q., (2020). Indigenous research methodology–weaving a research interface. International Journal of Social Research Methodology, 23(3), pp.255-267.</w:t>
      </w:r>
    </w:p>
    <w:p w14:paraId="4FF9F60E" w14:textId="77777777" w:rsidR="0050689E" w:rsidRPr="0050689E" w:rsidRDefault="0050689E" w:rsidP="00F017F9">
      <w:pPr>
        <w:rPr>
          <w:shd w:val="clear" w:color="auto" w:fill="FFFFFF"/>
        </w:rPr>
      </w:pPr>
      <w:proofErr w:type="spellStart"/>
      <w:r w:rsidRPr="0050689E">
        <w:rPr>
          <w:shd w:val="clear" w:color="auto" w:fill="FFFFFF"/>
        </w:rPr>
        <w:t>Sarvinozkhon</w:t>
      </w:r>
      <w:proofErr w:type="spellEnd"/>
      <w:r w:rsidRPr="0050689E">
        <w:rPr>
          <w:shd w:val="clear" w:color="auto" w:fill="FFFFFF"/>
        </w:rPr>
        <w:t>, A., (2023). ERRORS AND OBSTACLES IN INTERCULTURAL COMMUNICATION. </w:t>
      </w:r>
      <w:r w:rsidRPr="0050689E">
        <w:rPr>
          <w:i/>
          <w:iCs/>
          <w:shd w:val="clear" w:color="auto" w:fill="FFFFFF"/>
        </w:rPr>
        <w:t>Journal of new century innovations</w:t>
      </w:r>
      <w:r w:rsidRPr="0050689E">
        <w:rPr>
          <w:shd w:val="clear" w:color="auto" w:fill="FFFFFF"/>
        </w:rPr>
        <w:t>, </w:t>
      </w:r>
      <w:r w:rsidRPr="0050689E">
        <w:rPr>
          <w:i/>
          <w:iCs/>
          <w:shd w:val="clear" w:color="auto" w:fill="FFFFFF"/>
        </w:rPr>
        <w:t>20</w:t>
      </w:r>
      <w:r w:rsidRPr="0050689E">
        <w:rPr>
          <w:shd w:val="clear" w:color="auto" w:fill="FFFFFF"/>
        </w:rPr>
        <w:t>(4), pp.108-112.</w:t>
      </w:r>
    </w:p>
    <w:p w14:paraId="43615FFC" w14:textId="77777777" w:rsidR="0050689E" w:rsidRPr="0050689E" w:rsidRDefault="0050689E" w:rsidP="00CF565C">
      <w:pPr>
        <w:rPr>
          <w:lang w:val="en-US"/>
        </w:rPr>
      </w:pPr>
      <w:r w:rsidRPr="0050689E">
        <w:rPr>
          <w:lang w:val="en-US"/>
        </w:rPr>
        <w:t>Schiavone, F. and Simoni, M., (2019). Strategic marketing approaches for the diffusion of innovation in highly regulated industrial markets: the value of market access. Journal of Business &amp; Industrial Marketing, 34(7), pp.1606-1618.</w:t>
      </w:r>
    </w:p>
    <w:p w14:paraId="09AC2BC7" w14:textId="77777777" w:rsidR="0050689E" w:rsidRPr="0050689E" w:rsidRDefault="0050689E" w:rsidP="00955AA7">
      <w:proofErr w:type="spellStart"/>
      <w:r w:rsidRPr="0050689E">
        <w:t>Scroope</w:t>
      </w:r>
      <w:proofErr w:type="spellEnd"/>
      <w:r w:rsidRPr="0050689E">
        <w:t>, C., (2021). Business Culture. [Online] Available at: https://culturalatlas.sbs.com.au/japanese-culture/japanese-culture-business-culture [Accessed 20 September 2023].</w:t>
      </w:r>
    </w:p>
    <w:p w14:paraId="2D1833FB" w14:textId="77777777" w:rsidR="0050689E" w:rsidRPr="0050689E" w:rsidRDefault="0050689E" w:rsidP="00A10F94">
      <w:proofErr w:type="spellStart"/>
      <w:r w:rsidRPr="0050689E">
        <w:t>Sileyew</w:t>
      </w:r>
      <w:proofErr w:type="spellEnd"/>
      <w:r w:rsidRPr="0050689E">
        <w:t>, K.J., (2019). Research design and methodology. Cyberspace, pp.1-12.</w:t>
      </w:r>
    </w:p>
    <w:p w14:paraId="148EF0FD" w14:textId="77777777" w:rsidR="0050689E" w:rsidRPr="0050689E" w:rsidRDefault="0050689E" w:rsidP="00CF565C">
      <w:r w:rsidRPr="007305CB">
        <w:rPr>
          <w:lang w:val="de-DE"/>
        </w:rPr>
        <w:t xml:space="preserve">Suchek, N., Fernandes, C.I., Kraus, S., Filser, M. and Sjögrén, H., (2021). </w:t>
      </w:r>
      <w:r w:rsidRPr="0050689E">
        <w:t>Innovation and the circular economy: A systematic literature review. Business Strategy and the Environment, 30(8), pp.3686-3702.</w:t>
      </w:r>
    </w:p>
    <w:p w14:paraId="4ABFD45B" w14:textId="77777777" w:rsidR="0050689E" w:rsidRPr="0050689E" w:rsidRDefault="0050689E" w:rsidP="00CF565C">
      <w:pPr>
        <w:rPr>
          <w:lang w:val="en-US"/>
        </w:rPr>
      </w:pPr>
      <w:r w:rsidRPr="0050689E">
        <w:rPr>
          <w:lang w:val="en-US"/>
        </w:rPr>
        <w:t xml:space="preserve">Sulich, A., </w:t>
      </w:r>
      <w:proofErr w:type="spellStart"/>
      <w:r w:rsidRPr="0050689E">
        <w:rPr>
          <w:lang w:val="en-US"/>
        </w:rPr>
        <w:t>Sołoducho</w:t>
      </w:r>
      <w:proofErr w:type="spellEnd"/>
      <w:r w:rsidRPr="0050689E">
        <w:rPr>
          <w:lang w:val="en-US"/>
        </w:rPr>
        <w:t xml:space="preserve">-Pelc, L. and </w:t>
      </w:r>
      <w:proofErr w:type="spellStart"/>
      <w:r w:rsidRPr="0050689E">
        <w:rPr>
          <w:lang w:val="en-US"/>
        </w:rPr>
        <w:t>Ferasso</w:t>
      </w:r>
      <w:proofErr w:type="spellEnd"/>
      <w:r w:rsidRPr="0050689E">
        <w:rPr>
          <w:lang w:val="en-US"/>
        </w:rPr>
        <w:t>, M., (2021). Management styles and decision-making: Pro-ecological strategy approach. Sustainability, 13(4), p.1604.</w:t>
      </w:r>
    </w:p>
    <w:p w14:paraId="3C42749C" w14:textId="77777777" w:rsidR="0050689E" w:rsidRPr="0050689E" w:rsidRDefault="0050689E" w:rsidP="00DB54C5">
      <w:pPr>
        <w:pStyle w:val="Bibliography"/>
        <w:rPr>
          <w:noProof/>
        </w:rPr>
      </w:pPr>
      <w:r w:rsidRPr="0050689E">
        <w:rPr>
          <w:noProof/>
        </w:rPr>
        <w:t xml:space="preserve">Thesismind, (2019). </w:t>
      </w:r>
      <w:r w:rsidRPr="0050689E">
        <w:rPr>
          <w:i/>
          <w:iCs/>
          <w:noProof/>
        </w:rPr>
        <w:t xml:space="preserve">Analysis of Saunders Research Onion. </w:t>
      </w:r>
      <w:r w:rsidRPr="0050689E">
        <w:rPr>
          <w:noProof/>
        </w:rPr>
        <w:t xml:space="preserve">[Online] Available at: </w:t>
      </w:r>
      <w:hyperlink r:id="rId10" w:history="1">
        <w:r w:rsidRPr="0050689E">
          <w:rPr>
            <w:rStyle w:val="Hyperlink"/>
            <w:noProof/>
            <w:color w:val="auto"/>
          </w:rPr>
          <w:t>https://thesismind.com/analysis-of-saunders-research-onion/</w:t>
        </w:r>
      </w:hyperlink>
      <w:r w:rsidRPr="0050689E">
        <w:rPr>
          <w:noProof/>
        </w:rPr>
        <w:t xml:space="preserve"> [Accessed 12 9 2023].</w:t>
      </w:r>
    </w:p>
    <w:p w14:paraId="5C805E6F" w14:textId="77777777" w:rsidR="0050689E" w:rsidRPr="0050689E" w:rsidRDefault="0050689E" w:rsidP="00DB54C5">
      <w:r w:rsidRPr="0050689E">
        <w:t>Thomas, C.G., (2021). Research methodology and scientific writing. Thrissur: Springer.</w:t>
      </w:r>
    </w:p>
    <w:p w14:paraId="43B3B964" w14:textId="77777777" w:rsidR="0050689E" w:rsidRPr="0050689E" w:rsidRDefault="0050689E" w:rsidP="00233F3F">
      <w:pPr>
        <w:rPr>
          <w:shd w:val="clear" w:color="auto" w:fill="FFFFFF"/>
        </w:rPr>
      </w:pPr>
      <w:proofErr w:type="spellStart"/>
      <w:r w:rsidRPr="0050689E">
        <w:rPr>
          <w:shd w:val="clear" w:color="auto" w:fill="FFFFFF"/>
        </w:rPr>
        <w:lastRenderedPageBreak/>
        <w:t>Verluyten</w:t>
      </w:r>
      <w:proofErr w:type="spellEnd"/>
      <w:r w:rsidRPr="0050689E">
        <w:rPr>
          <w:shd w:val="clear" w:color="auto" w:fill="FFFFFF"/>
        </w:rPr>
        <w:t>, S.P., (2020). Cultural biases in intercultural business communication courses and how to avoid them. In </w:t>
      </w:r>
      <w:r w:rsidRPr="0050689E">
        <w:rPr>
          <w:i/>
          <w:iCs/>
          <w:shd w:val="clear" w:color="auto" w:fill="FFFFFF"/>
        </w:rPr>
        <w:t>Exploring the Rhetoric of International Professional Communication</w:t>
      </w:r>
      <w:r w:rsidRPr="0050689E">
        <w:rPr>
          <w:shd w:val="clear" w:color="auto" w:fill="FFFFFF"/>
        </w:rPr>
        <w:t> (pp. 191-209). Routledge.</w:t>
      </w:r>
    </w:p>
    <w:p w14:paraId="60DC0ED6" w14:textId="77777777" w:rsidR="0050689E" w:rsidRPr="0050689E" w:rsidRDefault="0050689E" w:rsidP="00955AA7">
      <w:r w:rsidRPr="0050689E">
        <w:t xml:space="preserve">Vipond, T., (2023). Language Proficiency Levels. [Online] Available at: https://corporatefinanceinstitute.com/resources/career/language-proficiency-levels/ [Accessed 19 September </w:t>
      </w:r>
      <w:proofErr w:type="gramStart"/>
      <w:r w:rsidRPr="0050689E">
        <w:t>2023 ]</w:t>
      </w:r>
      <w:proofErr w:type="gramEnd"/>
      <w:r w:rsidRPr="0050689E">
        <w:t>.</w:t>
      </w:r>
    </w:p>
    <w:p w14:paraId="75321BF4" w14:textId="77777777" w:rsidR="0050689E" w:rsidRPr="0050689E" w:rsidRDefault="0050689E" w:rsidP="00955AA7">
      <w:r w:rsidRPr="0050689E">
        <w:t xml:space="preserve">Wibowo, B.S., (2022). Etiquette in an Organization Life, the Most One </w:t>
      </w:r>
      <w:proofErr w:type="gramStart"/>
      <w:r w:rsidRPr="0050689E">
        <w:t>But</w:t>
      </w:r>
      <w:proofErr w:type="gramEnd"/>
      <w:r w:rsidRPr="0050689E">
        <w:t xml:space="preserve"> Not Really Done Yet. Journal of Islamic Economics Perspectives, 4(1), pp.9-19.</w:t>
      </w:r>
    </w:p>
    <w:p w14:paraId="08CF1456" w14:textId="77777777" w:rsidR="00955AA7" w:rsidRDefault="00955AA7" w:rsidP="00CF565C"/>
    <w:p w14:paraId="06B3F842" w14:textId="77777777" w:rsidR="000E1BD4" w:rsidRPr="000E1BD4" w:rsidRDefault="000E1BD4" w:rsidP="000E1BD4"/>
    <w:p w14:paraId="2D240A33" w14:textId="77777777" w:rsidR="00DB54C5" w:rsidRDefault="00DB54C5" w:rsidP="00DB54C5"/>
    <w:p w14:paraId="58DD6905" w14:textId="77777777" w:rsidR="00DB54C5" w:rsidRDefault="00DB54C5" w:rsidP="00CB4351"/>
    <w:p w14:paraId="2585B879" w14:textId="77777777" w:rsidR="00DF7FCD" w:rsidRDefault="00DF7FCD" w:rsidP="00574987"/>
    <w:p w14:paraId="5AAC557F" w14:textId="77777777" w:rsidR="00A10F94" w:rsidRDefault="00A10F94" w:rsidP="005C7B0C"/>
    <w:p w14:paraId="0E7156B7" w14:textId="77777777" w:rsidR="008853F7" w:rsidRDefault="008853F7" w:rsidP="00F017F9">
      <w:pPr>
        <w:rPr>
          <w:shd w:val="clear" w:color="auto" w:fill="FFFFFF"/>
        </w:rPr>
      </w:pPr>
    </w:p>
    <w:p w14:paraId="64921543" w14:textId="23E253A3" w:rsidR="008D29AF" w:rsidRDefault="008D29AF" w:rsidP="00F017F9">
      <w:pPr>
        <w:rPr>
          <w:lang w:val="en-US"/>
        </w:rPr>
      </w:pPr>
      <w:r>
        <w:rPr>
          <w:lang w:val="en-US"/>
        </w:rPr>
        <w:br w:type="page"/>
      </w:r>
    </w:p>
    <w:p w14:paraId="19EB52FE" w14:textId="77777777" w:rsidR="00904B51" w:rsidRDefault="00904B51" w:rsidP="00904B51">
      <w:pPr>
        <w:pStyle w:val="Heading10"/>
        <w:rPr>
          <w:lang w:val="en-US"/>
        </w:rPr>
      </w:pPr>
      <w:bookmarkStart w:id="35" w:name="_Toc146310292"/>
      <w:r>
        <w:rPr>
          <w:lang w:val="en-US"/>
        </w:rPr>
        <w:lastRenderedPageBreak/>
        <w:t>Appendix One: Gantt Chart and Budget</w:t>
      </w:r>
      <w:bookmarkEnd w:id="35"/>
    </w:p>
    <w:p w14:paraId="73DB94DD" w14:textId="77777777" w:rsidR="00904B51" w:rsidRDefault="00904B51" w:rsidP="00904B51">
      <w:pPr>
        <w:rPr>
          <w:b/>
          <w:bCs/>
        </w:rPr>
      </w:pPr>
      <w:r>
        <w:rPr>
          <w:b/>
          <w:bCs/>
        </w:rPr>
        <w:t>Gantt Chart</w:t>
      </w:r>
    </w:p>
    <w:tbl>
      <w:tblPr>
        <w:tblW w:w="8996" w:type="dxa"/>
        <w:tblLayout w:type="fixed"/>
        <w:tblLook w:val="0400" w:firstRow="0" w:lastRow="0" w:firstColumn="0" w:lastColumn="0" w:noHBand="0" w:noVBand="1"/>
      </w:tblPr>
      <w:tblGrid>
        <w:gridCol w:w="1210"/>
        <w:gridCol w:w="573"/>
        <w:gridCol w:w="573"/>
        <w:gridCol w:w="573"/>
        <w:gridCol w:w="573"/>
        <w:gridCol w:w="573"/>
        <w:gridCol w:w="573"/>
        <w:gridCol w:w="572"/>
        <w:gridCol w:w="572"/>
        <w:gridCol w:w="572"/>
        <w:gridCol w:w="572"/>
        <w:gridCol w:w="412"/>
        <w:gridCol w:w="412"/>
        <w:gridCol w:w="412"/>
        <w:gridCol w:w="412"/>
        <w:gridCol w:w="412"/>
      </w:tblGrid>
      <w:tr w:rsidR="00904B51" w14:paraId="6EF1A9BC" w14:textId="77777777" w:rsidTr="008404CE">
        <w:trPr>
          <w:trHeight w:val="944"/>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9EAE423" w14:textId="77777777" w:rsidR="00904B51" w:rsidRPr="00793F03" w:rsidRDefault="00904B51" w:rsidP="008404CE">
            <w:pPr>
              <w:spacing w:before="240" w:after="240" w:line="240" w:lineRule="auto"/>
              <w:jc w:val="left"/>
              <w:rPr>
                <w:b/>
                <w:bCs/>
              </w:rPr>
            </w:pPr>
            <w:r w:rsidRPr="00793F03">
              <w:rPr>
                <w:b/>
                <w:bCs/>
                <w:color w:val="000000"/>
              </w:rPr>
              <w:t>Features</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33EE450" w14:textId="77777777" w:rsidR="00904B51" w:rsidRPr="00793F03" w:rsidRDefault="00904B51" w:rsidP="008404CE">
            <w:pPr>
              <w:spacing w:before="240" w:after="240" w:line="240" w:lineRule="auto"/>
              <w:jc w:val="left"/>
              <w:rPr>
                <w:b/>
                <w:bCs/>
              </w:rPr>
            </w:pPr>
            <w:r w:rsidRPr="00793F03">
              <w:rPr>
                <w:b/>
                <w:bCs/>
                <w:color w:val="000000"/>
              </w:rPr>
              <w:t>1</w:t>
            </w:r>
            <w:r w:rsidRPr="00793F03">
              <w:rPr>
                <w:b/>
                <w:bCs/>
                <w:color w:val="000000"/>
                <w:sz w:val="40"/>
                <w:szCs w:val="40"/>
                <w:vertAlign w:val="superscript"/>
              </w:rPr>
              <w:t>st</w:t>
            </w:r>
            <w:r w:rsidRPr="00793F03">
              <w:rPr>
                <w:b/>
                <w:bCs/>
                <w:color w:val="000000"/>
              </w:rPr>
              <w:t xml:space="preserve"> week</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EC9A37C" w14:textId="77777777" w:rsidR="00904B51" w:rsidRPr="00793F03" w:rsidRDefault="00904B51" w:rsidP="008404CE">
            <w:pPr>
              <w:spacing w:before="240" w:after="240" w:line="240" w:lineRule="auto"/>
              <w:jc w:val="left"/>
              <w:rPr>
                <w:b/>
                <w:bCs/>
              </w:rPr>
            </w:pPr>
            <w:r w:rsidRPr="00793F03">
              <w:rPr>
                <w:b/>
                <w:bCs/>
                <w:color w:val="000000"/>
              </w:rPr>
              <w:t>2</w:t>
            </w:r>
            <w:r w:rsidRPr="00793F03">
              <w:rPr>
                <w:b/>
                <w:bCs/>
                <w:color w:val="000000"/>
                <w:sz w:val="40"/>
                <w:szCs w:val="40"/>
                <w:vertAlign w:val="superscript"/>
              </w:rPr>
              <w:t>nd</w:t>
            </w:r>
            <w:r w:rsidRPr="00793F03">
              <w:rPr>
                <w:b/>
                <w:bCs/>
                <w:color w:val="000000"/>
              </w:rPr>
              <w:t xml:space="preserve"> week</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8919E66" w14:textId="77777777" w:rsidR="00904B51" w:rsidRPr="00793F03" w:rsidRDefault="00904B51" w:rsidP="008404CE">
            <w:pPr>
              <w:spacing w:before="240" w:after="240" w:line="240" w:lineRule="auto"/>
              <w:jc w:val="left"/>
              <w:rPr>
                <w:b/>
                <w:bCs/>
              </w:rPr>
            </w:pPr>
            <w:r w:rsidRPr="00793F03">
              <w:rPr>
                <w:b/>
                <w:bCs/>
                <w:color w:val="000000"/>
              </w:rPr>
              <w:t>3</w:t>
            </w:r>
            <w:r w:rsidRPr="00793F03">
              <w:rPr>
                <w:b/>
                <w:bCs/>
                <w:color w:val="000000"/>
                <w:sz w:val="40"/>
                <w:szCs w:val="40"/>
                <w:vertAlign w:val="superscript"/>
              </w:rPr>
              <w:t>rd</w:t>
            </w:r>
            <w:r w:rsidRPr="00793F03">
              <w:rPr>
                <w:b/>
                <w:bCs/>
                <w:color w:val="000000"/>
              </w:rPr>
              <w:t xml:space="preserve"> week</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5765411" w14:textId="77777777" w:rsidR="00904B51" w:rsidRPr="00793F03" w:rsidRDefault="00904B51" w:rsidP="008404CE">
            <w:pPr>
              <w:spacing w:before="240" w:after="240" w:line="240" w:lineRule="auto"/>
              <w:jc w:val="left"/>
              <w:rPr>
                <w:b/>
                <w:bCs/>
              </w:rPr>
            </w:pPr>
            <w:r w:rsidRPr="00793F03">
              <w:rPr>
                <w:b/>
                <w:bCs/>
                <w:color w:val="000000"/>
              </w:rPr>
              <w:t>4</w:t>
            </w:r>
            <w:r w:rsidRPr="00793F03">
              <w:rPr>
                <w:b/>
                <w:bCs/>
                <w:color w:val="000000"/>
                <w:sz w:val="40"/>
                <w:szCs w:val="40"/>
                <w:vertAlign w:val="superscript"/>
              </w:rPr>
              <w:t>th</w:t>
            </w:r>
            <w:r w:rsidRPr="00793F03">
              <w:rPr>
                <w:b/>
                <w:bCs/>
                <w:color w:val="000000"/>
              </w:rPr>
              <w:t xml:space="preserve"> week</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784060A" w14:textId="77777777" w:rsidR="00904B51" w:rsidRPr="00793F03" w:rsidRDefault="00904B51" w:rsidP="008404CE">
            <w:pPr>
              <w:spacing w:before="240" w:after="240" w:line="240" w:lineRule="auto"/>
              <w:jc w:val="left"/>
              <w:rPr>
                <w:b/>
                <w:bCs/>
              </w:rPr>
            </w:pPr>
            <w:r w:rsidRPr="00793F03">
              <w:rPr>
                <w:b/>
                <w:bCs/>
                <w:color w:val="000000"/>
              </w:rPr>
              <w:t>5</w:t>
            </w:r>
            <w:r w:rsidRPr="00793F03">
              <w:rPr>
                <w:b/>
                <w:bCs/>
                <w:color w:val="000000"/>
                <w:sz w:val="40"/>
                <w:szCs w:val="40"/>
                <w:vertAlign w:val="superscript"/>
              </w:rPr>
              <w:t>th</w:t>
            </w:r>
            <w:r w:rsidRPr="00793F03">
              <w:rPr>
                <w:b/>
                <w:bCs/>
                <w:color w:val="000000"/>
              </w:rPr>
              <w:t xml:space="preserve"> week</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EE87CC1" w14:textId="77777777" w:rsidR="00904B51" w:rsidRPr="00793F03" w:rsidRDefault="00904B51" w:rsidP="008404CE">
            <w:pPr>
              <w:spacing w:before="240" w:after="240" w:line="240" w:lineRule="auto"/>
              <w:jc w:val="left"/>
              <w:rPr>
                <w:b/>
                <w:bCs/>
              </w:rPr>
            </w:pPr>
            <w:r w:rsidRPr="00793F03">
              <w:rPr>
                <w:b/>
                <w:bCs/>
                <w:color w:val="000000"/>
              </w:rPr>
              <w:t>6</w:t>
            </w:r>
            <w:r w:rsidRPr="00793F03">
              <w:rPr>
                <w:b/>
                <w:bCs/>
                <w:color w:val="000000"/>
                <w:sz w:val="40"/>
                <w:szCs w:val="40"/>
                <w:vertAlign w:val="superscript"/>
              </w:rPr>
              <w:t>th</w:t>
            </w:r>
            <w:r w:rsidRPr="00793F03">
              <w:rPr>
                <w:b/>
                <w:bCs/>
                <w:color w:val="000000"/>
              </w:rPr>
              <w:t xml:space="preserve"> week</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06F120" w14:textId="77777777" w:rsidR="00904B51" w:rsidRPr="00793F03" w:rsidRDefault="00904B51" w:rsidP="008404CE">
            <w:pPr>
              <w:spacing w:before="240" w:after="240" w:line="240" w:lineRule="auto"/>
              <w:jc w:val="left"/>
              <w:rPr>
                <w:b/>
                <w:bCs/>
              </w:rPr>
            </w:pPr>
            <w:r w:rsidRPr="00793F03">
              <w:rPr>
                <w:b/>
                <w:bCs/>
                <w:color w:val="000000"/>
              </w:rPr>
              <w:t>7</w:t>
            </w:r>
            <w:r w:rsidRPr="00793F03">
              <w:rPr>
                <w:b/>
                <w:bCs/>
                <w:color w:val="000000"/>
                <w:sz w:val="40"/>
                <w:szCs w:val="40"/>
                <w:vertAlign w:val="superscript"/>
              </w:rPr>
              <w:t>th</w:t>
            </w:r>
            <w:r w:rsidRPr="00793F03">
              <w:rPr>
                <w:b/>
                <w:bCs/>
                <w:color w:val="000000"/>
              </w:rPr>
              <w:t xml:space="preserve"> week</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D5D1983" w14:textId="77777777" w:rsidR="00904B51" w:rsidRPr="00793F03" w:rsidRDefault="00904B51" w:rsidP="008404CE">
            <w:pPr>
              <w:spacing w:before="240" w:after="240" w:line="240" w:lineRule="auto"/>
              <w:jc w:val="left"/>
              <w:rPr>
                <w:b/>
                <w:bCs/>
              </w:rPr>
            </w:pPr>
            <w:r w:rsidRPr="00793F03">
              <w:rPr>
                <w:b/>
                <w:bCs/>
                <w:color w:val="000000"/>
              </w:rPr>
              <w:t>8</w:t>
            </w:r>
            <w:r w:rsidRPr="00793F03">
              <w:rPr>
                <w:b/>
                <w:bCs/>
                <w:color w:val="000000"/>
                <w:sz w:val="40"/>
                <w:szCs w:val="40"/>
                <w:vertAlign w:val="superscript"/>
              </w:rPr>
              <w:t>th</w:t>
            </w:r>
            <w:r w:rsidRPr="00793F03">
              <w:rPr>
                <w:b/>
                <w:bCs/>
                <w:color w:val="000000"/>
              </w:rPr>
              <w:t xml:space="preserve"> week</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7A89BF7" w14:textId="77777777" w:rsidR="00904B51" w:rsidRPr="00793F03" w:rsidRDefault="00904B51" w:rsidP="008404CE">
            <w:pPr>
              <w:spacing w:before="240" w:after="240" w:line="240" w:lineRule="auto"/>
              <w:jc w:val="left"/>
              <w:rPr>
                <w:b/>
                <w:bCs/>
              </w:rPr>
            </w:pPr>
            <w:r w:rsidRPr="00793F03">
              <w:rPr>
                <w:b/>
                <w:bCs/>
                <w:color w:val="000000"/>
              </w:rPr>
              <w:t>9</w:t>
            </w:r>
            <w:r w:rsidRPr="00793F03">
              <w:rPr>
                <w:b/>
                <w:bCs/>
                <w:color w:val="000000"/>
                <w:sz w:val="40"/>
                <w:szCs w:val="40"/>
                <w:vertAlign w:val="superscript"/>
              </w:rPr>
              <w:t>th</w:t>
            </w:r>
            <w:r w:rsidRPr="00793F03">
              <w:rPr>
                <w:b/>
                <w:bCs/>
                <w:color w:val="000000"/>
              </w:rPr>
              <w:t xml:space="preserve"> week</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A7449B7" w14:textId="77777777" w:rsidR="00904B51" w:rsidRPr="00793F03" w:rsidRDefault="00904B51" w:rsidP="008404CE">
            <w:pPr>
              <w:spacing w:before="240" w:after="240" w:line="240" w:lineRule="auto"/>
              <w:jc w:val="left"/>
              <w:rPr>
                <w:b/>
                <w:bCs/>
              </w:rPr>
            </w:pPr>
            <w:r w:rsidRPr="00793F03">
              <w:rPr>
                <w:b/>
                <w:bCs/>
                <w:color w:val="000000"/>
              </w:rPr>
              <w:t>10</w:t>
            </w:r>
            <w:r w:rsidRPr="00793F03">
              <w:rPr>
                <w:b/>
                <w:bCs/>
                <w:color w:val="000000"/>
                <w:sz w:val="40"/>
                <w:szCs w:val="40"/>
                <w:vertAlign w:val="superscript"/>
              </w:rPr>
              <w:t>th</w:t>
            </w:r>
            <w:r w:rsidRPr="00793F03">
              <w:rPr>
                <w:b/>
                <w:bCs/>
                <w:color w:val="000000"/>
              </w:rPr>
              <w:t xml:space="preserve"> week</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A3CDC67" w14:textId="77777777" w:rsidR="00904B51" w:rsidRPr="00793F03" w:rsidRDefault="00904B51" w:rsidP="008404CE">
            <w:pPr>
              <w:spacing w:before="240" w:after="240" w:line="240" w:lineRule="auto"/>
              <w:jc w:val="left"/>
              <w:rPr>
                <w:b/>
                <w:bCs/>
              </w:rPr>
            </w:pPr>
            <w:r w:rsidRPr="00793F03">
              <w:rPr>
                <w:b/>
                <w:bCs/>
                <w:color w:val="000000"/>
              </w:rPr>
              <w:t>11</w:t>
            </w:r>
            <w:r w:rsidRPr="00793F03">
              <w:rPr>
                <w:b/>
                <w:bCs/>
                <w:color w:val="000000"/>
                <w:sz w:val="40"/>
                <w:szCs w:val="40"/>
                <w:vertAlign w:val="superscript"/>
              </w:rPr>
              <w:t>th</w:t>
            </w:r>
            <w:r w:rsidRPr="00793F03">
              <w:rPr>
                <w:b/>
                <w:bCs/>
                <w:color w:val="000000"/>
              </w:rPr>
              <w:t xml:space="preserve"> week</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BE03D0C" w14:textId="77777777" w:rsidR="00904B51" w:rsidRPr="00793F03" w:rsidRDefault="00904B51" w:rsidP="008404CE">
            <w:pPr>
              <w:spacing w:before="240" w:after="240" w:line="240" w:lineRule="auto"/>
              <w:jc w:val="left"/>
              <w:rPr>
                <w:b/>
                <w:bCs/>
              </w:rPr>
            </w:pPr>
            <w:r w:rsidRPr="00793F03">
              <w:rPr>
                <w:b/>
                <w:bCs/>
                <w:color w:val="000000"/>
              </w:rPr>
              <w:t>12</w:t>
            </w:r>
            <w:r w:rsidRPr="00793F03">
              <w:rPr>
                <w:b/>
                <w:bCs/>
                <w:color w:val="000000"/>
                <w:sz w:val="40"/>
                <w:szCs w:val="40"/>
                <w:vertAlign w:val="superscript"/>
              </w:rPr>
              <w:t>th</w:t>
            </w:r>
            <w:r w:rsidRPr="00793F03">
              <w:rPr>
                <w:b/>
                <w:bCs/>
                <w:color w:val="000000"/>
              </w:rPr>
              <w:t xml:space="preserve"> week</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492E934" w14:textId="77777777" w:rsidR="00904B51" w:rsidRPr="00793F03" w:rsidRDefault="00904B51" w:rsidP="008404CE">
            <w:pPr>
              <w:spacing w:before="240" w:after="240" w:line="240" w:lineRule="auto"/>
              <w:jc w:val="left"/>
              <w:rPr>
                <w:b/>
                <w:bCs/>
              </w:rPr>
            </w:pPr>
            <w:r w:rsidRPr="00793F03">
              <w:rPr>
                <w:b/>
                <w:bCs/>
                <w:color w:val="000000"/>
              </w:rPr>
              <w:t>13</w:t>
            </w:r>
            <w:r w:rsidRPr="00793F03">
              <w:rPr>
                <w:b/>
                <w:bCs/>
                <w:color w:val="000000"/>
                <w:sz w:val="40"/>
                <w:szCs w:val="40"/>
                <w:vertAlign w:val="superscript"/>
              </w:rPr>
              <w:t>th</w:t>
            </w:r>
            <w:r w:rsidRPr="00793F03">
              <w:rPr>
                <w:b/>
                <w:bCs/>
                <w:color w:val="000000"/>
              </w:rPr>
              <w:t xml:space="preserve"> week</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3091C79" w14:textId="77777777" w:rsidR="00904B51" w:rsidRPr="00793F03" w:rsidRDefault="00904B51" w:rsidP="008404CE">
            <w:pPr>
              <w:spacing w:before="240" w:after="240" w:line="240" w:lineRule="auto"/>
              <w:jc w:val="left"/>
              <w:rPr>
                <w:b/>
                <w:bCs/>
              </w:rPr>
            </w:pPr>
            <w:r w:rsidRPr="00793F03">
              <w:rPr>
                <w:b/>
                <w:bCs/>
                <w:color w:val="000000"/>
              </w:rPr>
              <w:t>14</w:t>
            </w:r>
            <w:r w:rsidRPr="00793F03">
              <w:rPr>
                <w:b/>
                <w:bCs/>
                <w:color w:val="000000"/>
                <w:sz w:val="40"/>
                <w:szCs w:val="40"/>
                <w:vertAlign w:val="superscript"/>
              </w:rPr>
              <w:t>th</w:t>
            </w:r>
            <w:r w:rsidRPr="00793F03">
              <w:rPr>
                <w:b/>
                <w:bCs/>
                <w:color w:val="000000"/>
              </w:rPr>
              <w:t xml:space="preserve"> week</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F962AB7" w14:textId="77777777" w:rsidR="00904B51" w:rsidRPr="00793F03" w:rsidRDefault="00904B51" w:rsidP="008404CE">
            <w:pPr>
              <w:spacing w:before="240" w:after="240" w:line="240" w:lineRule="auto"/>
              <w:jc w:val="left"/>
              <w:rPr>
                <w:b/>
                <w:bCs/>
              </w:rPr>
            </w:pPr>
            <w:r w:rsidRPr="00793F03">
              <w:rPr>
                <w:b/>
                <w:bCs/>
                <w:color w:val="000000"/>
              </w:rPr>
              <w:t>15</w:t>
            </w:r>
            <w:r w:rsidRPr="00793F03">
              <w:rPr>
                <w:b/>
                <w:bCs/>
                <w:color w:val="000000"/>
                <w:sz w:val="40"/>
                <w:szCs w:val="40"/>
                <w:vertAlign w:val="superscript"/>
              </w:rPr>
              <w:t>th</w:t>
            </w:r>
            <w:r w:rsidRPr="00793F03">
              <w:rPr>
                <w:b/>
                <w:bCs/>
                <w:color w:val="000000"/>
              </w:rPr>
              <w:t xml:space="preserve"> week</w:t>
            </w:r>
          </w:p>
        </w:tc>
      </w:tr>
      <w:tr w:rsidR="00904B51" w14:paraId="084D4877" w14:textId="77777777" w:rsidTr="008404CE">
        <w:trPr>
          <w:trHeight w:val="1032"/>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80989DB" w14:textId="77777777" w:rsidR="00904B51" w:rsidRDefault="00904B51" w:rsidP="008404CE">
            <w:pPr>
              <w:spacing w:before="240" w:after="240" w:line="240" w:lineRule="auto"/>
            </w:pPr>
            <w:r>
              <w:rPr>
                <w:color w:val="000000"/>
              </w:rPr>
              <w:t>Choosing research topic</w:t>
            </w:r>
          </w:p>
        </w:tc>
        <w:tc>
          <w:tcPr>
            <w:tcW w:w="573"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Mar>
              <w:top w:w="0" w:type="dxa"/>
              <w:left w:w="100" w:type="dxa"/>
              <w:bottom w:w="0" w:type="dxa"/>
              <w:right w:w="100" w:type="dxa"/>
            </w:tcMar>
          </w:tcPr>
          <w:p w14:paraId="30FA7A70"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437F966"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267884F"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E518C4"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7F3D76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09BF0E6"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97576E8"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A5F6377"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877CD7C"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712CE42"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77FAD5D"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82ABE7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ADAF5A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D103BD3"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2D3F43B" w14:textId="77777777" w:rsidR="00904B51" w:rsidRDefault="00904B51" w:rsidP="008404CE">
            <w:pPr>
              <w:spacing w:before="240" w:after="240" w:line="240" w:lineRule="auto"/>
            </w:pPr>
            <w:r>
              <w:rPr>
                <w:color w:val="000000"/>
              </w:rPr>
              <w:t> </w:t>
            </w:r>
          </w:p>
        </w:tc>
      </w:tr>
      <w:tr w:rsidR="00904B51" w14:paraId="19ED360A" w14:textId="77777777" w:rsidTr="008404CE">
        <w:trPr>
          <w:trHeight w:val="988"/>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7E1A638" w14:textId="77777777" w:rsidR="00904B51" w:rsidRDefault="00904B51" w:rsidP="008404CE">
            <w:pPr>
              <w:spacing w:before="240" w:after="240" w:line="240" w:lineRule="auto"/>
            </w:pPr>
            <w:r>
              <w:rPr>
                <w:color w:val="000000"/>
              </w:rPr>
              <w:t>Picking the aim</w:t>
            </w:r>
          </w:p>
        </w:tc>
        <w:tc>
          <w:tcPr>
            <w:tcW w:w="57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0" w:type="dxa"/>
              <w:bottom w:w="0" w:type="dxa"/>
              <w:right w:w="100" w:type="dxa"/>
            </w:tcMar>
          </w:tcPr>
          <w:p w14:paraId="46B27388"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707034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3163ABF"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6D89DCF"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F2AE1BF"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B23242C"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E2F5FE9"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A7F42C3"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F3119DE"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9BA2A20"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5EEC43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3EB8EA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ECDBBB2"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5A679B3"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E97A04A" w14:textId="77777777" w:rsidR="00904B51" w:rsidRDefault="00904B51" w:rsidP="008404CE">
            <w:pPr>
              <w:spacing w:before="240" w:after="240" w:line="240" w:lineRule="auto"/>
            </w:pPr>
            <w:r>
              <w:rPr>
                <w:color w:val="000000"/>
              </w:rPr>
              <w:t> </w:t>
            </w:r>
          </w:p>
        </w:tc>
      </w:tr>
      <w:tr w:rsidR="00904B51" w14:paraId="1CA26623" w14:textId="77777777" w:rsidTr="008404CE">
        <w:trPr>
          <w:trHeight w:val="1076"/>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C3EDA8D" w14:textId="77777777" w:rsidR="00904B51" w:rsidRDefault="00904B51" w:rsidP="008404CE">
            <w:pPr>
              <w:spacing w:before="240" w:after="240" w:line="240" w:lineRule="auto"/>
            </w:pPr>
            <w:r>
              <w:rPr>
                <w:color w:val="000000"/>
              </w:rPr>
              <w:t>objectives</w:t>
            </w:r>
          </w:p>
        </w:tc>
        <w:tc>
          <w:tcPr>
            <w:tcW w:w="573" w:type="dxa"/>
            <w:tcBorders>
              <w:top w:val="single" w:sz="4" w:space="0" w:color="000000"/>
              <w:left w:val="single" w:sz="4" w:space="0" w:color="000000"/>
              <w:bottom w:val="single" w:sz="4" w:space="0" w:color="000000"/>
              <w:right w:val="single" w:sz="4" w:space="0" w:color="000000"/>
            </w:tcBorders>
            <w:shd w:val="clear" w:color="auto" w:fill="7030A0"/>
            <w:tcMar>
              <w:top w:w="0" w:type="dxa"/>
              <w:left w:w="100" w:type="dxa"/>
              <w:bottom w:w="0" w:type="dxa"/>
              <w:right w:w="100" w:type="dxa"/>
            </w:tcMar>
          </w:tcPr>
          <w:p w14:paraId="5253208C"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A148615"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068AAB2"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A694B0D"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4710A24"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F9EC772"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561504"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671018F"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55B341"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ACA7219"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387E660"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F9DBAAD"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10F7BD4"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A0E4CF5"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1AB1DC9" w14:textId="77777777" w:rsidR="00904B51" w:rsidRDefault="00904B51" w:rsidP="008404CE">
            <w:pPr>
              <w:spacing w:before="240" w:after="240" w:line="240" w:lineRule="auto"/>
            </w:pPr>
            <w:r>
              <w:rPr>
                <w:color w:val="000000"/>
              </w:rPr>
              <w:t> </w:t>
            </w:r>
          </w:p>
        </w:tc>
      </w:tr>
      <w:tr w:rsidR="00904B51" w14:paraId="5FF0D817" w14:textId="77777777" w:rsidTr="008404CE">
        <w:trPr>
          <w:trHeight w:val="560"/>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D351673" w14:textId="77777777" w:rsidR="00904B51" w:rsidRDefault="00904B51" w:rsidP="008404CE">
            <w:pPr>
              <w:spacing w:before="240" w:after="240" w:line="240" w:lineRule="auto"/>
            </w:pPr>
            <w:r>
              <w:rPr>
                <w:color w:val="000000"/>
              </w:rPr>
              <w:t>Literature Review</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AAFA12"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0" w:type="dxa"/>
              <w:bottom w:w="0" w:type="dxa"/>
              <w:right w:w="100" w:type="dxa"/>
            </w:tcMar>
          </w:tcPr>
          <w:p w14:paraId="7248322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0" w:type="dxa"/>
              <w:bottom w:w="0" w:type="dxa"/>
              <w:right w:w="100" w:type="dxa"/>
            </w:tcMar>
          </w:tcPr>
          <w:p w14:paraId="56B98D36"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76B388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76503DD"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952072E"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AEA5E02"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C253497"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A5F51BB"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5CF5AB6"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ED7C18C"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628F1F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BD8B12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3122121"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98DCCA6" w14:textId="77777777" w:rsidR="00904B51" w:rsidRDefault="00904B51" w:rsidP="008404CE">
            <w:pPr>
              <w:spacing w:before="240" w:after="240" w:line="240" w:lineRule="auto"/>
            </w:pPr>
            <w:r>
              <w:rPr>
                <w:color w:val="000000"/>
              </w:rPr>
              <w:t> </w:t>
            </w:r>
          </w:p>
        </w:tc>
      </w:tr>
      <w:tr w:rsidR="00904B51" w14:paraId="15AD84D6" w14:textId="77777777" w:rsidTr="008404CE">
        <w:trPr>
          <w:trHeight w:val="309"/>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59ED7C0" w14:textId="77777777" w:rsidR="00904B51" w:rsidRDefault="00904B51" w:rsidP="008404CE">
            <w:pPr>
              <w:spacing w:before="240" w:after="240" w:line="240" w:lineRule="auto"/>
            </w:pPr>
            <w:r>
              <w:rPr>
                <w:color w:val="000000"/>
              </w:rPr>
              <w:t>methodology</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C7C215"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F6D7798"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5591E57F"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tcPr>
          <w:p w14:paraId="591E2CE6"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tcPr>
          <w:p w14:paraId="75AD65BE"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8252356"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3C950B7"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D2A5858"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C8BF5F9"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068084E"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21370AC"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ED67C9A"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577258B"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6E81A3E"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14380B6" w14:textId="77777777" w:rsidR="00904B51" w:rsidRDefault="00904B51" w:rsidP="008404CE">
            <w:pPr>
              <w:spacing w:before="240" w:after="240" w:line="240" w:lineRule="auto"/>
            </w:pPr>
            <w:r>
              <w:rPr>
                <w:color w:val="000000"/>
              </w:rPr>
              <w:t> </w:t>
            </w:r>
          </w:p>
        </w:tc>
      </w:tr>
      <w:tr w:rsidR="00904B51" w14:paraId="3FF71796" w14:textId="77777777" w:rsidTr="008404CE">
        <w:trPr>
          <w:trHeight w:val="560"/>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CCDBA7E" w14:textId="77777777" w:rsidR="00904B51" w:rsidRDefault="00904B51" w:rsidP="008404CE">
            <w:pPr>
              <w:spacing w:before="240" w:after="240" w:line="240" w:lineRule="auto"/>
            </w:pPr>
            <w:r>
              <w:rPr>
                <w:color w:val="000000"/>
              </w:rPr>
              <w:t>Finding Analysis</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B785452"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1247962C"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5F58DB4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EE1A6C2"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1C74A80"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CC00FF"/>
            <w:tcMar>
              <w:top w:w="0" w:type="dxa"/>
              <w:left w:w="100" w:type="dxa"/>
              <w:bottom w:w="0" w:type="dxa"/>
              <w:right w:w="100" w:type="dxa"/>
            </w:tcMar>
          </w:tcPr>
          <w:p w14:paraId="3581EB3D" w14:textId="77777777" w:rsidR="00904B51" w:rsidRDefault="00904B51" w:rsidP="008404CE">
            <w:pPr>
              <w:spacing w:before="240" w:after="240" w:line="240" w:lineRule="auto"/>
              <w:rPr>
                <w:color w:val="92D050"/>
              </w:rPr>
            </w:pPr>
            <w:r>
              <w:rPr>
                <w:color w:val="92D050"/>
              </w:rPr>
              <w:t> </w:t>
            </w:r>
          </w:p>
        </w:tc>
        <w:tc>
          <w:tcPr>
            <w:tcW w:w="572" w:type="dxa"/>
            <w:tcBorders>
              <w:top w:val="single" w:sz="4" w:space="0" w:color="000000"/>
              <w:left w:val="single" w:sz="4" w:space="0" w:color="000000"/>
              <w:bottom w:val="single" w:sz="4" w:space="0" w:color="000000"/>
              <w:right w:val="single" w:sz="4" w:space="0" w:color="000000"/>
            </w:tcBorders>
            <w:shd w:val="clear" w:color="auto" w:fill="CC00FF"/>
            <w:tcMar>
              <w:top w:w="0" w:type="dxa"/>
              <w:left w:w="100" w:type="dxa"/>
              <w:bottom w:w="0" w:type="dxa"/>
              <w:right w:w="100" w:type="dxa"/>
            </w:tcMar>
          </w:tcPr>
          <w:p w14:paraId="542A5BB9" w14:textId="77777777" w:rsidR="00904B51" w:rsidRDefault="00904B51" w:rsidP="008404CE">
            <w:pPr>
              <w:spacing w:before="240" w:after="240" w:line="240" w:lineRule="auto"/>
              <w:rPr>
                <w:color w:val="92D050"/>
              </w:rPr>
            </w:pPr>
            <w:r>
              <w:rPr>
                <w:color w:val="92D05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80DBCDE"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21389BC"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297B928"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1A6EE6E"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C159C99"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425719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B84CB02"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06CFB73" w14:textId="77777777" w:rsidR="00904B51" w:rsidRDefault="00904B51" w:rsidP="008404CE">
            <w:pPr>
              <w:spacing w:before="240" w:after="240" w:line="240" w:lineRule="auto"/>
            </w:pPr>
            <w:r>
              <w:rPr>
                <w:color w:val="000000"/>
              </w:rPr>
              <w:t> </w:t>
            </w:r>
          </w:p>
        </w:tc>
      </w:tr>
      <w:tr w:rsidR="00904B51" w14:paraId="5AF854CF" w14:textId="77777777" w:rsidTr="008404CE">
        <w:trPr>
          <w:trHeight w:val="560"/>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50A0CD" w14:textId="77777777" w:rsidR="00904B51" w:rsidRDefault="00904B51" w:rsidP="008404CE">
            <w:pPr>
              <w:spacing w:before="240" w:after="240" w:line="240" w:lineRule="auto"/>
            </w:pPr>
            <w:r>
              <w:rPr>
                <w:color w:val="000000"/>
              </w:rPr>
              <w:t>Finding resources</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1357AA5"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7BAEB8D2"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78F548EC"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74FB7C0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ED2AB01"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2F72CB1"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F7A485B"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tcPr>
          <w:p w14:paraId="1136C4E5"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tcPr>
          <w:p w14:paraId="7D2C4627"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tcPr>
          <w:p w14:paraId="268C3284"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B7ABE9A"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EEF132E"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4BFA1A8"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6A96A9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7C6C1F43" w14:textId="77777777" w:rsidR="00904B51" w:rsidRDefault="00904B51" w:rsidP="008404CE">
            <w:pPr>
              <w:spacing w:before="240" w:after="240" w:line="240" w:lineRule="auto"/>
            </w:pPr>
            <w:r>
              <w:rPr>
                <w:color w:val="000000"/>
              </w:rPr>
              <w:t> </w:t>
            </w:r>
          </w:p>
        </w:tc>
      </w:tr>
      <w:tr w:rsidR="00904B51" w14:paraId="28F4125C" w14:textId="77777777" w:rsidTr="008404CE">
        <w:trPr>
          <w:trHeight w:val="309"/>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3DA72A1" w14:textId="77777777" w:rsidR="00904B51" w:rsidRDefault="00904B51" w:rsidP="008404CE">
            <w:pPr>
              <w:spacing w:before="240" w:after="240" w:line="240" w:lineRule="auto"/>
            </w:pPr>
            <w:r>
              <w:rPr>
                <w:color w:val="000000"/>
              </w:rPr>
              <w:t>Discussion</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E6C2D67"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4716BAFC"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4E10250C"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5C6A0C7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B6DC3B1"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CF9448D"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1C7BAC0"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6543662"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7B7373F"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ACF706F"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shd w:val="clear" w:color="auto" w:fill="833C0B" w:themeFill="accent2" w:themeFillShade="80"/>
            <w:tcMar>
              <w:top w:w="20" w:type="dxa"/>
              <w:left w:w="20" w:type="dxa"/>
              <w:bottom w:w="20" w:type="dxa"/>
              <w:right w:w="20" w:type="dxa"/>
            </w:tcMar>
          </w:tcPr>
          <w:p w14:paraId="1319389B"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shd w:val="clear" w:color="auto" w:fill="833C0B" w:themeFill="accent2" w:themeFillShade="80"/>
            <w:tcMar>
              <w:top w:w="20" w:type="dxa"/>
              <w:left w:w="20" w:type="dxa"/>
              <w:bottom w:w="20" w:type="dxa"/>
              <w:right w:w="20" w:type="dxa"/>
            </w:tcMar>
          </w:tcPr>
          <w:p w14:paraId="499D4376"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131E5B4"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245EA14"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F31EA3E" w14:textId="77777777" w:rsidR="00904B51" w:rsidRDefault="00904B51" w:rsidP="008404CE">
            <w:pPr>
              <w:spacing w:before="240" w:after="240" w:line="240" w:lineRule="auto"/>
            </w:pPr>
            <w:r>
              <w:rPr>
                <w:color w:val="000000"/>
              </w:rPr>
              <w:t> </w:t>
            </w:r>
          </w:p>
        </w:tc>
      </w:tr>
      <w:tr w:rsidR="00904B51" w14:paraId="1179677E" w14:textId="77777777" w:rsidTr="008404CE">
        <w:trPr>
          <w:trHeight w:val="309"/>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67111FD" w14:textId="77777777" w:rsidR="00904B51" w:rsidRDefault="00904B51" w:rsidP="008404CE">
            <w:pPr>
              <w:spacing w:before="240" w:after="240" w:line="240" w:lineRule="auto"/>
            </w:pPr>
            <w:r>
              <w:rPr>
                <w:color w:val="000000"/>
              </w:rPr>
              <w:lastRenderedPageBreak/>
              <w:t>improvements</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ACBE417"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AF9FD47"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3766C1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11DFD15"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682EE17"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57F4AB91"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6066B0E4"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E9D0526"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8DB7957"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6CAE615"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50E9878C"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2A01F07C"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shd w:val="clear" w:color="auto" w:fill="FF0000"/>
            <w:tcMar>
              <w:top w:w="20" w:type="dxa"/>
              <w:left w:w="20" w:type="dxa"/>
              <w:bottom w:w="20" w:type="dxa"/>
              <w:right w:w="20" w:type="dxa"/>
            </w:tcMar>
          </w:tcPr>
          <w:p w14:paraId="27738ABB"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69DFEEE"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6499F84" w14:textId="77777777" w:rsidR="00904B51" w:rsidRDefault="00904B51" w:rsidP="008404CE">
            <w:pPr>
              <w:spacing w:before="240" w:after="240" w:line="240" w:lineRule="auto"/>
            </w:pPr>
            <w:r>
              <w:rPr>
                <w:color w:val="000000"/>
              </w:rPr>
              <w:t> </w:t>
            </w:r>
          </w:p>
        </w:tc>
      </w:tr>
      <w:tr w:rsidR="00904B51" w14:paraId="69EA4E1D" w14:textId="77777777" w:rsidTr="008404CE">
        <w:trPr>
          <w:trHeight w:val="309"/>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9840CC2" w14:textId="77777777" w:rsidR="00904B51" w:rsidRDefault="00904B51" w:rsidP="008404CE">
            <w:pPr>
              <w:spacing w:before="240" w:after="240" w:line="240" w:lineRule="auto"/>
            </w:pPr>
            <w:r>
              <w:rPr>
                <w:color w:val="000000"/>
              </w:rPr>
              <w:t>Conclusion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9EA7353"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25712F1"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17E6E96"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A652B76"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64125D4"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C553FA9"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D7803CC"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03674EF"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7430EE21"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42C6B31"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718EC61"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230F3D8"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0B077E90"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Mar>
              <w:top w:w="20" w:type="dxa"/>
              <w:left w:w="20" w:type="dxa"/>
              <w:bottom w:w="20" w:type="dxa"/>
              <w:right w:w="20" w:type="dxa"/>
            </w:tcMar>
          </w:tcPr>
          <w:p w14:paraId="398F0CAA"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FE5B1FF" w14:textId="77777777" w:rsidR="00904B51" w:rsidRDefault="00904B51" w:rsidP="008404CE">
            <w:pPr>
              <w:spacing w:before="240" w:after="240" w:line="240" w:lineRule="auto"/>
            </w:pPr>
            <w:r>
              <w:rPr>
                <w:color w:val="000000"/>
              </w:rPr>
              <w:t> </w:t>
            </w:r>
          </w:p>
        </w:tc>
      </w:tr>
      <w:tr w:rsidR="00904B51" w14:paraId="0ADF0865" w14:textId="77777777" w:rsidTr="008404CE">
        <w:trPr>
          <w:trHeight w:val="309"/>
        </w:trPr>
        <w:tc>
          <w:tcPr>
            <w:tcW w:w="12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CC39D81" w14:textId="77777777" w:rsidR="00904B51" w:rsidRDefault="00904B51" w:rsidP="008404CE">
            <w:pPr>
              <w:spacing w:before="240" w:after="240" w:line="240" w:lineRule="auto"/>
            </w:pPr>
            <w:r>
              <w:rPr>
                <w:color w:val="000000"/>
              </w:rPr>
              <w:t>Submission</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77E3813"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03A256B"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1BA3EA7"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1028322"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86D6993" w14:textId="77777777" w:rsidR="00904B51" w:rsidRDefault="00904B51" w:rsidP="008404CE">
            <w:pPr>
              <w:spacing w:before="240" w:after="240" w:line="240" w:lineRule="auto"/>
            </w:pPr>
            <w:r>
              <w:rPr>
                <w:color w:val="000000"/>
              </w:rPr>
              <w:t> </w:t>
            </w:r>
          </w:p>
        </w:tc>
        <w:tc>
          <w:tcPr>
            <w:tcW w:w="5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877E50D"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A9AE37C"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315FBFE"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1D710123" w14:textId="77777777" w:rsidR="00904B51" w:rsidRDefault="00904B51" w:rsidP="008404CE">
            <w:pPr>
              <w:spacing w:before="240" w:after="240" w:line="240" w:lineRule="auto"/>
            </w:pPr>
            <w:r>
              <w:rPr>
                <w:color w:val="000000"/>
              </w:rPr>
              <w:t> </w:t>
            </w:r>
          </w:p>
        </w:tc>
        <w:tc>
          <w:tcPr>
            <w:tcW w:w="5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3456898"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68CA50A1"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34842048"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4BD7444B"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C63DECB" w14:textId="77777777" w:rsidR="00904B51" w:rsidRDefault="00904B51" w:rsidP="008404CE">
            <w:pPr>
              <w:spacing w:before="240" w:after="240" w:line="240" w:lineRule="auto"/>
            </w:pPr>
            <w:r>
              <w:rPr>
                <w:color w:val="000000"/>
              </w:rPr>
              <w:t> </w:t>
            </w:r>
          </w:p>
        </w:tc>
        <w:tc>
          <w:tcPr>
            <w:tcW w:w="412" w:type="dxa"/>
            <w:tcBorders>
              <w:top w:val="single" w:sz="4" w:space="0" w:color="000000"/>
              <w:left w:val="single" w:sz="4" w:space="0" w:color="000000"/>
              <w:bottom w:val="single" w:sz="4" w:space="0" w:color="000000"/>
              <w:right w:val="single" w:sz="4" w:space="0" w:color="000000"/>
            </w:tcBorders>
            <w:shd w:val="clear" w:color="auto" w:fill="C00000"/>
            <w:tcMar>
              <w:top w:w="20" w:type="dxa"/>
              <w:left w:w="20" w:type="dxa"/>
              <w:bottom w:w="20" w:type="dxa"/>
              <w:right w:w="20" w:type="dxa"/>
            </w:tcMar>
          </w:tcPr>
          <w:p w14:paraId="3E66DAA7" w14:textId="77777777" w:rsidR="00904B51" w:rsidRDefault="00904B51" w:rsidP="008404CE">
            <w:pPr>
              <w:spacing w:line="240" w:lineRule="auto"/>
              <w:jc w:val="left"/>
            </w:pPr>
          </w:p>
        </w:tc>
      </w:tr>
    </w:tbl>
    <w:p w14:paraId="2951C85C" w14:textId="77777777" w:rsidR="00904B51" w:rsidRPr="00E465C4" w:rsidRDefault="00904B51" w:rsidP="00904B51">
      <w:pPr>
        <w:pStyle w:val="Bibliography"/>
        <w:rPr>
          <w:noProof/>
        </w:rPr>
      </w:pPr>
    </w:p>
    <w:p w14:paraId="418037B4" w14:textId="77777777" w:rsidR="00904B51" w:rsidRDefault="00904B51" w:rsidP="00904B51">
      <w:pPr>
        <w:spacing w:line="276" w:lineRule="auto"/>
        <w:jc w:val="left"/>
        <w:rPr>
          <w:rFonts w:eastAsia="Times New Roman"/>
          <w:b/>
          <w:bCs/>
          <w:szCs w:val="24"/>
        </w:rPr>
      </w:pPr>
      <w:r>
        <w:rPr>
          <w:rFonts w:eastAsia="Times New Roman"/>
          <w:b/>
          <w:bCs/>
          <w:szCs w:val="24"/>
        </w:rPr>
        <w:t>Budget</w:t>
      </w:r>
    </w:p>
    <w:tbl>
      <w:tblPr>
        <w:tblStyle w:val="GridTable3-Accent2"/>
        <w:tblW w:w="10025" w:type="dxa"/>
        <w:tblLook w:val="04A0" w:firstRow="1" w:lastRow="0" w:firstColumn="1" w:lastColumn="0" w:noHBand="0" w:noVBand="1"/>
      </w:tblPr>
      <w:tblGrid>
        <w:gridCol w:w="5162"/>
        <w:gridCol w:w="4863"/>
      </w:tblGrid>
      <w:tr w:rsidR="00904B51" w14:paraId="27E646FD" w14:textId="77777777" w:rsidTr="008404CE">
        <w:trPr>
          <w:cnfStyle w:val="100000000000" w:firstRow="1" w:lastRow="0" w:firstColumn="0" w:lastColumn="0" w:oddVBand="0" w:evenVBand="0" w:oddHBand="0" w:evenHBand="0" w:firstRowFirstColumn="0" w:firstRowLastColumn="0" w:lastRowFirstColumn="0" w:lastRowLastColumn="0"/>
          <w:trHeight w:val="530"/>
        </w:trPr>
        <w:tc>
          <w:tcPr>
            <w:cnfStyle w:val="001000000100" w:firstRow="0" w:lastRow="0" w:firstColumn="1" w:lastColumn="0" w:oddVBand="0" w:evenVBand="0" w:oddHBand="0" w:evenHBand="0" w:firstRowFirstColumn="1" w:firstRowLastColumn="0" w:lastRowFirstColumn="0" w:lastRowLastColumn="0"/>
            <w:tcW w:w="5162" w:type="dxa"/>
            <w:hideMark/>
          </w:tcPr>
          <w:p w14:paraId="6EE5DCC3" w14:textId="77777777" w:rsidR="00904B51" w:rsidRPr="001401C9" w:rsidRDefault="00904B51" w:rsidP="008404CE">
            <w:pPr>
              <w:pStyle w:val="NormalWeb"/>
              <w:spacing w:line="480" w:lineRule="auto"/>
            </w:pPr>
            <w:r w:rsidRPr="001401C9">
              <w:rPr>
                <w:i w:val="0"/>
                <w:iCs w:val="0"/>
                <w:color w:val="000000"/>
              </w:rPr>
              <w:t>Aspects</w:t>
            </w:r>
          </w:p>
        </w:tc>
        <w:tc>
          <w:tcPr>
            <w:tcW w:w="4863" w:type="dxa"/>
            <w:hideMark/>
          </w:tcPr>
          <w:p w14:paraId="03532605" w14:textId="77777777" w:rsidR="00904B51" w:rsidRPr="001401C9" w:rsidRDefault="00904B51" w:rsidP="008404CE">
            <w:pPr>
              <w:pStyle w:val="NormalWeb"/>
              <w:spacing w:line="480" w:lineRule="auto"/>
              <w:cnfStyle w:val="100000000000" w:firstRow="1" w:lastRow="0" w:firstColumn="0" w:lastColumn="0" w:oddVBand="0" w:evenVBand="0" w:oddHBand="0" w:evenHBand="0" w:firstRowFirstColumn="0" w:firstRowLastColumn="0" w:lastRowFirstColumn="0" w:lastRowLastColumn="0"/>
            </w:pPr>
            <w:r w:rsidRPr="001401C9">
              <w:rPr>
                <w:color w:val="000000"/>
              </w:rPr>
              <w:t>Amount</w:t>
            </w:r>
          </w:p>
        </w:tc>
      </w:tr>
      <w:tr w:rsidR="00904B51" w14:paraId="539A61C5" w14:textId="77777777" w:rsidTr="008404CE">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5162" w:type="dxa"/>
            <w:hideMark/>
          </w:tcPr>
          <w:p w14:paraId="483E2217" w14:textId="77777777" w:rsidR="00904B51" w:rsidRPr="001401C9" w:rsidRDefault="00904B51" w:rsidP="008404CE">
            <w:pPr>
              <w:pStyle w:val="NormalWeb"/>
              <w:spacing w:line="480" w:lineRule="auto"/>
            </w:pPr>
            <w:r>
              <w:rPr>
                <w:i w:val="0"/>
                <w:iCs w:val="0"/>
                <w:color w:val="000000"/>
              </w:rPr>
              <w:t>Amount for planning</w:t>
            </w:r>
          </w:p>
        </w:tc>
        <w:tc>
          <w:tcPr>
            <w:tcW w:w="4863" w:type="dxa"/>
            <w:hideMark/>
          </w:tcPr>
          <w:p w14:paraId="12AEB675" w14:textId="77777777" w:rsidR="00904B51" w:rsidRPr="001401C9" w:rsidRDefault="00904B51" w:rsidP="008404CE">
            <w:pPr>
              <w:pStyle w:val="NormalWeb"/>
              <w:spacing w:line="480" w:lineRule="auto"/>
              <w:cnfStyle w:val="000000100000" w:firstRow="0" w:lastRow="0" w:firstColumn="0" w:lastColumn="0" w:oddVBand="0" w:evenVBand="0" w:oddHBand="1" w:evenHBand="0" w:firstRowFirstColumn="0" w:firstRowLastColumn="0" w:lastRowFirstColumn="0" w:lastRowLastColumn="0"/>
            </w:pPr>
            <w:r w:rsidRPr="001401C9">
              <w:rPr>
                <w:color w:val="000000"/>
              </w:rPr>
              <w:t>£</w:t>
            </w:r>
            <w:r>
              <w:rPr>
                <w:color w:val="000000"/>
              </w:rPr>
              <w:t>130</w:t>
            </w:r>
          </w:p>
        </w:tc>
      </w:tr>
      <w:tr w:rsidR="00904B51" w14:paraId="535EAA97" w14:textId="77777777" w:rsidTr="008404CE">
        <w:trPr>
          <w:trHeight w:val="530"/>
        </w:trPr>
        <w:tc>
          <w:tcPr>
            <w:cnfStyle w:val="001000000000" w:firstRow="0" w:lastRow="0" w:firstColumn="1" w:lastColumn="0" w:oddVBand="0" w:evenVBand="0" w:oddHBand="0" w:evenHBand="0" w:firstRowFirstColumn="0" w:firstRowLastColumn="0" w:lastRowFirstColumn="0" w:lastRowLastColumn="0"/>
            <w:tcW w:w="5162" w:type="dxa"/>
            <w:hideMark/>
          </w:tcPr>
          <w:p w14:paraId="64A5B667" w14:textId="77777777" w:rsidR="00904B51" w:rsidRPr="001401C9" w:rsidRDefault="00904B51" w:rsidP="008404CE">
            <w:pPr>
              <w:pStyle w:val="NormalWeb"/>
              <w:spacing w:line="480" w:lineRule="auto"/>
            </w:pPr>
            <w:r>
              <w:rPr>
                <w:i w:val="0"/>
                <w:iCs w:val="0"/>
                <w:color w:val="000000"/>
              </w:rPr>
              <w:t>Price of data collection</w:t>
            </w:r>
          </w:p>
        </w:tc>
        <w:tc>
          <w:tcPr>
            <w:tcW w:w="4863" w:type="dxa"/>
            <w:hideMark/>
          </w:tcPr>
          <w:p w14:paraId="44538694" w14:textId="77777777" w:rsidR="00904B51" w:rsidRPr="001401C9" w:rsidRDefault="00904B51" w:rsidP="008404CE">
            <w:pPr>
              <w:pStyle w:val="NormalWeb"/>
              <w:spacing w:line="480" w:lineRule="auto"/>
              <w:cnfStyle w:val="000000000000" w:firstRow="0" w:lastRow="0" w:firstColumn="0" w:lastColumn="0" w:oddVBand="0" w:evenVBand="0" w:oddHBand="0" w:evenHBand="0" w:firstRowFirstColumn="0" w:firstRowLastColumn="0" w:lastRowFirstColumn="0" w:lastRowLastColumn="0"/>
            </w:pPr>
            <w:r w:rsidRPr="001401C9">
              <w:rPr>
                <w:color w:val="000000"/>
              </w:rPr>
              <w:t>£</w:t>
            </w:r>
            <w:r>
              <w:rPr>
                <w:color w:val="000000"/>
              </w:rPr>
              <w:t>280</w:t>
            </w:r>
          </w:p>
        </w:tc>
      </w:tr>
      <w:tr w:rsidR="00904B51" w14:paraId="02D6D1FA" w14:textId="77777777" w:rsidTr="008404CE">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5162" w:type="dxa"/>
            <w:hideMark/>
          </w:tcPr>
          <w:p w14:paraId="71C33FFD" w14:textId="77777777" w:rsidR="00904B51" w:rsidRPr="001401C9" w:rsidRDefault="00904B51" w:rsidP="008404CE">
            <w:pPr>
              <w:pStyle w:val="NormalWeb"/>
              <w:spacing w:line="480" w:lineRule="auto"/>
            </w:pPr>
            <w:r w:rsidRPr="001401C9">
              <w:rPr>
                <w:i w:val="0"/>
                <w:iCs w:val="0"/>
                <w:color w:val="000000"/>
              </w:rPr>
              <w:t xml:space="preserve">Internet </w:t>
            </w:r>
            <w:r>
              <w:rPr>
                <w:i w:val="0"/>
                <w:iCs w:val="0"/>
                <w:color w:val="000000"/>
              </w:rPr>
              <w:t>cost</w:t>
            </w:r>
          </w:p>
        </w:tc>
        <w:tc>
          <w:tcPr>
            <w:tcW w:w="4863" w:type="dxa"/>
            <w:hideMark/>
          </w:tcPr>
          <w:p w14:paraId="6A7AC4A5" w14:textId="77777777" w:rsidR="00904B51" w:rsidRPr="001401C9" w:rsidRDefault="00904B51" w:rsidP="008404CE">
            <w:pPr>
              <w:pStyle w:val="NormalWeb"/>
              <w:spacing w:line="480" w:lineRule="auto"/>
              <w:cnfStyle w:val="000000100000" w:firstRow="0" w:lastRow="0" w:firstColumn="0" w:lastColumn="0" w:oddVBand="0" w:evenVBand="0" w:oddHBand="1" w:evenHBand="0" w:firstRowFirstColumn="0" w:firstRowLastColumn="0" w:lastRowFirstColumn="0" w:lastRowLastColumn="0"/>
            </w:pPr>
            <w:r w:rsidRPr="001401C9">
              <w:rPr>
                <w:color w:val="000000"/>
              </w:rPr>
              <w:t>£</w:t>
            </w:r>
            <w:r>
              <w:rPr>
                <w:color w:val="000000"/>
              </w:rPr>
              <w:t>180</w:t>
            </w:r>
          </w:p>
        </w:tc>
      </w:tr>
      <w:tr w:rsidR="00904B51" w14:paraId="7AD61513" w14:textId="77777777" w:rsidTr="008404CE">
        <w:trPr>
          <w:trHeight w:val="530"/>
        </w:trPr>
        <w:tc>
          <w:tcPr>
            <w:cnfStyle w:val="001000000000" w:firstRow="0" w:lastRow="0" w:firstColumn="1" w:lastColumn="0" w:oddVBand="0" w:evenVBand="0" w:oddHBand="0" w:evenHBand="0" w:firstRowFirstColumn="0" w:firstRowLastColumn="0" w:lastRowFirstColumn="0" w:lastRowLastColumn="0"/>
            <w:tcW w:w="5162" w:type="dxa"/>
            <w:hideMark/>
          </w:tcPr>
          <w:p w14:paraId="064203BE" w14:textId="77777777" w:rsidR="00904B51" w:rsidRPr="001401C9" w:rsidRDefault="00904B51" w:rsidP="008404CE">
            <w:pPr>
              <w:pStyle w:val="NormalWeb"/>
              <w:spacing w:line="480" w:lineRule="auto"/>
            </w:pPr>
            <w:r w:rsidRPr="001401C9">
              <w:rPr>
                <w:i w:val="0"/>
                <w:iCs w:val="0"/>
                <w:color w:val="000000"/>
              </w:rPr>
              <w:t>Miscellaneous expenses</w:t>
            </w:r>
          </w:p>
        </w:tc>
        <w:tc>
          <w:tcPr>
            <w:tcW w:w="4863" w:type="dxa"/>
            <w:hideMark/>
          </w:tcPr>
          <w:p w14:paraId="2D96520A" w14:textId="77777777" w:rsidR="00904B51" w:rsidRPr="001401C9" w:rsidRDefault="00904B51" w:rsidP="008404CE">
            <w:pPr>
              <w:pStyle w:val="NormalWeb"/>
              <w:spacing w:line="480" w:lineRule="auto"/>
              <w:cnfStyle w:val="000000000000" w:firstRow="0" w:lastRow="0" w:firstColumn="0" w:lastColumn="0" w:oddVBand="0" w:evenVBand="0" w:oddHBand="0" w:evenHBand="0" w:firstRowFirstColumn="0" w:firstRowLastColumn="0" w:lastRowFirstColumn="0" w:lastRowLastColumn="0"/>
            </w:pPr>
            <w:r w:rsidRPr="001401C9">
              <w:rPr>
                <w:color w:val="000000"/>
              </w:rPr>
              <w:t>£</w:t>
            </w:r>
            <w:r>
              <w:rPr>
                <w:color w:val="000000"/>
              </w:rPr>
              <w:t>150</w:t>
            </w:r>
          </w:p>
        </w:tc>
      </w:tr>
      <w:tr w:rsidR="00904B51" w14:paraId="34F4E10D" w14:textId="77777777" w:rsidTr="008404CE">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5162" w:type="dxa"/>
            <w:hideMark/>
          </w:tcPr>
          <w:p w14:paraId="01F3677D" w14:textId="77777777" w:rsidR="00904B51" w:rsidRPr="001401C9" w:rsidRDefault="00904B51" w:rsidP="008404CE">
            <w:pPr>
              <w:pStyle w:val="NormalWeb"/>
              <w:spacing w:line="480" w:lineRule="auto"/>
            </w:pPr>
            <w:r w:rsidRPr="001401C9">
              <w:rPr>
                <w:b/>
                <w:bCs/>
                <w:i w:val="0"/>
                <w:iCs w:val="0"/>
                <w:color w:val="000000"/>
              </w:rPr>
              <w:t>Total cost</w:t>
            </w:r>
          </w:p>
        </w:tc>
        <w:tc>
          <w:tcPr>
            <w:tcW w:w="4863" w:type="dxa"/>
            <w:hideMark/>
          </w:tcPr>
          <w:p w14:paraId="71D5DFBA" w14:textId="77777777" w:rsidR="00904B51" w:rsidRPr="00BA0212" w:rsidRDefault="00904B51" w:rsidP="008404CE">
            <w:pPr>
              <w:pStyle w:val="NormalWeb"/>
              <w:spacing w:line="480" w:lineRule="auto"/>
              <w:cnfStyle w:val="000000100000" w:firstRow="0" w:lastRow="0" w:firstColumn="0" w:lastColumn="0" w:oddVBand="0" w:evenVBand="0" w:oddHBand="1" w:evenHBand="0" w:firstRowFirstColumn="0" w:firstRowLastColumn="0" w:lastRowFirstColumn="0" w:lastRowLastColumn="0"/>
              <w:rPr>
                <w:b/>
                <w:bCs/>
              </w:rPr>
            </w:pPr>
            <w:r w:rsidRPr="00BA0212">
              <w:rPr>
                <w:b/>
                <w:bCs/>
                <w:color w:val="000000"/>
              </w:rPr>
              <w:t>£</w:t>
            </w:r>
            <w:r>
              <w:rPr>
                <w:b/>
                <w:bCs/>
                <w:color w:val="000000"/>
              </w:rPr>
              <w:t>740</w:t>
            </w:r>
          </w:p>
        </w:tc>
      </w:tr>
    </w:tbl>
    <w:p w14:paraId="316A91A8" w14:textId="77777777" w:rsidR="00904B51" w:rsidRDefault="00904B51" w:rsidP="00904B51">
      <w:pPr>
        <w:spacing w:line="276" w:lineRule="auto"/>
        <w:jc w:val="left"/>
        <w:rPr>
          <w:rFonts w:eastAsia="Times New Roman"/>
          <w:szCs w:val="24"/>
        </w:rPr>
      </w:pPr>
    </w:p>
    <w:p w14:paraId="565CEF1C" w14:textId="77777777" w:rsidR="004F7C64" w:rsidRPr="00C60063" w:rsidRDefault="004F7C64" w:rsidP="004F7C64"/>
    <w:p w14:paraId="0BABA455" w14:textId="77777777" w:rsidR="004F7C64" w:rsidRDefault="004F7C64" w:rsidP="004F7C64">
      <w:pPr>
        <w:rPr>
          <w:lang w:val="en-US"/>
        </w:rPr>
      </w:pPr>
    </w:p>
    <w:p w14:paraId="069EFA64" w14:textId="77777777" w:rsidR="006D2399" w:rsidRDefault="006D2399" w:rsidP="006D2399">
      <w:pPr>
        <w:rPr>
          <w:lang w:val="en-US"/>
        </w:rPr>
      </w:pPr>
    </w:p>
    <w:p w14:paraId="23A87BD1" w14:textId="77777777" w:rsidR="00101773" w:rsidRDefault="00101773" w:rsidP="006D2399">
      <w:pPr>
        <w:rPr>
          <w:lang w:val="en-US"/>
        </w:rPr>
      </w:pPr>
    </w:p>
    <w:p w14:paraId="2C960692" w14:textId="77777777" w:rsidR="00101773" w:rsidRDefault="00101773" w:rsidP="006D2399">
      <w:pPr>
        <w:rPr>
          <w:lang w:val="en-US"/>
        </w:rPr>
      </w:pPr>
    </w:p>
    <w:p w14:paraId="5A8A2977" w14:textId="77777777" w:rsidR="00101773" w:rsidRDefault="00101773" w:rsidP="006D2399">
      <w:pPr>
        <w:rPr>
          <w:lang w:val="en-US"/>
        </w:rPr>
      </w:pPr>
    </w:p>
    <w:p w14:paraId="30C04A48" w14:textId="77777777" w:rsidR="00101773" w:rsidRDefault="00101773" w:rsidP="006D2399">
      <w:pPr>
        <w:rPr>
          <w:lang w:val="en-US"/>
        </w:rPr>
      </w:pPr>
    </w:p>
    <w:p w14:paraId="66E83835" w14:textId="0595EBC0" w:rsidR="00101773" w:rsidRDefault="007927C7" w:rsidP="006D2399">
      <w:pPr>
        <w:rPr>
          <w:lang w:val="en-US"/>
        </w:rPr>
      </w:pPr>
      <w:r>
        <w:rPr>
          <w:noProof/>
          <w:lang w:val="en-US"/>
          <w14:ligatures w14:val="none"/>
        </w:rPr>
        <w:lastRenderedPageBreak/>
        <w:drawing>
          <wp:inline distT="0" distB="0" distL="0" distR="0" wp14:anchorId="6381D587" wp14:editId="5A665211">
            <wp:extent cx="5571490" cy="8229600"/>
            <wp:effectExtent l="0" t="0" r="0" b="0"/>
            <wp:docPr id="106491205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912054" name="Picture 1" descr="A close-up of a docu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71490" cy="8229600"/>
                    </a:xfrm>
                    <a:prstGeom prst="rect">
                      <a:avLst/>
                    </a:prstGeom>
                  </pic:spPr>
                </pic:pic>
              </a:graphicData>
            </a:graphic>
          </wp:inline>
        </w:drawing>
      </w:r>
    </w:p>
    <w:p w14:paraId="31FC97F5" w14:textId="3A39BC34" w:rsidR="007927C7" w:rsidRDefault="007927C7" w:rsidP="006D2399">
      <w:pPr>
        <w:rPr>
          <w:lang w:val="en-US"/>
        </w:rPr>
      </w:pPr>
      <w:r>
        <w:rPr>
          <w:noProof/>
          <w:lang w:val="en-US"/>
          <w14:ligatures w14:val="none"/>
        </w:rPr>
        <w:lastRenderedPageBreak/>
        <w:drawing>
          <wp:inline distT="0" distB="0" distL="0" distR="0" wp14:anchorId="53F5EA82" wp14:editId="5FDC2DC3">
            <wp:extent cx="5880100" cy="8229600"/>
            <wp:effectExtent l="0" t="0" r="6350" b="0"/>
            <wp:docPr id="171890366"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90366" name="Picture 2" descr="A close-up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80100" cy="8229600"/>
                    </a:xfrm>
                    <a:prstGeom prst="rect">
                      <a:avLst/>
                    </a:prstGeom>
                  </pic:spPr>
                </pic:pic>
              </a:graphicData>
            </a:graphic>
          </wp:inline>
        </w:drawing>
      </w:r>
    </w:p>
    <w:p w14:paraId="1CFFDAB4" w14:textId="2D078465" w:rsidR="007927C7" w:rsidRDefault="007927C7" w:rsidP="006D2399">
      <w:pPr>
        <w:rPr>
          <w:lang w:val="en-US"/>
        </w:rPr>
      </w:pPr>
      <w:r>
        <w:rPr>
          <w:noProof/>
          <w:lang w:val="en-US"/>
          <w14:ligatures w14:val="none"/>
        </w:rPr>
        <w:lastRenderedPageBreak/>
        <w:drawing>
          <wp:inline distT="0" distB="0" distL="0" distR="0" wp14:anchorId="146EF4F4" wp14:editId="02874EA5">
            <wp:extent cx="5771515" cy="8229600"/>
            <wp:effectExtent l="0" t="0" r="635" b="0"/>
            <wp:docPr id="1431927100" name="Picture 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27100" name="Picture 3" descr="A close-up of a pap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71515" cy="8229600"/>
                    </a:xfrm>
                    <a:prstGeom prst="rect">
                      <a:avLst/>
                    </a:prstGeom>
                  </pic:spPr>
                </pic:pic>
              </a:graphicData>
            </a:graphic>
          </wp:inline>
        </w:drawing>
      </w:r>
    </w:p>
    <w:p w14:paraId="1773C008" w14:textId="6034F529" w:rsidR="007927C7" w:rsidRDefault="00556EF7" w:rsidP="006D2399">
      <w:pPr>
        <w:rPr>
          <w:lang w:val="en-US"/>
        </w:rPr>
      </w:pPr>
      <w:r>
        <w:rPr>
          <w:noProof/>
          <w:lang w:val="en-US"/>
          <w14:ligatures w14:val="none"/>
        </w:rPr>
        <w:lastRenderedPageBreak/>
        <w:drawing>
          <wp:inline distT="0" distB="0" distL="0" distR="0" wp14:anchorId="403A27B1" wp14:editId="11CC285B">
            <wp:extent cx="5747385" cy="8229600"/>
            <wp:effectExtent l="0" t="0" r="5715" b="0"/>
            <wp:docPr id="2826741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74118" name="Picture 282674118"/>
                    <pic:cNvPicPr/>
                  </pic:nvPicPr>
                  <pic:blipFill>
                    <a:blip r:embed="rId14">
                      <a:extLst>
                        <a:ext uri="{28A0092B-C50C-407E-A947-70E740481C1C}">
                          <a14:useLocalDpi xmlns:a14="http://schemas.microsoft.com/office/drawing/2010/main" val="0"/>
                        </a:ext>
                      </a:extLst>
                    </a:blip>
                    <a:stretch>
                      <a:fillRect/>
                    </a:stretch>
                  </pic:blipFill>
                  <pic:spPr>
                    <a:xfrm>
                      <a:off x="0" y="0"/>
                      <a:ext cx="5747385" cy="8229600"/>
                    </a:xfrm>
                    <a:prstGeom prst="rect">
                      <a:avLst/>
                    </a:prstGeom>
                  </pic:spPr>
                </pic:pic>
              </a:graphicData>
            </a:graphic>
          </wp:inline>
        </w:drawing>
      </w:r>
    </w:p>
    <w:p w14:paraId="1B735138" w14:textId="34E48373" w:rsidR="007927C7" w:rsidRDefault="007927C7" w:rsidP="006D2399">
      <w:pPr>
        <w:rPr>
          <w:lang w:val="en-US"/>
        </w:rPr>
      </w:pPr>
      <w:r>
        <w:rPr>
          <w:noProof/>
          <w:lang w:val="en-US"/>
          <w14:ligatures w14:val="none"/>
        </w:rPr>
        <w:lastRenderedPageBreak/>
        <w:drawing>
          <wp:inline distT="0" distB="0" distL="0" distR="0" wp14:anchorId="3D93AB58" wp14:editId="1534810D">
            <wp:extent cx="5725160" cy="8229600"/>
            <wp:effectExtent l="0" t="0" r="8890" b="0"/>
            <wp:docPr id="525645429"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45429" name="Picture 5" descr="A close-up of a docu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5160" cy="8229600"/>
                    </a:xfrm>
                    <a:prstGeom prst="rect">
                      <a:avLst/>
                    </a:prstGeom>
                  </pic:spPr>
                </pic:pic>
              </a:graphicData>
            </a:graphic>
          </wp:inline>
        </w:drawing>
      </w:r>
    </w:p>
    <w:p w14:paraId="4852613A" w14:textId="40023983" w:rsidR="007927C7" w:rsidRDefault="00556EF7" w:rsidP="006D2399">
      <w:pPr>
        <w:rPr>
          <w:lang w:val="en-US"/>
        </w:rPr>
      </w:pPr>
      <w:r>
        <w:rPr>
          <w:noProof/>
          <w:lang w:val="en-US"/>
          <w14:ligatures w14:val="none"/>
        </w:rPr>
        <w:lastRenderedPageBreak/>
        <w:drawing>
          <wp:inline distT="0" distB="0" distL="0" distR="0" wp14:anchorId="30652CFC" wp14:editId="52316818">
            <wp:extent cx="5699760" cy="8229600"/>
            <wp:effectExtent l="0" t="0" r="0" b="0"/>
            <wp:docPr id="344947060" name="Picture 17"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47060" name="Picture 17" descr="A close-up of a for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699760" cy="8229600"/>
                    </a:xfrm>
                    <a:prstGeom prst="rect">
                      <a:avLst/>
                    </a:prstGeom>
                  </pic:spPr>
                </pic:pic>
              </a:graphicData>
            </a:graphic>
          </wp:inline>
        </w:drawing>
      </w:r>
    </w:p>
    <w:p w14:paraId="1B82BFC7" w14:textId="10914AB3" w:rsidR="007927C7" w:rsidRDefault="007927C7" w:rsidP="006D2399">
      <w:pPr>
        <w:rPr>
          <w:lang w:val="en-US"/>
        </w:rPr>
      </w:pPr>
      <w:r>
        <w:rPr>
          <w:noProof/>
          <w:lang w:val="en-US"/>
          <w14:ligatures w14:val="none"/>
        </w:rPr>
        <w:lastRenderedPageBreak/>
        <w:drawing>
          <wp:inline distT="0" distB="0" distL="0" distR="0" wp14:anchorId="30EB7A43" wp14:editId="4E2443F9">
            <wp:extent cx="5694680" cy="8149045"/>
            <wp:effectExtent l="0" t="0" r="1270" b="4445"/>
            <wp:docPr id="12568209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20953" name="Picture 8"/>
                    <pic:cNvPicPr/>
                  </pic:nvPicPr>
                  <pic:blipFill>
                    <a:blip r:embed="rId17">
                      <a:extLst>
                        <a:ext uri="{28A0092B-C50C-407E-A947-70E740481C1C}">
                          <a14:useLocalDpi xmlns:a14="http://schemas.microsoft.com/office/drawing/2010/main" val="0"/>
                        </a:ext>
                      </a:extLst>
                    </a:blip>
                    <a:stretch>
                      <a:fillRect/>
                    </a:stretch>
                  </pic:blipFill>
                  <pic:spPr>
                    <a:xfrm>
                      <a:off x="0" y="0"/>
                      <a:ext cx="5694680" cy="8149045"/>
                    </a:xfrm>
                    <a:prstGeom prst="rect">
                      <a:avLst/>
                    </a:prstGeom>
                  </pic:spPr>
                </pic:pic>
              </a:graphicData>
            </a:graphic>
          </wp:inline>
        </w:drawing>
      </w:r>
    </w:p>
    <w:p w14:paraId="541E13A3" w14:textId="3335B009" w:rsidR="007927C7" w:rsidRDefault="007927C7" w:rsidP="006D2399">
      <w:pPr>
        <w:rPr>
          <w:lang w:val="en-US"/>
        </w:rPr>
      </w:pPr>
      <w:r>
        <w:rPr>
          <w:noProof/>
          <w:lang w:val="en-US"/>
          <w14:ligatures w14:val="none"/>
        </w:rPr>
        <w:lastRenderedPageBreak/>
        <w:drawing>
          <wp:inline distT="0" distB="0" distL="0" distR="0" wp14:anchorId="2DAF0F08" wp14:editId="547AB585">
            <wp:extent cx="5744210" cy="8229600"/>
            <wp:effectExtent l="0" t="0" r="8890" b="0"/>
            <wp:docPr id="1263518036" name="Picture 9"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18036" name="Picture 9" descr="A close-up of a questionnair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44210" cy="8229600"/>
                    </a:xfrm>
                    <a:prstGeom prst="rect">
                      <a:avLst/>
                    </a:prstGeom>
                  </pic:spPr>
                </pic:pic>
              </a:graphicData>
            </a:graphic>
          </wp:inline>
        </w:drawing>
      </w:r>
    </w:p>
    <w:p w14:paraId="4B7F0B60" w14:textId="44D10FCB" w:rsidR="007927C7" w:rsidRDefault="007927C7" w:rsidP="006D2399">
      <w:pPr>
        <w:rPr>
          <w:lang w:val="en-US"/>
        </w:rPr>
      </w:pPr>
      <w:r>
        <w:rPr>
          <w:noProof/>
          <w:lang w:val="en-US"/>
          <w14:ligatures w14:val="none"/>
        </w:rPr>
        <w:lastRenderedPageBreak/>
        <w:drawing>
          <wp:inline distT="0" distB="0" distL="0" distR="0" wp14:anchorId="2357C8B2" wp14:editId="5AF630E8">
            <wp:extent cx="5780405" cy="8229600"/>
            <wp:effectExtent l="0" t="0" r="0" b="0"/>
            <wp:docPr id="1238601399" name="Picture 1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01399" name="Picture 10" descr="A close-up of a pap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80405" cy="8229600"/>
                    </a:xfrm>
                    <a:prstGeom prst="rect">
                      <a:avLst/>
                    </a:prstGeom>
                  </pic:spPr>
                </pic:pic>
              </a:graphicData>
            </a:graphic>
          </wp:inline>
        </w:drawing>
      </w:r>
    </w:p>
    <w:p w14:paraId="09CFA9F6" w14:textId="7558EEDE" w:rsidR="007927C7" w:rsidRDefault="007927C7" w:rsidP="006D2399">
      <w:pPr>
        <w:rPr>
          <w:lang w:val="en-US"/>
        </w:rPr>
      </w:pPr>
      <w:r>
        <w:rPr>
          <w:noProof/>
          <w:lang w:val="en-US"/>
          <w14:ligatures w14:val="none"/>
        </w:rPr>
        <w:lastRenderedPageBreak/>
        <w:drawing>
          <wp:inline distT="0" distB="0" distL="0" distR="0" wp14:anchorId="6FD0A891" wp14:editId="0D726B3B">
            <wp:extent cx="5734685" cy="8229600"/>
            <wp:effectExtent l="0" t="0" r="0" b="0"/>
            <wp:docPr id="1982640941" name="Picture 1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40941" name="Picture 11" descr="A close-up of a pap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4685" cy="8229600"/>
                    </a:xfrm>
                    <a:prstGeom prst="rect">
                      <a:avLst/>
                    </a:prstGeom>
                  </pic:spPr>
                </pic:pic>
              </a:graphicData>
            </a:graphic>
          </wp:inline>
        </w:drawing>
      </w:r>
    </w:p>
    <w:p w14:paraId="7F42F91C" w14:textId="4917C100" w:rsidR="007927C7" w:rsidRDefault="007927C7" w:rsidP="006D2399">
      <w:pPr>
        <w:rPr>
          <w:lang w:val="en-US"/>
        </w:rPr>
      </w:pPr>
      <w:r>
        <w:rPr>
          <w:noProof/>
          <w:lang w:val="en-US"/>
          <w14:ligatures w14:val="none"/>
        </w:rPr>
        <w:lastRenderedPageBreak/>
        <w:drawing>
          <wp:inline distT="0" distB="0" distL="0" distR="0" wp14:anchorId="2F53F9C3" wp14:editId="3C138F66">
            <wp:extent cx="5797550" cy="8229600"/>
            <wp:effectExtent l="0" t="0" r="0" b="0"/>
            <wp:docPr id="933199697" name="Picture 13"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99697" name="Picture 13" descr="A close-up of a questionnair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97550" cy="8229600"/>
                    </a:xfrm>
                    <a:prstGeom prst="rect">
                      <a:avLst/>
                    </a:prstGeom>
                  </pic:spPr>
                </pic:pic>
              </a:graphicData>
            </a:graphic>
          </wp:inline>
        </w:drawing>
      </w:r>
    </w:p>
    <w:p w14:paraId="6EE5FDE9" w14:textId="15574F0E" w:rsidR="007927C7" w:rsidRDefault="007927C7" w:rsidP="006D2399">
      <w:pPr>
        <w:rPr>
          <w:lang w:val="en-US"/>
        </w:rPr>
      </w:pPr>
      <w:r>
        <w:rPr>
          <w:noProof/>
          <w:lang w:val="en-US"/>
          <w14:ligatures w14:val="none"/>
        </w:rPr>
        <w:lastRenderedPageBreak/>
        <w:drawing>
          <wp:inline distT="0" distB="0" distL="0" distR="0" wp14:anchorId="51807B84" wp14:editId="7500DFC0">
            <wp:extent cx="5674995" cy="8229600"/>
            <wp:effectExtent l="0" t="0" r="1905" b="0"/>
            <wp:docPr id="1183759851" name="Picture 14"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59851" name="Picture 14" descr="A close-up of a questionnair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74995" cy="8229600"/>
                    </a:xfrm>
                    <a:prstGeom prst="rect">
                      <a:avLst/>
                    </a:prstGeom>
                  </pic:spPr>
                </pic:pic>
              </a:graphicData>
            </a:graphic>
          </wp:inline>
        </w:drawing>
      </w:r>
    </w:p>
    <w:p w14:paraId="0CA6B027" w14:textId="036AB70D" w:rsidR="007927C7" w:rsidRPr="001C2994" w:rsidRDefault="007927C7" w:rsidP="006D2399">
      <w:pPr>
        <w:rPr>
          <w:lang w:val="en-US"/>
        </w:rPr>
      </w:pPr>
      <w:r>
        <w:rPr>
          <w:noProof/>
          <w:lang w:val="en-US"/>
          <w14:ligatures w14:val="none"/>
        </w:rPr>
        <w:lastRenderedPageBreak/>
        <w:drawing>
          <wp:inline distT="0" distB="0" distL="0" distR="0" wp14:anchorId="2FFD326F" wp14:editId="7EA859BF">
            <wp:extent cx="5629910" cy="8229600"/>
            <wp:effectExtent l="0" t="0" r="8890" b="0"/>
            <wp:docPr id="1608004869" name="Picture 15"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04869" name="Picture 15" descr="A close-up of a for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629910" cy="8229600"/>
                    </a:xfrm>
                    <a:prstGeom prst="rect">
                      <a:avLst/>
                    </a:prstGeom>
                  </pic:spPr>
                </pic:pic>
              </a:graphicData>
            </a:graphic>
          </wp:inline>
        </w:drawing>
      </w:r>
    </w:p>
    <w:sectPr w:rsidR="007927C7" w:rsidRPr="001C2994" w:rsidSect="001C2994">
      <w:headerReference w:type="default" r:id="rId24"/>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77BE6" w14:textId="77777777" w:rsidR="00D34572" w:rsidRDefault="00D34572" w:rsidP="001C2994">
      <w:pPr>
        <w:spacing w:after="0" w:line="240" w:lineRule="auto"/>
      </w:pPr>
      <w:r>
        <w:separator/>
      </w:r>
    </w:p>
  </w:endnote>
  <w:endnote w:type="continuationSeparator" w:id="0">
    <w:p w14:paraId="3D132632" w14:textId="77777777" w:rsidR="00D34572" w:rsidRDefault="00D34572" w:rsidP="001C2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163478"/>
      <w:docPartObj>
        <w:docPartGallery w:val="Page Numbers (Bottom of Page)"/>
        <w:docPartUnique/>
      </w:docPartObj>
    </w:sdtPr>
    <w:sdtContent>
      <w:sdt>
        <w:sdtPr>
          <w:id w:val="-1769616900"/>
          <w:docPartObj>
            <w:docPartGallery w:val="Page Numbers (Top of Page)"/>
            <w:docPartUnique/>
          </w:docPartObj>
        </w:sdtPr>
        <w:sdtContent>
          <w:p w14:paraId="2A922E35" w14:textId="77777777" w:rsidR="001C2994" w:rsidRDefault="001C299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5035FAD" w14:textId="77777777" w:rsidR="001C2994" w:rsidRDefault="001C2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06AD7" w14:textId="77777777" w:rsidR="00D34572" w:rsidRDefault="00D34572" w:rsidP="001C2994">
      <w:pPr>
        <w:spacing w:after="0" w:line="240" w:lineRule="auto"/>
      </w:pPr>
      <w:r>
        <w:separator/>
      </w:r>
    </w:p>
  </w:footnote>
  <w:footnote w:type="continuationSeparator" w:id="0">
    <w:p w14:paraId="68336E4E" w14:textId="77777777" w:rsidR="00D34572" w:rsidRDefault="00D34572" w:rsidP="001C29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EEC15" w14:textId="77777777" w:rsidR="001C2994" w:rsidRDefault="001C2994" w:rsidP="001C2994">
    <w:pPr>
      <w:pStyle w:val="Header"/>
      <w:jc w:val="right"/>
    </w:pPr>
    <w:r>
      <w:t>Dissertation</w:t>
    </w:r>
  </w:p>
  <w:p w14:paraId="1AD3CFC7" w14:textId="77777777" w:rsidR="001C2994" w:rsidRDefault="001C29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503184">
    <w:abstractNumId w:val="10"/>
  </w:num>
  <w:num w:numId="2" w16cid:durableId="821115886">
    <w:abstractNumId w:val="19"/>
  </w:num>
  <w:num w:numId="3" w16cid:durableId="412433028">
    <w:abstractNumId w:val="2"/>
  </w:num>
  <w:num w:numId="4" w16cid:durableId="1691712294">
    <w:abstractNumId w:val="24"/>
  </w:num>
  <w:num w:numId="5" w16cid:durableId="6454760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16559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8889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2961444">
    <w:abstractNumId w:val="3"/>
  </w:num>
  <w:num w:numId="9" w16cid:durableId="409698261">
    <w:abstractNumId w:val="7"/>
  </w:num>
  <w:num w:numId="10" w16cid:durableId="172307679">
    <w:abstractNumId w:val="8"/>
  </w:num>
  <w:num w:numId="11" w16cid:durableId="778330398">
    <w:abstractNumId w:val="22"/>
  </w:num>
  <w:num w:numId="12" w16cid:durableId="1540703369">
    <w:abstractNumId w:val="20"/>
  </w:num>
  <w:num w:numId="13" w16cid:durableId="1289554094">
    <w:abstractNumId w:val="21"/>
  </w:num>
  <w:num w:numId="14" w16cid:durableId="2037001441">
    <w:abstractNumId w:val="0"/>
  </w:num>
  <w:num w:numId="15" w16cid:durableId="2005624646">
    <w:abstractNumId w:val="5"/>
  </w:num>
  <w:num w:numId="16" w16cid:durableId="308020293">
    <w:abstractNumId w:val="6"/>
  </w:num>
  <w:num w:numId="17" w16cid:durableId="40639340">
    <w:abstractNumId w:val="11"/>
  </w:num>
  <w:num w:numId="18" w16cid:durableId="940456721">
    <w:abstractNumId w:val="13"/>
  </w:num>
  <w:num w:numId="19" w16cid:durableId="1937591507">
    <w:abstractNumId w:val="23"/>
  </w:num>
  <w:num w:numId="20" w16cid:durableId="156582350">
    <w:abstractNumId w:val="4"/>
  </w:num>
  <w:num w:numId="21" w16cid:durableId="807941982">
    <w:abstractNumId w:val="14"/>
  </w:num>
  <w:num w:numId="22" w16cid:durableId="1648851643">
    <w:abstractNumId w:val="18"/>
  </w:num>
  <w:num w:numId="23" w16cid:durableId="1058750902">
    <w:abstractNumId w:val="1"/>
  </w:num>
  <w:num w:numId="24" w16cid:durableId="1585449973">
    <w:abstractNumId w:val="9"/>
  </w:num>
  <w:num w:numId="25" w16cid:durableId="2105803532">
    <w:abstractNumId w:val="12"/>
  </w:num>
  <w:num w:numId="26" w16cid:durableId="424694411">
    <w:abstractNumId w:val="25"/>
  </w:num>
  <w:num w:numId="27" w16cid:durableId="16554504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94"/>
    <w:rsid w:val="00003925"/>
    <w:rsid w:val="00003BFC"/>
    <w:rsid w:val="000059EE"/>
    <w:rsid w:val="000166E8"/>
    <w:rsid w:val="0006643A"/>
    <w:rsid w:val="00071E7A"/>
    <w:rsid w:val="00085E3F"/>
    <w:rsid w:val="000B446E"/>
    <w:rsid w:val="000E1BD4"/>
    <w:rsid w:val="000F5D25"/>
    <w:rsid w:val="00101773"/>
    <w:rsid w:val="00115B59"/>
    <w:rsid w:val="0011710F"/>
    <w:rsid w:val="00130696"/>
    <w:rsid w:val="00154D57"/>
    <w:rsid w:val="001631BD"/>
    <w:rsid w:val="00163634"/>
    <w:rsid w:val="00164FA7"/>
    <w:rsid w:val="0016522B"/>
    <w:rsid w:val="001704D2"/>
    <w:rsid w:val="001824B1"/>
    <w:rsid w:val="001A46D8"/>
    <w:rsid w:val="001B78E6"/>
    <w:rsid w:val="001C2994"/>
    <w:rsid w:val="001C5796"/>
    <w:rsid w:val="001D0887"/>
    <w:rsid w:val="001D4DB8"/>
    <w:rsid w:val="001D7172"/>
    <w:rsid w:val="001E3031"/>
    <w:rsid w:val="001E7611"/>
    <w:rsid w:val="001F705D"/>
    <w:rsid w:val="00233F3F"/>
    <w:rsid w:val="00241204"/>
    <w:rsid w:val="00242B43"/>
    <w:rsid w:val="002454C8"/>
    <w:rsid w:val="002662F8"/>
    <w:rsid w:val="00291C56"/>
    <w:rsid w:val="002A28AD"/>
    <w:rsid w:val="002C2B1E"/>
    <w:rsid w:val="002F6902"/>
    <w:rsid w:val="002F796C"/>
    <w:rsid w:val="00303AD8"/>
    <w:rsid w:val="003060B9"/>
    <w:rsid w:val="00306307"/>
    <w:rsid w:val="00307C7B"/>
    <w:rsid w:val="00310DE0"/>
    <w:rsid w:val="00323620"/>
    <w:rsid w:val="0034757B"/>
    <w:rsid w:val="00363520"/>
    <w:rsid w:val="00366CD5"/>
    <w:rsid w:val="00367576"/>
    <w:rsid w:val="00382A3D"/>
    <w:rsid w:val="003869F9"/>
    <w:rsid w:val="003879BD"/>
    <w:rsid w:val="00391271"/>
    <w:rsid w:val="003A5016"/>
    <w:rsid w:val="003B07A6"/>
    <w:rsid w:val="003C4ACE"/>
    <w:rsid w:val="003D4E94"/>
    <w:rsid w:val="003D5D3B"/>
    <w:rsid w:val="003E2330"/>
    <w:rsid w:val="0040053D"/>
    <w:rsid w:val="00401250"/>
    <w:rsid w:val="00406612"/>
    <w:rsid w:val="00407073"/>
    <w:rsid w:val="00437996"/>
    <w:rsid w:val="00442368"/>
    <w:rsid w:val="00472E96"/>
    <w:rsid w:val="004752B8"/>
    <w:rsid w:val="0048039D"/>
    <w:rsid w:val="004822DE"/>
    <w:rsid w:val="00487A30"/>
    <w:rsid w:val="00495F60"/>
    <w:rsid w:val="004A53ED"/>
    <w:rsid w:val="004A7DFE"/>
    <w:rsid w:val="004B4BF9"/>
    <w:rsid w:val="004B6D05"/>
    <w:rsid w:val="004C0498"/>
    <w:rsid w:val="004C0A53"/>
    <w:rsid w:val="004C7BBB"/>
    <w:rsid w:val="004D26A3"/>
    <w:rsid w:val="004E0143"/>
    <w:rsid w:val="004F3126"/>
    <w:rsid w:val="004F7C64"/>
    <w:rsid w:val="0050689E"/>
    <w:rsid w:val="0050727E"/>
    <w:rsid w:val="00511052"/>
    <w:rsid w:val="00530DDC"/>
    <w:rsid w:val="005321AF"/>
    <w:rsid w:val="00532715"/>
    <w:rsid w:val="00536E02"/>
    <w:rsid w:val="00556EF7"/>
    <w:rsid w:val="00563A1A"/>
    <w:rsid w:val="00574987"/>
    <w:rsid w:val="00581CA1"/>
    <w:rsid w:val="005C0E09"/>
    <w:rsid w:val="005C0EBB"/>
    <w:rsid w:val="005C34E6"/>
    <w:rsid w:val="005C7258"/>
    <w:rsid w:val="005C7B0C"/>
    <w:rsid w:val="005D15EB"/>
    <w:rsid w:val="006244D9"/>
    <w:rsid w:val="0064723D"/>
    <w:rsid w:val="00654331"/>
    <w:rsid w:val="006619E2"/>
    <w:rsid w:val="00662B3C"/>
    <w:rsid w:val="0066417D"/>
    <w:rsid w:val="006661B0"/>
    <w:rsid w:val="00672B33"/>
    <w:rsid w:val="00677699"/>
    <w:rsid w:val="00684AFA"/>
    <w:rsid w:val="00693E9B"/>
    <w:rsid w:val="006A6C22"/>
    <w:rsid w:val="006B4DBB"/>
    <w:rsid w:val="006D0E5D"/>
    <w:rsid w:val="006D2399"/>
    <w:rsid w:val="006D4AB1"/>
    <w:rsid w:val="006D50E5"/>
    <w:rsid w:val="006D7ED9"/>
    <w:rsid w:val="006E2319"/>
    <w:rsid w:val="00712536"/>
    <w:rsid w:val="00715AAA"/>
    <w:rsid w:val="007305CB"/>
    <w:rsid w:val="007334F6"/>
    <w:rsid w:val="00744E62"/>
    <w:rsid w:val="00745203"/>
    <w:rsid w:val="00753FC4"/>
    <w:rsid w:val="00761EA1"/>
    <w:rsid w:val="00765CA6"/>
    <w:rsid w:val="00774362"/>
    <w:rsid w:val="00780440"/>
    <w:rsid w:val="00780E50"/>
    <w:rsid w:val="007850BB"/>
    <w:rsid w:val="007927C7"/>
    <w:rsid w:val="007973AC"/>
    <w:rsid w:val="007A101D"/>
    <w:rsid w:val="007B6DDC"/>
    <w:rsid w:val="007B7762"/>
    <w:rsid w:val="007C1CA2"/>
    <w:rsid w:val="007C3603"/>
    <w:rsid w:val="007E1436"/>
    <w:rsid w:val="007E4365"/>
    <w:rsid w:val="00814992"/>
    <w:rsid w:val="00833790"/>
    <w:rsid w:val="00846509"/>
    <w:rsid w:val="0088047B"/>
    <w:rsid w:val="00884423"/>
    <w:rsid w:val="008853F7"/>
    <w:rsid w:val="008A3661"/>
    <w:rsid w:val="008A7601"/>
    <w:rsid w:val="008A77B6"/>
    <w:rsid w:val="008B00B6"/>
    <w:rsid w:val="008B0D9A"/>
    <w:rsid w:val="008C6C6B"/>
    <w:rsid w:val="008C6C89"/>
    <w:rsid w:val="008D29AF"/>
    <w:rsid w:val="0090246C"/>
    <w:rsid w:val="00904B51"/>
    <w:rsid w:val="0090754D"/>
    <w:rsid w:val="009142AF"/>
    <w:rsid w:val="0091533B"/>
    <w:rsid w:val="00916256"/>
    <w:rsid w:val="00917949"/>
    <w:rsid w:val="00927AF0"/>
    <w:rsid w:val="009362E0"/>
    <w:rsid w:val="00955AA7"/>
    <w:rsid w:val="0096102E"/>
    <w:rsid w:val="0097118E"/>
    <w:rsid w:val="00973962"/>
    <w:rsid w:val="009A0985"/>
    <w:rsid w:val="009D73A8"/>
    <w:rsid w:val="009E6281"/>
    <w:rsid w:val="009E6301"/>
    <w:rsid w:val="00A012EB"/>
    <w:rsid w:val="00A05A7B"/>
    <w:rsid w:val="00A10F94"/>
    <w:rsid w:val="00A21DDD"/>
    <w:rsid w:val="00A3080A"/>
    <w:rsid w:val="00A40E22"/>
    <w:rsid w:val="00A61BC8"/>
    <w:rsid w:val="00A6363A"/>
    <w:rsid w:val="00A80838"/>
    <w:rsid w:val="00A9047B"/>
    <w:rsid w:val="00A94224"/>
    <w:rsid w:val="00A975F9"/>
    <w:rsid w:val="00AD6AC0"/>
    <w:rsid w:val="00AE3A7C"/>
    <w:rsid w:val="00AF6055"/>
    <w:rsid w:val="00B16ABB"/>
    <w:rsid w:val="00B1710B"/>
    <w:rsid w:val="00B366CB"/>
    <w:rsid w:val="00B43D35"/>
    <w:rsid w:val="00B6335B"/>
    <w:rsid w:val="00B72302"/>
    <w:rsid w:val="00B7363E"/>
    <w:rsid w:val="00B7458B"/>
    <w:rsid w:val="00B9699B"/>
    <w:rsid w:val="00BC01DA"/>
    <w:rsid w:val="00BC3A7A"/>
    <w:rsid w:val="00BD17D0"/>
    <w:rsid w:val="00BD269D"/>
    <w:rsid w:val="00BE4003"/>
    <w:rsid w:val="00BF0C27"/>
    <w:rsid w:val="00BF5AEB"/>
    <w:rsid w:val="00C03588"/>
    <w:rsid w:val="00C063DE"/>
    <w:rsid w:val="00C224DA"/>
    <w:rsid w:val="00C24040"/>
    <w:rsid w:val="00C25A3A"/>
    <w:rsid w:val="00C37E45"/>
    <w:rsid w:val="00C40562"/>
    <w:rsid w:val="00C535C9"/>
    <w:rsid w:val="00CA4176"/>
    <w:rsid w:val="00CA50C1"/>
    <w:rsid w:val="00CB4351"/>
    <w:rsid w:val="00CC15D8"/>
    <w:rsid w:val="00CF2217"/>
    <w:rsid w:val="00CF4AC1"/>
    <w:rsid w:val="00CF565C"/>
    <w:rsid w:val="00D07E00"/>
    <w:rsid w:val="00D242BC"/>
    <w:rsid w:val="00D34572"/>
    <w:rsid w:val="00D53342"/>
    <w:rsid w:val="00D57900"/>
    <w:rsid w:val="00D671FE"/>
    <w:rsid w:val="00D756C7"/>
    <w:rsid w:val="00D9786B"/>
    <w:rsid w:val="00DB54C5"/>
    <w:rsid w:val="00DC2C7B"/>
    <w:rsid w:val="00DC2F86"/>
    <w:rsid w:val="00DD150C"/>
    <w:rsid w:val="00DD3539"/>
    <w:rsid w:val="00DD3D58"/>
    <w:rsid w:val="00DD5078"/>
    <w:rsid w:val="00DD6427"/>
    <w:rsid w:val="00DF7FCD"/>
    <w:rsid w:val="00E13362"/>
    <w:rsid w:val="00E423FD"/>
    <w:rsid w:val="00E55E59"/>
    <w:rsid w:val="00E73BDE"/>
    <w:rsid w:val="00E93054"/>
    <w:rsid w:val="00EA03E1"/>
    <w:rsid w:val="00EA463F"/>
    <w:rsid w:val="00EA54F8"/>
    <w:rsid w:val="00EB6746"/>
    <w:rsid w:val="00EF547C"/>
    <w:rsid w:val="00F017F9"/>
    <w:rsid w:val="00F37E0F"/>
    <w:rsid w:val="00F4418F"/>
    <w:rsid w:val="00F60CA9"/>
    <w:rsid w:val="00F92434"/>
    <w:rsid w:val="00F945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B34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612"/>
    <w:pPr>
      <w:spacing w:line="48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autoRedefine/>
    <w:uiPriority w:val="99"/>
    <w:qFormat/>
    <w:rsid w:val="00366CD5"/>
    <w:pPr>
      <w:keepNext/>
      <w:keepLines/>
      <w:spacing w:before="400" w:after="120"/>
      <w:outlineLvl w:val="0"/>
    </w:pPr>
    <w:rPr>
      <w:b/>
      <w:sz w:val="28"/>
      <w:szCs w:val="40"/>
    </w:rPr>
  </w:style>
  <w:style w:type="paragraph" w:styleId="Heading2">
    <w:name w:val="heading 2"/>
    <w:basedOn w:val="Normal"/>
    <w:next w:val="Normal"/>
    <w:link w:val="Heading2Char"/>
    <w:autoRedefine/>
    <w:uiPriority w:val="9"/>
    <w:qFormat/>
    <w:rsid w:val="00C063DE"/>
    <w:pPr>
      <w:keepNext/>
      <w:keepLines/>
      <w:spacing w:before="40"/>
      <w:outlineLvl w:val="1"/>
    </w:pPr>
    <w:rPr>
      <w:b/>
      <w:bCs/>
      <w:sz w:val="26"/>
      <w:szCs w:val="36"/>
    </w:rPr>
  </w:style>
  <w:style w:type="paragraph" w:styleId="Heading3">
    <w:name w:val="heading 3"/>
    <w:basedOn w:val="Normal"/>
    <w:link w:val="Heading3Char"/>
    <w:autoRedefine/>
    <w:uiPriority w:val="9"/>
    <w:unhideWhenUsed/>
    <w:qFormat/>
    <w:rsid w:val="002662F8"/>
    <w:pPr>
      <w:keepNext/>
      <w:keepLines/>
      <w:spacing w:before="320" w:after="80"/>
      <w:outlineLvl w:val="2"/>
    </w:pPr>
    <w:rPr>
      <w:bCs/>
      <w:i/>
      <w:iCs/>
      <w:color w:val="000000"/>
      <w:szCs w:val="20"/>
      <w:u w:val="single"/>
    </w:rPr>
  </w:style>
  <w:style w:type="paragraph" w:styleId="Heading4">
    <w:name w:val="heading 4"/>
    <w:basedOn w:val="Heading1"/>
    <w:next w:val="Heading1"/>
    <w:link w:val="Heading4Char"/>
    <w:autoRedefine/>
    <w:uiPriority w:val="99"/>
    <w:unhideWhenUsed/>
    <w:qFormat/>
    <w:rsid w:val="00B7458B"/>
    <w:pPr>
      <w:spacing w:before="40"/>
      <w:outlineLvl w:val="3"/>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0">
    <w:name w:val="heading2"/>
    <w:basedOn w:val="Normal"/>
    <w:link w:val="heading2Char0"/>
    <w:qFormat/>
    <w:rsid w:val="007973AC"/>
    <w:rPr>
      <w:b/>
      <w:bCs/>
      <w:sz w:val="26"/>
      <w:lang w:eastAsia="zh-CN" w:bidi="th-TH"/>
    </w:rPr>
  </w:style>
  <w:style w:type="character" w:customStyle="1" w:styleId="heading2Char0">
    <w:name w:val="heading2 Char"/>
    <w:basedOn w:val="DefaultParagraphFont"/>
    <w:link w:val="heading20"/>
    <w:rsid w:val="007973AC"/>
    <w:rPr>
      <w:rFonts w:ascii="Times New Roman" w:hAnsi="Times New Roman" w:cs="Arial"/>
      <w:b/>
      <w:bCs/>
      <w:sz w:val="26"/>
      <w:szCs w:val="24"/>
    </w:rPr>
  </w:style>
  <w:style w:type="character" w:customStyle="1" w:styleId="Heading3Char">
    <w:name w:val="Heading 3 Char"/>
    <w:basedOn w:val="DefaultParagraphFont"/>
    <w:link w:val="Heading3"/>
    <w:uiPriority w:val="9"/>
    <w:rsid w:val="002662F8"/>
    <w:rPr>
      <w:rFonts w:ascii="Times New Roman" w:hAnsi="Times New Roman"/>
      <w:bCs/>
      <w:i/>
      <w:iCs/>
      <w:color w:val="000000"/>
      <w:kern w:val="2"/>
      <w:sz w:val="24"/>
      <w:szCs w:val="20"/>
      <w:u w:val="single"/>
      <w14:ligatures w14:val="standardContextual"/>
    </w:rPr>
  </w:style>
  <w:style w:type="character" w:customStyle="1" w:styleId="Heading2Char">
    <w:name w:val="Heading 2 Char"/>
    <w:basedOn w:val="DefaultParagraphFont"/>
    <w:link w:val="Heading2"/>
    <w:uiPriority w:val="9"/>
    <w:rsid w:val="00C063DE"/>
    <w:rPr>
      <w:rFonts w:ascii="Times New Roman" w:hAnsi="Times New Roman"/>
      <w:b/>
      <w:bCs/>
      <w:sz w:val="26"/>
      <w:szCs w:val="36"/>
    </w:rPr>
  </w:style>
  <w:style w:type="character" w:customStyle="1" w:styleId="Heading1Char">
    <w:name w:val="Heading 1 Char"/>
    <w:basedOn w:val="DefaultParagraphFont"/>
    <w:link w:val="Heading1"/>
    <w:uiPriority w:val="99"/>
    <w:rsid w:val="00366CD5"/>
    <w:rPr>
      <w:rFonts w:ascii="Times New Roman" w:hAnsi="Times New Roman"/>
      <w:b/>
      <w:kern w:val="2"/>
      <w:sz w:val="28"/>
      <w:szCs w:val="40"/>
      <w14:ligatures w14:val="standardContextual"/>
    </w:rPr>
  </w:style>
  <w:style w:type="character" w:customStyle="1" w:styleId="Heading4Char">
    <w:name w:val="Heading 4 Char"/>
    <w:basedOn w:val="DefaultParagraphFont"/>
    <w:link w:val="Heading4"/>
    <w:uiPriority w:val="99"/>
    <w:semiHidden/>
    <w:rsid w:val="00B7458B"/>
    <w:rPr>
      <w:rFonts w:ascii="Times New Roman" w:eastAsiaTheme="majorEastAsia" w:hAnsi="Times New Roman" w:cstheme="majorBidi"/>
      <w:b/>
      <w:iCs/>
      <w:sz w:val="28"/>
      <w:szCs w:val="32"/>
    </w:rPr>
  </w:style>
  <w:style w:type="paragraph" w:customStyle="1" w:styleId="Heading21">
    <w:name w:val="Heading2"/>
    <w:basedOn w:val="Heading2"/>
    <w:link w:val="Heading2Char1"/>
    <w:autoRedefine/>
    <w:qFormat/>
    <w:rsid w:val="0090246C"/>
    <w:rPr>
      <w:rFonts w:eastAsia="Calibri"/>
      <w:bCs w:val="0"/>
    </w:rPr>
  </w:style>
  <w:style w:type="character" w:customStyle="1" w:styleId="Heading2Char1">
    <w:name w:val="Heading2 Char"/>
    <w:basedOn w:val="DefaultParagraphFont"/>
    <w:link w:val="Heading21"/>
    <w:rsid w:val="0090246C"/>
    <w:rPr>
      <w:rFonts w:ascii="Times New Roman" w:hAnsi="Times New Roman" w:cs="Times New Roman"/>
      <w:b/>
      <w:sz w:val="26"/>
      <w:szCs w:val="36"/>
    </w:rPr>
  </w:style>
  <w:style w:type="paragraph" w:customStyle="1" w:styleId="Heading10">
    <w:name w:val="Heading1"/>
    <w:basedOn w:val="Heading1"/>
    <w:link w:val="Heading1Char0"/>
    <w:autoRedefine/>
    <w:qFormat/>
    <w:rsid w:val="002662F8"/>
    <w:pPr>
      <w:spacing w:after="0"/>
    </w:pPr>
    <w:rPr>
      <w:bCs/>
      <w:color w:val="000000"/>
      <w:szCs w:val="28"/>
    </w:rPr>
  </w:style>
  <w:style w:type="character" w:customStyle="1" w:styleId="Heading1Char0">
    <w:name w:val="Heading1 Char"/>
    <w:basedOn w:val="DefaultParagraphFont"/>
    <w:link w:val="Heading10"/>
    <w:rsid w:val="002662F8"/>
    <w:rPr>
      <w:rFonts w:ascii="Times New Roman" w:hAnsi="Times New Roman"/>
      <w:b/>
      <w:bCs/>
      <w:color w:val="000000"/>
      <w:kern w:val="2"/>
      <w:sz w:val="28"/>
      <w:szCs w:val="28"/>
      <w14:ligatures w14:val="standardContextual"/>
    </w:rPr>
  </w:style>
  <w:style w:type="paragraph" w:styleId="Header">
    <w:name w:val="header"/>
    <w:basedOn w:val="Normal"/>
    <w:link w:val="HeaderChar"/>
    <w:uiPriority w:val="99"/>
    <w:unhideWhenUsed/>
    <w:rsid w:val="001C2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994"/>
    <w:rPr>
      <w:rFonts w:ascii="Times New Roman" w:hAnsi="Times New Roman"/>
      <w:kern w:val="2"/>
      <w:sz w:val="24"/>
      <w14:ligatures w14:val="standardContextual"/>
    </w:rPr>
  </w:style>
  <w:style w:type="paragraph" w:styleId="Footer">
    <w:name w:val="footer"/>
    <w:basedOn w:val="Normal"/>
    <w:link w:val="FooterChar"/>
    <w:uiPriority w:val="99"/>
    <w:unhideWhenUsed/>
    <w:rsid w:val="001C2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994"/>
    <w:rPr>
      <w:rFonts w:ascii="Times New Roman" w:hAnsi="Times New Roman"/>
      <w:kern w:val="2"/>
      <w:sz w:val="24"/>
      <w14:ligatures w14:val="standardContextual"/>
    </w:rPr>
  </w:style>
  <w:style w:type="paragraph" w:styleId="NormalWeb">
    <w:name w:val="Normal (Web)"/>
    <w:basedOn w:val="Normal"/>
    <w:uiPriority w:val="99"/>
    <w:unhideWhenUsed/>
    <w:rsid w:val="005321AF"/>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Caption">
    <w:name w:val="caption"/>
    <w:basedOn w:val="Normal"/>
    <w:next w:val="Normal"/>
    <w:uiPriority w:val="35"/>
    <w:unhideWhenUsed/>
    <w:qFormat/>
    <w:rsid w:val="00A94224"/>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B54C5"/>
  </w:style>
  <w:style w:type="character" w:styleId="Hyperlink">
    <w:name w:val="Hyperlink"/>
    <w:basedOn w:val="DefaultParagraphFont"/>
    <w:uiPriority w:val="99"/>
    <w:unhideWhenUsed/>
    <w:rsid w:val="00DB54C5"/>
    <w:rPr>
      <w:color w:val="0563C1" w:themeColor="hyperlink"/>
      <w:u w:val="single"/>
    </w:rPr>
  </w:style>
  <w:style w:type="character" w:styleId="UnresolvedMention">
    <w:name w:val="Unresolved Mention"/>
    <w:basedOn w:val="DefaultParagraphFont"/>
    <w:uiPriority w:val="99"/>
    <w:semiHidden/>
    <w:unhideWhenUsed/>
    <w:rsid w:val="00DB54C5"/>
    <w:rPr>
      <w:color w:val="605E5C"/>
      <w:shd w:val="clear" w:color="auto" w:fill="E1DFDD"/>
    </w:rPr>
  </w:style>
  <w:style w:type="table" w:styleId="GridTable3-Accent2">
    <w:name w:val="Grid Table 3 Accent 2"/>
    <w:basedOn w:val="TableNormal"/>
    <w:uiPriority w:val="48"/>
    <w:rsid w:val="004F7C64"/>
    <w:pPr>
      <w:spacing w:after="0" w:line="240" w:lineRule="auto"/>
    </w:pPr>
    <w:rPr>
      <w:rFonts w:eastAsia="Times New Roman"/>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ListParagraph">
    <w:name w:val="List Paragraph"/>
    <w:basedOn w:val="Normal"/>
    <w:uiPriority w:val="34"/>
    <w:qFormat/>
    <w:rsid w:val="0050689E"/>
    <w:pPr>
      <w:ind w:left="720"/>
      <w:contextualSpacing/>
    </w:pPr>
  </w:style>
  <w:style w:type="paragraph" w:styleId="TOCHeading">
    <w:name w:val="TOC Heading"/>
    <w:basedOn w:val="Heading1"/>
    <w:next w:val="Normal"/>
    <w:uiPriority w:val="39"/>
    <w:unhideWhenUsed/>
    <w:qFormat/>
    <w:rsid w:val="002F796C"/>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F796C"/>
    <w:pPr>
      <w:spacing w:after="100"/>
    </w:pPr>
  </w:style>
  <w:style w:type="paragraph" w:styleId="TOC2">
    <w:name w:val="toc 2"/>
    <w:basedOn w:val="Normal"/>
    <w:next w:val="Normal"/>
    <w:autoRedefine/>
    <w:uiPriority w:val="39"/>
    <w:unhideWhenUsed/>
    <w:rsid w:val="002F796C"/>
    <w:pPr>
      <w:spacing w:after="100"/>
      <w:ind w:left="240"/>
    </w:pPr>
  </w:style>
  <w:style w:type="paragraph" w:styleId="BodyText2">
    <w:name w:val="Body Text 2"/>
    <w:basedOn w:val="Normal"/>
    <w:link w:val="BodyText2Char"/>
    <w:uiPriority w:val="99"/>
    <w:rsid w:val="00101773"/>
    <w:pPr>
      <w:spacing w:after="0" w:line="240" w:lineRule="auto"/>
      <w:ind w:left="720" w:hanging="720"/>
      <w:jc w:val="left"/>
    </w:pPr>
    <w:rPr>
      <w:rFonts w:eastAsia="Times New Roman" w:cs="Times New Roman"/>
      <w:b/>
      <w:bCs/>
      <w:kern w:val="0"/>
      <w:sz w:val="22"/>
      <w14:ligatures w14:val="none"/>
    </w:rPr>
  </w:style>
  <w:style w:type="character" w:customStyle="1" w:styleId="BodyText2Char">
    <w:name w:val="Body Text 2 Char"/>
    <w:basedOn w:val="DefaultParagraphFont"/>
    <w:link w:val="BodyText2"/>
    <w:uiPriority w:val="99"/>
    <w:rsid w:val="00101773"/>
    <w:rPr>
      <w:rFonts w:ascii="Times New Roman" w:eastAsia="Times New Roman" w:hAnsi="Times New Roman" w:cs="Times New Roman"/>
      <w:b/>
      <w:bCs/>
    </w:rPr>
  </w:style>
  <w:style w:type="paragraph" w:customStyle="1" w:styleId="deannah1">
    <w:name w:val="deannah1"/>
    <w:basedOn w:val="Normal"/>
    <w:uiPriority w:val="99"/>
    <w:rsid w:val="00101773"/>
    <w:pPr>
      <w:keepNext/>
      <w:spacing w:after="240" w:line="240" w:lineRule="auto"/>
      <w:jc w:val="left"/>
    </w:pPr>
    <w:rPr>
      <w:rFonts w:eastAsia="Times New Roman" w:cs="Times New Roman"/>
      <w:b/>
      <w:bCs/>
      <w:kern w:val="0"/>
      <w:szCs w:val="24"/>
      <w14:ligatures w14:val="none"/>
    </w:rPr>
  </w:style>
  <w:style w:type="paragraph" w:styleId="BalloonText">
    <w:name w:val="Balloon Text"/>
    <w:basedOn w:val="Normal"/>
    <w:link w:val="BalloonTextChar"/>
    <w:uiPriority w:val="99"/>
    <w:semiHidden/>
    <w:rsid w:val="00101773"/>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01773"/>
    <w:rPr>
      <w:rFonts w:ascii="Tahoma" w:eastAsia="Times New Roman" w:hAnsi="Tahoma" w:cs="Tahoma"/>
      <w:sz w:val="16"/>
      <w:szCs w:val="16"/>
    </w:rPr>
  </w:style>
  <w:style w:type="table" w:styleId="TableGrid">
    <w:name w:val="Table Grid"/>
    <w:basedOn w:val="TableNormal"/>
    <w:uiPriority w:val="59"/>
    <w:rsid w:val="0010177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01773"/>
    <w:rPr>
      <w:color w:val="800080"/>
      <w:u w:val="single"/>
    </w:rPr>
  </w:style>
  <w:style w:type="character" w:customStyle="1" w:styleId="Hyperlink1">
    <w:name w:val="Hyperlink1"/>
    <w:uiPriority w:val="99"/>
    <w:rsid w:val="00101773"/>
    <w:rPr>
      <w:color w:val="535353"/>
      <w:u w:val="single"/>
      <w:effect w:val="none"/>
    </w:rPr>
  </w:style>
  <w:style w:type="paragraph" w:customStyle="1" w:styleId="NormalWeb1">
    <w:name w:val="Normal (Web)1"/>
    <w:basedOn w:val="Normal"/>
    <w:uiPriority w:val="99"/>
    <w:rsid w:val="00101773"/>
    <w:pPr>
      <w:spacing w:before="100" w:beforeAutospacing="1" w:after="300" w:line="240" w:lineRule="auto"/>
      <w:jc w:val="left"/>
    </w:pPr>
    <w:rPr>
      <w:rFonts w:eastAsia="Times New Roman" w:cs="Times New Roman"/>
      <w:kern w:val="0"/>
      <w:szCs w:val="24"/>
      <w:lang w:eastAsia="en-GB"/>
      <w14:ligatures w14:val="none"/>
    </w:rPr>
  </w:style>
  <w:style w:type="character" w:styleId="PageNumber">
    <w:name w:val="page number"/>
    <w:basedOn w:val="DefaultParagraphFont"/>
    <w:uiPriority w:val="99"/>
    <w:rsid w:val="00101773"/>
  </w:style>
  <w:style w:type="character" w:styleId="CommentReference">
    <w:name w:val="annotation reference"/>
    <w:uiPriority w:val="99"/>
    <w:semiHidden/>
    <w:unhideWhenUsed/>
    <w:rsid w:val="00101773"/>
    <w:rPr>
      <w:sz w:val="16"/>
      <w:szCs w:val="16"/>
    </w:rPr>
  </w:style>
  <w:style w:type="paragraph" w:styleId="CommentText">
    <w:name w:val="annotation text"/>
    <w:basedOn w:val="Normal"/>
    <w:link w:val="CommentTextChar"/>
    <w:uiPriority w:val="99"/>
    <w:semiHidden/>
    <w:unhideWhenUsed/>
    <w:rsid w:val="00101773"/>
    <w:pPr>
      <w:spacing w:after="0" w:line="240" w:lineRule="auto"/>
      <w:jc w:val="left"/>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10177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01773"/>
    <w:rPr>
      <w:b/>
      <w:bCs/>
    </w:rPr>
  </w:style>
  <w:style w:type="character" w:customStyle="1" w:styleId="CommentSubjectChar">
    <w:name w:val="Comment Subject Char"/>
    <w:basedOn w:val="CommentTextChar"/>
    <w:link w:val="CommentSubject"/>
    <w:uiPriority w:val="99"/>
    <w:semiHidden/>
    <w:rsid w:val="00101773"/>
    <w:rPr>
      <w:rFonts w:ascii="Times New Roman" w:eastAsia="Times New Roman" w:hAnsi="Times New Roman" w:cs="Times New Roman"/>
      <w:b/>
      <w:bCs/>
      <w:sz w:val="20"/>
      <w:szCs w:val="20"/>
    </w:rPr>
  </w:style>
  <w:style w:type="character" w:styleId="Strong">
    <w:name w:val="Strong"/>
    <w:uiPriority w:val="22"/>
    <w:qFormat/>
    <w:rsid w:val="001017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5889">
      <w:bodyDiv w:val="1"/>
      <w:marLeft w:val="0"/>
      <w:marRight w:val="0"/>
      <w:marTop w:val="0"/>
      <w:marBottom w:val="0"/>
      <w:divBdr>
        <w:top w:val="none" w:sz="0" w:space="0" w:color="auto"/>
        <w:left w:val="none" w:sz="0" w:space="0" w:color="auto"/>
        <w:bottom w:val="none" w:sz="0" w:space="0" w:color="auto"/>
        <w:right w:val="none" w:sz="0" w:space="0" w:color="auto"/>
      </w:divBdr>
    </w:div>
    <w:div w:id="69934105">
      <w:bodyDiv w:val="1"/>
      <w:marLeft w:val="0"/>
      <w:marRight w:val="0"/>
      <w:marTop w:val="0"/>
      <w:marBottom w:val="0"/>
      <w:divBdr>
        <w:top w:val="none" w:sz="0" w:space="0" w:color="auto"/>
        <w:left w:val="none" w:sz="0" w:space="0" w:color="auto"/>
        <w:bottom w:val="none" w:sz="0" w:space="0" w:color="auto"/>
        <w:right w:val="none" w:sz="0" w:space="0" w:color="auto"/>
      </w:divBdr>
    </w:div>
    <w:div w:id="755446541">
      <w:bodyDiv w:val="1"/>
      <w:marLeft w:val="0"/>
      <w:marRight w:val="0"/>
      <w:marTop w:val="0"/>
      <w:marBottom w:val="0"/>
      <w:divBdr>
        <w:top w:val="none" w:sz="0" w:space="0" w:color="auto"/>
        <w:left w:val="none" w:sz="0" w:space="0" w:color="auto"/>
        <w:bottom w:val="none" w:sz="0" w:space="0" w:color="auto"/>
        <w:right w:val="none" w:sz="0" w:space="0" w:color="auto"/>
      </w:divBdr>
    </w:div>
    <w:div w:id="937642256">
      <w:bodyDiv w:val="1"/>
      <w:marLeft w:val="0"/>
      <w:marRight w:val="0"/>
      <w:marTop w:val="0"/>
      <w:marBottom w:val="0"/>
      <w:divBdr>
        <w:top w:val="none" w:sz="0" w:space="0" w:color="auto"/>
        <w:left w:val="none" w:sz="0" w:space="0" w:color="auto"/>
        <w:bottom w:val="none" w:sz="0" w:space="0" w:color="auto"/>
        <w:right w:val="none" w:sz="0" w:space="0" w:color="auto"/>
      </w:divBdr>
    </w:div>
    <w:div w:id="154606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hyperlink" Target="https://thesismind.com/analysis-of-saunders-research-onion/"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The195</b:Tag>
    <b:SourceType>InternetSite</b:SourceType>
    <b:Guid>{1AC01CD0-F09E-4FDF-93E7-647798C75D3E}</b:Guid>
    <b:Author>
      <b:Author>
        <b:Corporate>Thesismind</b:Corporate>
      </b:Author>
    </b:Author>
    <b:Title>Analysis of Saunders Research Onion</b:Title>
    <b:Year>2019</b:Year>
    <b:YearAccessed>2023</b:YearAccessed>
    <b:MonthAccessed>9</b:MonthAccessed>
    <b:DayAccessed>12</b:DayAccessed>
    <b:URL>https://thesismind.com/analysis-of-saunders-research-onion/</b:URL>
    <b:RefOrder>1</b:RefOrder>
  </b:Source>
  <b:Source>
    <b:Tag>Cha21</b:Tag>
    <b:SourceType>InternetSite</b:SourceType>
    <b:Guid>{D1AA8531-63D9-431D-8918-301610017541}</b:Guid>
    <b:Author>
      <b:Author>
        <b:NameList>
          <b:Person>
            <b:Last>Scroope</b:Last>
            <b:First>Chara</b:First>
          </b:Person>
        </b:NameList>
      </b:Author>
    </b:Author>
    <b:Title>Business Culture</b:Title>
    <b:Year>2021</b:Year>
    <b:YearAccessed>2023</b:YearAccessed>
    <b:MonthAccessed>September </b:MonthAccessed>
    <b:DayAccessed>20</b:DayAccessed>
    <b:URL>https://culturalatlas.sbs.com.au/japanese-culture/japanese-culture-business-culture</b:URL>
    <b:RefOrder>1</b:RefOrder>
  </b:Source>
  <b:Source>
    <b:Tag>Sha19</b:Tag>
    <b:SourceType>InternetSite</b:SourceType>
    <b:Guid>{8EF74A7B-CDD1-4259-AA6E-491A84968226}</b:Guid>
    <b:Author>
      <b:Author>
        <b:NameList>
          <b:Person>
            <b:Last>Joubert</b:Last>
            <b:First>Shayna</b:First>
          </b:Person>
        </b:NameList>
      </b:Author>
    </b:Author>
    <b:Title>How to Improve Cross-Cultural Communication in the Workplace</b:Title>
    <b:Year>2019</b:Year>
    <b:YearAccessed>2023</b:YearAccessed>
    <b:MonthAccessed>September </b:MonthAccessed>
    <b:DayAccessed>16</b:DayAccessed>
    <b:URL>https://graduate.northeastern.edu/resources/cross-cultural-communication/</b:URL>
    <b:RefOrder>2</b:RefOrder>
  </b:Source>
  <b:Source>
    <b:Tag>chr19</b:Tag>
    <b:SourceType>InternetSite</b:SourceType>
    <b:Guid>{152FC714-3932-4505-A82D-C378F10241A2}</b:Guid>
    <b:Author>
      <b:Author>
        <b:Corporate>chron</b:Corporate>
      </b:Author>
    </b:Author>
    <b:Title>What Practices Could You Implement to Increase Cultural Sensitivity &amp; Acceptance in the Workplace?</b:Title>
    <b:Year>2019</b:Year>
    <b:YearAccessed>2023</b:YearAccessed>
    <b:MonthAccessed>September </b:MonthAccessed>
    <b:DayAccessed>22</b:DayAccessed>
    <b:URL>https://smallbusiness.chron.com/practices-could-implement-increase-cultural-sensitivity-acceptance-workplace-16661.html</b:URL>
    <b:RefOrder>3</b:RefOrder>
  </b:Source>
  <b:Source>
    <b:Tag>Tim232</b:Tag>
    <b:SourceType>InternetSite</b:SourceType>
    <b:Guid>{F36FFAD5-3127-4821-9201-13818C0FA6F6}</b:Guid>
    <b:Author>
      <b:Author>
        <b:NameList>
          <b:Person>
            <b:Last>Vipond</b:Last>
            <b:First>Tim</b:First>
          </b:Person>
        </b:NameList>
      </b:Author>
    </b:Author>
    <b:Title>Language Proficiency Levels</b:Title>
    <b:Year>2023 </b:Year>
    <b:YearAccessed>2023 </b:YearAccessed>
    <b:MonthAccessed>September </b:MonthAccessed>
    <b:DayAccessed>19</b:DayAccessed>
    <b:URL>https://corporatefinanceinstitute.com/resources/career/language-proficiency-levels/</b:URL>
    <b:RefOrder>4</b:RefOrder>
  </b:Source>
  <b:Source>
    <b:Tag>neu23</b:Tag>
    <b:SourceType>InternetSite</b:SourceType>
    <b:Guid>{64DA7EB5-B241-4064-8E7A-3C34F48A2C22}</b:Guid>
    <b:Author>
      <b:Author>
        <b:Corporate>neuroworx</b:Corporate>
      </b:Author>
    </b:Author>
    <b:Title>What Is Hierarchy Culture?</b:Title>
    <b:Year>2023</b:Year>
    <b:YearAccessed>2023</b:YearAccessed>
    <b:MonthAccessed>September </b:MonthAccessed>
    <b:DayAccessed>21</b:DayAccessed>
    <b:URL>https://www.neuroworx.io/magazine/what-is-hierarchy-culture/</b:URL>
    <b:RefOrder>5</b:RefOrder>
  </b:Source>
</b:Sources>
</file>

<file path=customXml/itemProps1.xml><?xml version="1.0" encoding="utf-8"?>
<ds:datastoreItem xmlns:ds="http://schemas.openxmlformats.org/officeDocument/2006/customXml" ds:itemID="{5F4949AE-5008-4109-BD65-ED94071AE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8491</Words>
  <Characters>48402</Characters>
  <Application>Microsoft Office Word</Application>
  <DocSecurity>0</DocSecurity>
  <Lines>403</Lines>
  <Paragraphs>113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2024-01-01T13:51:00Z</dcterms:created>
  <dcterms:modified xsi:type="dcterms:W3CDTF">2024-01-01T13:51:00Z</dcterms:modified>
</cp:coreProperties>
</file>