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575F56" w14:textId="11381BCC" w:rsidR="000677E4" w:rsidRDefault="000677E4">
      <w:r>
        <w:t xml:space="preserve">The source I am summarising </w:t>
      </w:r>
      <w:r w:rsidR="00FD20BC">
        <w:t>examines one</w:t>
      </w:r>
      <w:r>
        <w:t xml:space="preserve"> American Tribal Style performance in America</w:t>
      </w:r>
      <w:r w:rsidR="002A5388">
        <w:t>,</w:t>
      </w:r>
      <w:r>
        <w:t xml:space="preserve"> by a group of women</w:t>
      </w:r>
      <w:r w:rsidR="008A0C5E">
        <w:t>,</w:t>
      </w:r>
      <w:r>
        <w:t xml:space="preserve"> with reflection on their identities within the group</w:t>
      </w:r>
      <w:r w:rsidR="00FD20BC">
        <w:t>, descriptions of the history of the style and notions of empowerment for women.</w:t>
      </w:r>
    </w:p>
    <w:p w14:paraId="5D96D3B8" w14:textId="7226B1BE" w:rsidR="000677E4" w:rsidRDefault="000677E4">
      <w:r>
        <w:t>The introduction of the journal states “the music seems incongruous in the setting” (E Kenny) which immediately suggests a boundary that the performers have encountered in participating in this activity</w:t>
      </w:r>
      <w:r w:rsidR="00FD20BC">
        <w:t xml:space="preserve"> and poss</w:t>
      </w:r>
      <w:r w:rsidR="00B9306F">
        <w:t>ibly infers that a boundary has been crossed by members of the community in permitting the performance.</w:t>
      </w:r>
    </w:p>
    <w:p w14:paraId="4A3A3384" w14:textId="3B53B7D9" w:rsidR="00EE2A1B" w:rsidRDefault="00B9306F">
      <w:r>
        <w:t xml:space="preserve">Kenny describes in detail the costumes that are worn and the physicality of the performers. She implies how the women are not stereotypical looking in either costume or body </w:t>
      </w:r>
      <w:r w:rsidR="00EE2A1B">
        <w:t>size, as</w:t>
      </w:r>
      <w:r>
        <w:t xml:space="preserve"> is accustomed to the ideal of perceived </w:t>
      </w:r>
      <w:r w:rsidR="00EE2A1B">
        <w:t>American beauty</w:t>
      </w:r>
      <w:r>
        <w:t xml:space="preserve">, in both performance and non-performance roles. </w:t>
      </w:r>
    </w:p>
    <w:p w14:paraId="0FF01AC6" w14:textId="1AF7B754" w:rsidR="00EE2A1B" w:rsidRDefault="00EE2A1B">
      <w:r>
        <w:t xml:space="preserve">I believe this to be crossing of boundaries as the performers are not sequinned, sparkly objects of sexual interest for the observer as is the expectation of the characterisation of “belly dancer.” Each performer is differently </w:t>
      </w:r>
      <w:r w:rsidR="002A5388">
        <w:t>proportioned in</w:t>
      </w:r>
      <w:r>
        <w:t xml:space="preserve"> body shape and size</w:t>
      </w:r>
      <w:r w:rsidR="002A5388">
        <w:t>.</w:t>
      </w:r>
      <w:r>
        <w:t xml:space="preserve"> </w:t>
      </w:r>
      <w:r w:rsidR="002A5388">
        <w:t>T</w:t>
      </w:r>
      <w:r>
        <w:t xml:space="preserve">his </w:t>
      </w:r>
      <w:r w:rsidR="002A5388">
        <w:t xml:space="preserve">does </w:t>
      </w:r>
      <w:r>
        <w:t xml:space="preserve">not deter </w:t>
      </w:r>
      <w:r w:rsidR="002A5388">
        <w:t>from the performance only highlights that boundaries regarding perceived physical imperfections have been crossed so the performer can engage in a spiritual interaction with likeminded souls.</w:t>
      </w:r>
    </w:p>
    <w:p w14:paraId="2C40D64D" w14:textId="0A0EBD89" w:rsidR="000B089F" w:rsidRDefault="000B089F" w:rsidP="000B089F">
      <w:pPr>
        <w:ind w:left="720"/>
      </w:pPr>
      <w:r>
        <w:t>E. Kenny Belly dance in the Town Square: Leaking Peace through Tribal Style Identity 2007</w:t>
      </w:r>
    </w:p>
    <w:p w14:paraId="7289E84A" w14:textId="3186855E" w:rsidR="000B089F" w:rsidRDefault="000B089F" w:rsidP="000B089F">
      <w:pPr>
        <w:ind w:left="720"/>
      </w:pPr>
      <w:r>
        <w:t>Western States Folklore Society Vol 66, pp 301-327</w:t>
      </w:r>
    </w:p>
    <w:p w14:paraId="09C50CD4" w14:textId="7BB0B92B" w:rsidR="000B089F" w:rsidRDefault="000B089F" w:rsidP="000B089F">
      <w:pPr>
        <w:ind w:left="720"/>
      </w:pPr>
      <w:r>
        <w:t>www.jstor.org/stable/25474870</w:t>
      </w:r>
    </w:p>
    <w:p w14:paraId="497A4C9E" w14:textId="77777777" w:rsidR="000B089F" w:rsidRDefault="000B089F" w:rsidP="000B089F">
      <w:pPr>
        <w:ind w:left="720"/>
      </w:pPr>
    </w:p>
    <w:p w14:paraId="3EAA0111" w14:textId="77777777" w:rsidR="000B089F" w:rsidRDefault="000B089F"/>
    <w:p w14:paraId="2291F371" w14:textId="77777777" w:rsidR="00FD20BC" w:rsidRDefault="00FD20BC"/>
    <w:p w14:paraId="20289110" w14:textId="77777777" w:rsidR="000677E4" w:rsidRDefault="000677E4"/>
    <w:sectPr w:rsidR="000677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7E4"/>
    <w:rsid w:val="000160BD"/>
    <w:rsid w:val="000677E4"/>
    <w:rsid w:val="000B089F"/>
    <w:rsid w:val="002A5388"/>
    <w:rsid w:val="008A0C5E"/>
    <w:rsid w:val="00B9306F"/>
    <w:rsid w:val="00EE2A1B"/>
    <w:rsid w:val="00FD20B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32580"/>
  <w15:chartTrackingRefBased/>
  <w15:docId w15:val="{77782134-DE2A-4C88-BF7E-720BFDEC8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223</Words>
  <Characters>1273</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Joanne</dc:creator>
  <cp:keywords/>
  <dc:description/>
  <cp:lastModifiedBy>Natasha Joanne</cp:lastModifiedBy>
  <cp:revision>2</cp:revision>
  <dcterms:created xsi:type="dcterms:W3CDTF">2020-10-27T17:55:00Z</dcterms:created>
  <dcterms:modified xsi:type="dcterms:W3CDTF">2020-10-27T17:55:00Z</dcterms:modified>
</cp:coreProperties>
</file>