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0CE529" w14:textId="25F6A265" w:rsidR="00D10475" w:rsidRDefault="00D10475" w:rsidP="00D10475">
      <w:pPr>
        <w:rPr>
          <w:rFonts w:ascii="Arial" w:hAnsi="Arial" w:cs="Arial"/>
          <w:b/>
          <w:bCs/>
          <w:sz w:val="22"/>
          <w:szCs w:val="22"/>
        </w:rPr>
      </w:pPr>
    </w:p>
    <w:p w14:paraId="5D3AEAB9" w14:textId="6365E172" w:rsidR="008812B5" w:rsidRDefault="008812B5" w:rsidP="00D10475">
      <w:pPr>
        <w:rPr>
          <w:rFonts w:ascii="Arial" w:hAnsi="Arial" w:cs="Arial"/>
          <w:b/>
          <w:bCs/>
          <w:sz w:val="22"/>
          <w:szCs w:val="22"/>
        </w:rPr>
      </w:pPr>
    </w:p>
    <w:p w14:paraId="4A61D3D6" w14:textId="73D3E5E7" w:rsidR="008812B5" w:rsidRDefault="00CB49E3" w:rsidP="00D10475">
      <w:pPr>
        <w:rPr>
          <w:rFonts w:ascii="Arial" w:hAnsi="Arial" w:cs="Arial"/>
          <w:b/>
          <w:bCs/>
          <w:sz w:val="22"/>
          <w:szCs w:val="22"/>
        </w:rPr>
      </w:pPr>
      <w:r>
        <w:rPr>
          <w:rFonts w:ascii="Arial" w:hAnsi="Arial" w:cs="Arial"/>
          <w:b/>
          <w:bCs/>
          <w:noProof/>
          <w:sz w:val="22"/>
          <w:szCs w:val="22"/>
        </w:rPr>
        <w:drawing>
          <wp:inline distT="0" distB="0" distL="0" distR="0" wp14:anchorId="2327C036" wp14:editId="0C827594">
            <wp:extent cx="5731510" cy="2484120"/>
            <wp:effectExtent l="0" t="0" r="2540" b="0"/>
            <wp:docPr id="4301784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484120"/>
                    </a:xfrm>
                    <a:prstGeom prst="rect">
                      <a:avLst/>
                    </a:prstGeom>
                    <a:noFill/>
                  </pic:spPr>
                </pic:pic>
              </a:graphicData>
            </a:graphic>
          </wp:inline>
        </w:drawing>
      </w:r>
    </w:p>
    <w:p w14:paraId="328D288F" w14:textId="77777777" w:rsidR="008812B5" w:rsidRDefault="008812B5" w:rsidP="00D10475">
      <w:pPr>
        <w:rPr>
          <w:rFonts w:ascii="Arial" w:hAnsi="Arial" w:cs="Arial"/>
          <w:b/>
          <w:bCs/>
          <w:sz w:val="22"/>
          <w:szCs w:val="22"/>
        </w:rPr>
      </w:pPr>
    </w:p>
    <w:p w14:paraId="4C5D0BDD" w14:textId="77777777" w:rsidR="008812B5" w:rsidRDefault="008812B5" w:rsidP="00D10475">
      <w:pPr>
        <w:rPr>
          <w:rFonts w:ascii="Arial" w:hAnsi="Arial" w:cs="Arial"/>
          <w:b/>
          <w:bCs/>
          <w:sz w:val="22"/>
          <w:szCs w:val="22"/>
        </w:rPr>
      </w:pPr>
    </w:p>
    <w:p w14:paraId="30CE0253" w14:textId="77777777" w:rsidR="008812B5" w:rsidRDefault="008812B5" w:rsidP="00D10475">
      <w:pPr>
        <w:rPr>
          <w:rFonts w:ascii="Arial" w:hAnsi="Arial" w:cs="Arial"/>
          <w:b/>
          <w:bCs/>
          <w:sz w:val="22"/>
          <w:szCs w:val="22"/>
        </w:rPr>
      </w:pPr>
    </w:p>
    <w:p w14:paraId="6346B85B" w14:textId="3C33BE00" w:rsidR="00D10475" w:rsidRPr="00D10475" w:rsidRDefault="00D10475" w:rsidP="00D10475">
      <w:pPr>
        <w:rPr>
          <w:rFonts w:ascii="Arial" w:hAnsi="Arial" w:cs="Arial"/>
          <w:b/>
          <w:bCs/>
          <w:sz w:val="22"/>
          <w:szCs w:val="22"/>
        </w:rPr>
      </w:pPr>
      <w:r w:rsidRPr="00D10475">
        <w:rPr>
          <w:rFonts w:ascii="Arial" w:hAnsi="Arial" w:cs="Arial"/>
          <w:b/>
          <w:bCs/>
          <w:sz w:val="22"/>
          <w:szCs w:val="22"/>
        </w:rPr>
        <w:t>Report Title :- Reflective Report</w:t>
      </w:r>
    </w:p>
    <w:p w14:paraId="2B1B7844" w14:textId="77777777" w:rsidR="00D10475" w:rsidRPr="00D10475" w:rsidRDefault="00D10475" w:rsidP="00D10475">
      <w:pPr>
        <w:rPr>
          <w:rFonts w:ascii="Arial" w:hAnsi="Arial" w:cs="Arial"/>
          <w:b/>
          <w:bCs/>
          <w:sz w:val="22"/>
          <w:szCs w:val="22"/>
        </w:rPr>
      </w:pPr>
      <w:r w:rsidRPr="00D10475">
        <w:rPr>
          <w:rFonts w:ascii="Arial" w:hAnsi="Arial" w:cs="Arial"/>
          <w:b/>
          <w:bCs/>
          <w:sz w:val="22"/>
          <w:szCs w:val="22"/>
        </w:rPr>
        <w:t>Student Name :- Ravjeet Kaur</w:t>
      </w:r>
    </w:p>
    <w:p w14:paraId="57E1902F" w14:textId="77777777" w:rsidR="00D10475" w:rsidRPr="00D10475" w:rsidRDefault="00D10475" w:rsidP="00D10475">
      <w:pPr>
        <w:rPr>
          <w:rFonts w:ascii="Arial" w:hAnsi="Arial" w:cs="Arial"/>
          <w:b/>
          <w:bCs/>
          <w:sz w:val="22"/>
          <w:szCs w:val="22"/>
        </w:rPr>
      </w:pPr>
      <w:r w:rsidRPr="00D10475">
        <w:rPr>
          <w:rFonts w:ascii="Arial" w:hAnsi="Arial" w:cs="Arial"/>
          <w:b/>
          <w:bCs/>
          <w:sz w:val="22"/>
          <w:szCs w:val="22"/>
        </w:rPr>
        <w:t>Student ID Number :- 2421160</w:t>
      </w:r>
    </w:p>
    <w:p w14:paraId="03653FDB" w14:textId="77777777" w:rsidR="00D10475" w:rsidRPr="00D10475" w:rsidRDefault="00D10475" w:rsidP="00D10475">
      <w:pPr>
        <w:rPr>
          <w:rFonts w:ascii="Arial" w:hAnsi="Arial" w:cs="Arial"/>
          <w:b/>
          <w:bCs/>
          <w:sz w:val="22"/>
          <w:szCs w:val="22"/>
        </w:rPr>
      </w:pPr>
      <w:r w:rsidRPr="00D10475">
        <w:rPr>
          <w:rFonts w:ascii="Arial" w:hAnsi="Arial" w:cs="Arial"/>
          <w:b/>
          <w:bCs/>
          <w:sz w:val="22"/>
          <w:szCs w:val="22"/>
        </w:rPr>
        <w:t>Module Title :- Principles of Health and Social Care Practice</w:t>
      </w:r>
    </w:p>
    <w:p w14:paraId="5E4F73CC" w14:textId="77777777" w:rsidR="00D10475" w:rsidRPr="00D10475" w:rsidRDefault="00D10475" w:rsidP="00D10475">
      <w:pPr>
        <w:rPr>
          <w:rFonts w:ascii="Arial" w:hAnsi="Arial" w:cs="Arial"/>
          <w:b/>
          <w:bCs/>
          <w:sz w:val="22"/>
          <w:szCs w:val="22"/>
        </w:rPr>
      </w:pPr>
      <w:r w:rsidRPr="00D10475">
        <w:rPr>
          <w:rFonts w:ascii="Arial" w:hAnsi="Arial" w:cs="Arial"/>
          <w:b/>
          <w:bCs/>
          <w:sz w:val="22"/>
          <w:szCs w:val="22"/>
        </w:rPr>
        <w:t>Module Code :- BMHP5016</w:t>
      </w:r>
    </w:p>
    <w:p w14:paraId="291A3EA4" w14:textId="77777777" w:rsidR="00D10475" w:rsidRPr="00D10475" w:rsidRDefault="00D10475" w:rsidP="00D10475">
      <w:pPr>
        <w:rPr>
          <w:rFonts w:ascii="Arial" w:hAnsi="Arial" w:cs="Arial"/>
          <w:b/>
          <w:bCs/>
          <w:sz w:val="22"/>
          <w:szCs w:val="22"/>
        </w:rPr>
      </w:pPr>
      <w:r w:rsidRPr="00D10475">
        <w:rPr>
          <w:rFonts w:ascii="Arial" w:hAnsi="Arial" w:cs="Arial"/>
          <w:b/>
          <w:bCs/>
          <w:sz w:val="22"/>
          <w:szCs w:val="22"/>
        </w:rPr>
        <w:t>Assignment Title :- Component 1: Written Assignment (Reflective Report)</w:t>
      </w:r>
      <w:r w:rsidRPr="00D10475">
        <w:rPr>
          <w:rFonts w:ascii="Arial" w:hAnsi="Arial" w:cs="Arial"/>
          <w:b/>
          <w:bCs/>
          <w:sz w:val="22"/>
          <w:szCs w:val="22"/>
        </w:rPr>
        <w:tab/>
      </w:r>
    </w:p>
    <w:p w14:paraId="473B073A" w14:textId="291631AA" w:rsidR="00042C2D" w:rsidRDefault="004E131E" w:rsidP="00D10475">
      <w:pPr>
        <w:rPr>
          <w:rFonts w:ascii="Arial" w:hAnsi="Arial" w:cs="Arial"/>
          <w:b/>
          <w:bCs/>
          <w:sz w:val="22"/>
          <w:szCs w:val="22"/>
        </w:rPr>
      </w:pPr>
      <w:r>
        <w:rPr>
          <w:rFonts w:ascii="Arial" w:hAnsi="Arial" w:cs="Arial"/>
          <w:b/>
          <w:bCs/>
          <w:sz w:val="22"/>
          <w:szCs w:val="22"/>
        </w:rPr>
        <w:t>Full Assig</w:t>
      </w:r>
      <w:r w:rsidR="00383609">
        <w:rPr>
          <w:rFonts w:ascii="Arial" w:hAnsi="Arial" w:cs="Arial"/>
          <w:b/>
          <w:bCs/>
          <w:sz w:val="22"/>
          <w:szCs w:val="22"/>
        </w:rPr>
        <w:t xml:space="preserve">nment </w:t>
      </w:r>
      <w:r w:rsidR="00D10475" w:rsidRPr="00D10475">
        <w:rPr>
          <w:rFonts w:ascii="Arial" w:hAnsi="Arial" w:cs="Arial"/>
          <w:b/>
          <w:bCs/>
          <w:sz w:val="22"/>
          <w:szCs w:val="22"/>
        </w:rPr>
        <w:t xml:space="preserve">Word count :- </w:t>
      </w:r>
      <w:r w:rsidR="00383609">
        <w:rPr>
          <w:rFonts w:ascii="Arial" w:hAnsi="Arial" w:cs="Arial"/>
          <w:b/>
          <w:bCs/>
          <w:sz w:val="22"/>
          <w:szCs w:val="22"/>
        </w:rPr>
        <w:t>28</w:t>
      </w:r>
      <w:r w:rsidR="00A26B17">
        <w:rPr>
          <w:rFonts w:ascii="Arial" w:hAnsi="Arial" w:cs="Arial"/>
          <w:b/>
          <w:bCs/>
          <w:sz w:val="22"/>
          <w:szCs w:val="22"/>
        </w:rPr>
        <w:t>50</w:t>
      </w:r>
      <w:r w:rsidR="00CB49E3">
        <w:rPr>
          <w:rFonts w:ascii="Arial" w:hAnsi="Arial" w:cs="Arial"/>
          <w:b/>
          <w:bCs/>
          <w:sz w:val="22"/>
          <w:szCs w:val="22"/>
        </w:rPr>
        <w:t xml:space="preserve"> words</w:t>
      </w:r>
    </w:p>
    <w:p w14:paraId="5F8C571B" w14:textId="3A058FBA" w:rsidR="00042C2D" w:rsidRDefault="000C53CA">
      <w:pPr>
        <w:rPr>
          <w:rFonts w:ascii="Arial" w:hAnsi="Arial" w:cs="Arial"/>
          <w:b/>
          <w:bCs/>
          <w:sz w:val="22"/>
          <w:szCs w:val="22"/>
        </w:rPr>
      </w:pPr>
      <w:r>
        <w:rPr>
          <w:rFonts w:ascii="Arial" w:hAnsi="Arial" w:cs="Arial"/>
          <w:b/>
          <w:bCs/>
          <w:sz w:val="22"/>
          <w:szCs w:val="22"/>
        </w:rPr>
        <w:t xml:space="preserve">Report Word count :- </w:t>
      </w:r>
      <w:r w:rsidR="00CB49E3">
        <w:rPr>
          <w:rFonts w:ascii="Arial" w:hAnsi="Arial" w:cs="Arial"/>
          <w:b/>
          <w:bCs/>
          <w:sz w:val="22"/>
          <w:szCs w:val="22"/>
        </w:rPr>
        <w:t>2468 words</w:t>
      </w:r>
      <w:r w:rsidR="00042C2D">
        <w:rPr>
          <w:rFonts w:ascii="Arial" w:hAnsi="Arial" w:cs="Arial"/>
          <w:b/>
          <w:bCs/>
          <w:sz w:val="22"/>
          <w:szCs w:val="22"/>
        </w:rPr>
        <w:br w:type="page"/>
      </w:r>
    </w:p>
    <w:p w14:paraId="529B5F6A" w14:textId="77777777" w:rsidR="009624A7" w:rsidRDefault="009624A7" w:rsidP="00D10475">
      <w:pPr>
        <w:rPr>
          <w:rFonts w:ascii="Arial" w:hAnsi="Arial" w:cs="Arial"/>
          <w:b/>
          <w:bCs/>
          <w:sz w:val="22"/>
          <w:szCs w:val="22"/>
        </w:rPr>
      </w:pPr>
      <w:r>
        <w:rPr>
          <w:rFonts w:ascii="Arial" w:hAnsi="Arial" w:cs="Arial"/>
          <w:b/>
          <w:bCs/>
          <w:sz w:val="22"/>
          <w:szCs w:val="22"/>
        </w:rPr>
        <w:lastRenderedPageBreak/>
        <w:t xml:space="preserve">                                                       Table Of Contant</w:t>
      </w:r>
    </w:p>
    <w:p w14:paraId="0BD2B05C" w14:textId="5B7423A4" w:rsidR="00FD79E0" w:rsidRDefault="00387F54" w:rsidP="00D10475">
      <w:pPr>
        <w:rPr>
          <w:rFonts w:ascii="Arial" w:hAnsi="Arial" w:cs="Arial"/>
          <w:b/>
          <w:bCs/>
          <w:sz w:val="22"/>
          <w:szCs w:val="22"/>
        </w:rPr>
      </w:pPr>
      <w:r>
        <w:rPr>
          <w:rFonts w:ascii="Arial" w:hAnsi="Arial" w:cs="Arial"/>
          <w:b/>
          <w:bCs/>
          <w:sz w:val="22"/>
          <w:szCs w:val="22"/>
        </w:rPr>
        <w:t>Introdu</w:t>
      </w:r>
      <w:r w:rsidR="004959E8">
        <w:rPr>
          <w:rFonts w:ascii="Arial" w:hAnsi="Arial" w:cs="Arial"/>
          <w:b/>
          <w:bCs/>
          <w:sz w:val="22"/>
          <w:szCs w:val="22"/>
        </w:rPr>
        <w:t>ction ………………………………………………………………………</w:t>
      </w:r>
      <w:r w:rsidR="00A87A00">
        <w:rPr>
          <w:rFonts w:ascii="Arial" w:hAnsi="Arial" w:cs="Arial"/>
          <w:b/>
          <w:bCs/>
          <w:sz w:val="22"/>
          <w:szCs w:val="22"/>
        </w:rPr>
        <w:t>….</w:t>
      </w:r>
      <w:r w:rsidR="00A32AEE">
        <w:rPr>
          <w:rFonts w:ascii="Arial" w:hAnsi="Arial" w:cs="Arial"/>
          <w:b/>
          <w:bCs/>
          <w:sz w:val="22"/>
          <w:szCs w:val="22"/>
        </w:rPr>
        <w:t xml:space="preserve"> </w:t>
      </w:r>
      <w:r w:rsidR="00FD79E0">
        <w:rPr>
          <w:rFonts w:ascii="Arial" w:hAnsi="Arial" w:cs="Arial"/>
          <w:b/>
          <w:bCs/>
          <w:sz w:val="22"/>
          <w:szCs w:val="22"/>
        </w:rPr>
        <w:t>3</w:t>
      </w:r>
    </w:p>
    <w:p w14:paraId="03864B8F" w14:textId="0D51D2A7" w:rsidR="00985B57" w:rsidRPr="00985B57" w:rsidRDefault="00985B57" w:rsidP="00985B57">
      <w:pPr>
        <w:rPr>
          <w:rFonts w:ascii="Arial" w:hAnsi="Arial" w:cs="Arial"/>
          <w:b/>
          <w:bCs/>
          <w:sz w:val="22"/>
          <w:szCs w:val="22"/>
        </w:rPr>
      </w:pPr>
      <w:r w:rsidRPr="00985B57">
        <w:rPr>
          <w:rFonts w:ascii="Arial" w:hAnsi="Arial" w:cs="Arial"/>
          <w:b/>
          <w:bCs/>
          <w:sz w:val="22"/>
          <w:szCs w:val="22"/>
        </w:rPr>
        <w:t xml:space="preserve">Reflection on the Importance of Principles of Health and Social Care </w:t>
      </w:r>
      <w:r w:rsidR="0092690A">
        <w:rPr>
          <w:rFonts w:ascii="Arial" w:hAnsi="Arial" w:cs="Arial"/>
          <w:b/>
          <w:bCs/>
          <w:sz w:val="22"/>
          <w:szCs w:val="22"/>
        </w:rPr>
        <w:t>…...</w:t>
      </w:r>
      <w:r w:rsidR="00F328A8">
        <w:rPr>
          <w:rFonts w:ascii="Arial" w:hAnsi="Arial" w:cs="Arial"/>
          <w:b/>
          <w:bCs/>
          <w:sz w:val="22"/>
          <w:szCs w:val="22"/>
        </w:rPr>
        <w:t xml:space="preserve"> </w:t>
      </w:r>
      <w:r w:rsidR="0092690A">
        <w:rPr>
          <w:rFonts w:ascii="Arial" w:hAnsi="Arial" w:cs="Arial"/>
          <w:b/>
          <w:bCs/>
          <w:sz w:val="22"/>
          <w:szCs w:val="22"/>
        </w:rPr>
        <w:t>3 , 4</w:t>
      </w:r>
    </w:p>
    <w:p w14:paraId="3F6EB920" w14:textId="4B08547F" w:rsidR="0021722F" w:rsidRPr="0021722F" w:rsidRDefault="0021722F" w:rsidP="0021722F">
      <w:pPr>
        <w:rPr>
          <w:rFonts w:ascii="Arial" w:hAnsi="Arial" w:cs="Arial"/>
          <w:b/>
          <w:bCs/>
          <w:sz w:val="22"/>
          <w:szCs w:val="22"/>
        </w:rPr>
      </w:pPr>
      <w:r w:rsidRPr="0021722F">
        <w:rPr>
          <w:rFonts w:ascii="Arial" w:hAnsi="Arial" w:cs="Arial"/>
          <w:b/>
          <w:bCs/>
          <w:sz w:val="22"/>
          <w:szCs w:val="22"/>
        </w:rPr>
        <w:t>Practical Examples of Concepts in Practice</w:t>
      </w:r>
      <w:r>
        <w:rPr>
          <w:rFonts w:ascii="Arial" w:hAnsi="Arial" w:cs="Arial"/>
          <w:b/>
          <w:bCs/>
          <w:sz w:val="22"/>
          <w:szCs w:val="22"/>
        </w:rPr>
        <w:t xml:space="preserve"> </w:t>
      </w:r>
      <w:r w:rsidR="00750998">
        <w:rPr>
          <w:rFonts w:ascii="Arial" w:hAnsi="Arial" w:cs="Arial"/>
          <w:b/>
          <w:bCs/>
          <w:sz w:val="22"/>
          <w:szCs w:val="22"/>
        </w:rPr>
        <w:t>…………………………………... 4 , 5</w:t>
      </w:r>
    </w:p>
    <w:p w14:paraId="58A432C3" w14:textId="2344BD7B" w:rsidR="00355F33" w:rsidRPr="00B13D37" w:rsidRDefault="00355F33" w:rsidP="00355F33">
      <w:pPr>
        <w:rPr>
          <w:rFonts w:ascii="Arial" w:hAnsi="Arial" w:cs="Arial"/>
          <w:b/>
          <w:bCs/>
          <w:sz w:val="22"/>
          <w:szCs w:val="22"/>
        </w:rPr>
      </w:pPr>
      <w:r w:rsidRPr="00355F33">
        <w:rPr>
          <w:rFonts w:ascii="Arial" w:hAnsi="Arial" w:cs="Arial"/>
          <w:sz w:val="22"/>
          <w:szCs w:val="22"/>
        </w:rPr>
        <w:t xml:space="preserve">       </w:t>
      </w:r>
      <w:r w:rsidRPr="00355F33">
        <w:rPr>
          <w:rFonts w:ascii="Arial" w:hAnsi="Arial" w:cs="Arial"/>
          <w:sz w:val="22"/>
          <w:szCs w:val="22"/>
        </w:rPr>
        <w:t>Person-Centred Care in Practice</w:t>
      </w:r>
      <w:r>
        <w:rPr>
          <w:rFonts w:ascii="Arial" w:hAnsi="Arial" w:cs="Arial"/>
          <w:sz w:val="22"/>
          <w:szCs w:val="22"/>
        </w:rPr>
        <w:t xml:space="preserve"> </w:t>
      </w:r>
      <w:r w:rsidRPr="00B13D37">
        <w:rPr>
          <w:rFonts w:ascii="Arial" w:hAnsi="Arial" w:cs="Arial"/>
          <w:b/>
          <w:bCs/>
          <w:sz w:val="22"/>
          <w:szCs w:val="22"/>
        </w:rPr>
        <w:t>………………………………………………</w:t>
      </w:r>
      <w:r w:rsidR="00BB61F6" w:rsidRPr="00B13D37">
        <w:rPr>
          <w:rFonts w:ascii="Arial" w:hAnsi="Arial" w:cs="Arial"/>
          <w:b/>
          <w:bCs/>
          <w:sz w:val="22"/>
          <w:szCs w:val="22"/>
        </w:rPr>
        <w:t xml:space="preserve"> 4 , 5</w:t>
      </w:r>
    </w:p>
    <w:p w14:paraId="18011BEC" w14:textId="7A9A8BF6" w:rsidR="00B13D37" w:rsidRPr="00DD49B7" w:rsidRDefault="00B13D37" w:rsidP="00B13D37">
      <w:pPr>
        <w:rPr>
          <w:rFonts w:ascii="Arial" w:hAnsi="Arial" w:cs="Arial"/>
          <w:b/>
          <w:bCs/>
          <w:sz w:val="22"/>
          <w:szCs w:val="22"/>
        </w:rPr>
      </w:pPr>
      <w:r>
        <w:rPr>
          <w:rFonts w:ascii="Arial" w:hAnsi="Arial" w:cs="Arial"/>
          <w:b/>
          <w:bCs/>
          <w:sz w:val="22"/>
          <w:szCs w:val="22"/>
        </w:rPr>
        <w:t xml:space="preserve">       </w:t>
      </w:r>
      <w:r w:rsidRPr="00DD49B7">
        <w:rPr>
          <w:rFonts w:ascii="Arial" w:hAnsi="Arial" w:cs="Arial"/>
          <w:sz w:val="22"/>
          <w:szCs w:val="22"/>
        </w:rPr>
        <w:t>Partnership Working Across Services</w:t>
      </w:r>
      <w:r w:rsidR="00DD49B7">
        <w:rPr>
          <w:rFonts w:ascii="Arial" w:hAnsi="Arial" w:cs="Arial"/>
          <w:sz w:val="22"/>
          <w:szCs w:val="22"/>
        </w:rPr>
        <w:t xml:space="preserve"> </w:t>
      </w:r>
      <w:r w:rsidR="00DD49B7" w:rsidRPr="00DD49B7">
        <w:rPr>
          <w:rFonts w:ascii="Arial" w:hAnsi="Arial" w:cs="Arial"/>
          <w:b/>
          <w:bCs/>
          <w:sz w:val="22"/>
          <w:szCs w:val="22"/>
        </w:rPr>
        <w:t>…………………………………………. 5</w:t>
      </w:r>
    </w:p>
    <w:p w14:paraId="6F7E44F4" w14:textId="22814DC8" w:rsidR="005023D5" w:rsidRPr="005023D5" w:rsidRDefault="00DD49B7" w:rsidP="005023D5">
      <w:pPr>
        <w:rPr>
          <w:rFonts w:ascii="Arial" w:hAnsi="Arial" w:cs="Arial"/>
          <w:b/>
          <w:bCs/>
          <w:sz w:val="22"/>
          <w:szCs w:val="22"/>
        </w:rPr>
      </w:pPr>
      <w:r w:rsidRPr="005023D5">
        <w:rPr>
          <w:rFonts w:ascii="Arial" w:hAnsi="Arial" w:cs="Arial"/>
          <w:sz w:val="22"/>
          <w:szCs w:val="22"/>
        </w:rPr>
        <w:t xml:space="preserve">       </w:t>
      </w:r>
      <w:r w:rsidR="005023D5" w:rsidRPr="005023D5">
        <w:rPr>
          <w:rFonts w:ascii="Arial" w:hAnsi="Arial" w:cs="Arial"/>
          <w:sz w:val="22"/>
          <w:szCs w:val="22"/>
        </w:rPr>
        <w:t>Ethical Practice and Decision-Making</w:t>
      </w:r>
      <w:r w:rsidR="005023D5">
        <w:rPr>
          <w:rFonts w:ascii="Arial" w:hAnsi="Arial" w:cs="Arial"/>
          <w:sz w:val="22"/>
          <w:szCs w:val="22"/>
        </w:rPr>
        <w:t xml:space="preserve"> </w:t>
      </w:r>
      <w:r w:rsidR="005023D5" w:rsidRPr="005023D5">
        <w:rPr>
          <w:rFonts w:ascii="Arial" w:hAnsi="Arial" w:cs="Arial"/>
          <w:b/>
          <w:bCs/>
          <w:sz w:val="22"/>
          <w:szCs w:val="22"/>
        </w:rPr>
        <w:t>…………………………………………. 5</w:t>
      </w:r>
    </w:p>
    <w:p w14:paraId="6D951ABA" w14:textId="18B8FB3F" w:rsidR="00CE1D25" w:rsidRPr="00B16F97" w:rsidRDefault="00312F3C" w:rsidP="00CE1D25">
      <w:pPr>
        <w:rPr>
          <w:rFonts w:ascii="Arial" w:hAnsi="Arial" w:cs="Arial"/>
          <w:b/>
          <w:bCs/>
          <w:sz w:val="22"/>
          <w:szCs w:val="22"/>
        </w:rPr>
      </w:pPr>
      <w:r>
        <w:rPr>
          <w:rFonts w:ascii="Arial" w:hAnsi="Arial" w:cs="Arial"/>
          <w:b/>
          <w:bCs/>
          <w:sz w:val="22"/>
          <w:szCs w:val="22"/>
        </w:rPr>
        <w:t xml:space="preserve">       </w:t>
      </w:r>
      <w:r w:rsidR="00CE1D25" w:rsidRPr="00CE1D25">
        <w:rPr>
          <w:rFonts w:ascii="Arial" w:hAnsi="Arial" w:cs="Arial"/>
          <w:sz w:val="22"/>
          <w:szCs w:val="22"/>
        </w:rPr>
        <w:t>Impact on Service Users and Professionals</w:t>
      </w:r>
      <w:r w:rsidR="00CE1D25">
        <w:rPr>
          <w:rFonts w:ascii="Arial" w:hAnsi="Arial" w:cs="Arial"/>
          <w:sz w:val="22"/>
          <w:szCs w:val="22"/>
        </w:rPr>
        <w:t xml:space="preserve"> </w:t>
      </w:r>
      <w:r w:rsidR="00CE1D25" w:rsidRPr="00B16F97">
        <w:rPr>
          <w:rFonts w:ascii="Arial" w:hAnsi="Arial" w:cs="Arial"/>
          <w:b/>
          <w:bCs/>
          <w:sz w:val="22"/>
          <w:szCs w:val="22"/>
        </w:rPr>
        <w:t>………………………………….. 5</w:t>
      </w:r>
    </w:p>
    <w:p w14:paraId="43CA0D5D" w14:textId="407181EF" w:rsidR="005E6C54" w:rsidRPr="005E6C54" w:rsidRDefault="00B16F97" w:rsidP="005E6C54">
      <w:pPr>
        <w:spacing w:line="360" w:lineRule="auto"/>
        <w:rPr>
          <w:rFonts w:ascii="Arial" w:hAnsi="Arial" w:cs="Arial"/>
          <w:sz w:val="22"/>
          <w:szCs w:val="22"/>
        </w:rPr>
      </w:pPr>
      <w:r>
        <w:rPr>
          <w:rFonts w:ascii="Arial" w:hAnsi="Arial" w:cs="Arial"/>
          <w:sz w:val="22"/>
          <w:szCs w:val="22"/>
        </w:rPr>
        <w:t xml:space="preserve">       </w:t>
      </w:r>
      <w:r w:rsidR="005E6C54" w:rsidRPr="005E6C54">
        <w:rPr>
          <w:rFonts w:ascii="Arial" w:hAnsi="Arial" w:cs="Arial"/>
          <w:sz w:val="22"/>
          <w:szCs w:val="22"/>
        </w:rPr>
        <w:t>Challenges and Overcoming Them</w:t>
      </w:r>
      <w:r w:rsidR="005E6C54">
        <w:rPr>
          <w:rFonts w:ascii="Arial" w:hAnsi="Arial" w:cs="Arial"/>
          <w:sz w:val="22"/>
          <w:szCs w:val="22"/>
        </w:rPr>
        <w:t xml:space="preserve"> </w:t>
      </w:r>
      <w:r w:rsidR="005E6C54" w:rsidRPr="004A02CA">
        <w:rPr>
          <w:rFonts w:ascii="Arial" w:hAnsi="Arial" w:cs="Arial"/>
          <w:b/>
          <w:bCs/>
          <w:sz w:val="22"/>
          <w:szCs w:val="22"/>
        </w:rPr>
        <w:t>……………………………………………</w:t>
      </w:r>
      <w:r w:rsidR="004A02CA">
        <w:rPr>
          <w:rFonts w:ascii="Arial" w:hAnsi="Arial" w:cs="Arial"/>
          <w:b/>
          <w:bCs/>
          <w:sz w:val="22"/>
          <w:szCs w:val="22"/>
        </w:rPr>
        <w:t>.</w:t>
      </w:r>
      <w:r w:rsidR="004A02CA" w:rsidRPr="004A02CA">
        <w:rPr>
          <w:rFonts w:ascii="Arial" w:hAnsi="Arial" w:cs="Arial"/>
          <w:b/>
          <w:bCs/>
          <w:sz w:val="22"/>
          <w:szCs w:val="22"/>
        </w:rPr>
        <w:t xml:space="preserve"> 5</w:t>
      </w:r>
      <w:r w:rsidR="00D110CA">
        <w:rPr>
          <w:rFonts w:ascii="Arial" w:hAnsi="Arial" w:cs="Arial"/>
          <w:b/>
          <w:bCs/>
          <w:sz w:val="22"/>
          <w:szCs w:val="22"/>
        </w:rPr>
        <w:t xml:space="preserve"> </w:t>
      </w:r>
      <w:r w:rsidR="004A02CA" w:rsidRPr="004A02CA">
        <w:rPr>
          <w:rFonts w:ascii="Arial" w:hAnsi="Arial" w:cs="Arial"/>
          <w:b/>
          <w:bCs/>
          <w:sz w:val="22"/>
          <w:szCs w:val="22"/>
        </w:rPr>
        <w:t>,</w:t>
      </w:r>
      <w:r w:rsidR="00D110CA">
        <w:rPr>
          <w:rFonts w:ascii="Arial" w:hAnsi="Arial" w:cs="Arial"/>
          <w:b/>
          <w:bCs/>
          <w:sz w:val="22"/>
          <w:szCs w:val="22"/>
        </w:rPr>
        <w:t xml:space="preserve"> </w:t>
      </w:r>
      <w:r w:rsidR="004A02CA" w:rsidRPr="004A02CA">
        <w:rPr>
          <w:rFonts w:ascii="Arial" w:hAnsi="Arial" w:cs="Arial"/>
          <w:b/>
          <w:bCs/>
          <w:sz w:val="22"/>
          <w:szCs w:val="22"/>
        </w:rPr>
        <w:t>6</w:t>
      </w:r>
    </w:p>
    <w:p w14:paraId="32BCD8B6" w14:textId="7758D42B" w:rsidR="00D110CA" w:rsidRPr="00D110CA" w:rsidRDefault="00D110CA" w:rsidP="00D110CA">
      <w:pPr>
        <w:spacing w:line="360" w:lineRule="auto"/>
        <w:rPr>
          <w:rFonts w:ascii="Arial" w:hAnsi="Arial" w:cs="Arial"/>
          <w:b/>
          <w:bCs/>
          <w:sz w:val="22"/>
          <w:szCs w:val="22"/>
        </w:rPr>
      </w:pPr>
      <w:r w:rsidRPr="00D110CA">
        <w:rPr>
          <w:rFonts w:ascii="Arial" w:hAnsi="Arial" w:cs="Arial"/>
          <w:b/>
          <w:bCs/>
          <w:sz w:val="22"/>
          <w:szCs w:val="22"/>
        </w:rPr>
        <w:t xml:space="preserve">Self-Reflection as a Health and Social Care Professional </w:t>
      </w:r>
      <w:r w:rsidR="00D0740D">
        <w:rPr>
          <w:rFonts w:ascii="Arial" w:hAnsi="Arial" w:cs="Arial"/>
          <w:b/>
          <w:bCs/>
          <w:sz w:val="22"/>
          <w:szCs w:val="22"/>
        </w:rPr>
        <w:t>…………………… 6 , 7</w:t>
      </w:r>
    </w:p>
    <w:p w14:paraId="68B23735" w14:textId="46CC70E4" w:rsidR="00EC5642" w:rsidRPr="00EC5642" w:rsidRDefault="00EC5642" w:rsidP="00EC5642">
      <w:pPr>
        <w:spacing w:line="360" w:lineRule="auto"/>
        <w:rPr>
          <w:rFonts w:ascii="Arial" w:hAnsi="Arial" w:cs="Arial"/>
          <w:b/>
          <w:bCs/>
          <w:sz w:val="22"/>
          <w:szCs w:val="22"/>
        </w:rPr>
      </w:pPr>
      <w:r w:rsidRPr="00EC5642">
        <w:rPr>
          <w:rFonts w:ascii="Arial" w:hAnsi="Arial" w:cs="Arial"/>
          <w:b/>
          <w:bCs/>
          <w:sz w:val="22"/>
          <w:szCs w:val="22"/>
        </w:rPr>
        <w:t xml:space="preserve">Conclusion </w:t>
      </w:r>
      <w:r w:rsidR="00622E3C">
        <w:rPr>
          <w:rFonts w:ascii="Arial" w:hAnsi="Arial" w:cs="Arial"/>
          <w:b/>
          <w:bCs/>
          <w:sz w:val="22"/>
          <w:szCs w:val="22"/>
        </w:rPr>
        <w:t>…………………………………………………………………………… 7 , 8</w:t>
      </w:r>
    </w:p>
    <w:p w14:paraId="363C3B4E" w14:textId="27ACDF5F" w:rsidR="00A14931" w:rsidRPr="00A14931" w:rsidRDefault="00A14931" w:rsidP="00A14931">
      <w:pPr>
        <w:spacing w:line="360" w:lineRule="auto"/>
        <w:rPr>
          <w:rFonts w:ascii="Arial" w:hAnsi="Arial" w:cs="Arial"/>
          <w:b/>
          <w:bCs/>
          <w:sz w:val="22"/>
          <w:szCs w:val="22"/>
        </w:rPr>
      </w:pPr>
      <w:r w:rsidRPr="00A14931">
        <w:rPr>
          <w:rFonts w:ascii="Arial" w:hAnsi="Arial" w:cs="Arial"/>
          <w:b/>
          <w:bCs/>
          <w:sz w:val="22"/>
          <w:szCs w:val="22"/>
        </w:rPr>
        <w:t xml:space="preserve">References </w:t>
      </w:r>
      <w:r w:rsidR="00046E88">
        <w:rPr>
          <w:rFonts w:ascii="Arial" w:hAnsi="Arial" w:cs="Arial"/>
          <w:b/>
          <w:bCs/>
          <w:sz w:val="22"/>
          <w:szCs w:val="22"/>
        </w:rPr>
        <w:t>…………………………………………………………………………… 8</w:t>
      </w:r>
    </w:p>
    <w:p w14:paraId="6EE1D1C6" w14:textId="396F90A3" w:rsidR="00D10475" w:rsidRPr="00D10475" w:rsidRDefault="00D10475" w:rsidP="009C00F6">
      <w:pPr>
        <w:spacing w:line="360" w:lineRule="auto"/>
        <w:rPr>
          <w:rFonts w:ascii="Arial" w:hAnsi="Arial" w:cs="Arial"/>
          <w:b/>
          <w:bCs/>
          <w:sz w:val="22"/>
          <w:szCs w:val="22"/>
        </w:rPr>
      </w:pPr>
      <w:r w:rsidRPr="00CE1D25">
        <w:rPr>
          <w:rFonts w:ascii="Arial" w:hAnsi="Arial" w:cs="Arial"/>
          <w:sz w:val="22"/>
          <w:szCs w:val="22"/>
        </w:rPr>
        <w:br w:type="page"/>
      </w:r>
    </w:p>
    <w:p w14:paraId="68397B9C" w14:textId="77777777" w:rsidR="00D10475" w:rsidRPr="00D10475" w:rsidRDefault="00D10475" w:rsidP="00D10475">
      <w:pPr>
        <w:rPr>
          <w:rFonts w:ascii="Arial" w:hAnsi="Arial" w:cs="Arial"/>
          <w:b/>
          <w:bCs/>
          <w:sz w:val="22"/>
          <w:szCs w:val="22"/>
        </w:rPr>
      </w:pPr>
    </w:p>
    <w:p w14:paraId="0047F20F" w14:textId="77777777" w:rsidR="00D10475" w:rsidRPr="00D10475" w:rsidRDefault="00D10475" w:rsidP="00D10475">
      <w:pPr>
        <w:rPr>
          <w:rFonts w:ascii="Arial" w:hAnsi="Arial" w:cs="Arial"/>
          <w:b/>
          <w:bCs/>
          <w:sz w:val="22"/>
          <w:szCs w:val="22"/>
        </w:rPr>
      </w:pPr>
    </w:p>
    <w:p w14:paraId="631DC984" w14:textId="77777777" w:rsidR="00D10475" w:rsidRPr="00A3292B" w:rsidRDefault="00D10475" w:rsidP="00D10475">
      <w:pPr>
        <w:rPr>
          <w:rFonts w:ascii="Arial" w:hAnsi="Arial" w:cs="Arial"/>
          <w:b/>
          <w:bCs/>
          <w:sz w:val="22"/>
          <w:szCs w:val="22"/>
          <w:u w:val="single"/>
        </w:rPr>
      </w:pPr>
      <w:r w:rsidRPr="00A3292B">
        <w:rPr>
          <w:rFonts w:ascii="Arial" w:hAnsi="Arial" w:cs="Arial"/>
          <w:b/>
          <w:bCs/>
          <w:sz w:val="22"/>
          <w:szCs w:val="22"/>
          <w:u w:val="single"/>
        </w:rPr>
        <w:t xml:space="preserve">Introduction </w:t>
      </w:r>
    </w:p>
    <w:p w14:paraId="08C8C345" w14:textId="77777777" w:rsidR="00D10475" w:rsidRPr="00A3292B" w:rsidRDefault="00D10475" w:rsidP="00D10475">
      <w:pPr>
        <w:rPr>
          <w:rFonts w:ascii="Arial" w:hAnsi="Arial" w:cs="Arial"/>
          <w:sz w:val="22"/>
          <w:szCs w:val="22"/>
        </w:rPr>
      </w:pPr>
      <w:r w:rsidRPr="00A3292B">
        <w:rPr>
          <w:rFonts w:ascii="Arial" w:hAnsi="Arial" w:cs="Arial"/>
          <w:sz w:val="22"/>
          <w:szCs w:val="22"/>
        </w:rPr>
        <w:t>Health and social care practice in the United Kingdom is built on key principles that aim to ensure individuals receive safe, effective and compassionate support. These principles guide professionals in delivering care that respects dignity, promotes independence and protects human rights. Among the most important principles are person-centred care, partnership working and ethical practice. Together, they form the foundation of high-quality care across a range of health and social care settings.</w:t>
      </w:r>
    </w:p>
    <w:p w14:paraId="18F7E8AA" w14:textId="77777777" w:rsidR="00D10475" w:rsidRPr="00A3292B" w:rsidRDefault="00D10475" w:rsidP="00D10475">
      <w:pPr>
        <w:rPr>
          <w:rFonts w:ascii="Arial" w:hAnsi="Arial" w:cs="Arial"/>
          <w:sz w:val="22"/>
          <w:szCs w:val="22"/>
        </w:rPr>
      </w:pPr>
      <w:r w:rsidRPr="00A3292B">
        <w:rPr>
          <w:rFonts w:ascii="Arial" w:hAnsi="Arial" w:cs="Arial"/>
          <w:sz w:val="22"/>
          <w:szCs w:val="22"/>
        </w:rPr>
        <w:t xml:space="preserve">Person-centred care focuses on treating everyone as unique, recognising their personal needs, preferences and values. This approach is strongly influenced by Carl Rogers’ theory, which highlights empathy, respect and genuine understanding within professional relationships </w:t>
      </w:r>
      <w:r w:rsidRPr="00A3292B">
        <w:rPr>
          <w:rFonts w:ascii="Arial" w:hAnsi="Arial" w:cs="Arial"/>
          <w:b/>
          <w:bCs/>
          <w:sz w:val="22"/>
          <w:szCs w:val="22"/>
        </w:rPr>
        <w:t>(Rogers, 1951)</w:t>
      </w:r>
      <w:r w:rsidRPr="00A3292B">
        <w:rPr>
          <w:rFonts w:ascii="Arial" w:hAnsi="Arial" w:cs="Arial"/>
          <w:sz w:val="22"/>
          <w:szCs w:val="22"/>
        </w:rPr>
        <w:t xml:space="preserve">. In practice, person-centred care involves listening to individuals, involving them in decisions and supporting them to achieve outcomes that matter to them. </w:t>
      </w:r>
    </w:p>
    <w:p w14:paraId="79A576E1" w14:textId="77777777" w:rsidR="00D10475" w:rsidRPr="00A3292B" w:rsidRDefault="00D10475" w:rsidP="00D10475">
      <w:pPr>
        <w:rPr>
          <w:rFonts w:ascii="Arial" w:hAnsi="Arial" w:cs="Arial"/>
          <w:sz w:val="22"/>
          <w:szCs w:val="22"/>
        </w:rPr>
      </w:pPr>
      <w:r w:rsidRPr="00A3292B">
        <w:rPr>
          <w:rFonts w:ascii="Arial" w:hAnsi="Arial" w:cs="Arial"/>
          <w:sz w:val="22"/>
          <w:szCs w:val="22"/>
        </w:rPr>
        <w:t xml:space="preserve">Partnership working refers to collaboration between professionals, service users, families and different organisations to ensure coordinated and holistic support. The importance of integrated services is reinforced by the </w:t>
      </w:r>
      <w:r w:rsidRPr="00A3292B">
        <w:rPr>
          <w:rFonts w:ascii="Arial" w:hAnsi="Arial" w:cs="Arial"/>
          <w:b/>
          <w:bCs/>
          <w:sz w:val="22"/>
          <w:szCs w:val="22"/>
        </w:rPr>
        <w:t>Health and Social Care Act 2012</w:t>
      </w:r>
      <w:r w:rsidRPr="00A3292B">
        <w:rPr>
          <w:rFonts w:ascii="Arial" w:hAnsi="Arial" w:cs="Arial"/>
          <w:sz w:val="22"/>
          <w:szCs w:val="22"/>
        </w:rPr>
        <w:t>, which promotes cooperation across health and social care systems.</w:t>
      </w:r>
    </w:p>
    <w:p w14:paraId="5BCE8D9F" w14:textId="77777777" w:rsidR="00D10475" w:rsidRPr="00A3292B" w:rsidRDefault="00D10475" w:rsidP="00D10475">
      <w:pPr>
        <w:rPr>
          <w:rFonts w:ascii="Arial" w:hAnsi="Arial" w:cs="Arial"/>
          <w:sz w:val="22"/>
          <w:szCs w:val="22"/>
        </w:rPr>
      </w:pPr>
      <w:r w:rsidRPr="00A3292B">
        <w:rPr>
          <w:rFonts w:ascii="Arial" w:hAnsi="Arial" w:cs="Arial"/>
          <w:sz w:val="22"/>
          <w:szCs w:val="22"/>
        </w:rPr>
        <w:t xml:space="preserve">Ethical practice underpins both person-centred care and partnership working. Professionals must act in ways that respect autonomy, promote wellbeing and avoid harm </w:t>
      </w:r>
      <w:r w:rsidRPr="00A3292B">
        <w:rPr>
          <w:rFonts w:ascii="Arial" w:hAnsi="Arial" w:cs="Arial"/>
          <w:b/>
          <w:bCs/>
          <w:sz w:val="22"/>
          <w:szCs w:val="22"/>
        </w:rPr>
        <w:t>(Beauchamp and Childress, 2019)</w:t>
      </w:r>
      <w:r w:rsidRPr="00A3292B">
        <w:rPr>
          <w:rFonts w:ascii="Arial" w:hAnsi="Arial" w:cs="Arial"/>
          <w:sz w:val="22"/>
          <w:szCs w:val="22"/>
        </w:rPr>
        <w:t xml:space="preserve">. Legal frameworks such as the </w:t>
      </w:r>
      <w:r w:rsidRPr="00A3292B">
        <w:rPr>
          <w:rFonts w:ascii="Arial" w:hAnsi="Arial" w:cs="Arial"/>
          <w:b/>
          <w:bCs/>
          <w:sz w:val="22"/>
          <w:szCs w:val="22"/>
        </w:rPr>
        <w:t>Care Act 2014</w:t>
      </w:r>
      <w:r w:rsidRPr="00A3292B">
        <w:rPr>
          <w:rFonts w:ascii="Arial" w:hAnsi="Arial" w:cs="Arial"/>
          <w:sz w:val="22"/>
          <w:szCs w:val="22"/>
        </w:rPr>
        <w:t xml:space="preserve"> and the </w:t>
      </w:r>
      <w:r w:rsidRPr="00A3292B">
        <w:rPr>
          <w:rFonts w:ascii="Arial" w:hAnsi="Arial" w:cs="Arial"/>
          <w:b/>
          <w:bCs/>
          <w:sz w:val="22"/>
          <w:szCs w:val="22"/>
        </w:rPr>
        <w:t>Mental Capacity Act 2005</w:t>
      </w:r>
      <w:r w:rsidRPr="00A3292B">
        <w:rPr>
          <w:rFonts w:ascii="Arial" w:hAnsi="Arial" w:cs="Arial"/>
          <w:sz w:val="22"/>
          <w:szCs w:val="22"/>
        </w:rPr>
        <w:t xml:space="preserve"> ensure that individuals’ rights and best interests are protected.</w:t>
      </w:r>
    </w:p>
    <w:p w14:paraId="1E1BFE95" w14:textId="77777777" w:rsidR="00D10475" w:rsidRPr="00A3292B" w:rsidRDefault="00D10475" w:rsidP="00D10475">
      <w:pPr>
        <w:rPr>
          <w:rFonts w:ascii="Arial" w:hAnsi="Arial" w:cs="Arial"/>
          <w:b/>
          <w:bCs/>
          <w:sz w:val="22"/>
          <w:szCs w:val="22"/>
          <w:u w:val="single"/>
        </w:rPr>
      </w:pPr>
      <w:r w:rsidRPr="00A3292B">
        <w:rPr>
          <w:rFonts w:ascii="Arial" w:hAnsi="Arial" w:cs="Arial"/>
          <w:b/>
          <w:bCs/>
          <w:sz w:val="22"/>
          <w:szCs w:val="22"/>
          <w:u w:val="single"/>
        </w:rPr>
        <w:t xml:space="preserve">Reflection on the Importance of Principles of Health and Social Care </w:t>
      </w:r>
    </w:p>
    <w:p w14:paraId="33024A3C" w14:textId="77777777" w:rsidR="00D10475" w:rsidRPr="00A3292B" w:rsidRDefault="00D10475" w:rsidP="00D10475">
      <w:pPr>
        <w:rPr>
          <w:rFonts w:ascii="Arial" w:hAnsi="Arial" w:cs="Arial"/>
          <w:sz w:val="22"/>
          <w:szCs w:val="22"/>
        </w:rPr>
      </w:pPr>
      <w:r w:rsidRPr="00A3292B">
        <w:rPr>
          <w:rFonts w:ascii="Arial" w:hAnsi="Arial" w:cs="Arial"/>
          <w:sz w:val="22"/>
          <w:szCs w:val="22"/>
        </w:rPr>
        <w:t>Person-centred care, partnership working and ethical practice are three key principles in UK health and social care. They are important because they help ensure that individuals receive safe, respectful and high-quality support. These principles are not only professional values but are also supported by law and national guidance.</w:t>
      </w:r>
    </w:p>
    <w:p w14:paraId="79E6AACC" w14:textId="77777777" w:rsidR="00D10475" w:rsidRPr="00A3292B" w:rsidRDefault="00D10475" w:rsidP="00D10475">
      <w:pPr>
        <w:rPr>
          <w:rFonts w:ascii="Arial" w:hAnsi="Arial" w:cs="Arial"/>
          <w:sz w:val="22"/>
          <w:szCs w:val="22"/>
        </w:rPr>
      </w:pPr>
      <w:r w:rsidRPr="00A3292B">
        <w:rPr>
          <w:rFonts w:ascii="Arial" w:hAnsi="Arial" w:cs="Arial"/>
          <w:sz w:val="22"/>
          <w:szCs w:val="22"/>
        </w:rPr>
        <w:t xml:space="preserve">Person-centred care means placing the individual at the centre of all decisions about their care. It focuses on understanding the person’s needs, preferences, beliefs and life experiences. Instead of treating someone as a diagnosis or condition, professionals see them as a unique individual. This approach is influenced by Carl Rogers’ theory, which explains that empathy, unconditional positive regard and genuineness are essential in helping relationships </w:t>
      </w:r>
      <w:r w:rsidRPr="00A3292B">
        <w:rPr>
          <w:rFonts w:ascii="Arial" w:hAnsi="Arial" w:cs="Arial"/>
          <w:b/>
          <w:bCs/>
          <w:sz w:val="22"/>
          <w:szCs w:val="22"/>
        </w:rPr>
        <w:t>(Rogers, 1951)</w:t>
      </w:r>
      <w:r w:rsidRPr="00A3292B">
        <w:rPr>
          <w:rFonts w:ascii="Arial" w:hAnsi="Arial" w:cs="Arial"/>
          <w:sz w:val="22"/>
          <w:szCs w:val="22"/>
        </w:rPr>
        <w:t>. In health and social care, this means listening carefully, showing respect and involving individuals in decisions about their support.</w:t>
      </w:r>
    </w:p>
    <w:p w14:paraId="21334D7F" w14:textId="77777777" w:rsidR="00D10475" w:rsidRPr="00A3292B" w:rsidRDefault="00D10475" w:rsidP="00D10475">
      <w:pPr>
        <w:rPr>
          <w:rFonts w:ascii="Arial" w:hAnsi="Arial" w:cs="Arial"/>
          <w:sz w:val="22"/>
          <w:szCs w:val="22"/>
        </w:rPr>
      </w:pPr>
      <w:r w:rsidRPr="00A3292B">
        <w:rPr>
          <w:rFonts w:ascii="Arial" w:hAnsi="Arial" w:cs="Arial"/>
          <w:sz w:val="22"/>
          <w:szCs w:val="22"/>
        </w:rPr>
        <w:t xml:space="preserve">The importance of person-centred care is reinforced in the Care Act 2014. This law places wellbeing at the centre of adult social care and requires professionals to consider a person’s wishes and desired outcomes. It promotes independence, choice and control. In addition, guidance from the National Institute for Health and Care Excellence </w:t>
      </w:r>
      <w:r w:rsidRPr="00A3292B">
        <w:rPr>
          <w:rFonts w:ascii="Arial" w:hAnsi="Arial" w:cs="Arial"/>
          <w:b/>
          <w:bCs/>
          <w:sz w:val="22"/>
          <w:szCs w:val="22"/>
        </w:rPr>
        <w:t>(NICE, 2021)</w:t>
      </w:r>
      <w:r w:rsidRPr="00A3292B">
        <w:rPr>
          <w:rFonts w:ascii="Arial" w:hAnsi="Arial" w:cs="Arial"/>
          <w:sz w:val="22"/>
          <w:szCs w:val="22"/>
        </w:rPr>
        <w:t xml:space="preserve"> supports shared decision-making and personalised care planning. This improves overall quality of care.</w:t>
      </w:r>
    </w:p>
    <w:p w14:paraId="4830BE81" w14:textId="77777777" w:rsidR="00D10475" w:rsidRPr="00A3292B" w:rsidRDefault="00D10475" w:rsidP="00D10475">
      <w:pPr>
        <w:rPr>
          <w:rFonts w:ascii="Arial" w:hAnsi="Arial" w:cs="Arial"/>
          <w:sz w:val="22"/>
          <w:szCs w:val="22"/>
        </w:rPr>
      </w:pPr>
      <w:r w:rsidRPr="00A3292B">
        <w:rPr>
          <w:rFonts w:ascii="Arial" w:hAnsi="Arial" w:cs="Arial"/>
          <w:sz w:val="22"/>
          <w:szCs w:val="22"/>
        </w:rPr>
        <w:lastRenderedPageBreak/>
        <w:t>Partnership working means that health professionals, social workers, carers and voluntary organisations work together to provide coordinated and holistic care. The Health and Social Care Act 2012 promote integration between health and social care services. This helps ensure that services are joined up and that individuals do not fall through gaps in the system.</w:t>
      </w:r>
    </w:p>
    <w:p w14:paraId="11092BA4" w14:textId="77777777" w:rsidR="00D10475" w:rsidRPr="00A3292B" w:rsidRDefault="00D10475" w:rsidP="00D10475">
      <w:pPr>
        <w:rPr>
          <w:rFonts w:ascii="Arial" w:hAnsi="Arial" w:cs="Arial"/>
          <w:sz w:val="22"/>
          <w:szCs w:val="22"/>
        </w:rPr>
      </w:pPr>
      <w:r w:rsidRPr="00A3292B">
        <w:rPr>
          <w:rFonts w:ascii="Arial" w:hAnsi="Arial" w:cs="Arial"/>
          <w:sz w:val="22"/>
          <w:szCs w:val="22"/>
        </w:rPr>
        <w:t xml:space="preserve">The Social Care Institute for Excellence </w:t>
      </w:r>
      <w:r w:rsidRPr="00A3292B">
        <w:rPr>
          <w:rFonts w:ascii="Arial" w:hAnsi="Arial" w:cs="Arial"/>
          <w:b/>
          <w:bCs/>
          <w:sz w:val="22"/>
          <w:szCs w:val="22"/>
        </w:rPr>
        <w:t>(SCIE, 2019)</w:t>
      </w:r>
      <w:r w:rsidRPr="00A3292B">
        <w:rPr>
          <w:rFonts w:ascii="Arial" w:hAnsi="Arial" w:cs="Arial"/>
          <w:sz w:val="22"/>
          <w:szCs w:val="22"/>
        </w:rPr>
        <w:t xml:space="preserve"> explains that effective partnership working improves communication, reduces duplication of services and leads to better outcomes. When professionals share information appropriately and plan together, risks such as medication errors or delays in care can be reduced. Partnership working also includes families and carers. Their involvement can improve understanding of the individual’s needs and preferences, which strengthens person-centred care.</w:t>
      </w:r>
    </w:p>
    <w:p w14:paraId="27DBDEB6" w14:textId="77777777" w:rsidR="00D10475" w:rsidRPr="00A3292B" w:rsidRDefault="00D10475" w:rsidP="00D10475">
      <w:pPr>
        <w:rPr>
          <w:rFonts w:ascii="Arial" w:hAnsi="Arial" w:cs="Arial"/>
          <w:sz w:val="22"/>
          <w:szCs w:val="22"/>
        </w:rPr>
      </w:pPr>
      <w:r w:rsidRPr="00A3292B">
        <w:rPr>
          <w:rFonts w:ascii="Arial" w:hAnsi="Arial" w:cs="Arial"/>
          <w:b/>
          <w:bCs/>
          <w:sz w:val="22"/>
          <w:szCs w:val="22"/>
        </w:rPr>
        <w:t>Beauchamp and Childress (2019)</w:t>
      </w:r>
      <w:r w:rsidRPr="00A3292B">
        <w:rPr>
          <w:rFonts w:ascii="Arial" w:hAnsi="Arial" w:cs="Arial"/>
          <w:sz w:val="22"/>
          <w:szCs w:val="22"/>
        </w:rPr>
        <w:t xml:space="preserve"> identify four main ethical principles: autonomy, beneficence, non-maleficence and justice. Autonomy means respecting a person’s right to make their own choices. Beneficence means acting in the person’s best interests. Non-maleficence means avoiding harm. Justice means treating people fairly and without discrimination.</w:t>
      </w:r>
    </w:p>
    <w:p w14:paraId="38FBC56F" w14:textId="77777777" w:rsidR="00D10475" w:rsidRPr="00A3292B" w:rsidRDefault="00D10475" w:rsidP="00D10475">
      <w:pPr>
        <w:rPr>
          <w:rFonts w:ascii="Arial" w:hAnsi="Arial" w:cs="Arial"/>
          <w:sz w:val="22"/>
          <w:szCs w:val="22"/>
        </w:rPr>
      </w:pPr>
      <w:r w:rsidRPr="00A3292B">
        <w:rPr>
          <w:rFonts w:ascii="Arial" w:hAnsi="Arial" w:cs="Arial"/>
          <w:sz w:val="22"/>
          <w:szCs w:val="22"/>
        </w:rPr>
        <w:t xml:space="preserve">The </w:t>
      </w:r>
      <w:r w:rsidRPr="00A3292B">
        <w:rPr>
          <w:rFonts w:ascii="Arial" w:hAnsi="Arial" w:cs="Arial"/>
          <w:b/>
          <w:bCs/>
          <w:sz w:val="22"/>
          <w:szCs w:val="22"/>
        </w:rPr>
        <w:t>Mental Capacity Act 2005</w:t>
      </w:r>
      <w:r w:rsidRPr="00A3292B">
        <w:rPr>
          <w:rFonts w:ascii="Arial" w:hAnsi="Arial" w:cs="Arial"/>
          <w:sz w:val="22"/>
          <w:szCs w:val="22"/>
        </w:rPr>
        <w:t xml:space="preserve"> provides a clear legal framework for supporting individuals who may lack capacity to make certain decisions. It states that people must be assumed to have capacity unless proven otherwise and must be supported to make their own decisions wherever possible. This protects autonomy and dignity. The</w:t>
      </w:r>
      <w:r w:rsidRPr="00A3292B">
        <w:rPr>
          <w:rFonts w:ascii="Arial" w:hAnsi="Arial" w:cs="Arial"/>
          <w:b/>
          <w:bCs/>
          <w:sz w:val="22"/>
          <w:szCs w:val="22"/>
        </w:rPr>
        <w:t xml:space="preserve"> Equality Act 2010</w:t>
      </w:r>
      <w:r w:rsidRPr="00A3292B">
        <w:rPr>
          <w:rFonts w:ascii="Arial" w:hAnsi="Arial" w:cs="Arial"/>
          <w:sz w:val="22"/>
          <w:szCs w:val="22"/>
        </w:rPr>
        <w:t xml:space="preserve"> also supports ethical practice by ensuring that individuals are not discriminated against because of age, disability, gender, race or other protected characteristics.</w:t>
      </w:r>
    </w:p>
    <w:p w14:paraId="2DD1FA95" w14:textId="77777777" w:rsidR="00D10475" w:rsidRPr="00A3292B" w:rsidRDefault="00D10475" w:rsidP="00D10475">
      <w:pPr>
        <w:rPr>
          <w:rFonts w:ascii="Arial" w:hAnsi="Arial" w:cs="Arial"/>
          <w:sz w:val="22"/>
          <w:szCs w:val="22"/>
        </w:rPr>
      </w:pPr>
      <w:r w:rsidRPr="00A3292B">
        <w:rPr>
          <w:rFonts w:ascii="Arial" w:hAnsi="Arial" w:cs="Arial"/>
          <w:sz w:val="22"/>
          <w:szCs w:val="22"/>
        </w:rPr>
        <w:t xml:space="preserve">These principles support quality of care in the UK by ensuring that care is respectful, coordinated and lawful. Person-centred care improves individual wellbeing by focusing on what matters most to the person. Partnership working strengthens collaboration and reduces risks. Ethical practice ensures that decisions are made fairly and responsibly. </w:t>
      </w:r>
    </w:p>
    <w:p w14:paraId="6B86F600" w14:textId="77777777" w:rsidR="00D10475" w:rsidRPr="00A3292B" w:rsidRDefault="00D10475" w:rsidP="00D10475">
      <w:pPr>
        <w:rPr>
          <w:rFonts w:ascii="Arial" w:hAnsi="Arial" w:cs="Arial"/>
          <w:b/>
          <w:bCs/>
          <w:sz w:val="22"/>
          <w:szCs w:val="22"/>
          <w:u w:val="single"/>
        </w:rPr>
      </w:pPr>
      <w:r w:rsidRPr="00A3292B">
        <w:rPr>
          <w:rFonts w:ascii="Arial" w:hAnsi="Arial" w:cs="Arial"/>
          <w:b/>
          <w:bCs/>
          <w:sz w:val="22"/>
          <w:szCs w:val="22"/>
          <w:u w:val="single"/>
        </w:rPr>
        <w:t>Practical Examples of Concepts in Practice</w:t>
      </w:r>
    </w:p>
    <w:p w14:paraId="33984FF8" w14:textId="3F80DA44" w:rsidR="00D10475" w:rsidRPr="00A3292B" w:rsidRDefault="00D10475" w:rsidP="00D10475">
      <w:pPr>
        <w:rPr>
          <w:rFonts w:ascii="Arial" w:hAnsi="Arial" w:cs="Arial"/>
          <w:sz w:val="22"/>
          <w:szCs w:val="22"/>
        </w:rPr>
      </w:pPr>
      <w:r w:rsidRPr="00A3292B">
        <w:rPr>
          <w:rFonts w:ascii="Arial" w:hAnsi="Arial" w:cs="Arial"/>
          <w:sz w:val="22"/>
          <w:szCs w:val="22"/>
        </w:rPr>
        <w:t xml:space="preserve">A real-world example from a UK health and social care setting that clearly demonstrates person-centred care, partnership working and ethical practice is the </w:t>
      </w:r>
      <w:r w:rsidRPr="00A3292B">
        <w:rPr>
          <w:rFonts w:ascii="Arial" w:hAnsi="Arial" w:cs="Arial"/>
          <w:b/>
          <w:bCs/>
          <w:sz w:val="22"/>
          <w:szCs w:val="22"/>
        </w:rPr>
        <w:t>Woodways service model</w:t>
      </w:r>
      <w:r w:rsidRPr="00A3292B">
        <w:rPr>
          <w:rFonts w:ascii="Arial" w:hAnsi="Arial" w:cs="Arial"/>
          <w:sz w:val="22"/>
          <w:szCs w:val="22"/>
        </w:rPr>
        <w:t xml:space="preserve"> described by Skills for Care, where a multi-disciplinary team worked together to provide highly individualised support to adults with complex needs </w:t>
      </w:r>
      <w:r w:rsidRPr="00A3292B">
        <w:rPr>
          <w:rFonts w:ascii="Arial" w:hAnsi="Arial" w:cs="Arial"/>
          <w:b/>
          <w:bCs/>
          <w:sz w:val="22"/>
          <w:szCs w:val="22"/>
        </w:rPr>
        <w:t>(Skills for Care, 2025)</w:t>
      </w:r>
      <w:r w:rsidRPr="00A3292B">
        <w:rPr>
          <w:rFonts w:ascii="Arial" w:hAnsi="Arial" w:cs="Arial"/>
          <w:sz w:val="22"/>
          <w:szCs w:val="22"/>
        </w:rPr>
        <w:t xml:space="preserve">. This example shows how current policies and frameworks can be applied to improve outcomes for people supported by health and social care services, while also addressing </w:t>
      </w:r>
      <w:r w:rsidR="00A8153B" w:rsidRPr="00A3292B">
        <w:rPr>
          <w:rFonts w:ascii="Arial" w:hAnsi="Arial" w:cs="Arial"/>
          <w:sz w:val="22"/>
          <w:szCs w:val="22"/>
        </w:rPr>
        <w:t xml:space="preserve"> </w:t>
      </w:r>
      <w:r w:rsidRPr="00A3292B">
        <w:rPr>
          <w:rFonts w:ascii="Arial" w:hAnsi="Arial" w:cs="Arial"/>
          <w:sz w:val="22"/>
          <w:szCs w:val="22"/>
        </w:rPr>
        <w:t>challenges that arise in practice.</w:t>
      </w:r>
    </w:p>
    <w:p w14:paraId="75409B35" w14:textId="77777777" w:rsidR="00D10475" w:rsidRPr="00A3292B" w:rsidRDefault="00D10475" w:rsidP="00D10475">
      <w:pPr>
        <w:rPr>
          <w:rFonts w:ascii="Arial" w:hAnsi="Arial" w:cs="Arial"/>
          <w:sz w:val="22"/>
          <w:szCs w:val="22"/>
        </w:rPr>
      </w:pPr>
      <w:r w:rsidRPr="00A3292B">
        <w:rPr>
          <w:rFonts w:ascii="Arial" w:hAnsi="Arial" w:cs="Arial"/>
          <w:b/>
          <w:bCs/>
          <w:sz w:val="22"/>
          <w:szCs w:val="22"/>
        </w:rPr>
        <w:t>Person-Centred Care in Practice</w:t>
      </w:r>
    </w:p>
    <w:p w14:paraId="4A8F3059" w14:textId="77777777" w:rsidR="00D10475" w:rsidRPr="00A3292B" w:rsidRDefault="00D10475" w:rsidP="00D10475">
      <w:pPr>
        <w:rPr>
          <w:rFonts w:ascii="Arial" w:hAnsi="Arial" w:cs="Arial"/>
          <w:sz w:val="22"/>
          <w:szCs w:val="22"/>
        </w:rPr>
      </w:pPr>
      <w:r w:rsidRPr="00A3292B">
        <w:rPr>
          <w:rFonts w:ascii="Arial" w:hAnsi="Arial" w:cs="Arial"/>
          <w:sz w:val="22"/>
          <w:szCs w:val="22"/>
        </w:rPr>
        <w:t xml:space="preserve">At the </w:t>
      </w:r>
      <w:r w:rsidRPr="00A3292B">
        <w:rPr>
          <w:rFonts w:ascii="Arial" w:hAnsi="Arial" w:cs="Arial"/>
          <w:b/>
          <w:bCs/>
          <w:sz w:val="22"/>
          <w:szCs w:val="22"/>
        </w:rPr>
        <w:t>Woodways service</w:t>
      </w:r>
      <w:r w:rsidRPr="00A3292B">
        <w:rPr>
          <w:rFonts w:ascii="Arial" w:hAnsi="Arial" w:cs="Arial"/>
          <w:sz w:val="22"/>
          <w:szCs w:val="22"/>
        </w:rPr>
        <w:t xml:space="preserve">, person-centred care was at the heart of the support offered. Professionals worked with individuals to understand their likes, goals, abilities and aspirations and used this information to shape support plans. For example, staff supported people to build their confidence and independence by encouraging them to use assistive technology and develop new skills, based on what each person valued </w:t>
      </w:r>
      <w:r w:rsidRPr="00A3292B">
        <w:rPr>
          <w:rFonts w:ascii="Arial" w:hAnsi="Arial" w:cs="Arial"/>
          <w:b/>
          <w:bCs/>
          <w:sz w:val="22"/>
          <w:szCs w:val="22"/>
        </w:rPr>
        <w:t>(Skills for Care, 2025)</w:t>
      </w:r>
      <w:r w:rsidRPr="00A3292B">
        <w:rPr>
          <w:rFonts w:ascii="Arial" w:hAnsi="Arial" w:cs="Arial"/>
          <w:sz w:val="22"/>
          <w:szCs w:val="22"/>
        </w:rPr>
        <w:t xml:space="preserve">. This approach aligns with the Person-Centred Care Framework, which emphasises dignity, compassion, respect and personalised support tailored to individual preferences. It also reflects the Care Quality Commission’s expectation that people engage in planning their </w:t>
      </w:r>
      <w:r w:rsidRPr="00A3292B">
        <w:rPr>
          <w:rFonts w:ascii="Arial" w:hAnsi="Arial" w:cs="Arial"/>
          <w:sz w:val="22"/>
          <w:szCs w:val="22"/>
        </w:rPr>
        <w:lastRenderedPageBreak/>
        <w:t xml:space="preserve">care </w:t>
      </w:r>
      <w:r w:rsidRPr="00A3292B">
        <w:rPr>
          <w:rFonts w:ascii="Arial" w:hAnsi="Arial" w:cs="Arial"/>
          <w:b/>
          <w:bCs/>
          <w:sz w:val="22"/>
          <w:szCs w:val="22"/>
        </w:rPr>
        <w:t>(CQC, 2024)</w:t>
      </w:r>
      <w:r w:rsidRPr="00A3292B">
        <w:rPr>
          <w:rFonts w:ascii="Arial" w:hAnsi="Arial" w:cs="Arial"/>
          <w:sz w:val="22"/>
          <w:szCs w:val="22"/>
        </w:rPr>
        <w:t>. When care is truly centred on the person, individuals feel respected and empowered, leading to improved wellbeing and engagement with services.</w:t>
      </w:r>
    </w:p>
    <w:p w14:paraId="723E95FA" w14:textId="77777777" w:rsidR="00D10475" w:rsidRPr="00A3292B" w:rsidRDefault="00D10475" w:rsidP="00D10475">
      <w:pPr>
        <w:rPr>
          <w:rFonts w:ascii="Arial" w:hAnsi="Arial" w:cs="Arial"/>
          <w:sz w:val="22"/>
          <w:szCs w:val="22"/>
        </w:rPr>
      </w:pPr>
      <w:r w:rsidRPr="00A3292B">
        <w:rPr>
          <w:rFonts w:ascii="Arial" w:hAnsi="Arial" w:cs="Arial"/>
          <w:b/>
          <w:bCs/>
          <w:sz w:val="22"/>
          <w:szCs w:val="22"/>
        </w:rPr>
        <w:t>Partnership Working Across Services</w:t>
      </w:r>
    </w:p>
    <w:p w14:paraId="660C9B3E" w14:textId="77777777" w:rsidR="00D10475" w:rsidRPr="00A3292B" w:rsidRDefault="00D10475" w:rsidP="00D10475">
      <w:pPr>
        <w:rPr>
          <w:rFonts w:ascii="Arial" w:hAnsi="Arial" w:cs="Arial"/>
          <w:sz w:val="22"/>
          <w:szCs w:val="22"/>
        </w:rPr>
      </w:pPr>
      <w:r w:rsidRPr="00A3292B">
        <w:rPr>
          <w:rFonts w:ascii="Arial" w:hAnsi="Arial" w:cs="Arial"/>
          <w:sz w:val="22"/>
          <w:szCs w:val="22"/>
        </w:rPr>
        <w:t>Partnership working was a key feature of this approach. Woodways brought together a team that included speech and language therapists, occupational therapists, specialist nurses, psychologists and counsellors. These professionals worked with the individual and their families to regularly assess needs, review goals and adjust care plans as required</w:t>
      </w:r>
      <w:r w:rsidRPr="00A3292B">
        <w:rPr>
          <w:rFonts w:ascii="Arial" w:hAnsi="Arial" w:cs="Arial"/>
          <w:b/>
          <w:bCs/>
          <w:sz w:val="22"/>
          <w:szCs w:val="22"/>
        </w:rPr>
        <w:t xml:space="preserve"> (Skills for Care, 2025)</w:t>
      </w:r>
      <w:r w:rsidRPr="00A3292B">
        <w:rPr>
          <w:rFonts w:ascii="Arial" w:hAnsi="Arial" w:cs="Arial"/>
          <w:sz w:val="22"/>
          <w:szCs w:val="22"/>
        </w:rPr>
        <w:t>. This collaborative approach reflects current policy expectations in the</w:t>
      </w:r>
      <w:r w:rsidRPr="00A3292B">
        <w:rPr>
          <w:rFonts w:ascii="Arial" w:hAnsi="Arial" w:cs="Arial"/>
          <w:b/>
          <w:bCs/>
          <w:sz w:val="22"/>
          <w:szCs w:val="22"/>
        </w:rPr>
        <w:t xml:space="preserve"> Health and Care Act 2022</w:t>
      </w:r>
      <w:r w:rsidRPr="00A3292B">
        <w:rPr>
          <w:rFonts w:ascii="Arial" w:hAnsi="Arial" w:cs="Arial"/>
          <w:sz w:val="22"/>
          <w:szCs w:val="22"/>
        </w:rPr>
        <w:t xml:space="preserve">, which promotes integrated working across health and social care systems to deliver seamless support </w:t>
      </w:r>
      <w:r w:rsidRPr="00A3292B">
        <w:rPr>
          <w:rFonts w:ascii="Arial" w:hAnsi="Arial" w:cs="Arial"/>
          <w:b/>
          <w:bCs/>
          <w:sz w:val="22"/>
          <w:szCs w:val="22"/>
        </w:rPr>
        <w:t>(Department of Health and Social Care, 2022)</w:t>
      </w:r>
      <w:r w:rsidRPr="00A3292B">
        <w:rPr>
          <w:rFonts w:ascii="Arial" w:hAnsi="Arial" w:cs="Arial"/>
          <w:sz w:val="22"/>
          <w:szCs w:val="22"/>
        </w:rPr>
        <w:t xml:space="preserve">. By sharing expertise and coordinating actions, the team ensured that physical, emotional and social needs were addressed holistically. This reduced duplication of effort and improved continuity of care, which is important in both NHS and social care settings </w:t>
      </w:r>
      <w:r w:rsidRPr="00A3292B">
        <w:rPr>
          <w:rFonts w:ascii="Arial" w:hAnsi="Arial" w:cs="Arial"/>
          <w:b/>
          <w:bCs/>
          <w:sz w:val="22"/>
          <w:szCs w:val="22"/>
        </w:rPr>
        <w:t>(NHS England, 2012)</w:t>
      </w:r>
      <w:r w:rsidRPr="00A3292B">
        <w:rPr>
          <w:rFonts w:ascii="Arial" w:hAnsi="Arial" w:cs="Arial"/>
          <w:sz w:val="22"/>
          <w:szCs w:val="22"/>
        </w:rPr>
        <w:t xml:space="preserve"> .</w:t>
      </w:r>
    </w:p>
    <w:p w14:paraId="0CAC8A72" w14:textId="77777777" w:rsidR="00D10475" w:rsidRPr="00A3292B" w:rsidRDefault="00D10475" w:rsidP="00D10475">
      <w:pPr>
        <w:rPr>
          <w:rFonts w:ascii="Arial" w:hAnsi="Arial" w:cs="Arial"/>
          <w:sz w:val="22"/>
          <w:szCs w:val="22"/>
        </w:rPr>
      </w:pPr>
      <w:r w:rsidRPr="00A3292B">
        <w:rPr>
          <w:rFonts w:ascii="Arial" w:hAnsi="Arial" w:cs="Arial"/>
          <w:sz w:val="22"/>
          <w:szCs w:val="22"/>
        </w:rPr>
        <w:t xml:space="preserve">Partnership did not stop with professionals. Families and the people themselves were involved in decision-making and goal setting. This reflects guidance from the National Institute for Health and Care Excellence, which emphasises involving people and those close to them in care planning </w:t>
      </w:r>
      <w:r w:rsidRPr="00A3292B">
        <w:rPr>
          <w:rFonts w:ascii="Arial" w:hAnsi="Arial" w:cs="Arial"/>
          <w:b/>
          <w:bCs/>
          <w:sz w:val="22"/>
          <w:szCs w:val="22"/>
        </w:rPr>
        <w:t>(NICE, 2021)</w:t>
      </w:r>
      <w:r w:rsidRPr="00A3292B">
        <w:rPr>
          <w:rFonts w:ascii="Arial" w:hAnsi="Arial" w:cs="Arial"/>
          <w:sz w:val="22"/>
          <w:szCs w:val="22"/>
        </w:rPr>
        <w:t>. When families are enabled to contribute, it supports consistency in care outside formal appointments and strengthens the person’s support network.</w:t>
      </w:r>
    </w:p>
    <w:p w14:paraId="5247E0A0" w14:textId="77777777" w:rsidR="00D10475" w:rsidRPr="00A3292B" w:rsidRDefault="00D10475" w:rsidP="00D10475">
      <w:pPr>
        <w:rPr>
          <w:rFonts w:ascii="Arial" w:hAnsi="Arial" w:cs="Arial"/>
          <w:sz w:val="22"/>
          <w:szCs w:val="22"/>
        </w:rPr>
      </w:pPr>
      <w:r w:rsidRPr="00A3292B">
        <w:rPr>
          <w:rFonts w:ascii="Arial" w:hAnsi="Arial" w:cs="Arial"/>
          <w:b/>
          <w:bCs/>
          <w:sz w:val="22"/>
          <w:szCs w:val="22"/>
        </w:rPr>
        <w:t>Ethical Practice and Decision-Making</w:t>
      </w:r>
    </w:p>
    <w:p w14:paraId="2A813038" w14:textId="0C2368FE" w:rsidR="00D10475" w:rsidRPr="00A3292B" w:rsidRDefault="00D10475" w:rsidP="00D10475">
      <w:pPr>
        <w:rPr>
          <w:rFonts w:ascii="Arial" w:hAnsi="Arial" w:cs="Arial"/>
          <w:sz w:val="22"/>
          <w:szCs w:val="22"/>
        </w:rPr>
      </w:pPr>
      <w:r w:rsidRPr="00A3292B">
        <w:rPr>
          <w:rFonts w:ascii="Arial" w:hAnsi="Arial" w:cs="Arial"/>
          <w:sz w:val="22"/>
          <w:szCs w:val="22"/>
        </w:rPr>
        <w:t xml:space="preserve">Ethical practice underpinned everything the Woodways team did. Professionals treated each person with dignity, respected their independence, and upheld their legal rights, which aligns with the 6 C of nursing and care practice — care, compassion, competence, communication, courage and commitment that also support ethical decision-making </w:t>
      </w:r>
      <w:r w:rsidRPr="00A3292B">
        <w:rPr>
          <w:rFonts w:ascii="Arial" w:hAnsi="Arial" w:cs="Arial"/>
          <w:b/>
          <w:bCs/>
          <w:sz w:val="22"/>
          <w:szCs w:val="22"/>
        </w:rPr>
        <w:t>(NHS England, 2012)</w:t>
      </w:r>
      <w:r w:rsidRPr="00A3292B">
        <w:rPr>
          <w:rFonts w:ascii="Arial" w:hAnsi="Arial" w:cs="Arial"/>
          <w:sz w:val="22"/>
          <w:szCs w:val="22"/>
        </w:rPr>
        <w:t xml:space="preserve">. Decisions were based on the individual’s best interests, respect for autonomy and non-discrimination, consistent with ethical principles of beneficence, autonomy, and justice </w:t>
      </w:r>
      <w:r w:rsidRPr="00A3292B">
        <w:rPr>
          <w:rFonts w:ascii="Arial" w:hAnsi="Arial" w:cs="Arial"/>
          <w:b/>
          <w:bCs/>
          <w:sz w:val="22"/>
          <w:szCs w:val="22"/>
        </w:rPr>
        <w:t>(Beauchamp and Childress, 2019)</w:t>
      </w:r>
      <w:r w:rsidRPr="00A3292B">
        <w:rPr>
          <w:rFonts w:ascii="Arial" w:hAnsi="Arial" w:cs="Arial"/>
          <w:sz w:val="22"/>
          <w:szCs w:val="22"/>
        </w:rPr>
        <w:t xml:space="preserve">. </w:t>
      </w:r>
    </w:p>
    <w:p w14:paraId="3923A2DF" w14:textId="77777777" w:rsidR="00D10475" w:rsidRPr="00A3292B" w:rsidRDefault="00D10475" w:rsidP="00D10475">
      <w:pPr>
        <w:rPr>
          <w:rFonts w:ascii="Arial" w:hAnsi="Arial" w:cs="Arial"/>
          <w:sz w:val="22"/>
          <w:szCs w:val="22"/>
        </w:rPr>
      </w:pPr>
      <w:r w:rsidRPr="00A3292B">
        <w:rPr>
          <w:rFonts w:ascii="Arial" w:hAnsi="Arial" w:cs="Arial"/>
          <w:sz w:val="22"/>
          <w:szCs w:val="22"/>
        </w:rPr>
        <w:t xml:space="preserve">A practical example of ethics in action was how the service balanced risk and independence. Rather than restricting people, staff supported them gradually to build confidence and reduce dependence, for example assisting someone to go out alone by using technology before decreasing staff support </w:t>
      </w:r>
      <w:r w:rsidRPr="00A3292B">
        <w:rPr>
          <w:rFonts w:ascii="Arial" w:hAnsi="Arial" w:cs="Arial"/>
          <w:b/>
          <w:bCs/>
          <w:sz w:val="22"/>
          <w:szCs w:val="22"/>
        </w:rPr>
        <w:t>(Skills for Care, 2025)</w:t>
      </w:r>
      <w:r w:rsidRPr="00A3292B">
        <w:rPr>
          <w:rFonts w:ascii="Arial" w:hAnsi="Arial" w:cs="Arial"/>
          <w:sz w:val="22"/>
          <w:szCs w:val="22"/>
        </w:rPr>
        <w:t>. This demonstrates ethical practice by respecting people’s autonomy while ensuring their safety.</w:t>
      </w:r>
    </w:p>
    <w:p w14:paraId="272C0647" w14:textId="77777777" w:rsidR="00D10475" w:rsidRPr="00A3292B" w:rsidRDefault="00D10475" w:rsidP="00D10475">
      <w:pPr>
        <w:rPr>
          <w:rFonts w:ascii="Arial" w:hAnsi="Arial" w:cs="Arial"/>
          <w:sz w:val="22"/>
          <w:szCs w:val="22"/>
        </w:rPr>
      </w:pPr>
      <w:r w:rsidRPr="00A3292B">
        <w:rPr>
          <w:rFonts w:ascii="Arial" w:hAnsi="Arial" w:cs="Arial"/>
          <w:b/>
          <w:bCs/>
          <w:sz w:val="22"/>
          <w:szCs w:val="22"/>
        </w:rPr>
        <w:t>Impact on Service Users and Professionals</w:t>
      </w:r>
    </w:p>
    <w:p w14:paraId="5EF98D49" w14:textId="77777777" w:rsidR="00D10475" w:rsidRPr="00A3292B" w:rsidRDefault="00D10475" w:rsidP="00D10475">
      <w:pPr>
        <w:rPr>
          <w:rFonts w:ascii="Arial" w:hAnsi="Arial" w:cs="Arial"/>
          <w:sz w:val="22"/>
          <w:szCs w:val="22"/>
        </w:rPr>
      </w:pPr>
      <w:r w:rsidRPr="00A3292B">
        <w:rPr>
          <w:rFonts w:ascii="Arial" w:hAnsi="Arial" w:cs="Arial"/>
          <w:sz w:val="22"/>
          <w:szCs w:val="22"/>
        </w:rPr>
        <w:t xml:space="preserve">The impact of applying these three principles was positive. Service users reported increased independence, confidence, and satisfaction with their care. They felt listened to and valued, which is a core feature of person-centred practice recognised by the Care Quality Commission </w:t>
      </w:r>
      <w:r w:rsidRPr="00A3292B">
        <w:rPr>
          <w:rFonts w:ascii="Arial" w:hAnsi="Arial" w:cs="Arial"/>
          <w:b/>
          <w:bCs/>
          <w:sz w:val="22"/>
          <w:szCs w:val="22"/>
        </w:rPr>
        <w:t>(CQC, 2024)</w:t>
      </w:r>
      <w:r w:rsidRPr="00A3292B">
        <w:rPr>
          <w:rFonts w:ascii="Arial" w:hAnsi="Arial" w:cs="Arial"/>
          <w:sz w:val="22"/>
          <w:szCs w:val="22"/>
        </w:rPr>
        <w:t>. Professionals experienced improved collaboration, communication and a shared understanding of goals, which enhanced their ability to provide high-quality care.</w:t>
      </w:r>
    </w:p>
    <w:p w14:paraId="26AE0BE7" w14:textId="77777777" w:rsidR="00D10475" w:rsidRPr="00A3292B" w:rsidRDefault="00D10475" w:rsidP="00D10475">
      <w:pPr>
        <w:rPr>
          <w:rFonts w:ascii="Arial" w:hAnsi="Arial" w:cs="Arial"/>
          <w:sz w:val="22"/>
          <w:szCs w:val="22"/>
        </w:rPr>
      </w:pPr>
      <w:r w:rsidRPr="00A3292B">
        <w:rPr>
          <w:rFonts w:ascii="Arial" w:hAnsi="Arial" w:cs="Arial"/>
          <w:b/>
          <w:bCs/>
          <w:sz w:val="22"/>
          <w:szCs w:val="22"/>
        </w:rPr>
        <w:t>Challenges and Overcoming Them</w:t>
      </w:r>
    </w:p>
    <w:p w14:paraId="7E0B6359" w14:textId="77777777" w:rsidR="00D10475" w:rsidRPr="00A3292B" w:rsidRDefault="00D10475" w:rsidP="00D10475">
      <w:pPr>
        <w:rPr>
          <w:rFonts w:ascii="Arial" w:hAnsi="Arial" w:cs="Arial"/>
          <w:sz w:val="22"/>
          <w:szCs w:val="22"/>
        </w:rPr>
      </w:pPr>
      <w:r w:rsidRPr="00A3292B">
        <w:rPr>
          <w:rFonts w:ascii="Arial" w:hAnsi="Arial" w:cs="Arial"/>
          <w:sz w:val="22"/>
          <w:szCs w:val="22"/>
        </w:rPr>
        <w:lastRenderedPageBreak/>
        <w:t>Implementing these principles also presented challenges. Coordinating multiple professionals requires time, clear communication and shared record systems. Woodways overcame this by holding regular a multi-disciplinary team meetings and involving families in reviews to ensure all viewpoints were considered. Managing risks while promoting independence can also be difficult, but ethical frameworks helped teams make decisions that balanced safety with choice.</w:t>
      </w:r>
    </w:p>
    <w:p w14:paraId="15EF43A6" w14:textId="77777777" w:rsidR="00D10475" w:rsidRPr="00A3292B" w:rsidRDefault="00D10475" w:rsidP="00D10475">
      <w:pPr>
        <w:rPr>
          <w:rFonts w:ascii="Arial" w:hAnsi="Arial" w:cs="Arial"/>
          <w:sz w:val="22"/>
          <w:szCs w:val="22"/>
        </w:rPr>
      </w:pPr>
      <w:r w:rsidRPr="00A3292B">
        <w:rPr>
          <w:rFonts w:ascii="Arial" w:hAnsi="Arial" w:cs="Arial"/>
          <w:sz w:val="22"/>
          <w:szCs w:val="22"/>
        </w:rPr>
        <w:t xml:space="preserve">Another challenge in practice is workforce pressures and resource limitations, which can hinder person-centred care and partnership working. To address this, organisations must invest in training, support staff wellbeing- and encourage cultures that value shared decision-making. </w:t>
      </w:r>
    </w:p>
    <w:p w14:paraId="1702E397" w14:textId="77777777" w:rsidR="00D10475" w:rsidRPr="00A3292B" w:rsidRDefault="00D10475" w:rsidP="00D10475">
      <w:pPr>
        <w:rPr>
          <w:rFonts w:ascii="Arial" w:hAnsi="Arial" w:cs="Arial"/>
          <w:b/>
          <w:bCs/>
          <w:sz w:val="22"/>
          <w:szCs w:val="22"/>
          <w:u w:val="single"/>
        </w:rPr>
      </w:pPr>
      <w:r w:rsidRPr="00A3292B">
        <w:rPr>
          <w:rFonts w:ascii="Arial" w:hAnsi="Arial" w:cs="Arial"/>
          <w:b/>
          <w:bCs/>
          <w:sz w:val="22"/>
          <w:szCs w:val="22"/>
          <w:u w:val="single"/>
        </w:rPr>
        <w:t xml:space="preserve">Self-Reflection as a Health and Social Care Professional </w:t>
      </w:r>
    </w:p>
    <w:p w14:paraId="64E1D8BE" w14:textId="77777777" w:rsidR="00D10475" w:rsidRPr="00A3292B" w:rsidRDefault="00D10475" w:rsidP="00D10475">
      <w:pPr>
        <w:rPr>
          <w:rFonts w:ascii="Arial" w:hAnsi="Arial" w:cs="Arial"/>
          <w:sz w:val="22"/>
          <w:szCs w:val="22"/>
        </w:rPr>
      </w:pPr>
      <w:r w:rsidRPr="00A3292B">
        <w:rPr>
          <w:rFonts w:ascii="Arial" w:hAnsi="Arial" w:cs="Arial"/>
          <w:sz w:val="22"/>
          <w:szCs w:val="22"/>
        </w:rPr>
        <w:t xml:space="preserve">In this reflection, I use </w:t>
      </w:r>
      <w:r w:rsidRPr="00A3292B">
        <w:rPr>
          <w:rFonts w:ascii="Arial" w:hAnsi="Arial" w:cs="Arial"/>
          <w:b/>
          <w:bCs/>
          <w:sz w:val="22"/>
          <w:szCs w:val="22"/>
        </w:rPr>
        <w:t>Gibbs’ Reflective Cycle (1988)</w:t>
      </w:r>
      <w:r w:rsidRPr="00A3292B">
        <w:rPr>
          <w:rFonts w:ascii="Arial" w:hAnsi="Arial" w:cs="Arial"/>
          <w:sz w:val="22"/>
          <w:szCs w:val="22"/>
        </w:rPr>
        <w:t xml:space="preserve"> to think about how person-centred care, partnership working, and ethics affect my daily work as a health and social care professional. Gibbs’ model includes description, feelings, evaluation, analysis, conclusion, and action plan. I will reflect in the first person and refer to important laws and guidance such as the </w:t>
      </w:r>
      <w:r w:rsidRPr="00A3292B">
        <w:rPr>
          <w:rFonts w:ascii="Arial" w:hAnsi="Arial" w:cs="Arial"/>
          <w:b/>
          <w:bCs/>
          <w:sz w:val="22"/>
          <w:szCs w:val="22"/>
        </w:rPr>
        <w:t>Care Act 2014</w:t>
      </w:r>
      <w:r w:rsidRPr="00A3292B">
        <w:rPr>
          <w:rFonts w:ascii="Arial" w:hAnsi="Arial" w:cs="Arial"/>
          <w:sz w:val="22"/>
          <w:szCs w:val="22"/>
        </w:rPr>
        <w:t xml:space="preserve">, the </w:t>
      </w:r>
      <w:r w:rsidRPr="00A3292B">
        <w:rPr>
          <w:rFonts w:ascii="Arial" w:hAnsi="Arial" w:cs="Arial"/>
          <w:b/>
          <w:bCs/>
          <w:sz w:val="22"/>
          <w:szCs w:val="22"/>
        </w:rPr>
        <w:t>Health and Social Care Act 2012</w:t>
      </w:r>
      <w:r w:rsidRPr="00A3292B">
        <w:rPr>
          <w:rFonts w:ascii="Arial" w:hAnsi="Arial" w:cs="Arial"/>
          <w:sz w:val="22"/>
          <w:szCs w:val="22"/>
        </w:rPr>
        <w:t xml:space="preserve">, the </w:t>
      </w:r>
      <w:r w:rsidRPr="00A3292B">
        <w:rPr>
          <w:rFonts w:ascii="Arial" w:hAnsi="Arial" w:cs="Arial"/>
          <w:b/>
          <w:bCs/>
          <w:sz w:val="22"/>
          <w:szCs w:val="22"/>
        </w:rPr>
        <w:t>Mental Capacity Act 2005</w:t>
      </w:r>
      <w:r w:rsidRPr="00A3292B">
        <w:rPr>
          <w:rFonts w:ascii="Arial" w:hAnsi="Arial" w:cs="Arial"/>
          <w:sz w:val="22"/>
          <w:szCs w:val="22"/>
        </w:rPr>
        <w:t xml:space="preserve">, and the standards set by the Health and Care Professions Council </w:t>
      </w:r>
      <w:r w:rsidRPr="00A3292B">
        <w:rPr>
          <w:rFonts w:ascii="Arial" w:hAnsi="Arial" w:cs="Arial"/>
          <w:b/>
          <w:bCs/>
          <w:sz w:val="22"/>
          <w:szCs w:val="22"/>
        </w:rPr>
        <w:t>(HCPC)</w:t>
      </w:r>
      <w:r w:rsidRPr="00A3292B">
        <w:rPr>
          <w:rFonts w:ascii="Arial" w:hAnsi="Arial" w:cs="Arial"/>
          <w:sz w:val="22"/>
          <w:szCs w:val="22"/>
        </w:rPr>
        <w:t>.</w:t>
      </w:r>
    </w:p>
    <w:p w14:paraId="4744D667" w14:textId="77777777" w:rsidR="00D10475" w:rsidRPr="00A3292B" w:rsidRDefault="00D10475" w:rsidP="00D10475">
      <w:pPr>
        <w:rPr>
          <w:rFonts w:ascii="Arial" w:hAnsi="Arial" w:cs="Arial"/>
          <w:sz w:val="22"/>
          <w:szCs w:val="22"/>
        </w:rPr>
      </w:pPr>
      <w:r w:rsidRPr="00A3292B">
        <w:rPr>
          <w:rFonts w:ascii="Arial" w:hAnsi="Arial" w:cs="Arial"/>
          <w:sz w:val="22"/>
          <w:szCs w:val="22"/>
        </w:rPr>
        <w:t>In my current role, I support adults with physical disabilities and long-term health conditions. My daily tasks include helping with personal care, supporting people to take medication, assisting them to attend appointments, and encouraging them to stay as independent as possible. One experience that stands out to me was supporting an older woman who had just come home from hospital. She felt anxious and worried that she would lose her independence. I worked closely with her, her family, and a community nurse to develop a care plan that respected her wishes and preferences. This situation required me to use person-centred care, partnership working, and ethical practice.</w:t>
      </w:r>
    </w:p>
    <w:p w14:paraId="36E1FE0B" w14:textId="5E5916C2" w:rsidR="00D10475" w:rsidRPr="00A3292B" w:rsidRDefault="00D10475" w:rsidP="00D10475">
      <w:pPr>
        <w:rPr>
          <w:rFonts w:ascii="Arial" w:hAnsi="Arial" w:cs="Arial"/>
          <w:sz w:val="22"/>
          <w:szCs w:val="22"/>
        </w:rPr>
      </w:pPr>
      <w:r w:rsidRPr="00A3292B">
        <w:rPr>
          <w:rFonts w:ascii="Arial" w:hAnsi="Arial" w:cs="Arial"/>
          <w:sz w:val="22"/>
          <w:szCs w:val="22"/>
        </w:rPr>
        <w:t>At the time, I felt concerned because she seemed afraid and unsure about coping at home. I wanted her to feel listened to and respected. I also felt pressure because I needed to keep her safe while also respecting her choices. When she later told me that she felt more confident and involved in her care, I felt proud and reassured. It reminded me why I chose this career to support people with dignity and respect.</w:t>
      </w:r>
    </w:p>
    <w:p w14:paraId="16DBB08F" w14:textId="77777777" w:rsidR="00D10475" w:rsidRPr="00A3292B" w:rsidRDefault="00D10475" w:rsidP="00D10475">
      <w:pPr>
        <w:rPr>
          <w:rFonts w:ascii="Arial" w:hAnsi="Arial" w:cs="Arial"/>
          <w:sz w:val="22"/>
          <w:szCs w:val="22"/>
        </w:rPr>
      </w:pPr>
      <w:r w:rsidRPr="00A3292B">
        <w:rPr>
          <w:rFonts w:ascii="Arial" w:hAnsi="Arial" w:cs="Arial"/>
          <w:sz w:val="22"/>
          <w:szCs w:val="22"/>
        </w:rPr>
        <w:t xml:space="preserve">I showed person-centred care by listening carefully to her and involving her in decisions about her daily routine. The </w:t>
      </w:r>
      <w:r w:rsidRPr="00A3292B">
        <w:rPr>
          <w:rFonts w:ascii="Arial" w:hAnsi="Arial" w:cs="Arial"/>
          <w:b/>
          <w:bCs/>
          <w:sz w:val="22"/>
          <w:szCs w:val="22"/>
        </w:rPr>
        <w:t>Care Act 2014</w:t>
      </w:r>
      <w:r w:rsidRPr="00A3292B">
        <w:rPr>
          <w:rFonts w:ascii="Arial" w:hAnsi="Arial" w:cs="Arial"/>
          <w:sz w:val="22"/>
          <w:szCs w:val="22"/>
        </w:rPr>
        <w:t xml:space="preserve"> says that care should promote wellbeing, independence, and choice. I made sure she could decide what time she wanted support and what activities she wanted to do herself. Partnership working was also important. I shared information with the nurse and her family to make sure everyone understood her needs. The </w:t>
      </w:r>
      <w:r w:rsidRPr="00A3292B">
        <w:rPr>
          <w:rFonts w:ascii="Arial" w:hAnsi="Arial" w:cs="Arial"/>
          <w:b/>
          <w:bCs/>
          <w:sz w:val="22"/>
          <w:szCs w:val="22"/>
        </w:rPr>
        <w:t>Health and Social Care Act 2012</w:t>
      </w:r>
      <w:r w:rsidRPr="00A3292B">
        <w:rPr>
          <w:rFonts w:ascii="Arial" w:hAnsi="Arial" w:cs="Arial"/>
          <w:sz w:val="22"/>
          <w:szCs w:val="22"/>
        </w:rPr>
        <w:t xml:space="preserve"> support joined up working between services, and I saw how working together improved her confidence and safety. I also followed ethical practice by respecting confidentiality and asking for consent before sharing information, as required by Health and Care Professions Council standards </w:t>
      </w:r>
      <w:r w:rsidRPr="00A3292B">
        <w:rPr>
          <w:rFonts w:ascii="Arial" w:hAnsi="Arial" w:cs="Arial"/>
          <w:b/>
          <w:bCs/>
          <w:sz w:val="22"/>
          <w:szCs w:val="22"/>
        </w:rPr>
        <w:t>(HCPC)</w:t>
      </w:r>
      <w:r w:rsidRPr="00A3292B">
        <w:rPr>
          <w:rFonts w:ascii="Arial" w:hAnsi="Arial" w:cs="Arial"/>
          <w:sz w:val="22"/>
          <w:szCs w:val="22"/>
        </w:rPr>
        <w:t>.</w:t>
      </w:r>
    </w:p>
    <w:p w14:paraId="05111926" w14:textId="77777777" w:rsidR="00D10475" w:rsidRPr="00A3292B" w:rsidRDefault="00D10475" w:rsidP="00D10475">
      <w:pPr>
        <w:rPr>
          <w:rFonts w:ascii="Arial" w:hAnsi="Arial" w:cs="Arial"/>
          <w:sz w:val="22"/>
          <w:szCs w:val="22"/>
        </w:rPr>
      </w:pPr>
      <w:r w:rsidRPr="00A3292B">
        <w:rPr>
          <w:rFonts w:ascii="Arial" w:hAnsi="Arial" w:cs="Arial"/>
          <w:sz w:val="22"/>
          <w:szCs w:val="22"/>
        </w:rPr>
        <w:t>However, I realise that I could improve in some areas. I was sometimes too cautious because I was worried, she might fall. This may have reduced her opportunity to try tasks on her own. I now understand that I must balance safety with independence more carefully.</w:t>
      </w:r>
    </w:p>
    <w:p w14:paraId="7BFE66F2" w14:textId="77777777" w:rsidR="00D10475" w:rsidRPr="00A3292B" w:rsidRDefault="00D10475" w:rsidP="00D10475">
      <w:pPr>
        <w:rPr>
          <w:rFonts w:ascii="Arial" w:hAnsi="Arial" w:cs="Arial"/>
          <w:sz w:val="22"/>
          <w:szCs w:val="22"/>
        </w:rPr>
      </w:pPr>
      <w:r w:rsidRPr="00A3292B">
        <w:rPr>
          <w:rFonts w:ascii="Arial" w:hAnsi="Arial" w:cs="Arial"/>
          <w:sz w:val="22"/>
          <w:szCs w:val="22"/>
        </w:rPr>
        <w:lastRenderedPageBreak/>
        <w:t xml:space="preserve">Person-centred care means putting the person at the centre of everything I do. The National Institute for Health and Care Excellence </w:t>
      </w:r>
      <w:r w:rsidRPr="00A3292B">
        <w:rPr>
          <w:rFonts w:ascii="Arial" w:hAnsi="Arial" w:cs="Arial"/>
          <w:b/>
          <w:bCs/>
          <w:sz w:val="22"/>
          <w:szCs w:val="22"/>
        </w:rPr>
        <w:t>(NICE, 2012)</w:t>
      </w:r>
      <w:r w:rsidRPr="00A3292B">
        <w:rPr>
          <w:rFonts w:ascii="Arial" w:hAnsi="Arial" w:cs="Arial"/>
          <w:sz w:val="22"/>
          <w:szCs w:val="22"/>
        </w:rPr>
        <w:t xml:space="preserve"> explains that care should be based on individual needs and shared decision-making. In my daily work, I ask people how they want things done, respect their culture and beliefs, and encourage them to do what they can for themselves. For example, I supported a service user who preferred traditional cultural meals. I worked with her family to include these meals in her care plan. As a result, her appetite and mood improved. However, I recognise that when work is busy, I sometimes struggle with time management. I need to organise my time better, so each person feels valued and not rushed.</w:t>
      </w:r>
    </w:p>
    <w:p w14:paraId="69C04F31" w14:textId="77777777" w:rsidR="00D10475" w:rsidRPr="00A3292B" w:rsidRDefault="00D10475" w:rsidP="00D10475">
      <w:pPr>
        <w:rPr>
          <w:rFonts w:ascii="Arial" w:hAnsi="Arial" w:cs="Arial"/>
          <w:sz w:val="22"/>
          <w:szCs w:val="22"/>
        </w:rPr>
      </w:pPr>
      <w:r w:rsidRPr="00A3292B">
        <w:rPr>
          <w:rFonts w:ascii="Arial" w:hAnsi="Arial" w:cs="Arial"/>
          <w:sz w:val="22"/>
          <w:szCs w:val="22"/>
        </w:rPr>
        <w:t xml:space="preserve">Partnership working is also an important part of my job. </w:t>
      </w:r>
      <w:r w:rsidRPr="00A3292B">
        <w:rPr>
          <w:rFonts w:ascii="Arial" w:hAnsi="Arial" w:cs="Arial"/>
          <w:b/>
          <w:bCs/>
          <w:sz w:val="22"/>
          <w:szCs w:val="22"/>
        </w:rPr>
        <w:t>The Health and Social Care Act 2012</w:t>
      </w:r>
      <w:r w:rsidRPr="00A3292B">
        <w:rPr>
          <w:rFonts w:ascii="Arial" w:hAnsi="Arial" w:cs="Arial"/>
          <w:sz w:val="22"/>
          <w:szCs w:val="22"/>
        </w:rPr>
        <w:t xml:space="preserve"> highlight the importance of integrated services. I regularly speak with nurses, social workers, and physiotherapists. In one situation, I noticed a change in a service user’s mobility and reported it. The physiotherapist reviewed the care plan and provided better mobility aids. This showed me how communication can prevent further problems. One of my strengths is clear communication. However, I sometimes feel nervous about questioning senior staff. I want to become more confident and assertive so I can speak up when needed.</w:t>
      </w:r>
    </w:p>
    <w:p w14:paraId="11AAFF9E" w14:textId="77777777" w:rsidR="00D10475" w:rsidRPr="00A3292B" w:rsidRDefault="00D10475" w:rsidP="00D10475">
      <w:pPr>
        <w:rPr>
          <w:rFonts w:ascii="Arial" w:hAnsi="Arial" w:cs="Arial"/>
          <w:sz w:val="22"/>
          <w:szCs w:val="22"/>
        </w:rPr>
      </w:pPr>
      <w:r w:rsidRPr="00A3292B">
        <w:rPr>
          <w:rFonts w:ascii="Arial" w:hAnsi="Arial" w:cs="Arial"/>
          <w:sz w:val="22"/>
          <w:szCs w:val="22"/>
        </w:rPr>
        <w:t xml:space="preserve">Ethics guide my daily decisions. The </w:t>
      </w:r>
      <w:r w:rsidRPr="00A3292B">
        <w:rPr>
          <w:rFonts w:ascii="Arial" w:hAnsi="Arial" w:cs="Arial"/>
          <w:b/>
          <w:bCs/>
          <w:sz w:val="22"/>
          <w:szCs w:val="22"/>
        </w:rPr>
        <w:t>Mental Capacity Act 2005</w:t>
      </w:r>
      <w:r w:rsidRPr="00A3292B">
        <w:rPr>
          <w:rFonts w:ascii="Arial" w:hAnsi="Arial" w:cs="Arial"/>
          <w:sz w:val="22"/>
          <w:szCs w:val="22"/>
        </w:rPr>
        <w:t xml:space="preserve"> helps professionals make decisions when a person may lack capacity. I once supported a service user with early dementia who refused medication. Instead of forcing her, I explained the purpose clearly and checked that she understood. She had capacity, so I respected her choice and recorded it properly. This experience helped me understand the importance of autonomy and informed consent. However, I need to improve my knowledge of safeguarding and legal responsibilities to feel more confident in complex situations.</w:t>
      </w:r>
    </w:p>
    <w:p w14:paraId="681D0AB1" w14:textId="77777777" w:rsidR="00D10475" w:rsidRPr="00A3292B" w:rsidRDefault="00D10475" w:rsidP="00D10475">
      <w:pPr>
        <w:rPr>
          <w:rFonts w:ascii="Arial" w:hAnsi="Arial" w:cs="Arial"/>
          <w:b/>
          <w:bCs/>
          <w:sz w:val="22"/>
          <w:szCs w:val="22"/>
          <w:u w:val="single"/>
        </w:rPr>
      </w:pPr>
      <w:r w:rsidRPr="00A3292B">
        <w:rPr>
          <w:rFonts w:ascii="Arial" w:hAnsi="Arial" w:cs="Arial"/>
          <w:b/>
          <w:bCs/>
          <w:sz w:val="22"/>
          <w:szCs w:val="22"/>
          <w:u w:val="single"/>
        </w:rPr>
        <w:t xml:space="preserve">Conclusion </w:t>
      </w:r>
    </w:p>
    <w:p w14:paraId="3D300E47" w14:textId="77777777" w:rsidR="00D10475" w:rsidRPr="00A3292B" w:rsidRDefault="00D10475" w:rsidP="00D10475">
      <w:pPr>
        <w:rPr>
          <w:rFonts w:ascii="Arial" w:hAnsi="Arial" w:cs="Arial"/>
          <w:b/>
          <w:bCs/>
          <w:sz w:val="22"/>
          <w:szCs w:val="22"/>
        </w:rPr>
      </w:pPr>
      <w:r w:rsidRPr="00A3292B">
        <w:rPr>
          <w:rFonts w:ascii="Arial" w:hAnsi="Arial" w:cs="Arial"/>
          <w:sz w:val="22"/>
          <w:szCs w:val="22"/>
        </w:rPr>
        <w:t xml:space="preserve">Person-centred care, partnership working and ethical practice are essential principles in health and social care in the United Kingdom. These principles ensure that individuals are treated with dignity, respect and fairness. They also help professionals provide safe, effective and compassionate support. Throughout this assignment, these principles are not only professional values but are also supported by law and national guidance, including the </w:t>
      </w:r>
      <w:r w:rsidRPr="00A3292B">
        <w:rPr>
          <w:rFonts w:ascii="Arial" w:hAnsi="Arial" w:cs="Arial"/>
          <w:b/>
          <w:bCs/>
          <w:sz w:val="22"/>
          <w:szCs w:val="22"/>
        </w:rPr>
        <w:t xml:space="preserve">Care Act 2014 </w:t>
      </w:r>
      <w:r w:rsidRPr="00A3292B">
        <w:rPr>
          <w:rFonts w:ascii="Arial" w:hAnsi="Arial" w:cs="Arial"/>
          <w:sz w:val="22"/>
          <w:szCs w:val="22"/>
        </w:rPr>
        <w:t>and the</w:t>
      </w:r>
      <w:r w:rsidRPr="00A3292B">
        <w:rPr>
          <w:rFonts w:ascii="Arial" w:hAnsi="Arial" w:cs="Arial"/>
          <w:b/>
          <w:bCs/>
          <w:sz w:val="22"/>
          <w:szCs w:val="22"/>
        </w:rPr>
        <w:t xml:space="preserve"> Mental Capacity Act 2005.</w:t>
      </w:r>
    </w:p>
    <w:p w14:paraId="77A09BCC" w14:textId="77777777" w:rsidR="00D10475" w:rsidRPr="00A3292B" w:rsidRDefault="00D10475" w:rsidP="00D10475">
      <w:pPr>
        <w:rPr>
          <w:rFonts w:ascii="Arial" w:hAnsi="Arial" w:cs="Arial"/>
          <w:sz w:val="22"/>
          <w:szCs w:val="22"/>
        </w:rPr>
      </w:pPr>
      <w:r w:rsidRPr="00A3292B">
        <w:rPr>
          <w:rFonts w:ascii="Arial" w:hAnsi="Arial" w:cs="Arial"/>
          <w:sz w:val="22"/>
          <w:szCs w:val="22"/>
        </w:rPr>
        <w:t xml:space="preserve">Person-centred care focuses on understanding everyone as unique. It means listening to people, respecting their choices and involving them in decisions about their care. This approach is supported by Rogers’ </w:t>
      </w:r>
      <w:r w:rsidRPr="00A3292B">
        <w:rPr>
          <w:rFonts w:ascii="Arial" w:hAnsi="Arial" w:cs="Arial"/>
          <w:b/>
          <w:bCs/>
          <w:sz w:val="22"/>
          <w:szCs w:val="22"/>
        </w:rPr>
        <w:t>(1951)</w:t>
      </w:r>
      <w:r w:rsidRPr="00A3292B">
        <w:rPr>
          <w:rFonts w:ascii="Arial" w:hAnsi="Arial" w:cs="Arial"/>
          <w:sz w:val="22"/>
          <w:szCs w:val="22"/>
        </w:rPr>
        <w:t xml:space="preserve"> theory, which highlights empathy and respect in professional relationships. Guidance from the National Institute for Health and Care Excellence </w:t>
      </w:r>
      <w:r w:rsidRPr="00A3292B">
        <w:rPr>
          <w:rFonts w:ascii="Arial" w:hAnsi="Arial" w:cs="Arial"/>
          <w:b/>
          <w:bCs/>
          <w:sz w:val="22"/>
          <w:szCs w:val="22"/>
        </w:rPr>
        <w:t>(NICE, 2021)</w:t>
      </w:r>
      <w:r w:rsidRPr="00A3292B">
        <w:rPr>
          <w:rFonts w:ascii="Arial" w:hAnsi="Arial" w:cs="Arial"/>
          <w:sz w:val="22"/>
          <w:szCs w:val="22"/>
        </w:rPr>
        <w:t xml:space="preserve"> also supports shared decision-making and personalised care.</w:t>
      </w:r>
    </w:p>
    <w:p w14:paraId="6785D16D" w14:textId="77777777" w:rsidR="00D10475" w:rsidRPr="00A3292B" w:rsidRDefault="00D10475" w:rsidP="00D10475">
      <w:pPr>
        <w:rPr>
          <w:rFonts w:ascii="Arial" w:hAnsi="Arial" w:cs="Arial"/>
          <w:sz w:val="22"/>
          <w:szCs w:val="22"/>
        </w:rPr>
      </w:pPr>
      <w:r w:rsidRPr="00A3292B">
        <w:rPr>
          <w:rFonts w:ascii="Arial" w:hAnsi="Arial" w:cs="Arial"/>
          <w:sz w:val="22"/>
          <w:szCs w:val="22"/>
        </w:rPr>
        <w:t xml:space="preserve">Partnership working strengthens care by encouraging professionals, families and organisations to work together. </w:t>
      </w:r>
      <w:r w:rsidRPr="00A3292B">
        <w:rPr>
          <w:rFonts w:ascii="Arial" w:hAnsi="Arial" w:cs="Arial"/>
          <w:b/>
          <w:bCs/>
          <w:sz w:val="22"/>
          <w:szCs w:val="22"/>
        </w:rPr>
        <w:t>The Health and Social Care Act 2012</w:t>
      </w:r>
      <w:r w:rsidRPr="00A3292B">
        <w:rPr>
          <w:rFonts w:ascii="Arial" w:hAnsi="Arial" w:cs="Arial"/>
          <w:sz w:val="22"/>
          <w:szCs w:val="22"/>
        </w:rPr>
        <w:t xml:space="preserve"> promote integrated services so that care is coordinated and consistent. Working in partnership reduces risks, improves communication and ensures that individuals receive holistic support.</w:t>
      </w:r>
    </w:p>
    <w:p w14:paraId="13C0273B" w14:textId="77777777" w:rsidR="00D10475" w:rsidRPr="00A3292B" w:rsidRDefault="00D10475" w:rsidP="00D10475">
      <w:pPr>
        <w:rPr>
          <w:rFonts w:ascii="Arial" w:hAnsi="Arial" w:cs="Arial"/>
          <w:sz w:val="22"/>
          <w:szCs w:val="22"/>
        </w:rPr>
      </w:pPr>
      <w:r w:rsidRPr="00A3292B">
        <w:rPr>
          <w:rFonts w:ascii="Arial" w:hAnsi="Arial" w:cs="Arial"/>
          <w:sz w:val="22"/>
          <w:szCs w:val="22"/>
        </w:rPr>
        <w:t xml:space="preserve">Ethical practice underpins both person-centred care and partnership working. The principles of autonomy, beneficence, non-maleficence and justice </w:t>
      </w:r>
      <w:r w:rsidRPr="00A3292B">
        <w:rPr>
          <w:rFonts w:ascii="Arial" w:hAnsi="Arial" w:cs="Arial"/>
          <w:b/>
          <w:bCs/>
          <w:sz w:val="22"/>
          <w:szCs w:val="22"/>
        </w:rPr>
        <w:t>(Beauchamp and Childress, 2019)</w:t>
      </w:r>
      <w:r w:rsidRPr="00A3292B">
        <w:rPr>
          <w:rFonts w:ascii="Arial" w:hAnsi="Arial" w:cs="Arial"/>
          <w:sz w:val="22"/>
          <w:szCs w:val="22"/>
        </w:rPr>
        <w:t xml:space="preserve"> guide professionals to act in the best interests of individuals while respecting their rights. Legal frameworks protect vulnerable people and ensure decisions are made fairly.</w:t>
      </w:r>
    </w:p>
    <w:p w14:paraId="4DADB3BC" w14:textId="77777777" w:rsidR="00D10475" w:rsidRPr="00A3292B" w:rsidRDefault="00D10475" w:rsidP="00D10475">
      <w:pPr>
        <w:rPr>
          <w:rFonts w:ascii="Arial" w:hAnsi="Arial" w:cs="Arial"/>
          <w:sz w:val="22"/>
          <w:szCs w:val="22"/>
        </w:rPr>
      </w:pPr>
      <w:r w:rsidRPr="00A3292B">
        <w:rPr>
          <w:rFonts w:ascii="Arial" w:hAnsi="Arial" w:cs="Arial"/>
          <w:sz w:val="22"/>
          <w:szCs w:val="22"/>
        </w:rPr>
        <w:lastRenderedPageBreak/>
        <w:t>From my reflection, I have learned that these principles must guide my daily practice. I have identified strengths such as communication and empathy, as well as areas for improvement, including confidence and deeper legal knowledge. By continuing professional development and reflective practice, I will strengthen my ability to provide high-quality, ethical and person-centred care.</w:t>
      </w:r>
    </w:p>
    <w:p w14:paraId="1BD52112" w14:textId="21F539D2" w:rsidR="00D10475" w:rsidRPr="00A3292B" w:rsidRDefault="00D10475" w:rsidP="00D10475">
      <w:pPr>
        <w:rPr>
          <w:rFonts w:ascii="Arial" w:hAnsi="Arial" w:cs="Arial"/>
          <w:b/>
          <w:bCs/>
          <w:sz w:val="22"/>
          <w:szCs w:val="22"/>
          <w:u w:val="single"/>
        </w:rPr>
      </w:pPr>
      <w:r w:rsidRPr="00A3292B">
        <w:rPr>
          <w:rFonts w:ascii="Arial" w:hAnsi="Arial" w:cs="Arial"/>
          <w:b/>
          <w:bCs/>
          <w:sz w:val="22"/>
          <w:szCs w:val="22"/>
          <w:u w:val="single"/>
        </w:rPr>
        <w:t xml:space="preserve">References </w:t>
      </w:r>
    </w:p>
    <w:p w14:paraId="5A6266FC" w14:textId="77777777" w:rsidR="00D10475" w:rsidRPr="00A3292B" w:rsidRDefault="00D10475" w:rsidP="00D10475">
      <w:pPr>
        <w:rPr>
          <w:rFonts w:ascii="Arial" w:hAnsi="Arial" w:cs="Arial"/>
          <w:sz w:val="22"/>
          <w:szCs w:val="22"/>
        </w:rPr>
      </w:pPr>
      <w:r w:rsidRPr="00A3292B">
        <w:rPr>
          <w:rFonts w:ascii="Arial" w:hAnsi="Arial" w:cs="Arial"/>
          <w:sz w:val="22"/>
          <w:szCs w:val="22"/>
        </w:rPr>
        <w:t xml:space="preserve">National Institute for Health and Care Excellence (2021) </w:t>
      </w:r>
      <w:r w:rsidRPr="00A3292B">
        <w:rPr>
          <w:rFonts w:ascii="Arial" w:hAnsi="Arial" w:cs="Arial"/>
          <w:i/>
          <w:iCs/>
          <w:sz w:val="22"/>
          <w:szCs w:val="22"/>
        </w:rPr>
        <w:t>Shared decision making</w:t>
      </w:r>
      <w:r w:rsidRPr="00A3292B">
        <w:rPr>
          <w:rFonts w:ascii="Arial" w:hAnsi="Arial" w:cs="Arial"/>
          <w:sz w:val="22"/>
          <w:szCs w:val="22"/>
        </w:rPr>
        <w:t>. London: NICE.</w:t>
      </w:r>
    </w:p>
    <w:p w14:paraId="0C15BB46" w14:textId="77777777" w:rsidR="00D10475" w:rsidRPr="00A3292B" w:rsidRDefault="00D10475" w:rsidP="00D10475">
      <w:pPr>
        <w:rPr>
          <w:rFonts w:ascii="Arial" w:hAnsi="Arial" w:cs="Arial"/>
          <w:sz w:val="22"/>
          <w:szCs w:val="22"/>
        </w:rPr>
      </w:pPr>
      <w:r w:rsidRPr="00A3292B">
        <w:rPr>
          <w:rFonts w:ascii="Arial" w:hAnsi="Arial" w:cs="Arial"/>
          <w:sz w:val="22"/>
          <w:szCs w:val="22"/>
        </w:rPr>
        <w:t xml:space="preserve">Gibbs, G. (1988) </w:t>
      </w:r>
      <w:r w:rsidRPr="00A3292B">
        <w:rPr>
          <w:rFonts w:ascii="Arial" w:hAnsi="Arial" w:cs="Arial"/>
          <w:i/>
          <w:iCs/>
          <w:sz w:val="22"/>
          <w:szCs w:val="22"/>
        </w:rPr>
        <w:t>Learning by doing: A guide to teaching and learning methods</w:t>
      </w:r>
      <w:r w:rsidRPr="00A3292B">
        <w:rPr>
          <w:rFonts w:ascii="Arial" w:hAnsi="Arial" w:cs="Arial"/>
          <w:sz w:val="22"/>
          <w:szCs w:val="22"/>
        </w:rPr>
        <w:t>. Oxford: Oxford Polytechnic.</w:t>
      </w:r>
    </w:p>
    <w:p w14:paraId="38BE2B38" w14:textId="77777777" w:rsidR="00D10475" w:rsidRPr="00A3292B" w:rsidRDefault="00D10475" w:rsidP="00D10475">
      <w:pPr>
        <w:rPr>
          <w:rFonts w:ascii="Arial" w:hAnsi="Arial" w:cs="Arial"/>
          <w:sz w:val="22"/>
          <w:szCs w:val="22"/>
        </w:rPr>
      </w:pPr>
      <w:r w:rsidRPr="00A3292B">
        <w:rPr>
          <w:rFonts w:ascii="Arial" w:hAnsi="Arial" w:cs="Arial"/>
          <w:sz w:val="22"/>
          <w:szCs w:val="22"/>
        </w:rPr>
        <w:t xml:space="preserve">Health and Care Professions Council (2016) </w:t>
      </w:r>
      <w:r w:rsidRPr="00A3292B">
        <w:rPr>
          <w:rFonts w:ascii="Arial" w:hAnsi="Arial" w:cs="Arial"/>
          <w:i/>
          <w:iCs/>
          <w:sz w:val="22"/>
          <w:szCs w:val="22"/>
        </w:rPr>
        <w:t>Standards of conduct, performance and ethics</w:t>
      </w:r>
      <w:r w:rsidRPr="00A3292B">
        <w:rPr>
          <w:rFonts w:ascii="Arial" w:hAnsi="Arial" w:cs="Arial"/>
          <w:sz w:val="22"/>
          <w:szCs w:val="22"/>
        </w:rPr>
        <w:t>. London: Health and Care Professions Council.</w:t>
      </w:r>
    </w:p>
    <w:p w14:paraId="728CE56C" w14:textId="77777777" w:rsidR="00D10475" w:rsidRPr="00A3292B" w:rsidRDefault="00D10475" w:rsidP="00D10475">
      <w:pPr>
        <w:rPr>
          <w:rFonts w:ascii="Arial" w:hAnsi="Arial" w:cs="Arial"/>
          <w:sz w:val="22"/>
          <w:szCs w:val="22"/>
        </w:rPr>
      </w:pPr>
      <w:r w:rsidRPr="00A3292B">
        <w:rPr>
          <w:rFonts w:ascii="Arial" w:hAnsi="Arial" w:cs="Arial"/>
          <w:sz w:val="22"/>
          <w:szCs w:val="22"/>
        </w:rPr>
        <w:t xml:space="preserve">Mental Capacity Act 2005. (2005) </w:t>
      </w:r>
      <w:r w:rsidRPr="00A3292B">
        <w:rPr>
          <w:rFonts w:ascii="Arial" w:hAnsi="Arial" w:cs="Arial"/>
          <w:i/>
          <w:iCs/>
          <w:sz w:val="22"/>
          <w:szCs w:val="22"/>
        </w:rPr>
        <w:t>Mental Capacity Act 2005</w:t>
      </w:r>
      <w:r w:rsidRPr="00A3292B">
        <w:rPr>
          <w:rFonts w:ascii="Arial" w:hAnsi="Arial" w:cs="Arial"/>
          <w:sz w:val="22"/>
          <w:szCs w:val="22"/>
        </w:rPr>
        <w:t>. London: The Stationery Office.</w:t>
      </w:r>
    </w:p>
    <w:p w14:paraId="224A5786" w14:textId="77777777" w:rsidR="00D10475" w:rsidRPr="00A3292B" w:rsidRDefault="00D10475" w:rsidP="00D10475">
      <w:pPr>
        <w:rPr>
          <w:rFonts w:ascii="Arial" w:hAnsi="Arial" w:cs="Arial"/>
          <w:sz w:val="22"/>
          <w:szCs w:val="22"/>
        </w:rPr>
      </w:pPr>
      <w:r w:rsidRPr="00A3292B">
        <w:rPr>
          <w:rFonts w:ascii="Arial" w:hAnsi="Arial" w:cs="Arial"/>
          <w:sz w:val="22"/>
          <w:szCs w:val="22"/>
        </w:rPr>
        <w:t xml:space="preserve">National Institute for Health and Care Excellence (2012) </w:t>
      </w:r>
      <w:r w:rsidRPr="00A3292B">
        <w:rPr>
          <w:rFonts w:ascii="Arial" w:hAnsi="Arial" w:cs="Arial"/>
          <w:i/>
          <w:iCs/>
          <w:sz w:val="22"/>
          <w:szCs w:val="22"/>
        </w:rPr>
        <w:t>Patient experience in adult NHS services: Improving the experience of care for people using adult NHS services</w:t>
      </w:r>
      <w:r w:rsidRPr="00A3292B">
        <w:rPr>
          <w:rFonts w:ascii="Arial" w:hAnsi="Arial" w:cs="Arial"/>
          <w:sz w:val="22"/>
          <w:szCs w:val="22"/>
        </w:rPr>
        <w:t>. London: NICE.</w:t>
      </w:r>
    </w:p>
    <w:p w14:paraId="190C69C0" w14:textId="77777777" w:rsidR="00D10475" w:rsidRPr="00A3292B" w:rsidRDefault="00D10475" w:rsidP="00D10475">
      <w:pPr>
        <w:rPr>
          <w:rFonts w:ascii="Arial" w:hAnsi="Arial" w:cs="Arial"/>
          <w:sz w:val="22"/>
          <w:szCs w:val="22"/>
        </w:rPr>
      </w:pPr>
      <w:r w:rsidRPr="00A3292B">
        <w:rPr>
          <w:rFonts w:ascii="Arial" w:hAnsi="Arial" w:cs="Arial"/>
          <w:sz w:val="22"/>
          <w:szCs w:val="22"/>
        </w:rPr>
        <w:t xml:space="preserve">Skills for Care (no date) </w:t>
      </w:r>
      <w:r w:rsidRPr="00A3292B">
        <w:rPr>
          <w:rFonts w:ascii="Arial" w:hAnsi="Arial" w:cs="Arial"/>
          <w:i/>
          <w:iCs/>
          <w:sz w:val="22"/>
          <w:szCs w:val="22"/>
        </w:rPr>
        <w:t>About us</w:t>
      </w:r>
      <w:r w:rsidRPr="00A3292B">
        <w:rPr>
          <w:rFonts w:ascii="Arial" w:hAnsi="Arial" w:cs="Arial"/>
          <w:sz w:val="22"/>
          <w:szCs w:val="22"/>
        </w:rPr>
        <w:t xml:space="preserve">. Leeds: Skills for Care. Available at: </w:t>
      </w:r>
      <w:hyperlink r:id="rId11" w:history="1">
        <w:r w:rsidRPr="00A3292B">
          <w:rPr>
            <w:rStyle w:val="Hyperlink"/>
            <w:rFonts w:ascii="Arial" w:hAnsi="Arial" w:cs="Arial"/>
            <w:sz w:val="22"/>
            <w:szCs w:val="22"/>
          </w:rPr>
          <w:t>https://www.skillsforcare.org.uk</w:t>
        </w:r>
      </w:hyperlink>
      <w:r w:rsidRPr="00A3292B">
        <w:rPr>
          <w:rFonts w:ascii="Arial" w:hAnsi="Arial" w:cs="Arial"/>
          <w:sz w:val="22"/>
          <w:szCs w:val="22"/>
        </w:rPr>
        <w:t xml:space="preserve"> (Accessed: 28 February 2026).</w:t>
      </w:r>
    </w:p>
    <w:p w14:paraId="0C41BBD3" w14:textId="77777777" w:rsidR="00D10475" w:rsidRPr="00A3292B" w:rsidRDefault="00D10475" w:rsidP="00D10475">
      <w:pPr>
        <w:rPr>
          <w:rFonts w:ascii="Arial" w:hAnsi="Arial" w:cs="Arial"/>
          <w:sz w:val="22"/>
          <w:szCs w:val="22"/>
        </w:rPr>
      </w:pPr>
      <w:r w:rsidRPr="00A3292B">
        <w:rPr>
          <w:rFonts w:ascii="Arial" w:hAnsi="Arial" w:cs="Arial"/>
          <w:sz w:val="22"/>
          <w:szCs w:val="22"/>
        </w:rPr>
        <w:t xml:space="preserve">Beauchamp, T.L. and Childress, J.F. (2019) </w:t>
      </w:r>
      <w:r w:rsidRPr="00A3292B">
        <w:rPr>
          <w:rFonts w:ascii="Arial" w:hAnsi="Arial" w:cs="Arial"/>
          <w:i/>
          <w:iCs/>
          <w:sz w:val="22"/>
          <w:szCs w:val="22"/>
        </w:rPr>
        <w:t>Principles of biomedical ethics</w:t>
      </w:r>
      <w:r w:rsidRPr="00A3292B">
        <w:rPr>
          <w:rFonts w:ascii="Arial" w:hAnsi="Arial" w:cs="Arial"/>
          <w:sz w:val="22"/>
          <w:szCs w:val="22"/>
        </w:rPr>
        <w:t>. 8th edn. Oxford: Oxford University Press.</w:t>
      </w:r>
    </w:p>
    <w:p w14:paraId="50CF55A8" w14:textId="77777777" w:rsidR="00D10475" w:rsidRPr="00A3292B" w:rsidRDefault="00D10475" w:rsidP="00D10475">
      <w:pPr>
        <w:rPr>
          <w:rFonts w:ascii="Arial" w:hAnsi="Arial" w:cs="Arial"/>
          <w:sz w:val="22"/>
          <w:szCs w:val="22"/>
        </w:rPr>
      </w:pPr>
      <w:r w:rsidRPr="00A3292B">
        <w:rPr>
          <w:rFonts w:ascii="Arial" w:hAnsi="Arial" w:cs="Arial"/>
          <w:sz w:val="22"/>
          <w:szCs w:val="22"/>
        </w:rPr>
        <w:t>Care Act 2014. (2014) London: The Stationery Office.</w:t>
      </w:r>
    </w:p>
    <w:p w14:paraId="3D15FD3A" w14:textId="77777777" w:rsidR="00D10475" w:rsidRPr="00A3292B" w:rsidRDefault="00D10475" w:rsidP="00D10475">
      <w:pPr>
        <w:rPr>
          <w:rFonts w:ascii="Arial" w:hAnsi="Arial" w:cs="Arial"/>
          <w:sz w:val="22"/>
          <w:szCs w:val="22"/>
        </w:rPr>
      </w:pPr>
      <w:r w:rsidRPr="00A3292B">
        <w:rPr>
          <w:rFonts w:ascii="Arial" w:hAnsi="Arial" w:cs="Arial"/>
          <w:sz w:val="22"/>
          <w:szCs w:val="22"/>
        </w:rPr>
        <w:t xml:space="preserve">CQC. (2024) </w:t>
      </w:r>
      <w:r w:rsidRPr="00A3292B">
        <w:rPr>
          <w:rFonts w:ascii="Arial" w:hAnsi="Arial" w:cs="Arial"/>
          <w:i/>
          <w:iCs/>
          <w:sz w:val="22"/>
          <w:szCs w:val="22"/>
        </w:rPr>
        <w:t>Person-centred care</w:t>
      </w:r>
      <w:r w:rsidRPr="00A3292B">
        <w:rPr>
          <w:rFonts w:ascii="Arial" w:hAnsi="Arial" w:cs="Arial"/>
          <w:sz w:val="22"/>
          <w:szCs w:val="22"/>
        </w:rPr>
        <w:t xml:space="preserve">. Care Quality Commission. Available at: </w:t>
      </w:r>
      <w:hyperlink r:id="rId12" w:history="1">
        <w:r w:rsidRPr="00A3292B">
          <w:rPr>
            <w:rStyle w:val="Hyperlink"/>
            <w:rFonts w:ascii="Arial" w:hAnsi="Arial" w:cs="Arial"/>
            <w:sz w:val="22"/>
            <w:szCs w:val="22"/>
          </w:rPr>
          <w:t>https://www.cqc.org.uk/guidance-regulation/providers/assessment/single-assessment-framework/responsive/person-centred-care</w:t>
        </w:r>
      </w:hyperlink>
      <w:r w:rsidRPr="00A3292B">
        <w:rPr>
          <w:rFonts w:ascii="Arial" w:hAnsi="Arial" w:cs="Arial"/>
          <w:sz w:val="22"/>
          <w:szCs w:val="22"/>
        </w:rPr>
        <w:t xml:space="preserve"> (Accessed: 27 February 2026).</w:t>
      </w:r>
    </w:p>
    <w:p w14:paraId="0FA062D4" w14:textId="77777777" w:rsidR="00D10475" w:rsidRPr="00A3292B" w:rsidRDefault="00D10475" w:rsidP="00D10475">
      <w:pPr>
        <w:rPr>
          <w:rFonts w:ascii="Arial" w:hAnsi="Arial" w:cs="Arial"/>
          <w:sz w:val="22"/>
          <w:szCs w:val="22"/>
        </w:rPr>
      </w:pPr>
      <w:r w:rsidRPr="00A3292B">
        <w:rPr>
          <w:rFonts w:ascii="Arial" w:hAnsi="Arial" w:cs="Arial"/>
          <w:sz w:val="22"/>
          <w:szCs w:val="22"/>
        </w:rPr>
        <w:t xml:space="preserve">Department of Health and Social Care. (2022) </w:t>
      </w:r>
      <w:r w:rsidRPr="00A3292B">
        <w:rPr>
          <w:rFonts w:ascii="Arial" w:hAnsi="Arial" w:cs="Arial"/>
          <w:i/>
          <w:iCs/>
          <w:sz w:val="22"/>
          <w:szCs w:val="22"/>
        </w:rPr>
        <w:t>Health and Care Act 2022</w:t>
      </w:r>
      <w:r w:rsidRPr="00A3292B">
        <w:rPr>
          <w:rFonts w:ascii="Arial" w:hAnsi="Arial" w:cs="Arial"/>
          <w:sz w:val="22"/>
          <w:szCs w:val="22"/>
        </w:rPr>
        <w:t>. London: The Stationery Office.</w:t>
      </w:r>
    </w:p>
    <w:p w14:paraId="16FC20CE" w14:textId="77777777" w:rsidR="00D10475" w:rsidRPr="00A3292B" w:rsidRDefault="00D10475" w:rsidP="00A3292B">
      <w:pPr>
        <w:spacing w:line="360" w:lineRule="auto"/>
        <w:rPr>
          <w:rFonts w:ascii="Arial" w:hAnsi="Arial" w:cs="Arial"/>
          <w:sz w:val="22"/>
          <w:szCs w:val="22"/>
        </w:rPr>
      </w:pPr>
      <w:r w:rsidRPr="00A3292B">
        <w:rPr>
          <w:rFonts w:ascii="Arial" w:hAnsi="Arial" w:cs="Arial"/>
          <w:sz w:val="22"/>
          <w:szCs w:val="22"/>
        </w:rPr>
        <w:t xml:space="preserve">NHS England. (2012) </w:t>
      </w:r>
      <w:r w:rsidRPr="00A3292B">
        <w:rPr>
          <w:rFonts w:ascii="Arial" w:hAnsi="Arial" w:cs="Arial"/>
          <w:i/>
          <w:iCs/>
          <w:sz w:val="22"/>
          <w:szCs w:val="22"/>
        </w:rPr>
        <w:t>Compassion in Practice: The 6 C’s</w:t>
      </w:r>
      <w:r w:rsidRPr="00A3292B">
        <w:rPr>
          <w:rFonts w:ascii="Arial" w:hAnsi="Arial" w:cs="Arial"/>
          <w:sz w:val="22"/>
          <w:szCs w:val="22"/>
        </w:rPr>
        <w:t>. NHS England.</w:t>
      </w:r>
    </w:p>
    <w:p w14:paraId="618344BE" w14:textId="77777777" w:rsidR="00D10475" w:rsidRPr="00A3292B" w:rsidRDefault="00D10475" w:rsidP="00D10475">
      <w:pPr>
        <w:rPr>
          <w:rFonts w:ascii="Arial" w:hAnsi="Arial" w:cs="Arial"/>
          <w:sz w:val="22"/>
          <w:szCs w:val="22"/>
        </w:rPr>
      </w:pPr>
      <w:r w:rsidRPr="00A3292B">
        <w:rPr>
          <w:rFonts w:ascii="Arial" w:hAnsi="Arial" w:cs="Arial"/>
          <w:sz w:val="22"/>
          <w:szCs w:val="22"/>
        </w:rPr>
        <w:t xml:space="preserve">Skills for Care. (2025) </w:t>
      </w:r>
      <w:r w:rsidRPr="00A3292B">
        <w:rPr>
          <w:rFonts w:ascii="Arial" w:hAnsi="Arial" w:cs="Arial"/>
          <w:i/>
          <w:iCs/>
          <w:sz w:val="22"/>
          <w:szCs w:val="22"/>
        </w:rPr>
        <w:t>Person-centred care case examples</w:t>
      </w:r>
      <w:r w:rsidRPr="00A3292B">
        <w:rPr>
          <w:rFonts w:ascii="Arial" w:hAnsi="Arial" w:cs="Arial"/>
          <w:sz w:val="22"/>
          <w:szCs w:val="22"/>
        </w:rPr>
        <w:t xml:space="preserve">. Skills for Care. Available at: </w:t>
      </w:r>
      <w:hyperlink r:id="rId13" w:history="1">
        <w:r w:rsidRPr="00A3292B">
          <w:rPr>
            <w:rStyle w:val="Hyperlink"/>
            <w:rFonts w:ascii="Arial" w:hAnsi="Arial" w:cs="Arial"/>
            <w:sz w:val="22"/>
            <w:szCs w:val="22"/>
          </w:rPr>
          <w:t>https://www.skillsforcare.org.uk</w:t>
        </w:r>
      </w:hyperlink>
      <w:r w:rsidRPr="00A3292B">
        <w:rPr>
          <w:rFonts w:ascii="Arial" w:hAnsi="Arial" w:cs="Arial"/>
          <w:sz w:val="22"/>
          <w:szCs w:val="22"/>
        </w:rPr>
        <w:t xml:space="preserve"> (Accessed: 26 February 2026).</w:t>
      </w:r>
    </w:p>
    <w:p w14:paraId="03F118ED" w14:textId="77777777" w:rsidR="00D10475" w:rsidRPr="00A3292B" w:rsidRDefault="00D10475" w:rsidP="00D10475">
      <w:pPr>
        <w:rPr>
          <w:rFonts w:ascii="Arial" w:hAnsi="Arial" w:cs="Arial"/>
          <w:sz w:val="22"/>
          <w:szCs w:val="22"/>
        </w:rPr>
      </w:pPr>
      <w:r w:rsidRPr="00A3292B">
        <w:rPr>
          <w:rFonts w:ascii="Arial" w:hAnsi="Arial" w:cs="Arial"/>
          <w:sz w:val="22"/>
          <w:szCs w:val="22"/>
        </w:rPr>
        <w:t xml:space="preserve">National Institute for Health and Care Excellence (NICE). (2021) </w:t>
      </w:r>
      <w:r w:rsidRPr="00A3292B">
        <w:rPr>
          <w:rFonts w:ascii="Arial" w:hAnsi="Arial" w:cs="Arial"/>
          <w:i/>
          <w:iCs/>
          <w:sz w:val="22"/>
          <w:szCs w:val="22"/>
        </w:rPr>
        <w:t>Dementia: assessment, management and support</w:t>
      </w:r>
      <w:r w:rsidRPr="00A3292B">
        <w:rPr>
          <w:rFonts w:ascii="Arial" w:hAnsi="Arial" w:cs="Arial"/>
          <w:sz w:val="22"/>
          <w:szCs w:val="22"/>
        </w:rPr>
        <w:t>. London: NICE.</w:t>
      </w:r>
    </w:p>
    <w:p w14:paraId="5355DECA" w14:textId="77777777" w:rsidR="00D10475" w:rsidRPr="00A3292B" w:rsidRDefault="00D10475" w:rsidP="00D10475">
      <w:pPr>
        <w:spacing w:line="360" w:lineRule="auto"/>
        <w:rPr>
          <w:rFonts w:ascii="Arial" w:hAnsi="Arial" w:cs="Arial"/>
          <w:sz w:val="22"/>
          <w:szCs w:val="22"/>
        </w:rPr>
      </w:pPr>
      <w:r w:rsidRPr="00A3292B">
        <w:rPr>
          <w:rFonts w:ascii="Arial" w:hAnsi="Arial" w:cs="Arial"/>
          <w:sz w:val="22"/>
          <w:szCs w:val="22"/>
        </w:rPr>
        <w:t xml:space="preserve">Social Care Institute for Excellence (SCIE). (2019) </w:t>
      </w:r>
      <w:r w:rsidRPr="00A3292B">
        <w:rPr>
          <w:rFonts w:ascii="Arial" w:hAnsi="Arial" w:cs="Arial"/>
          <w:i/>
          <w:iCs/>
          <w:sz w:val="22"/>
          <w:szCs w:val="22"/>
        </w:rPr>
        <w:t>Partnership working in social care</w:t>
      </w:r>
      <w:r w:rsidRPr="00A3292B">
        <w:rPr>
          <w:rFonts w:ascii="Arial" w:hAnsi="Arial" w:cs="Arial"/>
          <w:sz w:val="22"/>
          <w:szCs w:val="22"/>
        </w:rPr>
        <w:t>. London: SCIE.</w:t>
      </w:r>
    </w:p>
    <w:p w14:paraId="2050C90C" w14:textId="77777777" w:rsidR="00D10475" w:rsidRPr="00A3292B" w:rsidRDefault="00D10475" w:rsidP="00D10475">
      <w:pPr>
        <w:rPr>
          <w:rFonts w:ascii="Arial" w:hAnsi="Arial" w:cs="Arial"/>
          <w:sz w:val="22"/>
          <w:szCs w:val="22"/>
        </w:rPr>
      </w:pPr>
      <w:r w:rsidRPr="00A3292B">
        <w:rPr>
          <w:rFonts w:ascii="Arial" w:hAnsi="Arial" w:cs="Arial"/>
          <w:sz w:val="22"/>
          <w:szCs w:val="22"/>
        </w:rPr>
        <w:t>Health and Social Care Act 2012. (2012) London: The Stationery Office.</w:t>
      </w:r>
    </w:p>
    <w:p w14:paraId="563D86C8" w14:textId="77777777" w:rsidR="00D10475" w:rsidRPr="00A3292B" w:rsidRDefault="00D10475" w:rsidP="00D10475">
      <w:pPr>
        <w:rPr>
          <w:rFonts w:ascii="Arial" w:hAnsi="Arial" w:cs="Arial"/>
          <w:sz w:val="22"/>
          <w:szCs w:val="22"/>
        </w:rPr>
      </w:pPr>
      <w:r w:rsidRPr="00A3292B">
        <w:rPr>
          <w:rFonts w:ascii="Arial" w:hAnsi="Arial" w:cs="Arial"/>
          <w:sz w:val="22"/>
          <w:szCs w:val="22"/>
        </w:rPr>
        <w:t xml:space="preserve">Rogers, C.R. (1951) </w:t>
      </w:r>
      <w:r w:rsidRPr="00A3292B">
        <w:rPr>
          <w:rFonts w:ascii="Arial" w:hAnsi="Arial" w:cs="Arial"/>
          <w:i/>
          <w:iCs/>
          <w:sz w:val="22"/>
          <w:szCs w:val="22"/>
        </w:rPr>
        <w:t>Client-centred therapy: Its current practice, implications and theory</w:t>
      </w:r>
      <w:r w:rsidRPr="00A3292B">
        <w:rPr>
          <w:rFonts w:ascii="Arial" w:hAnsi="Arial" w:cs="Arial"/>
          <w:sz w:val="22"/>
          <w:szCs w:val="22"/>
        </w:rPr>
        <w:t>. Boston: Houghton Mifflin.</w:t>
      </w:r>
    </w:p>
    <w:p w14:paraId="30CC3BE3" w14:textId="77777777" w:rsidR="007E4210" w:rsidRPr="00A3292B" w:rsidRDefault="007E4210">
      <w:pPr>
        <w:rPr>
          <w:rFonts w:ascii="Arial" w:hAnsi="Arial" w:cs="Arial"/>
          <w:sz w:val="22"/>
          <w:szCs w:val="22"/>
        </w:rPr>
      </w:pPr>
    </w:p>
    <w:sectPr w:rsidR="007E4210" w:rsidRPr="00A3292B" w:rsidSect="006B3827">
      <w:footerReference w:type="default" r:id="rId14"/>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206D47" w14:textId="77777777" w:rsidR="0091421A" w:rsidRDefault="0091421A" w:rsidP="00D10475">
      <w:pPr>
        <w:spacing w:after="0" w:line="240" w:lineRule="auto"/>
      </w:pPr>
      <w:r>
        <w:separator/>
      </w:r>
    </w:p>
  </w:endnote>
  <w:endnote w:type="continuationSeparator" w:id="0">
    <w:p w14:paraId="79BAD51D" w14:textId="77777777" w:rsidR="0091421A" w:rsidRDefault="0091421A" w:rsidP="00D104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15994987"/>
      <w:docPartObj>
        <w:docPartGallery w:val="Page Numbers (Bottom of Page)"/>
        <w:docPartUnique/>
      </w:docPartObj>
    </w:sdtPr>
    <w:sdtEndPr>
      <w:rPr>
        <w:noProof/>
      </w:rPr>
    </w:sdtEndPr>
    <w:sdtContent>
      <w:p w14:paraId="4B47FA90" w14:textId="5ADDC8BB" w:rsidR="00D10475" w:rsidRDefault="00D1047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21CBD50" w14:textId="77777777" w:rsidR="00D10475" w:rsidRDefault="00D104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FFB0F4" w14:textId="77777777" w:rsidR="0091421A" w:rsidRDefault="0091421A" w:rsidP="00D10475">
      <w:pPr>
        <w:spacing w:after="0" w:line="240" w:lineRule="auto"/>
      </w:pPr>
      <w:r>
        <w:separator/>
      </w:r>
    </w:p>
  </w:footnote>
  <w:footnote w:type="continuationSeparator" w:id="0">
    <w:p w14:paraId="374137BB" w14:textId="77777777" w:rsidR="0091421A" w:rsidRDefault="0091421A" w:rsidP="00D104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0475"/>
    <w:rsid w:val="0002676D"/>
    <w:rsid w:val="00032344"/>
    <w:rsid w:val="00042C2D"/>
    <w:rsid w:val="00046E88"/>
    <w:rsid w:val="000C53CA"/>
    <w:rsid w:val="000E43DF"/>
    <w:rsid w:val="0021722F"/>
    <w:rsid w:val="002619CE"/>
    <w:rsid w:val="003055D4"/>
    <w:rsid w:val="00312F3C"/>
    <w:rsid w:val="00345625"/>
    <w:rsid w:val="00355F33"/>
    <w:rsid w:val="00356749"/>
    <w:rsid w:val="00367F4F"/>
    <w:rsid w:val="00374BF1"/>
    <w:rsid w:val="00383609"/>
    <w:rsid w:val="00387F54"/>
    <w:rsid w:val="003E51D5"/>
    <w:rsid w:val="0040377C"/>
    <w:rsid w:val="0047173F"/>
    <w:rsid w:val="004959E8"/>
    <w:rsid w:val="004A02CA"/>
    <w:rsid w:val="004A54AB"/>
    <w:rsid w:val="004D2F1A"/>
    <w:rsid w:val="004E131E"/>
    <w:rsid w:val="005023D5"/>
    <w:rsid w:val="005462CC"/>
    <w:rsid w:val="00597FAB"/>
    <w:rsid w:val="005E6C54"/>
    <w:rsid w:val="00622E3C"/>
    <w:rsid w:val="00623E83"/>
    <w:rsid w:val="006B3827"/>
    <w:rsid w:val="006F3386"/>
    <w:rsid w:val="00715A97"/>
    <w:rsid w:val="00750998"/>
    <w:rsid w:val="00790300"/>
    <w:rsid w:val="007E4210"/>
    <w:rsid w:val="008242BF"/>
    <w:rsid w:val="0084522E"/>
    <w:rsid w:val="008812B5"/>
    <w:rsid w:val="008C444F"/>
    <w:rsid w:val="008D2339"/>
    <w:rsid w:val="008E1EAC"/>
    <w:rsid w:val="009077C0"/>
    <w:rsid w:val="0091421A"/>
    <w:rsid w:val="0092690A"/>
    <w:rsid w:val="00943B5D"/>
    <w:rsid w:val="009624A7"/>
    <w:rsid w:val="00985B57"/>
    <w:rsid w:val="009C00F6"/>
    <w:rsid w:val="00A14931"/>
    <w:rsid w:val="00A1553B"/>
    <w:rsid w:val="00A26B17"/>
    <w:rsid w:val="00A3292B"/>
    <w:rsid w:val="00A32AEE"/>
    <w:rsid w:val="00A70DE1"/>
    <w:rsid w:val="00A8153B"/>
    <w:rsid w:val="00A87A00"/>
    <w:rsid w:val="00A936BB"/>
    <w:rsid w:val="00A94638"/>
    <w:rsid w:val="00B13D37"/>
    <w:rsid w:val="00B16F97"/>
    <w:rsid w:val="00BB61F6"/>
    <w:rsid w:val="00BF6455"/>
    <w:rsid w:val="00CB49E3"/>
    <w:rsid w:val="00CE1D25"/>
    <w:rsid w:val="00D0740D"/>
    <w:rsid w:val="00D10475"/>
    <w:rsid w:val="00D110CA"/>
    <w:rsid w:val="00D47496"/>
    <w:rsid w:val="00D734BC"/>
    <w:rsid w:val="00DD49B7"/>
    <w:rsid w:val="00E33B90"/>
    <w:rsid w:val="00EA2D6C"/>
    <w:rsid w:val="00EC5642"/>
    <w:rsid w:val="00EF2EBA"/>
    <w:rsid w:val="00F328A8"/>
    <w:rsid w:val="00F43A1E"/>
    <w:rsid w:val="00FD79E0"/>
    <w:rsid w:val="00FE63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6EFC3"/>
  <w15:chartTrackingRefBased/>
  <w15:docId w15:val="{F4E3D6A3-0E38-4D15-BDDF-C2E7C29A74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722F"/>
  </w:style>
  <w:style w:type="paragraph" w:styleId="Heading1">
    <w:name w:val="heading 1"/>
    <w:basedOn w:val="Normal"/>
    <w:next w:val="Normal"/>
    <w:link w:val="Heading1Char"/>
    <w:uiPriority w:val="9"/>
    <w:qFormat/>
    <w:rsid w:val="00D1047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1047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1047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1047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1047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1047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047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047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047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047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1047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1047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1047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1047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104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04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04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0475"/>
    <w:rPr>
      <w:rFonts w:eastAsiaTheme="majorEastAsia" w:cstheme="majorBidi"/>
      <w:color w:val="272727" w:themeColor="text1" w:themeTint="D8"/>
    </w:rPr>
  </w:style>
  <w:style w:type="paragraph" w:styleId="Title">
    <w:name w:val="Title"/>
    <w:basedOn w:val="Normal"/>
    <w:next w:val="Normal"/>
    <w:link w:val="TitleChar"/>
    <w:uiPriority w:val="10"/>
    <w:qFormat/>
    <w:rsid w:val="00D104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04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047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04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0475"/>
    <w:pPr>
      <w:spacing w:before="160"/>
      <w:jc w:val="center"/>
    </w:pPr>
    <w:rPr>
      <w:i/>
      <w:iCs/>
      <w:color w:val="404040" w:themeColor="text1" w:themeTint="BF"/>
    </w:rPr>
  </w:style>
  <w:style w:type="character" w:customStyle="1" w:styleId="QuoteChar">
    <w:name w:val="Quote Char"/>
    <w:basedOn w:val="DefaultParagraphFont"/>
    <w:link w:val="Quote"/>
    <w:uiPriority w:val="29"/>
    <w:rsid w:val="00D10475"/>
    <w:rPr>
      <w:i/>
      <w:iCs/>
      <w:color w:val="404040" w:themeColor="text1" w:themeTint="BF"/>
    </w:rPr>
  </w:style>
  <w:style w:type="paragraph" w:styleId="ListParagraph">
    <w:name w:val="List Paragraph"/>
    <w:basedOn w:val="Normal"/>
    <w:uiPriority w:val="34"/>
    <w:qFormat/>
    <w:rsid w:val="00D10475"/>
    <w:pPr>
      <w:ind w:left="720"/>
      <w:contextualSpacing/>
    </w:pPr>
  </w:style>
  <w:style w:type="character" w:styleId="IntenseEmphasis">
    <w:name w:val="Intense Emphasis"/>
    <w:basedOn w:val="DefaultParagraphFont"/>
    <w:uiPriority w:val="21"/>
    <w:qFormat/>
    <w:rsid w:val="00D10475"/>
    <w:rPr>
      <w:i/>
      <w:iCs/>
      <w:color w:val="0F4761" w:themeColor="accent1" w:themeShade="BF"/>
    </w:rPr>
  </w:style>
  <w:style w:type="paragraph" w:styleId="IntenseQuote">
    <w:name w:val="Intense Quote"/>
    <w:basedOn w:val="Normal"/>
    <w:next w:val="Normal"/>
    <w:link w:val="IntenseQuoteChar"/>
    <w:uiPriority w:val="30"/>
    <w:qFormat/>
    <w:rsid w:val="00D104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10475"/>
    <w:rPr>
      <w:i/>
      <w:iCs/>
      <w:color w:val="0F4761" w:themeColor="accent1" w:themeShade="BF"/>
    </w:rPr>
  </w:style>
  <w:style w:type="character" w:styleId="IntenseReference">
    <w:name w:val="Intense Reference"/>
    <w:basedOn w:val="DefaultParagraphFont"/>
    <w:uiPriority w:val="32"/>
    <w:qFormat/>
    <w:rsid w:val="00D10475"/>
    <w:rPr>
      <w:b/>
      <w:bCs/>
      <w:smallCaps/>
      <w:color w:val="0F4761" w:themeColor="accent1" w:themeShade="BF"/>
      <w:spacing w:val="5"/>
    </w:rPr>
  </w:style>
  <w:style w:type="character" w:styleId="Hyperlink">
    <w:name w:val="Hyperlink"/>
    <w:basedOn w:val="DefaultParagraphFont"/>
    <w:uiPriority w:val="99"/>
    <w:unhideWhenUsed/>
    <w:rsid w:val="00D10475"/>
    <w:rPr>
      <w:color w:val="467886" w:themeColor="hyperlink"/>
      <w:u w:val="single"/>
    </w:rPr>
  </w:style>
  <w:style w:type="character" w:styleId="UnresolvedMention">
    <w:name w:val="Unresolved Mention"/>
    <w:basedOn w:val="DefaultParagraphFont"/>
    <w:uiPriority w:val="99"/>
    <w:semiHidden/>
    <w:unhideWhenUsed/>
    <w:rsid w:val="00D10475"/>
    <w:rPr>
      <w:color w:val="605E5C"/>
      <w:shd w:val="clear" w:color="auto" w:fill="E1DFDD"/>
    </w:rPr>
  </w:style>
  <w:style w:type="paragraph" w:styleId="Header">
    <w:name w:val="header"/>
    <w:basedOn w:val="Normal"/>
    <w:link w:val="HeaderChar"/>
    <w:uiPriority w:val="99"/>
    <w:unhideWhenUsed/>
    <w:rsid w:val="00D104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0475"/>
  </w:style>
  <w:style w:type="paragraph" w:styleId="Footer">
    <w:name w:val="footer"/>
    <w:basedOn w:val="Normal"/>
    <w:link w:val="FooterChar"/>
    <w:uiPriority w:val="99"/>
    <w:unhideWhenUsed/>
    <w:rsid w:val="00D104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04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skillsforcare.org.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cqc.org.uk/guidance-regulation/providers/assessment/single-assessment-framework/responsive/person-centred-care"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skillsforcare.org.uk/"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2d776912-36ab-4ca7-8616-6adea31f3d7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BBA30E815171B49A8B0A90D5B17D9C5" ma:contentTypeVersion="6" ma:contentTypeDescription="Create a new document." ma:contentTypeScope="" ma:versionID="533d6eacdf4dd73599be3959b4c8e735">
  <xsd:schema xmlns:xsd="http://www.w3.org/2001/XMLSchema" xmlns:xs="http://www.w3.org/2001/XMLSchema" xmlns:p="http://schemas.microsoft.com/office/2006/metadata/properties" xmlns:ns3="2d776912-36ab-4ca7-8616-6adea31f3d7c" targetNamespace="http://schemas.microsoft.com/office/2006/metadata/properties" ma:root="true" ma:fieldsID="3d35ef62f3e2612ef054e84abbf3556c" ns3:_="">
    <xsd:import namespace="2d776912-36ab-4ca7-8616-6adea31f3d7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776912-36ab-4ca7-8616-6adea31f3d7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EBA0A9A-66C8-4A12-A2CB-85BF143134F9}">
  <ds:schemaRefs>
    <ds:schemaRef ds:uri="http://schemas.microsoft.com/office/2006/metadata/properties"/>
    <ds:schemaRef ds:uri="http://schemas.microsoft.com/office/infopath/2007/PartnerControls"/>
    <ds:schemaRef ds:uri="2d776912-36ab-4ca7-8616-6adea31f3d7c"/>
  </ds:schemaRefs>
</ds:datastoreItem>
</file>

<file path=customXml/itemProps2.xml><?xml version="1.0" encoding="utf-8"?>
<ds:datastoreItem xmlns:ds="http://schemas.openxmlformats.org/officeDocument/2006/customXml" ds:itemID="{513865CB-3D1C-4C57-92FD-0A128C6936B4}">
  <ds:schemaRefs>
    <ds:schemaRef ds:uri="http://schemas.microsoft.com/sharepoint/v3/contenttype/forms"/>
  </ds:schemaRefs>
</ds:datastoreItem>
</file>

<file path=customXml/itemProps3.xml><?xml version="1.0" encoding="utf-8"?>
<ds:datastoreItem xmlns:ds="http://schemas.openxmlformats.org/officeDocument/2006/customXml" ds:itemID="{77109CC8-3C4D-43A1-9ABE-07732C4F44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776912-36ab-4ca7-8616-6adea31f3d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116</TotalTime>
  <Pages>8</Pages>
  <Words>3018</Words>
  <Characters>17209</Characters>
  <Application>Microsoft Office Word</Application>
  <DocSecurity>0</DocSecurity>
  <Lines>143</Lines>
  <Paragraphs>40</Paragraphs>
  <ScaleCrop>false</ScaleCrop>
  <Company/>
  <LinksUpToDate>false</LinksUpToDate>
  <CharactersWithSpaces>20187</CharactersWithSpaces>
  <SharedDoc>false</SharedDoc>
  <HLinks>
    <vt:vector size="18" baseType="variant">
      <vt:variant>
        <vt:i4>5963867</vt:i4>
      </vt:variant>
      <vt:variant>
        <vt:i4>6</vt:i4>
      </vt:variant>
      <vt:variant>
        <vt:i4>0</vt:i4>
      </vt:variant>
      <vt:variant>
        <vt:i4>5</vt:i4>
      </vt:variant>
      <vt:variant>
        <vt:lpwstr>https://www.skillsforcare.org.uk/</vt:lpwstr>
      </vt:variant>
      <vt:variant>
        <vt:lpwstr/>
      </vt:variant>
      <vt:variant>
        <vt:i4>2162804</vt:i4>
      </vt:variant>
      <vt:variant>
        <vt:i4>3</vt:i4>
      </vt:variant>
      <vt:variant>
        <vt:i4>0</vt:i4>
      </vt:variant>
      <vt:variant>
        <vt:i4>5</vt:i4>
      </vt:variant>
      <vt:variant>
        <vt:lpwstr>https://www.cqc.org.uk/guidance-regulation/providers/assessment/single-assessment-framework/responsive/person-centred-care</vt:lpwstr>
      </vt:variant>
      <vt:variant>
        <vt:lpwstr/>
      </vt:variant>
      <vt:variant>
        <vt:i4>5963867</vt:i4>
      </vt:variant>
      <vt:variant>
        <vt:i4>0</vt:i4>
      </vt:variant>
      <vt:variant>
        <vt:i4>0</vt:i4>
      </vt:variant>
      <vt:variant>
        <vt:i4>5</vt:i4>
      </vt:variant>
      <vt:variant>
        <vt:lpwstr>https://www.skillsforcare.org.uk/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jaiki yadav</dc:creator>
  <cp:keywords/>
  <dc:description/>
  <cp:lastModifiedBy>Ravjeet Kaur (2421160)</cp:lastModifiedBy>
  <cp:revision>56</cp:revision>
  <dcterms:created xsi:type="dcterms:W3CDTF">2026-02-28T23:52:00Z</dcterms:created>
  <dcterms:modified xsi:type="dcterms:W3CDTF">2026-03-01T11:07:00Z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0x0101007BBA30E815171B49A8B0A90D5B17D9C5</vt:lpwstr>
  </property>
</Properties>
</file>