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8F51A5" w14:textId="77777777" w:rsidR="00735F7A" w:rsidRPr="005774B2" w:rsidRDefault="005774B2" w:rsidP="005774B2">
      <w:pPr>
        <w:spacing w:after="600" w:line="360" w:lineRule="auto"/>
        <w:jc w:val="both"/>
        <w:rPr>
          <w:rFonts w:asciiTheme="minorBidi" w:hAnsiTheme="minorBidi" w:cstheme="minorBidi"/>
        </w:rPr>
      </w:pPr>
      <w:r>
        <w:rPr>
          <w:rFonts w:asciiTheme="minorBidi" w:hAnsiTheme="minorBidi" w:cstheme="minorBidi"/>
          <w:noProof/>
        </w:rPr>
        <w:drawing>
          <wp:anchor distT="0" distB="0" distL="114300" distR="114300" simplePos="0" relativeHeight="251659264" behindDoc="0" locked="0" layoutInCell="1" allowOverlap="1" wp14:anchorId="66DE09CA" wp14:editId="09F6780A">
            <wp:simplePos x="0" y="0"/>
            <wp:positionH relativeFrom="column">
              <wp:posOffset>1028700</wp:posOffset>
            </wp:positionH>
            <wp:positionV relativeFrom="paragraph">
              <wp:posOffset>579120</wp:posOffset>
            </wp:positionV>
            <wp:extent cx="3597910" cy="1440180"/>
            <wp:effectExtent l="0" t="0" r="2540" b="7620"/>
            <wp:wrapTopAndBottom/>
            <wp:docPr id="2974508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450837" name="Picture 297450837"/>
                    <pic:cNvPicPr/>
                  </pic:nvPicPr>
                  <pic:blipFill>
                    <a:blip r:embed="rId8">
                      <a:extLst>
                        <a:ext uri="{28A0092B-C50C-407E-A947-70E740481C1C}">
                          <a14:useLocalDpi xmlns:a14="http://schemas.microsoft.com/office/drawing/2010/main" val="0"/>
                        </a:ext>
                      </a:extLst>
                    </a:blip>
                    <a:stretch>
                      <a:fillRect/>
                    </a:stretch>
                  </pic:blipFill>
                  <pic:spPr>
                    <a:xfrm>
                      <a:off x="0" y="0"/>
                      <a:ext cx="3597910" cy="1440180"/>
                    </a:xfrm>
                    <a:prstGeom prst="rect">
                      <a:avLst/>
                    </a:prstGeom>
                  </pic:spPr>
                </pic:pic>
              </a:graphicData>
            </a:graphic>
          </wp:anchor>
        </w:drawing>
      </w:r>
    </w:p>
    <w:p w14:paraId="583BF83D" w14:textId="77777777" w:rsidR="00735F7A" w:rsidRPr="005774B2" w:rsidRDefault="00000000" w:rsidP="005774B2">
      <w:pPr>
        <w:spacing w:after="200" w:line="360" w:lineRule="auto"/>
        <w:jc w:val="center"/>
        <w:rPr>
          <w:rFonts w:asciiTheme="minorBidi" w:hAnsiTheme="minorBidi" w:cstheme="minorBidi"/>
        </w:rPr>
      </w:pPr>
      <w:r>
        <w:rPr>
          <w:rFonts w:asciiTheme="minorBidi" w:hAnsiTheme="minorBidi" w:cstheme="minorBidi"/>
          <w:b/>
          <w:bCs/>
          <w:color w:val="333333"/>
          <w:sz w:val="32"/>
          <w:szCs w:val="32"/>
        </w:rPr>
        <w:t>Master of Business Administration</w:t>
      </w:r>
    </w:p>
    <w:p w14:paraId="0FAF1913" w14:textId="77777777" w:rsidR="00735F7A" w:rsidRPr="005774B2" w:rsidRDefault="00000000" w:rsidP="005774B2">
      <w:pPr>
        <w:spacing w:after="200" w:line="360" w:lineRule="auto"/>
        <w:jc w:val="center"/>
        <w:rPr>
          <w:rFonts w:asciiTheme="minorBidi" w:hAnsiTheme="minorBidi" w:cstheme="minorBidi"/>
        </w:rPr>
      </w:pPr>
      <w:r>
        <w:rPr>
          <w:rFonts w:asciiTheme="minorBidi" w:hAnsiTheme="minorBidi" w:cstheme="minorBidi"/>
          <w:b/>
          <w:bCs/>
          <w:color w:val="333333"/>
          <w:sz w:val="28"/>
          <w:szCs w:val="28"/>
        </w:rPr>
        <w:t>International Marketing: Principles and Practices</w:t>
      </w:r>
    </w:p>
    <w:p w14:paraId="4B61AA5E" w14:textId="77777777" w:rsidR="00735F7A" w:rsidRPr="005774B2" w:rsidRDefault="00000000" w:rsidP="005774B2">
      <w:pPr>
        <w:spacing w:after="200" w:line="360" w:lineRule="auto"/>
        <w:jc w:val="center"/>
        <w:rPr>
          <w:rFonts w:asciiTheme="minorBidi" w:hAnsiTheme="minorBidi" w:cstheme="minorBidi"/>
        </w:rPr>
      </w:pPr>
      <w:r>
        <w:rPr>
          <w:rFonts w:asciiTheme="minorBidi" w:hAnsiTheme="minorBidi" w:cstheme="minorBidi"/>
          <w:b/>
          <w:bCs/>
          <w:color w:val="333333"/>
          <w:sz w:val="24"/>
          <w:szCs w:val="24"/>
        </w:rPr>
        <w:t>Lecturer: Tushara Balendran</w:t>
      </w:r>
    </w:p>
    <w:p w14:paraId="7CD1C863" w14:textId="77777777" w:rsidR="00735F7A" w:rsidRPr="005774B2" w:rsidRDefault="00000000" w:rsidP="005774B2">
      <w:pPr>
        <w:spacing w:after="200" w:line="360" w:lineRule="auto"/>
        <w:jc w:val="center"/>
        <w:rPr>
          <w:rFonts w:asciiTheme="minorBidi" w:hAnsiTheme="minorBidi" w:cstheme="minorBidi"/>
        </w:rPr>
      </w:pPr>
      <w:r>
        <w:rPr>
          <w:rFonts w:asciiTheme="minorBidi" w:hAnsiTheme="minorBidi" w:cstheme="minorBidi"/>
          <w:b/>
          <w:bCs/>
          <w:color w:val="333333"/>
          <w:sz w:val="24"/>
          <w:szCs w:val="24"/>
        </w:rPr>
        <w:t>Assignment Title: Assessment Component 1: Individual Report</w:t>
      </w:r>
    </w:p>
    <w:p w14:paraId="170181EB" w14:textId="77777777" w:rsidR="00735F7A" w:rsidRPr="005774B2" w:rsidRDefault="00000000" w:rsidP="005774B2">
      <w:pPr>
        <w:spacing w:after="100" w:line="360" w:lineRule="auto"/>
        <w:jc w:val="center"/>
        <w:rPr>
          <w:rFonts w:asciiTheme="minorBidi" w:hAnsiTheme="minorBidi" w:cstheme="minorBidi"/>
        </w:rPr>
      </w:pPr>
      <w:r>
        <w:rPr>
          <w:rFonts w:asciiTheme="minorBidi" w:hAnsiTheme="minorBidi" w:cstheme="minorBidi"/>
          <w:b/>
          <w:bCs/>
          <w:color w:val="333333"/>
          <w:sz w:val="24"/>
          <w:szCs w:val="24"/>
        </w:rPr>
        <w:t>Student name: Kopil Uddin</w:t>
      </w:r>
    </w:p>
    <w:p w14:paraId="2FE1C2E7" w14:textId="77777777" w:rsidR="00735F7A" w:rsidRPr="005774B2" w:rsidRDefault="00000000" w:rsidP="005774B2">
      <w:pPr>
        <w:spacing w:after="400" w:line="360" w:lineRule="auto"/>
        <w:jc w:val="center"/>
        <w:rPr>
          <w:rFonts w:asciiTheme="minorBidi" w:hAnsiTheme="minorBidi" w:cstheme="minorBidi"/>
        </w:rPr>
      </w:pPr>
      <w:r>
        <w:rPr>
          <w:rFonts w:asciiTheme="minorBidi" w:hAnsiTheme="minorBidi" w:cstheme="minorBidi"/>
          <w:b/>
          <w:bCs/>
          <w:color w:val="333333"/>
          <w:sz w:val="24"/>
          <w:szCs w:val="24"/>
        </w:rPr>
        <w:t>Student ID number: 2434290</w:t>
      </w:r>
    </w:p>
    <w:p w14:paraId="02FEEA0B" w14:textId="77777777" w:rsidR="00735F7A" w:rsidRPr="005774B2" w:rsidRDefault="00000000" w:rsidP="005774B2">
      <w:pPr>
        <w:spacing w:after="200" w:line="360" w:lineRule="auto"/>
        <w:jc w:val="center"/>
        <w:rPr>
          <w:rFonts w:asciiTheme="minorBidi" w:hAnsiTheme="minorBidi" w:cstheme="minorBidi"/>
        </w:rPr>
      </w:pPr>
      <w:r>
        <w:rPr>
          <w:rFonts w:asciiTheme="minorBidi" w:hAnsiTheme="minorBidi" w:cstheme="minorBidi"/>
          <w:b/>
          <w:bCs/>
          <w:color w:val="333333"/>
          <w:sz w:val="28"/>
          <w:szCs w:val="28"/>
        </w:rPr>
        <w:t>LCMB7026 – Individual Report</w:t>
      </w:r>
    </w:p>
    <w:p w14:paraId="08655E79" w14:textId="390795E2" w:rsidR="00735F7A" w:rsidRPr="005774B2" w:rsidRDefault="00000000" w:rsidP="005774B2">
      <w:pPr>
        <w:spacing w:after="200" w:line="360" w:lineRule="auto"/>
        <w:jc w:val="center"/>
        <w:rPr>
          <w:rFonts w:asciiTheme="minorBidi" w:hAnsiTheme="minorBidi" w:cstheme="minorBidi"/>
        </w:rPr>
      </w:pPr>
      <w:r>
        <w:rPr>
          <w:rFonts w:asciiTheme="minorBidi" w:hAnsiTheme="minorBidi" w:cstheme="minorBidi"/>
          <w:b/>
          <w:bCs/>
          <w:color w:val="333333"/>
          <w:sz w:val="24"/>
          <w:szCs w:val="24"/>
        </w:rPr>
        <w:t xml:space="preserve">Company: </w:t>
      </w:r>
      <w:r w:rsidR="00F95117">
        <w:rPr>
          <w:rFonts w:asciiTheme="minorBidi" w:hAnsiTheme="minorBidi" w:cstheme="minorBidi"/>
          <w:b/>
          <w:bCs/>
          <w:color w:val="333333"/>
          <w:sz w:val="24"/>
          <w:szCs w:val="24"/>
        </w:rPr>
        <w:t>Zara Countries</w:t>
      </w:r>
      <w:r>
        <w:rPr>
          <w:rFonts w:asciiTheme="minorBidi" w:hAnsiTheme="minorBidi" w:cstheme="minorBidi"/>
          <w:b/>
          <w:bCs/>
          <w:color w:val="333333"/>
          <w:sz w:val="24"/>
          <w:szCs w:val="24"/>
        </w:rPr>
        <w:t>: Spain (Home Country) &amp; United Kingdom (Host Country)</w:t>
      </w:r>
    </w:p>
    <w:p w14:paraId="33E5FD76" w14:textId="77777777" w:rsidR="005774B2" w:rsidRPr="005774B2" w:rsidRDefault="00000000" w:rsidP="005774B2">
      <w:pPr>
        <w:spacing w:line="360" w:lineRule="auto"/>
        <w:rPr>
          <w:rFonts w:asciiTheme="minorBidi" w:hAnsiTheme="minorBidi" w:cstheme="minorBidi"/>
        </w:rPr>
      </w:pPr>
      <w:r>
        <w:rPr>
          <w:rFonts w:asciiTheme="minorBidi" w:hAnsiTheme="minorBidi" w:cstheme="minorBidi"/>
        </w:rPr>
        <w:br w:type="page"/>
      </w:r>
    </w:p>
    <w:sdt>
      <w:sdtPr>
        <w:rPr>
          <w:rFonts w:ascii="Calibri" w:eastAsia="Calibri" w:hAnsi="Calibri" w:cs="Calibri"/>
          <w:color w:val="auto"/>
          <w:sz w:val="22"/>
          <w:szCs w:val="22"/>
        </w:rPr>
        <w:id w:val="500858661"/>
        <w:docPartObj>
          <w:docPartGallery w:val="Table of Contents"/>
          <w:docPartUnique/>
        </w:docPartObj>
      </w:sdtPr>
      <w:sdtEndPr>
        <w:rPr>
          <w:b/>
          <w:bCs/>
          <w:noProof/>
        </w:rPr>
      </w:sdtEndPr>
      <w:sdtContent>
        <w:p w14:paraId="19395680" w14:textId="77777777" w:rsidR="005774B2" w:rsidRDefault="005774B2">
          <w:pPr>
            <w:pStyle w:val="TOCHeading"/>
          </w:pPr>
          <w:r>
            <w:t>Table of Contents</w:t>
          </w:r>
        </w:p>
        <w:p w14:paraId="489A05F9" w14:textId="2D43D283" w:rsidR="00F95117" w:rsidRDefault="005774B2">
          <w:pPr>
            <w:pStyle w:val="TOC1"/>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27611943" w:history="1">
            <w:r w:rsidR="00F95117" w:rsidRPr="009C09FC">
              <w:rPr>
                <w:rStyle w:val="Hyperlink"/>
                <w:rFonts w:asciiTheme="minorBidi" w:hAnsiTheme="minorBidi"/>
                <w:noProof/>
              </w:rPr>
              <w:t>1. INTRODUCTION</w:t>
            </w:r>
            <w:r w:rsidR="00F95117">
              <w:rPr>
                <w:noProof/>
                <w:webHidden/>
              </w:rPr>
              <w:tab/>
            </w:r>
            <w:r w:rsidR="00F95117">
              <w:rPr>
                <w:noProof/>
                <w:webHidden/>
              </w:rPr>
              <w:fldChar w:fldCharType="begin"/>
            </w:r>
            <w:r w:rsidR="00F95117">
              <w:rPr>
                <w:noProof/>
                <w:webHidden/>
              </w:rPr>
              <w:instrText xml:space="preserve"> PAGEREF _Toc227611943 \h </w:instrText>
            </w:r>
            <w:r w:rsidR="00F95117">
              <w:rPr>
                <w:noProof/>
                <w:webHidden/>
              </w:rPr>
            </w:r>
            <w:r w:rsidR="00F95117">
              <w:rPr>
                <w:noProof/>
                <w:webHidden/>
              </w:rPr>
              <w:fldChar w:fldCharType="separate"/>
            </w:r>
            <w:r w:rsidR="0007724A">
              <w:rPr>
                <w:noProof/>
                <w:webHidden/>
              </w:rPr>
              <w:t>5</w:t>
            </w:r>
            <w:r w:rsidR="00F95117">
              <w:rPr>
                <w:noProof/>
                <w:webHidden/>
              </w:rPr>
              <w:fldChar w:fldCharType="end"/>
            </w:r>
          </w:hyperlink>
        </w:p>
        <w:p w14:paraId="57E3EB1C" w14:textId="0E962B41" w:rsidR="00F95117" w:rsidRDefault="00F9511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611944" w:history="1">
            <w:r w:rsidRPr="009C09FC">
              <w:rPr>
                <w:rStyle w:val="Hyperlink"/>
                <w:rFonts w:asciiTheme="minorBidi" w:hAnsiTheme="minorBidi"/>
                <w:noProof/>
              </w:rPr>
              <w:t>2. COMPANY BACKGROUND</w:t>
            </w:r>
            <w:r>
              <w:rPr>
                <w:noProof/>
                <w:webHidden/>
              </w:rPr>
              <w:tab/>
            </w:r>
            <w:r>
              <w:rPr>
                <w:noProof/>
                <w:webHidden/>
              </w:rPr>
              <w:fldChar w:fldCharType="begin"/>
            </w:r>
            <w:r>
              <w:rPr>
                <w:noProof/>
                <w:webHidden/>
              </w:rPr>
              <w:instrText xml:space="preserve"> PAGEREF _Toc227611944 \h </w:instrText>
            </w:r>
            <w:r>
              <w:rPr>
                <w:noProof/>
                <w:webHidden/>
              </w:rPr>
            </w:r>
            <w:r>
              <w:rPr>
                <w:noProof/>
                <w:webHidden/>
              </w:rPr>
              <w:fldChar w:fldCharType="separate"/>
            </w:r>
            <w:r w:rsidR="0007724A">
              <w:rPr>
                <w:noProof/>
                <w:webHidden/>
              </w:rPr>
              <w:t>5</w:t>
            </w:r>
            <w:r>
              <w:rPr>
                <w:noProof/>
                <w:webHidden/>
              </w:rPr>
              <w:fldChar w:fldCharType="end"/>
            </w:r>
          </w:hyperlink>
        </w:p>
        <w:p w14:paraId="5DBF8037" w14:textId="2DEBF0CC" w:rsidR="00F95117" w:rsidRDefault="00F9511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611945" w:history="1">
            <w:r w:rsidRPr="009C09FC">
              <w:rPr>
                <w:rStyle w:val="Hyperlink"/>
                <w:rFonts w:asciiTheme="minorBidi" w:hAnsiTheme="minorBidi"/>
                <w:noProof/>
              </w:rPr>
              <w:t>3. The Macro Environment</w:t>
            </w:r>
            <w:r>
              <w:rPr>
                <w:noProof/>
                <w:webHidden/>
              </w:rPr>
              <w:tab/>
            </w:r>
            <w:r>
              <w:rPr>
                <w:noProof/>
                <w:webHidden/>
              </w:rPr>
              <w:fldChar w:fldCharType="begin"/>
            </w:r>
            <w:r>
              <w:rPr>
                <w:noProof/>
                <w:webHidden/>
              </w:rPr>
              <w:instrText xml:space="preserve"> PAGEREF _Toc227611945 \h </w:instrText>
            </w:r>
            <w:r>
              <w:rPr>
                <w:noProof/>
                <w:webHidden/>
              </w:rPr>
            </w:r>
            <w:r>
              <w:rPr>
                <w:noProof/>
                <w:webHidden/>
              </w:rPr>
              <w:fldChar w:fldCharType="separate"/>
            </w:r>
            <w:r w:rsidR="0007724A">
              <w:rPr>
                <w:noProof/>
                <w:webHidden/>
              </w:rPr>
              <w:t>6</w:t>
            </w:r>
            <w:r>
              <w:rPr>
                <w:noProof/>
                <w:webHidden/>
              </w:rPr>
              <w:fldChar w:fldCharType="end"/>
            </w:r>
          </w:hyperlink>
        </w:p>
        <w:p w14:paraId="16A69F2A" w14:textId="3646591F" w:rsidR="00F95117" w:rsidRDefault="00F9511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611946" w:history="1">
            <w:r w:rsidRPr="009C09FC">
              <w:rPr>
                <w:rStyle w:val="Hyperlink"/>
                <w:rFonts w:asciiTheme="minorBidi" w:hAnsiTheme="minorBidi"/>
                <w:noProof/>
              </w:rPr>
              <w:t>4. Political Forces</w:t>
            </w:r>
            <w:r>
              <w:rPr>
                <w:noProof/>
                <w:webHidden/>
              </w:rPr>
              <w:tab/>
            </w:r>
            <w:r>
              <w:rPr>
                <w:noProof/>
                <w:webHidden/>
              </w:rPr>
              <w:fldChar w:fldCharType="begin"/>
            </w:r>
            <w:r>
              <w:rPr>
                <w:noProof/>
                <w:webHidden/>
              </w:rPr>
              <w:instrText xml:space="preserve"> PAGEREF _Toc227611946 \h </w:instrText>
            </w:r>
            <w:r>
              <w:rPr>
                <w:noProof/>
                <w:webHidden/>
              </w:rPr>
            </w:r>
            <w:r>
              <w:rPr>
                <w:noProof/>
                <w:webHidden/>
              </w:rPr>
              <w:fldChar w:fldCharType="separate"/>
            </w:r>
            <w:r w:rsidR="0007724A">
              <w:rPr>
                <w:noProof/>
                <w:webHidden/>
              </w:rPr>
              <w:t>7</w:t>
            </w:r>
            <w:r>
              <w:rPr>
                <w:noProof/>
                <w:webHidden/>
              </w:rPr>
              <w:fldChar w:fldCharType="end"/>
            </w:r>
          </w:hyperlink>
        </w:p>
        <w:p w14:paraId="1134D84A" w14:textId="796846F5"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1947" w:history="1">
            <w:r w:rsidRPr="009C09FC">
              <w:rPr>
                <w:rStyle w:val="Hyperlink"/>
                <w:rFonts w:asciiTheme="minorBidi" w:hAnsiTheme="minorBidi"/>
                <w:noProof/>
              </w:rPr>
              <w:t xml:space="preserve">4.1 </w:t>
            </w:r>
            <w:r w:rsidRPr="009C09FC">
              <w:rPr>
                <w:rStyle w:val="Hyperlink"/>
                <w:rFonts w:ascii="Segoe UI Emoji" w:hAnsi="Segoe UI Emoji" w:cs="Segoe UI Emoji"/>
                <w:noProof/>
              </w:rPr>
              <w:t>🇪🇸</w:t>
            </w:r>
            <w:r w:rsidRPr="009C09FC">
              <w:rPr>
                <w:rStyle w:val="Hyperlink"/>
                <w:rFonts w:asciiTheme="minorBidi" w:hAnsiTheme="minorBidi"/>
                <w:noProof/>
              </w:rPr>
              <w:t xml:space="preserve"> 1st Country: Spain (Home Country) Unfavorable</w:t>
            </w:r>
            <w:r>
              <w:rPr>
                <w:noProof/>
                <w:webHidden/>
              </w:rPr>
              <w:tab/>
            </w:r>
            <w:r>
              <w:rPr>
                <w:noProof/>
                <w:webHidden/>
              </w:rPr>
              <w:fldChar w:fldCharType="begin"/>
            </w:r>
            <w:r>
              <w:rPr>
                <w:noProof/>
                <w:webHidden/>
              </w:rPr>
              <w:instrText xml:space="preserve"> PAGEREF _Toc227611947 \h </w:instrText>
            </w:r>
            <w:r>
              <w:rPr>
                <w:noProof/>
                <w:webHidden/>
              </w:rPr>
            </w:r>
            <w:r>
              <w:rPr>
                <w:noProof/>
                <w:webHidden/>
              </w:rPr>
              <w:fldChar w:fldCharType="separate"/>
            </w:r>
            <w:r w:rsidR="0007724A">
              <w:rPr>
                <w:noProof/>
                <w:webHidden/>
              </w:rPr>
              <w:t>7</w:t>
            </w:r>
            <w:r>
              <w:rPr>
                <w:noProof/>
                <w:webHidden/>
              </w:rPr>
              <w:fldChar w:fldCharType="end"/>
            </w:r>
          </w:hyperlink>
        </w:p>
        <w:p w14:paraId="335A540B" w14:textId="626E7B85"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1948" w:history="1">
            <w:r w:rsidRPr="009C09FC">
              <w:rPr>
                <w:rStyle w:val="Hyperlink"/>
                <w:rFonts w:asciiTheme="minorBidi" w:hAnsiTheme="minorBidi"/>
                <w:noProof/>
              </w:rPr>
              <w:t xml:space="preserve">4.2 </w:t>
            </w:r>
            <w:r w:rsidRPr="009C09FC">
              <w:rPr>
                <w:rStyle w:val="Hyperlink"/>
                <w:rFonts w:ascii="Segoe UI Emoji" w:hAnsi="Segoe UI Emoji" w:cs="Segoe UI Emoji"/>
                <w:noProof/>
              </w:rPr>
              <w:t>🇬🇧</w:t>
            </w:r>
            <w:r w:rsidRPr="009C09FC">
              <w:rPr>
                <w:rStyle w:val="Hyperlink"/>
                <w:rFonts w:asciiTheme="minorBidi" w:hAnsiTheme="minorBidi"/>
                <w:noProof/>
              </w:rPr>
              <w:t xml:space="preserve"> 2nd Country: United Kingdom (Host Country) Unfavorable</w:t>
            </w:r>
            <w:r>
              <w:rPr>
                <w:noProof/>
                <w:webHidden/>
              </w:rPr>
              <w:tab/>
            </w:r>
            <w:r>
              <w:rPr>
                <w:noProof/>
                <w:webHidden/>
              </w:rPr>
              <w:fldChar w:fldCharType="begin"/>
            </w:r>
            <w:r>
              <w:rPr>
                <w:noProof/>
                <w:webHidden/>
              </w:rPr>
              <w:instrText xml:space="preserve"> PAGEREF _Toc227611948 \h </w:instrText>
            </w:r>
            <w:r>
              <w:rPr>
                <w:noProof/>
                <w:webHidden/>
              </w:rPr>
            </w:r>
            <w:r>
              <w:rPr>
                <w:noProof/>
                <w:webHidden/>
              </w:rPr>
              <w:fldChar w:fldCharType="separate"/>
            </w:r>
            <w:r w:rsidR="0007724A">
              <w:rPr>
                <w:noProof/>
                <w:webHidden/>
              </w:rPr>
              <w:t>7</w:t>
            </w:r>
            <w:r>
              <w:rPr>
                <w:noProof/>
                <w:webHidden/>
              </w:rPr>
              <w:fldChar w:fldCharType="end"/>
            </w:r>
          </w:hyperlink>
        </w:p>
        <w:p w14:paraId="2B56F693" w14:textId="72E2A392" w:rsidR="00F95117" w:rsidRDefault="00F9511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611949" w:history="1">
            <w:r w:rsidRPr="009C09FC">
              <w:rPr>
                <w:rStyle w:val="Hyperlink"/>
                <w:rFonts w:asciiTheme="minorBidi" w:hAnsiTheme="minorBidi"/>
                <w:noProof/>
              </w:rPr>
              <w:t>5. Economic Forces</w:t>
            </w:r>
            <w:r>
              <w:rPr>
                <w:noProof/>
                <w:webHidden/>
              </w:rPr>
              <w:tab/>
            </w:r>
            <w:r>
              <w:rPr>
                <w:noProof/>
                <w:webHidden/>
              </w:rPr>
              <w:fldChar w:fldCharType="begin"/>
            </w:r>
            <w:r>
              <w:rPr>
                <w:noProof/>
                <w:webHidden/>
              </w:rPr>
              <w:instrText xml:space="preserve"> PAGEREF _Toc227611949 \h </w:instrText>
            </w:r>
            <w:r>
              <w:rPr>
                <w:noProof/>
                <w:webHidden/>
              </w:rPr>
            </w:r>
            <w:r>
              <w:rPr>
                <w:noProof/>
                <w:webHidden/>
              </w:rPr>
              <w:fldChar w:fldCharType="separate"/>
            </w:r>
            <w:r w:rsidR="0007724A">
              <w:rPr>
                <w:noProof/>
                <w:webHidden/>
              </w:rPr>
              <w:t>7</w:t>
            </w:r>
            <w:r>
              <w:rPr>
                <w:noProof/>
                <w:webHidden/>
              </w:rPr>
              <w:fldChar w:fldCharType="end"/>
            </w:r>
          </w:hyperlink>
        </w:p>
        <w:p w14:paraId="423E314E" w14:textId="456E4B58"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1950" w:history="1">
            <w:r w:rsidRPr="009C09FC">
              <w:rPr>
                <w:rStyle w:val="Hyperlink"/>
                <w:rFonts w:asciiTheme="minorBidi" w:hAnsiTheme="minorBidi"/>
                <w:noProof/>
              </w:rPr>
              <w:t xml:space="preserve">5.1 </w:t>
            </w:r>
            <w:r w:rsidRPr="009C09FC">
              <w:rPr>
                <w:rStyle w:val="Hyperlink"/>
                <w:rFonts w:ascii="Segoe UI Emoji" w:hAnsi="Segoe UI Emoji" w:cs="Segoe UI Emoji"/>
                <w:noProof/>
              </w:rPr>
              <w:t>🇪🇸</w:t>
            </w:r>
            <w:r w:rsidRPr="009C09FC">
              <w:rPr>
                <w:rStyle w:val="Hyperlink"/>
                <w:rFonts w:asciiTheme="minorBidi" w:hAnsiTheme="minorBidi"/>
                <w:noProof/>
              </w:rPr>
              <w:t xml:space="preserve"> Spain (Home Country) Favorable</w:t>
            </w:r>
            <w:r>
              <w:rPr>
                <w:noProof/>
                <w:webHidden/>
              </w:rPr>
              <w:tab/>
            </w:r>
            <w:r>
              <w:rPr>
                <w:noProof/>
                <w:webHidden/>
              </w:rPr>
              <w:fldChar w:fldCharType="begin"/>
            </w:r>
            <w:r>
              <w:rPr>
                <w:noProof/>
                <w:webHidden/>
              </w:rPr>
              <w:instrText xml:space="preserve"> PAGEREF _Toc227611950 \h </w:instrText>
            </w:r>
            <w:r>
              <w:rPr>
                <w:noProof/>
                <w:webHidden/>
              </w:rPr>
            </w:r>
            <w:r>
              <w:rPr>
                <w:noProof/>
                <w:webHidden/>
              </w:rPr>
              <w:fldChar w:fldCharType="separate"/>
            </w:r>
            <w:r w:rsidR="0007724A">
              <w:rPr>
                <w:noProof/>
                <w:webHidden/>
              </w:rPr>
              <w:t>7</w:t>
            </w:r>
            <w:r>
              <w:rPr>
                <w:noProof/>
                <w:webHidden/>
              </w:rPr>
              <w:fldChar w:fldCharType="end"/>
            </w:r>
          </w:hyperlink>
        </w:p>
        <w:p w14:paraId="66F6573F" w14:textId="3830F063"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1951" w:history="1">
            <w:r w:rsidRPr="009C09FC">
              <w:rPr>
                <w:rStyle w:val="Hyperlink"/>
                <w:rFonts w:asciiTheme="minorBidi" w:hAnsiTheme="minorBidi"/>
                <w:noProof/>
              </w:rPr>
              <w:t xml:space="preserve">5.2 </w:t>
            </w:r>
            <w:r w:rsidRPr="009C09FC">
              <w:rPr>
                <w:rStyle w:val="Hyperlink"/>
                <w:rFonts w:ascii="Segoe UI Emoji" w:hAnsi="Segoe UI Emoji" w:cs="Segoe UI Emoji"/>
                <w:noProof/>
              </w:rPr>
              <w:t>🇬🇧</w:t>
            </w:r>
            <w:r w:rsidRPr="009C09FC">
              <w:rPr>
                <w:rStyle w:val="Hyperlink"/>
                <w:rFonts w:asciiTheme="minorBidi" w:hAnsiTheme="minorBidi"/>
                <w:noProof/>
              </w:rPr>
              <w:t xml:space="preserve"> United Kingdom (Host Country) Unfavorable</w:t>
            </w:r>
            <w:r>
              <w:rPr>
                <w:noProof/>
                <w:webHidden/>
              </w:rPr>
              <w:tab/>
            </w:r>
            <w:r>
              <w:rPr>
                <w:noProof/>
                <w:webHidden/>
              </w:rPr>
              <w:fldChar w:fldCharType="begin"/>
            </w:r>
            <w:r>
              <w:rPr>
                <w:noProof/>
                <w:webHidden/>
              </w:rPr>
              <w:instrText xml:space="preserve"> PAGEREF _Toc227611951 \h </w:instrText>
            </w:r>
            <w:r>
              <w:rPr>
                <w:noProof/>
                <w:webHidden/>
              </w:rPr>
            </w:r>
            <w:r>
              <w:rPr>
                <w:noProof/>
                <w:webHidden/>
              </w:rPr>
              <w:fldChar w:fldCharType="separate"/>
            </w:r>
            <w:r w:rsidR="0007724A">
              <w:rPr>
                <w:noProof/>
                <w:webHidden/>
              </w:rPr>
              <w:t>7</w:t>
            </w:r>
            <w:r>
              <w:rPr>
                <w:noProof/>
                <w:webHidden/>
              </w:rPr>
              <w:fldChar w:fldCharType="end"/>
            </w:r>
          </w:hyperlink>
        </w:p>
        <w:p w14:paraId="137E0AE5" w14:textId="5F91765A" w:rsidR="00F95117" w:rsidRDefault="00F9511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611952" w:history="1">
            <w:r w:rsidRPr="009C09FC">
              <w:rPr>
                <w:rStyle w:val="Hyperlink"/>
                <w:rFonts w:asciiTheme="minorBidi" w:hAnsiTheme="minorBidi"/>
                <w:noProof/>
              </w:rPr>
              <w:t>6. Social Forces</w:t>
            </w:r>
            <w:r>
              <w:rPr>
                <w:noProof/>
                <w:webHidden/>
              </w:rPr>
              <w:tab/>
            </w:r>
            <w:r>
              <w:rPr>
                <w:noProof/>
                <w:webHidden/>
              </w:rPr>
              <w:fldChar w:fldCharType="begin"/>
            </w:r>
            <w:r>
              <w:rPr>
                <w:noProof/>
                <w:webHidden/>
              </w:rPr>
              <w:instrText xml:space="preserve"> PAGEREF _Toc227611952 \h </w:instrText>
            </w:r>
            <w:r>
              <w:rPr>
                <w:noProof/>
                <w:webHidden/>
              </w:rPr>
            </w:r>
            <w:r>
              <w:rPr>
                <w:noProof/>
                <w:webHidden/>
              </w:rPr>
              <w:fldChar w:fldCharType="separate"/>
            </w:r>
            <w:r w:rsidR="0007724A">
              <w:rPr>
                <w:noProof/>
                <w:webHidden/>
              </w:rPr>
              <w:t>8</w:t>
            </w:r>
            <w:r>
              <w:rPr>
                <w:noProof/>
                <w:webHidden/>
              </w:rPr>
              <w:fldChar w:fldCharType="end"/>
            </w:r>
          </w:hyperlink>
        </w:p>
        <w:p w14:paraId="6574A218" w14:textId="55CFA629"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1953" w:history="1">
            <w:r w:rsidRPr="009C09FC">
              <w:rPr>
                <w:rStyle w:val="Hyperlink"/>
                <w:rFonts w:asciiTheme="minorBidi" w:hAnsiTheme="minorBidi"/>
                <w:noProof/>
              </w:rPr>
              <w:t xml:space="preserve">6.1 </w:t>
            </w:r>
            <w:r w:rsidRPr="009C09FC">
              <w:rPr>
                <w:rStyle w:val="Hyperlink"/>
                <w:rFonts w:ascii="Segoe UI Emoji" w:hAnsi="Segoe UI Emoji" w:cs="Segoe UI Emoji"/>
                <w:noProof/>
              </w:rPr>
              <w:t>🇪🇸</w:t>
            </w:r>
            <w:r w:rsidRPr="009C09FC">
              <w:rPr>
                <w:rStyle w:val="Hyperlink"/>
                <w:rFonts w:asciiTheme="minorBidi" w:hAnsiTheme="minorBidi"/>
                <w:noProof/>
              </w:rPr>
              <w:t xml:space="preserve"> Spain (Home Country) Favorable</w:t>
            </w:r>
            <w:r>
              <w:rPr>
                <w:noProof/>
                <w:webHidden/>
              </w:rPr>
              <w:tab/>
            </w:r>
            <w:r>
              <w:rPr>
                <w:noProof/>
                <w:webHidden/>
              </w:rPr>
              <w:fldChar w:fldCharType="begin"/>
            </w:r>
            <w:r>
              <w:rPr>
                <w:noProof/>
                <w:webHidden/>
              </w:rPr>
              <w:instrText xml:space="preserve"> PAGEREF _Toc227611953 \h </w:instrText>
            </w:r>
            <w:r>
              <w:rPr>
                <w:noProof/>
                <w:webHidden/>
              </w:rPr>
            </w:r>
            <w:r>
              <w:rPr>
                <w:noProof/>
                <w:webHidden/>
              </w:rPr>
              <w:fldChar w:fldCharType="separate"/>
            </w:r>
            <w:r w:rsidR="0007724A">
              <w:rPr>
                <w:noProof/>
                <w:webHidden/>
              </w:rPr>
              <w:t>8</w:t>
            </w:r>
            <w:r>
              <w:rPr>
                <w:noProof/>
                <w:webHidden/>
              </w:rPr>
              <w:fldChar w:fldCharType="end"/>
            </w:r>
          </w:hyperlink>
        </w:p>
        <w:p w14:paraId="467B67AF" w14:textId="4E1AAEC6"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1954" w:history="1">
            <w:r w:rsidRPr="009C09FC">
              <w:rPr>
                <w:rStyle w:val="Hyperlink"/>
                <w:rFonts w:asciiTheme="minorBidi" w:hAnsiTheme="minorBidi"/>
                <w:noProof/>
              </w:rPr>
              <w:t xml:space="preserve">6.2 </w:t>
            </w:r>
            <w:r w:rsidRPr="009C09FC">
              <w:rPr>
                <w:rStyle w:val="Hyperlink"/>
                <w:rFonts w:ascii="Segoe UI Emoji" w:hAnsi="Segoe UI Emoji" w:cs="Segoe UI Emoji"/>
                <w:noProof/>
              </w:rPr>
              <w:t>🇬🇧</w:t>
            </w:r>
            <w:r w:rsidRPr="009C09FC">
              <w:rPr>
                <w:rStyle w:val="Hyperlink"/>
                <w:rFonts w:asciiTheme="minorBidi" w:hAnsiTheme="minorBidi"/>
                <w:noProof/>
              </w:rPr>
              <w:t xml:space="preserve"> United Kingdom (Host Country) Unfavorable</w:t>
            </w:r>
            <w:r>
              <w:rPr>
                <w:noProof/>
                <w:webHidden/>
              </w:rPr>
              <w:tab/>
            </w:r>
            <w:r>
              <w:rPr>
                <w:noProof/>
                <w:webHidden/>
              </w:rPr>
              <w:fldChar w:fldCharType="begin"/>
            </w:r>
            <w:r>
              <w:rPr>
                <w:noProof/>
                <w:webHidden/>
              </w:rPr>
              <w:instrText xml:space="preserve"> PAGEREF _Toc227611954 \h </w:instrText>
            </w:r>
            <w:r>
              <w:rPr>
                <w:noProof/>
                <w:webHidden/>
              </w:rPr>
            </w:r>
            <w:r>
              <w:rPr>
                <w:noProof/>
                <w:webHidden/>
              </w:rPr>
              <w:fldChar w:fldCharType="separate"/>
            </w:r>
            <w:r w:rsidR="0007724A">
              <w:rPr>
                <w:noProof/>
                <w:webHidden/>
              </w:rPr>
              <w:t>8</w:t>
            </w:r>
            <w:r>
              <w:rPr>
                <w:noProof/>
                <w:webHidden/>
              </w:rPr>
              <w:fldChar w:fldCharType="end"/>
            </w:r>
          </w:hyperlink>
        </w:p>
        <w:p w14:paraId="07456CCF" w14:textId="21643F00" w:rsidR="00F95117" w:rsidRDefault="00F9511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611955" w:history="1">
            <w:r w:rsidRPr="009C09FC">
              <w:rPr>
                <w:rStyle w:val="Hyperlink"/>
                <w:rFonts w:asciiTheme="minorBidi" w:hAnsiTheme="minorBidi"/>
                <w:noProof/>
              </w:rPr>
              <w:t>7. Cultural Factors – Spain and United Kingdom Favorable</w:t>
            </w:r>
            <w:r>
              <w:rPr>
                <w:noProof/>
                <w:webHidden/>
              </w:rPr>
              <w:tab/>
            </w:r>
            <w:r>
              <w:rPr>
                <w:noProof/>
                <w:webHidden/>
              </w:rPr>
              <w:fldChar w:fldCharType="begin"/>
            </w:r>
            <w:r>
              <w:rPr>
                <w:noProof/>
                <w:webHidden/>
              </w:rPr>
              <w:instrText xml:space="preserve"> PAGEREF _Toc227611955 \h </w:instrText>
            </w:r>
            <w:r>
              <w:rPr>
                <w:noProof/>
                <w:webHidden/>
              </w:rPr>
            </w:r>
            <w:r>
              <w:rPr>
                <w:noProof/>
                <w:webHidden/>
              </w:rPr>
              <w:fldChar w:fldCharType="separate"/>
            </w:r>
            <w:r w:rsidR="0007724A">
              <w:rPr>
                <w:noProof/>
                <w:webHidden/>
              </w:rPr>
              <w:t>8</w:t>
            </w:r>
            <w:r>
              <w:rPr>
                <w:noProof/>
                <w:webHidden/>
              </w:rPr>
              <w:fldChar w:fldCharType="end"/>
            </w:r>
          </w:hyperlink>
        </w:p>
        <w:p w14:paraId="0D6BF893" w14:textId="0C64198C" w:rsidR="00F95117" w:rsidRDefault="00F9511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611956" w:history="1">
            <w:r w:rsidRPr="009C09FC">
              <w:rPr>
                <w:rStyle w:val="Hyperlink"/>
                <w:rFonts w:asciiTheme="minorBidi" w:hAnsiTheme="minorBidi"/>
                <w:noProof/>
              </w:rPr>
              <w:t>8. Hofstede’s Model</w:t>
            </w:r>
            <w:r>
              <w:rPr>
                <w:noProof/>
                <w:webHidden/>
              </w:rPr>
              <w:tab/>
            </w:r>
            <w:r>
              <w:rPr>
                <w:noProof/>
                <w:webHidden/>
              </w:rPr>
              <w:fldChar w:fldCharType="begin"/>
            </w:r>
            <w:r>
              <w:rPr>
                <w:noProof/>
                <w:webHidden/>
              </w:rPr>
              <w:instrText xml:space="preserve"> PAGEREF _Toc227611956 \h </w:instrText>
            </w:r>
            <w:r>
              <w:rPr>
                <w:noProof/>
                <w:webHidden/>
              </w:rPr>
            </w:r>
            <w:r>
              <w:rPr>
                <w:noProof/>
                <w:webHidden/>
              </w:rPr>
              <w:fldChar w:fldCharType="separate"/>
            </w:r>
            <w:r w:rsidR="0007724A">
              <w:rPr>
                <w:noProof/>
                <w:webHidden/>
              </w:rPr>
              <w:t>9</w:t>
            </w:r>
            <w:r>
              <w:rPr>
                <w:noProof/>
                <w:webHidden/>
              </w:rPr>
              <w:fldChar w:fldCharType="end"/>
            </w:r>
          </w:hyperlink>
        </w:p>
        <w:p w14:paraId="022BDBCC" w14:textId="3FCEB98D" w:rsidR="00F95117" w:rsidRDefault="00F9511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611957" w:history="1">
            <w:r w:rsidRPr="009C09FC">
              <w:rPr>
                <w:rStyle w:val="Hyperlink"/>
                <w:rFonts w:asciiTheme="minorBidi" w:hAnsiTheme="minorBidi"/>
                <w:noProof/>
              </w:rPr>
              <w:t>9. Hofstede’s Model: Advantages and Disadvantages</w:t>
            </w:r>
            <w:r>
              <w:rPr>
                <w:noProof/>
                <w:webHidden/>
              </w:rPr>
              <w:tab/>
            </w:r>
            <w:r>
              <w:rPr>
                <w:noProof/>
                <w:webHidden/>
              </w:rPr>
              <w:fldChar w:fldCharType="begin"/>
            </w:r>
            <w:r>
              <w:rPr>
                <w:noProof/>
                <w:webHidden/>
              </w:rPr>
              <w:instrText xml:space="preserve"> PAGEREF _Toc227611957 \h </w:instrText>
            </w:r>
            <w:r>
              <w:rPr>
                <w:noProof/>
                <w:webHidden/>
              </w:rPr>
            </w:r>
            <w:r>
              <w:rPr>
                <w:noProof/>
                <w:webHidden/>
              </w:rPr>
              <w:fldChar w:fldCharType="separate"/>
            </w:r>
            <w:r w:rsidR="0007724A">
              <w:rPr>
                <w:noProof/>
                <w:webHidden/>
              </w:rPr>
              <w:t>10</w:t>
            </w:r>
            <w:r>
              <w:rPr>
                <w:noProof/>
                <w:webHidden/>
              </w:rPr>
              <w:fldChar w:fldCharType="end"/>
            </w:r>
          </w:hyperlink>
        </w:p>
        <w:p w14:paraId="679BE405" w14:textId="3F06B913" w:rsidR="00F95117" w:rsidRDefault="00F9511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611958" w:history="1">
            <w:r w:rsidRPr="009C09FC">
              <w:rPr>
                <w:rStyle w:val="Hyperlink"/>
                <w:rFonts w:asciiTheme="minorBidi" w:hAnsiTheme="minorBidi"/>
                <w:noProof/>
              </w:rPr>
              <w:t>10. Technological Forces</w:t>
            </w:r>
            <w:r>
              <w:rPr>
                <w:noProof/>
                <w:webHidden/>
              </w:rPr>
              <w:tab/>
            </w:r>
            <w:r>
              <w:rPr>
                <w:noProof/>
                <w:webHidden/>
              </w:rPr>
              <w:fldChar w:fldCharType="begin"/>
            </w:r>
            <w:r>
              <w:rPr>
                <w:noProof/>
                <w:webHidden/>
              </w:rPr>
              <w:instrText xml:space="preserve"> PAGEREF _Toc227611958 \h </w:instrText>
            </w:r>
            <w:r>
              <w:rPr>
                <w:noProof/>
                <w:webHidden/>
              </w:rPr>
            </w:r>
            <w:r>
              <w:rPr>
                <w:noProof/>
                <w:webHidden/>
              </w:rPr>
              <w:fldChar w:fldCharType="separate"/>
            </w:r>
            <w:r w:rsidR="0007724A">
              <w:rPr>
                <w:noProof/>
                <w:webHidden/>
              </w:rPr>
              <w:t>10</w:t>
            </w:r>
            <w:r>
              <w:rPr>
                <w:noProof/>
                <w:webHidden/>
              </w:rPr>
              <w:fldChar w:fldCharType="end"/>
            </w:r>
          </w:hyperlink>
        </w:p>
        <w:p w14:paraId="62877586" w14:textId="3BDAD014"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1959" w:history="1">
            <w:r w:rsidRPr="009C09FC">
              <w:rPr>
                <w:rStyle w:val="Hyperlink"/>
                <w:rFonts w:asciiTheme="minorBidi" w:hAnsiTheme="minorBidi"/>
                <w:noProof/>
              </w:rPr>
              <w:t>10.1 Technological Forces – Spain (Home Country) Favorable</w:t>
            </w:r>
            <w:r>
              <w:rPr>
                <w:noProof/>
                <w:webHidden/>
              </w:rPr>
              <w:tab/>
            </w:r>
            <w:r>
              <w:rPr>
                <w:noProof/>
                <w:webHidden/>
              </w:rPr>
              <w:fldChar w:fldCharType="begin"/>
            </w:r>
            <w:r>
              <w:rPr>
                <w:noProof/>
                <w:webHidden/>
              </w:rPr>
              <w:instrText xml:space="preserve"> PAGEREF _Toc227611959 \h </w:instrText>
            </w:r>
            <w:r>
              <w:rPr>
                <w:noProof/>
                <w:webHidden/>
              </w:rPr>
            </w:r>
            <w:r>
              <w:rPr>
                <w:noProof/>
                <w:webHidden/>
              </w:rPr>
              <w:fldChar w:fldCharType="separate"/>
            </w:r>
            <w:r w:rsidR="0007724A">
              <w:rPr>
                <w:noProof/>
                <w:webHidden/>
              </w:rPr>
              <w:t>10</w:t>
            </w:r>
            <w:r>
              <w:rPr>
                <w:noProof/>
                <w:webHidden/>
              </w:rPr>
              <w:fldChar w:fldCharType="end"/>
            </w:r>
          </w:hyperlink>
        </w:p>
        <w:p w14:paraId="01B48122" w14:textId="03DC08B1"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1960" w:history="1">
            <w:r w:rsidRPr="009C09FC">
              <w:rPr>
                <w:rStyle w:val="Hyperlink"/>
                <w:rFonts w:asciiTheme="minorBidi" w:hAnsiTheme="minorBidi"/>
                <w:noProof/>
              </w:rPr>
              <w:t>10.2 Technological Forces – United Kingdom (Host Country) Favorable</w:t>
            </w:r>
            <w:r>
              <w:rPr>
                <w:noProof/>
                <w:webHidden/>
              </w:rPr>
              <w:tab/>
            </w:r>
            <w:r>
              <w:rPr>
                <w:noProof/>
                <w:webHidden/>
              </w:rPr>
              <w:fldChar w:fldCharType="begin"/>
            </w:r>
            <w:r>
              <w:rPr>
                <w:noProof/>
                <w:webHidden/>
              </w:rPr>
              <w:instrText xml:space="preserve"> PAGEREF _Toc227611960 \h </w:instrText>
            </w:r>
            <w:r>
              <w:rPr>
                <w:noProof/>
                <w:webHidden/>
              </w:rPr>
            </w:r>
            <w:r>
              <w:rPr>
                <w:noProof/>
                <w:webHidden/>
              </w:rPr>
              <w:fldChar w:fldCharType="separate"/>
            </w:r>
            <w:r w:rsidR="0007724A">
              <w:rPr>
                <w:noProof/>
                <w:webHidden/>
              </w:rPr>
              <w:t>10</w:t>
            </w:r>
            <w:r>
              <w:rPr>
                <w:noProof/>
                <w:webHidden/>
              </w:rPr>
              <w:fldChar w:fldCharType="end"/>
            </w:r>
          </w:hyperlink>
        </w:p>
        <w:p w14:paraId="04CA949A" w14:textId="3D5F5765" w:rsidR="00F95117" w:rsidRDefault="00F9511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611961" w:history="1">
            <w:r w:rsidRPr="009C09FC">
              <w:rPr>
                <w:rStyle w:val="Hyperlink"/>
                <w:rFonts w:asciiTheme="minorBidi" w:hAnsiTheme="minorBidi"/>
                <w:noProof/>
              </w:rPr>
              <w:t>11. Legal Forces</w:t>
            </w:r>
            <w:r>
              <w:rPr>
                <w:noProof/>
                <w:webHidden/>
              </w:rPr>
              <w:tab/>
            </w:r>
            <w:r>
              <w:rPr>
                <w:noProof/>
                <w:webHidden/>
              </w:rPr>
              <w:fldChar w:fldCharType="begin"/>
            </w:r>
            <w:r>
              <w:rPr>
                <w:noProof/>
                <w:webHidden/>
              </w:rPr>
              <w:instrText xml:space="preserve"> PAGEREF _Toc227611961 \h </w:instrText>
            </w:r>
            <w:r>
              <w:rPr>
                <w:noProof/>
                <w:webHidden/>
              </w:rPr>
            </w:r>
            <w:r>
              <w:rPr>
                <w:noProof/>
                <w:webHidden/>
              </w:rPr>
              <w:fldChar w:fldCharType="separate"/>
            </w:r>
            <w:r w:rsidR="0007724A">
              <w:rPr>
                <w:noProof/>
                <w:webHidden/>
              </w:rPr>
              <w:t>10</w:t>
            </w:r>
            <w:r>
              <w:rPr>
                <w:noProof/>
                <w:webHidden/>
              </w:rPr>
              <w:fldChar w:fldCharType="end"/>
            </w:r>
          </w:hyperlink>
        </w:p>
        <w:p w14:paraId="6AB3819B" w14:textId="18038B7F"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1962" w:history="1">
            <w:r w:rsidRPr="009C09FC">
              <w:rPr>
                <w:rStyle w:val="Hyperlink"/>
                <w:rFonts w:asciiTheme="minorBidi" w:hAnsiTheme="minorBidi"/>
                <w:noProof/>
              </w:rPr>
              <w:t>11.1 Legal Forces Spain (Home Country) Favorable</w:t>
            </w:r>
            <w:r>
              <w:rPr>
                <w:noProof/>
                <w:webHidden/>
              </w:rPr>
              <w:tab/>
            </w:r>
            <w:r>
              <w:rPr>
                <w:noProof/>
                <w:webHidden/>
              </w:rPr>
              <w:fldChar w:fldCharType="begin"/>
            </w:r>
            <w:r>
              <w:rPr>
                <w:noProof/>
                <w:webHidden/>
              </w:rPr>
              <w:instrText xml:space="preserve"> PAGEREF _Toc227611962 \h </w:instrText>
            </w:r>
            <w:r>
              <w:rPr>
                <w:noProof/>
                <w:webHidden/>
              </w:rPr>
            </w:r>
            <w:r>
              <w:rPr>
                <w:noProof/>
                <w:webHidden/>
              </w:rPr>
              <w:fldChar w:fldCharType="separate"/>
            </w:r>
            <w:r w:rsidR="0007724A">
              <w:rPr>
                <w:noProof/>
                <w:webHidden/>
              </w:rPr>
              <w:t>10</w:t>
            </w:r>
            <w:r>
              <w:rPr>
                <w:noProof/>
                <w:webHidden/>
              </w:rPr>
              <w:fldChar w:fldCharType="end"/>
            </w:r>
          </w:hyperlink>
        </w:p>
        <w:p w14:paraId="038007D8" w14:textId="57E8B550"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1963" w:history="1">
            <w:r w:rsidRPr="009C09FC">
              <w:rPr>
                <w:rStyle w:val="Hyperlink"/>
                <w:rFonts w:asciiTheme="minorBidi" w:hAnsiTheme="minorBidi"/>
                <w:noProof/>
              </w:rPr>
              <w:t>11.2 Legal Forces United Kingdom (Host Country) Favorable</w:t>
            </w:r>
            <w:r>
              <w:rPr>
                <w:noProof/>
                <w:webHidden/>
              </w:rPr>
              <w:tab/>
            </w:r>
            <w:r>
              <w:rPr>
                <w:noProof/>
                <w:webHidden/>
              </w:rPr>
              <w:fldChar w:fldCharType="begin"/>
            </w:r>
            <w:r>
              <w:rPr>
                <w:noProof/>
                <w:webHidden/>
              </w:rPr>
              <w:instrText xml:space="preserve"> PAGEREF _Toc227611963 \h </w:instrText>
            </w:r>
            <w:r>
              <w:rPr>
                <w:noProof/>
                <w:webHidden/>
              </w:rPr>
            </w:r>
            <w:r>
              <w:rPr>
                <w:noProof/>
                <w:webHidden/>
              </w:rPr>
              <w:fldChar w:fldCharType="separate"/>
            </w:r>
            <w:r w:rsidR="0007724A">
              <w:rPr>
                <w:noProof/>
                <w:webHidden/>
              </w:rPr>
              <w:t>10</w:t>
            </w:r>
            <w:r>
              <w:rPr>
                <w:noProof/>
                <w:webHidden/>
              </w:rPr>
              <w:fldChar w:fldCharType="end"/>
            </w:r>
          </w:hyperlink>
        </w:p>
        <w:p w14:paraId="61B9AD47" w14:textId="0025580B" w:rsidR="00F95117" w:rsidRDefault="00F9511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611964" w:history="1">
            <w:r w:rsidRPr="009C09FC">
              <w:rPr>
                <w:rStyle w:val="Hyperlink"/>
                <w:rFonts w:asciiTheme="minorBidi" w:hAnsiTheme="minorBidi"/>
                <w:noProof/>
              </w:rPr>
              <w:t>12. Environmental Forces</w:t>
            </w:r>
            <w:r>
              <w:rPr>
                <w:noProof/>
                <w:webHidden/>
              </w:rPr>
              <w:tab/>
            </w:r>
            <w:r>
              <w:rPr>
                <w:noProof/>
                <w:webHidden/>
              </w:rPr>
              <w:fldChar w:fldCharType="begin"/>
            </w:r>
            <w:r>
              <w:rPr>
                <w:noProof/>
                <w:webHidden/>
              </w:rPr>
              <w:instrText xml:space="preserve"> PAGEREF _Toc227611964 \h </w:instrText>
            </w:r>
            <w:r>
              <w:rPr>
                <w:noProof/>
                <w:webHidden/>
              </w:rPr>
            </w:r>
            <w:r>
              <w:rPr>
                <w:noProof/>
                <w:webHidden/>
              </w:rPr>
              <w:fldChar w:fldCharType="separate"/>
            </w:r>
            <w:r w:rsidR="0007724A">
              <w:rPr>
                <w:noProof/>
                <w:webHidden/>
              </w:rPr>
              <w:t>11</w:t>
            </w:r>
            <w:r>
              <w:rPr>
                <w:noProof/>
                <w:webHidden/>
              </w:rPr>
              <w:fldChar w:fldCharType="end"/>
            </w:r>
          </w:hyperlink>
        </w:p>
        <w:p w14:paraId="2B396565" w14:textId="68C11606"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1965" w:history="1">
            <w:r w:rsidRPr="009C09FC">
              <w:rPr>
                <w:rStyle w:val="Hyperlink"/>
                <w:rFonts w:asciiTheme="minorBidi" w:hAnsiTheme="minorBidi"/>
                <w:noProof/>
              </w:rPr>
              <w:t>12.1 Environmental Forces- Country of origin (Spain)- favorable</w:t>
            </w:r>
            <w:r>
              <w:rPr>
                <w:noProof/>
                <w:webHidden/>
              </w:rPr>
              <w:tab/>
            </w:r>
            <w:r>
              <w:rPr>
                <w:noProof/>
                <w:webHidden/>
              </w:rPr>
              <w:fldChar w:fldCharType="begin"/>
            </w:r>
            <w:r>
              <w:rPr>
                <w:noProof/>
                <w:webHidden/>
              </w:rPr>
              <w:instrText xml:space="preserve"> PAGEREF _Toc227611965 \h </w:instrText>
            </w:r>
            <w:r>
              <w:rPr>
                <w:noProof/>
                <w:webHidden/>
              </w:rPr>
            </w:r>
            <w:r>
              <w:rPr>
                <w:noProof/>
                <w:webHidden/>
              </w:rPr>
              <w:fldChar w:fldCharType="separate"/>
            </w:r>
            <w:r w:rsidR="0007724A">
              <w:rPr>
                <w:noProof/>
                <w:webHidden/>
              </w:rPr>
              <w:t>11</w:t>
            </w:r>
            <w:r>
              <w:rPr>
                <w:noProof/>
                <w:webHidden/>
              </w:rPr>
              <w:fldChar w:fldCharType="end"/>
            </w:r>
          </w:hyperlink>
        </w:p>
        <w:p w14:paraId="53F39D0C" w14:textId="3394F2C3"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1966" w:history="1">
            <w:r w:rsidRPr="009C09FC">
              <w:rPr>
                <w:rStyle w:val="Hyperlink"/>
                <w:rFonts w:asciiTheme="minorBidi" w:hAnsiTheme="minorBidi"/>
                <w:noProof/>
              </w:rPr>
              <w:t>12.2 Environmental Forces- UK (Host Country) Favorable</w:t>
            </w:r>
            <w:r>
              <w:rPr>
                <w:noProof/>
                <w:webHidden/>
              </w:rPr>
              <w:tab/>
            </w:r>
            <w:r>
              <w:rPr>
                <w:noProof/>
                <w:webHidden/>
              </w:rPr>
              <w:fldChar w:fldCharType="begin"/>
            </w:r>
            <w:r>
              <w:rPr>
                <w:noProof/>
                <w:webHidden/>
              </w:rPr>
              <w:instrText xml:space="preserve"> PAGEREF _Toc227611966 \h </w:instrText>
            </w:r>
            <w:r>
              <w:rPr>
                <w:noProof/>
                <w:webHidden/>
              </w:rPr>
            </w:r>
            <w:r>
              <w:rPr>
                <w:noProof/>
                <w:webHidden/>
              </w:rPr>
              <w:fldChar w:fldCharType="separate"/>
            </w:r>
            <w:r w:rsidR="0007724A">
              <w:rPr>
                <w:noProof/>
                <w:webHidden/>
              </w:rPr>
              <w:t>11</w:t>
            </w:r>
            <w:r>
              <w:rPr>
                <w:noProof/>
                <w:webHidden/>
              </w:rPr>
              <w:fldChar w:fldCharType="end"/>
            </w:r>
          </w:hyperlink>
        </w:p>
        <w:p w14:paraId="43DCA888" w14:textId="39BAD349" w:rsidR="00F95117" w:rsidRDefault="00F9511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611967" w:history="1">
            <w:r w:rsidRPr="009C09FC">
              <w:rPr>
                <w:rStyle w:val="Hyperlink"/>
                <w:rFonts w:asciiTheme="minorBidi" w:hAnsiTheme="minorBidi"/>
                <w:noProof/>
              </w:rPr>
              <w:t>13. Similarities and Differences Between Spain and the United Kingdom</w:t>
            </w:r>
            <w:r>
              <w:rPr>
                <w:noProof/>
                <w:webHidden/>
              </w:rPr>
              <w:tab/>
            </w:r>
            <w:r>
              <w:rPr>
                <w:noProof/>
                <w:webHidden/>
              </w:rPr>
              <w:fldChar w:fldCharType="begin"/>
            </w:r>
            <w:r>
              <w:rPr>
                <w:noProof/>
                <w:webHidden/>
              </w:rPr>
              <w:instrText xml:space="preserve"> PAGEREF _Toc227611967 \h </w:instrText>
            </w:r>
            <w:r>
              <w:rPr>
                <w:noProof/>
                <w:webHidden/>
              </w:rPr>
            </w:r>
            <w:r>
              <w:rPr>
                <w:noProof/>
                <w:webHidden/>
              </w:rPr>
              <w:fldChar w:fldCharType="separate"/>
            </w:r>
            <w:r w:rsidR="0007724A">
              <w:rPr>
                <w:noProof/>
                <w:webHidden/>
              </w:rPr>
              <w:t>11</w:t>
            </w:r>
            <w:r>
              <w:rPr>
                <w:noProof/>
                <w:webHidden/>
              </w:rPr>
              <w:fldChar w:fldCharType="end"/>
            </w:r>
          </w:hyperlink>
        </w:p>
        <w:p w14:paraId="033A34B7" w14:textId="26ADC511"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1968" w:history="1">
            <w:r w:rsidRPr="009C09FC">
              <w:rPr>
                <w:rStyle w:val="Hyperlink"/>
                <w:rFonts w:asciiTheme="minorBidi" w:hAnsiTheme="minorBidi"/>
                <w:noProof/>
              </w:rPr>
              <w:t>Similarities:</w:t>
            </w:r>
            <w:r>
              <w:rPr>
                <w:noProof/>
                <w:webHidden/>
              </w:rPr>
              <w:tab/>
            </w:r>
            <w:r>
              <w:rPr>
                <w:noProof/>
                <w:webHidden/>
              </w:rPr>
              <w:fldChar w:fldCharType="begin"/>
            </w:r>
            <w:r>
              <w:rPr>
                <w:noProof/>
                <w:webHidden/>
              </w:rPr>
              <w:instrText xml:space="preserve"> PAGEREF _Toc227611968 \h </w:instrText>
            </w:r>
            <w:r>
              <w:rPr>
                <w:noProof/>
                <w:webHidden/>
              </w:rPr>
            </w:r>
            <w:r>
              <w:rPr>
                <w:noProof/>
                <w:webHidden/>
              </w:rPr>
              <w:fldChar w:fldCharType="separate"/>
            </w:r>
            <w:r w:rsidR="0007724A">
              <w:rPr>
                <w:noProof/>
                <w:webHidden/>
              </w:rPr>
              <w:t>11</w:t>
            </w:r>
            <w:r>
              <w:rPr>
                <w:noProof/>
                <w:webHidden/>
              </w:rPr>
              <w:fldChar w:fldCharType="end"/>
            </w:r>
          </w:hyperlink>
        </w:p>
        <w:p w14:paraId="6B04F2A5" w14:textId="573524FA"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1969" w:history="1">
            <w:r w:rsidRPr="009C09FC">
              <w:rPr>
                <w:rStyle w:val="Hyperlink"/>
                <w:rFonts w:asciiTheme="minorBidi" w:hAnsiTheme="minorBidi"/>
                <w:noProof/>
              </w:rPr>
              <w:t>Differences:</w:t>
            </w:r>
            <w:r>
              <w:rPr>
                <w:noProof/>
                <w:webHidden/>
              </w:rPr>
              <w:tab/>
            </w:r>
            <w:r>
              <w:rPr>
                <w:noProof/>
                <w:webHidden/>
              </w:rPr>
              <w:fldChar w:fldCharType="begin"/>
            </w:r>
            <w:r>
              <w:rPr>
                <w:noProof/>
                <w:webHidden/>
              </w:rPr>
              <w:instrText xml:space="preserve"> PAGEREF _Toc227611969 \h </w:instrText>
            </w:r>
            <w:r>
              <w:rPr>
                <w:noProof/>
                <w:webHidden/>
              </w:rPr>
            </w:r>
            <w:r>
              <w:rPr>
                <w:noProof/>
                <w:webHidden/>
              </w:rPr>
              <w:fldChar w:fldCharType="separate"/>
            </w:r>
            <w:r w:rsidR="0007724A">
              <w:rPr>
                <w:noProof/>
                <w:webHidden/>
              </w:rPr>
              <w:t>11</w:t>
            </w:r>
            <w:r>
              <w:rPr>
                <w:noProof/>
                <w:webHidden/>
              </w:rPr>
              <w:fldChar w:fldCharType="end"/>
            </w:r>
          </w:hyperlink>
        </w:p>
        <w:p w14:paraId="37DD9D8E" w14:textId="3F669451" w:rsidR="00F95117" w:rsidRDefault="00F9511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611970" w:history="1">
            <w:r w:rsidR="00BF3EEB">
              <w:rPr>
                <w:rStyle w:val="Hyperlink"/>
                <w:rFonts w:asciiTheme="minorBidi" w:hAnsiTheme="minorBidi"/>
                <w:noProof/>
              </w:rPr>
              <w:t>14</w:t>
            </w:r>
            <w:r w:rsidRPr="009C09FC">
              <w:rPr>
                <w:rStyle w:val="Hyperlink"/>
                <w:rFonts w:asciiTheme="minorBidi" w:hAnsiTheme="minorBidi"/>
                <w:noProof/>
              </w:rPr>
              <w:t>. Market Segmentation, Advantages and the STP Approach</w:t>
            </w:r>
            <w:r>
              <w:rPr>
                <w:noProof/>
                <w:webHidden/>
              </w:rPr>
              <w:tab/>
            </w:r>
            <w:r>
              <w:rPr>
                <w:noProof/>
                <w:webHidden/>
              </w:rPr>
              <w:fldChar w:fldCharType="begin"/>
            </w:r>
            <w:r>
              <w:rPr>
                <w:noProof/>
                <w:webHidden/>
              </w:rPr>
              <w:instrText xml:space="preserve"> PAGEREF _Toc227611970 \h </w:instrText>
            </w:r>
            <w:r>
              <w:rPr>
                <w:noProof/>
                <w:webHidden/>
              </w:rPr>
            </w:r>
            <w:r>
              <w:rPr>
                <w:noProof/>
                <w:webHidden/>
              </w:rPr>
              <w:fldChar w:fldCharType="separate"/>
            </w:r>
            <w:r w:rsidR="0007724A">
              <w:rPr>
                <w:noProof/>
                <w:webHidden/>
              </w:rPr>
              <w:t>12</w:t>
            </w:r>
            <w:r>
              <w:rPr>
                <w:noProof/>
                <w:webHidden/>
              </w:rPr>
              <w:fldChar w:fldCharType="end"/>
            </w:r>
          </w:hyperlink>
        </w:p>
        <w:p w14:paraId="4BF2137F" w14:textId="3FDB6866"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1971" w:history="1">
            <w:r w:rsidR="00BF3EEB">
              <w:rPr>
                <w:rStyle w:val="Hyperlink"/>
                <w:rFonts w:asciiTheme="minorBidi" w:hAnsiTheme="minorBidi"/>
                <w:noProof/>
              </w:rPr>
              <w:t>14</w:t>
            </w:r>
            <w:r w:rsidRPr="009C09FC">
              <w:rPr>
                <w:rStyle w:val="Hyperlink"/>
                <w:rFonts w:asciiTheme="minorBidi" w:hAnsiTheme="minorBidi"/>
                <w:noProof/>
              </w:rPr>
              <w:t>.1 Market Segmentation</w:t>
            </w:r>
            <w:r>
              <w:rPr>
                <w:noProof/>
                <w:webHidden/>
              </w:rPr>
              <w:tab/>
            </w:r>
            <w:r>
              <w:rPr>
                <w:noProof/>
                <w:webHidden/>
              </w:rPr>
              <w:fldChar w:fldCharType="begin"/>
            </w:r>
            <w:r>
              <w:rPr>
                <w:noProof/>
                <w:webHidden/>
              </w:rPr>
              <w:instrText xml:space="preserve"> PAGEREF _Toc227611971 \h </w:instrText>
            </w:r>
            <w:r>
              <w:rPr>
                <w:noProof/>
                <w:webHidden/>
              </w:rPr>
            </w:r>
            <w:r>
              <w:rPr>
                <w:noProof/>
                <w:webHidden/>
              </w:rPr>
              <w:fldChar w:fldCharType="separate"/>
            </w:r>
            <w:r w:rsidR="0007724A">
              <w:rPr>
                <w:noProof/>
                <w:webHidden/>
              </w:rPr>
              <w:t>12</w:t>
            </w:r>
            <w:r>
              <w:rPr>
                <w:noProof/>
                <w:webHidden/>
              </w:rPr>
              <w:fldChar w:fldCharType="end"/>
            </w:r>
          </w:hyperlink>
        </w:p>
        <w:p w14:paraId="20E2D0D8" w14:textId="6AF394CC"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1972" w:history="1">
            <w:r w:rsidR="00BF3EEB">
              <w:rPr>
                <w:rStyle w:val="Hyperlink"/>
                <w:rFonts w:asciiTheme="minorBidi" w:hAnsiTheme="minorBidi"/>
                <w:noProof/>
              </w:rPr>
              <w:t>14</w:t>
            </w:r>
            <w:r w:rsidRPr="009C09FC">
              <w:rPr>
                <w:rStyle w:val="Hyperlink"/>
                <w:rFonts w:asciiTheme="minorBidi" w:hAnsiTheme="minorBidi"/>
                <w:noProof/>
              </w:rPr>
              <w:t>.2 The STP Approach to Market Strategy</w:t>
            </w:r>
            <w:r>
              <w:rPr>
                <w:noProof/>
                <w:webHidden/>
              </w:rPr>
              <w:tab/>
            </w:r>
            <w:r>
              <w:rPr>
                <w:noProof/>
                <w:webHidden/>
              </w:rPr>
              <w:fldChar w:fldCharType="begin"/>
            </w:r>
            <w:r>
              <w:rPr>
                <w:noProof/>
                <w:webHidden/>
              </w:rPr>
              <w:instrText xml:space="preserve"> PAGEREF _Toc227611972 \h </w:instrText>
            </w:r>
            <w:r>
              <w:rPr>
                <w:noProof/>
                <w:webHidden/>
              </w:rPr>
            </w:r>
            <w:r>
              <w:rPr>
                <w:noProof/>
                <w:webHidden/>
              </w:rPr>
              <w:fldChar w:fldCharType="separate"/>
            </w:r>
            <w:r w:rsidR="0007724A">
              <w:rPr>
                <w:noProof/>
                <w:webHidden/>
              </w:rPr>
              <w:t>12</w:t>
            </w:r>
            <w:r>
              <w:rPr>
                <w:noProof/>
                <w:webHidden/>
              </w:rPr>
              <w:fldChar w:fldCharType="end"/>
            </w:r>
          </w:hyperlink>
        </w:p>
        <w:p w14:paraId="3872C2EA" w14:textId="20EEF715" w:rsidR="00F95117" w:rsidRDefault="00F9511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611973" w:history="1">
            <w:r w:rsidR="00BF3EEB">
              <w:rPr>
                <w:rStyle w:val="Hyperlink"/>
                <w:rFonts w:asciiTheme="minorBidi" w:hAnsiTheme="minorBidi"/>
                <w:noProof/>
              </w:rPr>
              <w:t>15</w:t>
            </w:r>
            <w:r w:rsidRPr="009C09FC">
              <w:rPr>
                <w:rStyle w:val="Hyperlink"/>
                <w:rFonts w:asciiTheme="minorBidi" w:hAnsiTheme="minorBidi"/>
                <w:noProof/>
              </w:rPr>
              <w:t>. International Consumer Market Segments</w:t>
            </w:r>
            <w:r>
              <w:rPr>
                <w:noProof/>
                <w:webHidden/>
              </w:rPr>
              <w:tab/>
            </w:r>
            <w:r>
              <w:rPr>
                <w:noProof/>
                <w:webHidden/>
              </w:rPr>
              <w:fldChar w:fldCharType="begin"/>
            </w:r>
            <w:r>
              <w:rPr>
                <w:noProof/>
                <w:webHidden/>
              </w:rPr>
              <w:instrText xml:space="preserve"> PAGEREF _Toc227611973 \h </w:instrText>
            </w:r>
            <w:r>
              <w:rPr>
                <w:noProof/>
                <w:webHidden/>
              </w:rPr>
            </w:r>
            <w:r>
              <w:rPr>
                <w:noProof/>
                <w:webHidden/>
              </w:rPr>
              <w:fldChar w:fldCharType="separate"/>
            </w:r>
            <w:r w:rsidR="0007724A">
              <w:rPr>
                <w:noProof/>
                <w:webHidden/>
              </w:rPr>
              <w:t>13</w:t>
            </w:r>
            <w:r>
              <w:rPr>
                <w:noProof/>
                <w:webHidden/>
              </w:rPr>
              <w:fldChar w:fldCharType="end"/>
            </w:r>
          </w:hyperlink>
        </w:p>
        <w:p w14:paraId="25AC59AF" w14:textId="246B735B"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1974" w:history="1">
            <w:r w:rsidR="00BF3EEB">
              <w:rPr>
                <w:rStyle w:val="Hyperlink"/>
                <w:rFonts w:asciiTheme="minorBidi" w:hAnsiTheme="minorBidi"/>
                <w:noProof/>
              </w:rPr>
              <w:t>15</w:t>
            </w:r>
            <w:r w:rsidRPr="009C09FC">
              <w:rPr>
                <w:rStyle w:val="Hyperlink"/>
                <w:rFonts w:asciiTheme="minorBidi" w:hAnsiTheme="minorBidi"/>
                <w:noProof/>
              </w:rPr>
              <w:t>.1 Demographic Segmentation</w:t>
            </w:r>
            <w:r>
              <w:rPr>
                <w:noProof/>
                <w:webHidden/>
              </w:rPr>
              <w:tab/>
            </w:r>
            <w:r>
              <w:rPr>
                <w:noProof/>
                <w:webHidden/>
              </w:rPr>
              <w:fldChar w:fldCharType="begin"/>
            </w:r>
            <w:r>
              <w:rPr>
                <w:noProof/>
                <w:webHidden/>
              </w:rPr>
              <w:instrText xml:space="preserve"> PAGEREF _Toc227611974 \h </w:instrText>
            </w:r>
            <w:r>
              <w:rPr>
                <w:noProof/>
                <w:webHidden/>
              </w:rPr>
            </w:r>
            <w:r>
              <w:rPr>
                <w:noProof/>
                <w:webHidden/>
              </w:rPr>
              <w:fldChar w:fldCharType="separate"/>
            </w:r>
            <w:r w:rsidR="0007724A">
              <w:rPr>
                <w:noProof/>
                <w:webHidden/>
              </w:rPr>
              <w:t>13</w:t>
            </w:r>
            <w:r>
              <w:rPr>
                <w:noProof/>
                <w:webHidden/>
              </w:rPr>
              <w:fldChar w:fldCharType="end"/>
            </w:r>
          </w:hyperlink>
        </w:p>
        <w:p w14:paraId="5FF95DC6" w14:textId="54254317" w:rsidR="00F95117" w:rsidRDefault="00F95117">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7611975" w:history="1">
            <w:r w:rsidR="00BF3EEB">
              <w:rPr>
                <w:rStyle w:val="Hyperlink"/>
                <w:rFonts w:asciiTheme="minorBidi" w:hAnsiTheme="minorBidi"/>
                <w:noProof/>
              </w:rPr>
              <w:t>15</w:t>
            </w:r>
            <w:r w:rsidRPr="009C09FC">
              <w:rPr>
                <w:rStyle w:val="Hyperlink"/>
                <w:rFonts w:asciiTheme="minorBidi" w:hAnsiTheme="minorBidi"/>
                <w:noProof/>
              </w:rPr>
              <w:t>.1.1 Gender</w:t>
            </w:r>
            <w:r>
              <w:rPr>
                <w:noProof/>
                <w:webHidden/>
              </w:rPr>
              <w:tab/>
            </w:r>
            <w:r>
              <w:rPr>
                <w:noProof/>
                <w:webHidden/>
              </w:rPr>
              <w:fldChar w:fldCharType="begin"/>
            </w:r>
            <w:r>
              <w:rPr>
                <w:noProof/>
                <w:webHidden/>
              </w:rPr>
              <w:instrText xml:space="preserve"> PAGEREF _Toc227611975 \h </w:instrText>
            </w:r>
            <w:r>
              <w:rPr>
                <w:noProof/>
                <w:webHidden/>
              </w:rPr>
            </w:r>
            <w:r>
              <w:rPr>
                <w:noProof/>
                <w:webHidden/>
              </w:rPr>
              <w:fldChar w:fldCharType="separate"/>
            </w:r>
            <w:r w:rsidR="0007724A">
              <w:rPr>
                <w:noProof/>
                <w:webHidden/>
              </w:rPr>
              <w:t>13</w:t>
            </w:r>
            <w:r>
              <w:rPr>
                <w:noProof/>
                <w:webHidden/>
              </w:rPr>
              <w:fldChar w:fldCharType="end"/>
            </w:r>
          </w:hyperlink>
        </w:p>
        <w:p w14:paraId="7C8F4E8A" w14:textId="73F924F5" w:rsidR="00F95117" w:rsidRDefault="00F95117">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7611976" w:history="1">
            <w:r w:rsidR="00BF3EEB">
              <w:rPr>
                <w:rStyle w:val="Hyperlink"/>
                <w:rFonts w:asciiTheme="minorBidi" w:hAnsiTheme="minorBidi"/>
                <w:noProof/>
              </w:rPr>
              <w:t>15</w:t>
            </w:r>
            <w:r w:rsidRPr="009C09FC">
              <w:rPr>
                <w:rStyle w:val="Hyperlink"/>
                <w:rFonts w:asciiTheme="minorBidi" w:hAnsiTheme="minorBidi"/>
                <w:noProof/>
              </w:rPr>
              <w:t>.1.2 Age</w:t>
            </w:r>
            <w:r>
              <w:rPr>
                <w:noProof/>
                <w:webHidden/>
              </w:rPr>
              <w:tab/>
            </w:r>
            <w:r>
              <w:rPr>
                <w:noProof/>
                <w:webHidden/>
              </w:rPr>
              <w:fldChar w:fldCharType="begin"/>
            </w:r>
            <w:r>
              <w:rPr>
                <w:noProof/>
                <w:webHidden/>
              </w:rPr>
              <w:instrText xml:space="preserve"> PAGEREF _Toc227611976 \h </w:instrText>
            </w:r>
            <w:r>
              <w:rPr>
                <w:noProof/>
                <w:webHidden/>
              </w:rPr>
            </w:r>
            <w:r>
              <w:rPr>
                <w:noProof/>
                <w:webHidden/>
              </w:rPr>
              <w:fldChar w:fldCharType="separate"/>
            </w:r>
            <w:r w:rsidR="0007724A">
              <w:rPr>
                <w:noProof/>
                <w:webHidden/>
              </w:rPr>
              <w:t>13</w:t>
            </w:r>
            <w:r>
              <w:rPr>
                <w:noProof/>
                <w:webHidden/>
              </w:rPr>
              <w:fldChar w:fldCharType="end"/>
            </w:r>
          </w:hyperlink>
        </w:p>
        <w:p w14:paraId="20C50DA1" w14:textId="32A1FB87" w:rsidR="00F95117" w:rsidRDefault="00F95117">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7611977" w:history="1">
            <w:r w:rsidR="00BF3EEB">
              <w:rPr>
                <w:rStyle w:val="Hyperlink"/>
                <w:rFonts w:asciiTheme="minorBidi" w:hAnsiTheme="minorBidi"/>
                <w:noProof/>
              </w:rPr>
              <w:t>15</w:t>
            </w:r>
            <w:r w:rsidRPr="009C09FC">
              <w:rPr>
                <w:rStyle w:val="Hyperlink"/>
                <w:rFonts w:asciiTheme="minorBidi" w:hAnsiTheme="minorBidi"/>
                <w:noProof/>
              </w:rPr>
              <w:t>.1.3 Income</w:t>
            </w:r>
            <w:r>
              <w:rPr>
                <w:noProof/>
                <w:webHidden/>
              </w:rPr>
              <w:tab/>
            </w:r>
            <w:r>
              <w:rPr>
                <w:noProof/>
                <w:webHidden/>
              </w:rPr>
              <w:fldChar w:fldCharType="begin"/>
            </w:r>
            <w:r>
              <w:rPr>
                <w:noProof/>
                <w:webHidden/>
              </w:rPr>
              <w:instrText xml:space="preserve"> PAGEREF _Toc227611977 \h </w:instrText>
            </w:r>
            <w:r>
              <w:rPr>
                <w:noProof/>
                <w:webHidden/>
              </w:rPr>
            </w:r>
            <w:r>
              <w:rPr>
                <w:noProof/>
                <w:webHidden/>
              </w:rPr>
              <w:fldChar w:fldCharType="separate"/>
            </w:r>
            <w:r w:rsidR="0007724A">
              <w:rPr>
                <w:noProof/>
                <w:webHidden/>
              </w:rPr>
              <w:t>14</w:t>
            </w:r>
            <w:r>
              <w:rPr>
                <w:noProof/>
                <w:webHidden/>
              </w:rPr>
              <w:fldChar w:fldCharType="end"/>
            </w:r>
          </w:hyperlink>
        </w:p>
        <w:p w14:paraId="42A898F4" w14:textId="41BC74F3" w:rsidR="00F95117" w:rsidRDefault="00F95117">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7611978" w:history="1">
            <w:r w:rsidR="00BF3EEB">
              <w:rPr>
                <w:rStyle w:val="Hyperlink"/>
                <w:rFonts w:asciiTheme="minorBidi" w:hAnsiTheme="minorBidi"/>
                <w:noProof/>
              </w:rPr>
              <w:t>15</w:t>
            </w:r>
            <w:r w:rsidRPr="009C09FC">
              <w:rPr>
                <w:rStyle w:val="Hyperlink"/>
                <w:rFonts w:asciiTheme="minorBidi" w:hAnsiTheme="minorBidi"/>
                <w:noProof/>
              </w:rPr>
              <w:t>.1.4 Education</w:t>
            </w:r>
            <w:r>
              <w:rPr>
                <w:noProof/>
                <w:webHidden/>
              </w:rPr>
              <w:tab/>
            </w:r>
            <w:r>
              <w:rPr>
                <w:noProof/>
                <w:webHidden/>
              </w:rPr>
              <w:fldChar w:fldCharType="begin"/>
            </w:r>
            <w:r>
              <w:rPr>
                <w:noProof/>
                <w:webHidden/>
              </w:rPr>
              <w:instrText xml:space="preserve"> PAGEREF _Toc227611978 \h </w:instrText>
            </w:r>
            <w:r>
              <w:rPr>
                <w:noProof/>
                <w:webHidden/>
              </w:rPr>
            </w:r>
            <w:r>
              <w:rPr>
                <w:noProof/>
                <w:webHidden/>
              </w:rPr>
              <w:fldChar w:fldCharType="separate"/>
            </w:r>
            <w:r w:rsidR="0007724A">
              <w:rPr>
                <w:noProof/>
                <w:webHidden/>
              </w:rPr>
              <w:t>14</w:t>
            </w:r>
            <w:r>
              <w:rPr>
                <w:noProof/>
                <w:webHidden/>
              </w:rPr>
              <w:fldChar w:fldCharType="end"/>
            </w:r>
          </w:hyperlink>
        </w:p>
        <w:p w14:paraId="59009CB5" w14:textId="13A29E1B" w:rsidR="00F95117" w:rsidRDefault="00F95117">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7611979" w:history="1">
            <w:r w:rsidR="00BF3EEB">
              <w:rPr>
                <w:rStyle w:val="Hyperlink"/>
                <w:rFonts w:asciiTheme="minorBidi" w:hAnsiTheme="minorBidi"/>
                <w:noProof/>
              </w:rPr>
              <w:t>15</w:t>
            </w:r>
            <w:r w:rsidRPr="009C09FC">
              <w:rPr>
                <w:rStyle w:val="Hyperlink"/>
                <w:rFonts w:asciiTheme="minorBidi" w:hAnsiTheme="minorBidi"/>
                <w:noProof/>
              </w:rPr>
              <w:t>.1.5 Ethnicity</w:t>
            </w:r>
            <w:r>
              <w:rPr>
                <w:noProof/>
                <w:webHidden/>
              </w:rPr>
              <w:tab/>
            </w:r>
            <w:r>
              <w:rPr>
                <w:noProof/>
                <w:webHidden/>
              </w:rPr>
              <w:fldChar w:fldCharType="begin"/>
            </w:r>
            <w:r>
              <w:rPr>
                <w:noProof/>
                <w:webHidden/>
              </w:rPr>
              <w:instrText xml:space="preserve"> PAGEREF _Toc227611979 \h </w:instrText>
            </w:r>
            <w:r>
              <w:rPr>
                <w:noProof/>
                <w:webHidden/>
              </w:rPr>
            </w:r>
            <w:r>
              <w:rPr>
                <w:noProof/>
                <w:webHidden/>
              </w:rPr>
              <w:fldChar w:fldCharType="separate"/>
            </w:r>
            <w:r w:rsidR="0007724A">
              <w:rPr>
                <w:noProof/>
                <w:webHidden/>
              </w:rPr>
              <w:t>14</w:t>
            </w:r>
            <w:r>
              <w:rPr>
                <w:noProof/>
                <w:webHidden/>
              </w:rPr>
              <w:fldChar w:fldCharType="end"/>
            </w:r>
          </w:hyperlink>
        </w:p>
        <w:p w14:paraId="0788C451" w14:textId="60EDFFAF"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1980" w:history="1">
            <w:r w:rsidR="00BF3EEB">
              <w:rPr>
                <w:rStyle w:val="Hyperlink"/>
                <w:rFonts w:asciiTheme="minorBidi" w:hAnsiTheme="minorBidi"/>
                <w:noProof/>
              </w:rPr>
              <w:t>15</w:t>
            </w:r>
            <w:r w:rsidRPr="009C09FC">
              <w:rPr>
                <w:rStyle w:val="Hyperlink"/>
                <w:rFonts w:asciiTheme="minorBidi" w:hAnsiTheme="minorBidi"/>
                <w:noProof/>
              </w:rPr>
              <w:t>.2 Geographic Segmentation</w:t>
            </w:r>
            <w:r>
              <w:rPr>
                <w:noProof/>
                <w:webHidden/>
              </w:rPr>
              <w:tab/>
            </w:r>
            <w:r>
              <w:rPr>
                <w:noProof/>
                <w:webHidden/>
              </w:rPr>
              <w:fldChar w:fldCharType="begin"/>
            </w:r>
            <w:r>
              <w:rPr>
                <w:noProof/>
                <w:webHidden/>
              </w:rPr>
              <w:instrText xml:space="preserve"> PAGEREF _Toc227611980 \h </w:instrText>
            </w:r>
            <w:r>
              <w:rPr>
                <w:noProof/>
                <w:webHidden/>
              </w:rPr>
            </w:r>
            <w:r>
              <w:rPr>
                <w:noProof/>
                <w:webHidden/>
              </w:rPr>
              <w:fldChar w:fldCharType="separate"/>
            </w:r>
            <w:r w:rsidR="0007724A">
              <w:rPr>
                <w:noProof/>
                <w:webHidden/>
              </w:rPr>
              <w:t>14</w:t>
            </w:r>
            <w:r>
              <w:rPr>
                <w:noProof/>
                <w:webHidden/>
              </w:rPr>
              <w:fldChar w:fldCharType="end"/>
            </w:r>
          </w:hyperlink>
        </w:p>
        <w:p w14:paraId="24E014DE" w14:textId="3B96E4A1"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1981" w:history="1">
            <w:r w:rsidR="00BF3EEB">
              <w:rPr>
                <w:rStyle w:val="Hyperlink"/>
                <w:rFonts w:asciiTheme="minorBidi" w:hAnsiTheme="minorBidi"/>
                <w:noProof/>
              </w:rPr>
              <w:t>15</w:t>
            </w:r>
            <w:r w:rsidRPr="009C09FC">
              <w:rPr>
                <w:rStyle w:val="Hyperlink"/>
                <w:rFonts w:asciiTheme="minorBidi" w:hAnsiTheme="minorBidi"/>
                <w:noProof/>
              </w:rPr>
              <w:t>.3 Psychographic Segmentation</w:t>
            </w:r>
            <w:r>
              <w:rPr>
                <w:noProof/>
                <w:webHidden/>
              </w:rPr>
              <w:tab/>
            </w:r>
            <w:r>
              <w:rPr>
                <w:noProof/>
                <w:webHidden/>
              </w:rPr>
              <w:fldChar w:fldCharType="begin"/>
            </w:r>
            <w:r>
              <w:rPr>
                <w:noProof/>
                <w:webHidden/>
              </w:rPr>
              <w:instrText xml:space="preserve"> PAGEREF _Toc227611981 \h </w:instrText>
            </w:r>
            <w:r>
              <w:rPr>
                <w:noProof/>
                <w:webHidden/>
              </w:rPr>
            </w:r>
            <w:r>
              <w:rPr>
                <w:noProof/>
                <w:webHidden/>
              </w:rPr>
              <w:fldChar w:fldCharType="separate"/>
            </w:r>
            <w:r w:rsidR="0007724A">
              <w:rPr>
                <w:noProof/>
                <w:webHidden/>
              </w:rPr>
              <w:t>14</w:t>
            </w:r>
            <w:r>
              <w:rPr>
                <w:noProof/>
                <w:webHidden/>
              </w:rPr>
              <w:fldChar w:fldCharType="end"/>
            </w:r>
          </w:hyperlink>
        </w:p>
        <w:p w14:paraId="438D6064" w14:textId="78564C91" w:rsidR="00F95117" w:rsidRDefault="00F95117">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7611982" w:history="1">
            <w:r w:rsidR="00BF3EEB">
              <w:rPr>
                <w:rStyle w:val="Hyperlink"/>
                <w:rFonts w:asciiTheme="minorBidi" w:hAnsiTheme="minorBidi"/>
                <w:noProof/>
              </w:rPr>
              <w:t>15</w:t>
            </w:r>
            <w:r w:rsidRPr="009C09FC">
              <w:rPr>
                <w:rStyle w:val="Hyperlink"/>
                <w:rFonts w:asciiTheme="minorBidi" w:hAnsiTheme="minorBidi"/>
                <w:noProof/>
              </w:rPr>
              <w:t>.3.1 Lifestyle — Activities, Interests, and Opinions (AIO)</w:t>
            </w:r>
            <w:r>
              <w:rPr>
                <w:noProof/>
                <w:webHidden/>
              </w:rPr>
              <w:tab/>
            </w:r>
            <w:r>
              <w:rPr>
                <w:noProof/>
                <w:webHidden/>
              </w:rPr>
              <w:fldChar w:fldCharType="begin"/>
            </w:r>
            <w:r>
              <w:rPr>
                <w:noProof/>
                <w:webHidden/>
              </w:rPr>
              <w:instrText xml:space="preserve"> PAGEREF _Toc227611982 \h </w:instrText>
            </w:r>
            <w:r>
              <w:rPr>
                <w:noProof/>
                <w:webHidden/>
              </w:rPr>
            </w:r>
            <w:r>
              <w:rPr>
                <w:noProof/>
                <w:webHidden/>
              </w:rPr>
              <w:fldChar w:fldCharType="separate"/>
            </w:r>
            <w:r w:rsidR="0007724A">
              <w:rPr>
                <w:noProof/>
                <w:webHidden/>
              </w:rPr>
              <w:t>14</w:t>
            </w:r>
            <w:r>
              <w:rPr>
                <w:noProof/>
                <w:webHidden/>
              </w:rPr>
              <w:fldChar w:fldCharType="end"/>
            </w:r>
          </w:hyperlink>
        </w:p>
        <w:p w14:paraId="21B7AAB5" w14:textId="149582A7" w:rsidR="00F95117" w:rsidRDefault="00F95117">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7611983" w:history="1">
            <w:r w:rsidR="00BF3EEB">
              <w:rPr>
                <w:rStyle w:val="Hyperlink"/>
                <w:rFonts w:asciiTheme="minorBidi" w:hAnsiTheme="minorBidi"/>
                <w:noProof/>
              </w:rPr>
              <w:t>15</w:t>
            </w:r>
            <w:r w:rsidRPr="009C09FC">
              <w:rPr>
                <w:rStyle w:val="Hyperlink"/>
                <w:rFonts w:asciiTheme="minorBidi" w:hAnsiTheme="minorBidi"/>
                <w:noProof/>
              </w:rPr>
              <w:t>.3.2 VALS Segmentation Framework</w:t>
            </w:r>
            <w:r>
              <w:rPr>
                <w:noProof/>
                <w:webHidden/>
              </w:rPr>
              <w:tab/>
            </w:r>
            <w:r>
              <w:rPr>
                <w:noProof/>
                <w:webHidden/>
              </w:rPr>
              <w:fldChar w:fldCharType="begin"/>
            </w:r>
            <w:r>
              <w:rPr>
                <w:noProof/>
                <w:webHidden/>
              </w:rPr>
              <w:instrText xml:space="preserve"> PAGEREF _Toc227611983 \h </w:instrText>
            </w:r>
            <w:r>
              <w:rPr>
                <w:noProof/>
                <w:webHidden/>
              </w:rPr>
            </w:r>
            <w:r>
              <w:rPr>
                <w:noProof/>
                <w:webHidden/>
              </w:rPr>
              <w:fldChar w:fldCharType="separate"/>
            </w:r>
            <w:r w:rsidR="0007724A">
              <w:rPr>
                <w:noProof/>
                <w:webHidden/>
              </w:rPr>
              <w:t>15</w:t>
            </w:r>
            <w:r>
              <w:rPr>
                <w:noProof/>
                <w:webHidden/>
              </w:rPr>
              <w:fldChar w:fldCharType="end"/>
            </w:r>
          </w:hyperlink>
        </w:p>
        <w:p w14:paraId="1E1C9515" w14:textId="1D260DAC" w:rsidR="00F95117" w:rsidRDefault="00F95117">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7611984" w:history="1">
            <w:r w:rsidR="00BF3EEB">
              <w:rPr>
                <w:rStyle w:val="Hyperlink"/>
                <w:rFonts w:asciiTheme="minorBidi" w:hAnsiTheme="minorBidi"/>
                <w:noProof/>
              </w:rPr>
              <w:t>15</w:t>
            </w:r>
            <w:r w:rsidRPr="009C09FC">
              <w:rPr>
                <w:rStyle w:val="Hyperlink"/>
                <w:rFonts w:asciiTheme="minorBidi" w:hAnsiTheme="minorBidi"/>
                <w:noProof/>
              </w:rPr>
              <w:t>.3.3 Segmenting by Usage and Brand Commitment</w:t>
            </w:r>
            <w:r>
              <w:rPr>
                <w:noProof/>
                <w:webHidden/>
              </w:rPr>
              <w:tab/>
            </w:r>
            <w:r>
              <w:rPr>
                <w:noProof/>
                <w:webHidden/>
              </w:rPr>
              <w:fldChar w:fldCharType="begin"/>
            </w:r>
            <w:r>
              <w:rPr>
                <w:noProof/>
                <w:webHidden/>
              </w:rPr>
              <w:instrText xml:space="preserve"> PAGEREF _Toc227611984 \h </w:instrText>
            </w:r>
            <w:r>
              <w:rPr>
                <w:noProof/>
                <w:webHidden/>
              </w:rPr>
            </w:r>
            <w:r>
              <w:rPr>
                <w:noProof/>
                <w:webHidden/>
              </w:rPr>
              <w:fldChar w:fldCharType="separate"/>
            </w:r>
            <w:r w:rsidR="0007724A">
              <w:rPr>
                <w:noProof/>
                <w:webHidden/>
              </w:rPr>
              <w:t>15</w:t>
            </w:r>
            <w:r>
              <w:rPr>
                <w:noProof/>
                <w:webHidden/>
              </w:rPr>
              <w:fldChar w:fldCharType="end"/>
            </w:r>
          </w:hyperlink>
        </w:p>
        <w:p w14:paraId="49900A5D" w14:textId="21C86D13" w:rsidR="00F95117" w:rsidRDefault="00F9511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611985" w:history="1">
            <w:r w:rsidR="00BF3EEB">
              <w:rPr>
                <w:rStyle w:val="Hyperlink"/>
                <w:rFonts w:asciiTheme="minorBidi" w:hAnsiTheme="minorBidi"/>
                <w:noProof/>
              </w:rPr>
              <w:t>16</w:t>
            </w:r>
            <w:r w:rsidRPr="009C09FC">
              <w:rPr>
                <w:rStyle w:val="Hyperlink"/>
                <w:rFonts w:asciiTheme="minorBidi" w:hAnsiTheme="minorBidi"/>
                <w:noProof/>
              </w:rPr>
              <w:t>. Targeting</w:t>
            </w:r>
            <w:r>
              <w:rPr>
                <w:noProof/>
                <w:webHidden/>
              </w:rPr>
              <w:tab/>
            </w:r>
            <w:r>
              <w:rPr>
                <w:noProof/>
                <w:webHidden/>
              </w:rPr>
              <w:fldChar w:fldCharType="begin"/>
            </w:r>
            <w:r>
              <w:rPr>
                <w:noProof/>
                <w:webHidden/>
              </w:rPr>
              <w:instrText xml:space="preserve"> PAGEREF _Toc227611985 \h </w:instrText>
            </w:r>
            <w:r>
              <w:rPr>
                <w:noProof/>
                <w:webHidden/>
              </w:rPr>
            </w:r>
            <w:r>
              <w:rPr>
                <w:noProof/>
                <w:webHidden/>
              </w:rPr>
              <w:fldChar w:fldCharType="separate"/>
            </w:r>
            <w:r w:rsidR="0007724A">
              <w:rPr>
                <w:noProof/>
                <w:webHidden/>
              </w:rPr>
              <w:t>16</w:t>
            </w:r>
            <w:r>
              <w:rPr>
                <w:noProof/>
                <w:webHidden/>
              </w:rPr>
              <w:fldChar w:fldCharType="end"/>
            </w:r>
          </w:hyperlink>
        </w:p>
        <w:p w14:paraId="35EA736B" w14:textId="450D3345"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1986" w:history="1">
            <w:r w:rsidR="00BF3EEB">
              <w:rPr>
                <w:rStyle w:val="Hyperlink"/>
                <w:rFonts w:asciiTheme="minorBidi" w:hAnsiTheme="minorBidi"/>
                <w:noProof/>
              </w:rPr>
              <w:t>16</w:t>
            </w:r>
            <w:r w:rsidRPr="009C09FC">
              <w:rPr>
                <w:rStyle w:val="Hyperlink"/>
                <w:rFonts w:asciiTheme="minorBidi" w:hAnsiTheme="minorBidi"/>
                <w:noProof/>
              </w:rPr>
              <w:t>.</w:t>
            </w:r>
            <w:r w:rsidR="00BF3EEB">
              <w:rPr>
                <w:rStyle w:val="Hyperlink"/>
                <w:rFonts w:asciiTheme="minorBidi" w:hAnsiTheme="minorBidi"/>
                <w:noProof/>
              </w:rPr>
              <w:t>1</w:t>
            </w:r>
            <w:r w:rsidRPr="009C09FC">
              <w:rPr>
                <w:rStyle w:val="Hyperlink"/>
                <w:rFonts w:asciiTheme="minorBidi" w:hAnsiTheme="minorBidi"/>
                <w:noProof/>
              </w:rPr>
              <w:t xml:space="preserve"> Zara’s Targeting Strategy — Differentiated Marketing (Segmented Marketing), Concentrated Marketing (Niche Marketing)</w:t>
            </w:r>
            <w:r>
              <w:rPr>
                <w:noProof/>
                <w:webHidden/>
              </w:rPr>
              <w:tab/>
            </w:r>
            <w:r>
              <w:rPr>
                <w:noProof/>
                <w:webHidden/>
              </w:rPr>
              <w:fldChar w:fldCharType="begin"/>
            </w:r>
            <w:r>
              <w:rPr>
                <w:noProof/>
                <w:webHidden/>
              </w:rPr>
              <w:instrText xml:space="preserve"> PAGEREF _Toc227611986 \h </w:instrText>
            </w:r>
            <w:r>
              <w:rPr>
                <w:noProof/>
                <w:webHidden/>
              </w:rPr>
            </w:r>
            <w:r>
              <w:rPr>
                <w:noProof/>
                <w:webHidden/>
              </w:rPr>
              <w:fldChar w:fldCharType="separate"/>
            </w:r>
            <w:r w:rsidR="0007724A">
              <w:rPr>
                <w:noProof/>
                <w:webHidden/>
              </w:rPr>
              <w:t>16</w:t>
            </w:r>
            <w:r>
              <w:rPr>
                <w:noProof/>
                <w:webHidden/>
              </w:rPr>
              <w:fldChar w:fldCharType="end"/>
            </w:r>
          </w:hyperlink>
        </w:p>
        <w:p w14:paraId="7E5A9D58" w14:textId="09565F57" w:rsidR="00F95117" w:rsidRDefault="00F9511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611987" w:history="1">
            <w:r w:rsidR="00BF3EEB">
              <w:rPr>
                <w:rStyle w:val="Hyperlink"/>
                <w:rFonts w:asciiTheme="minorBidi" w:hAnsiTheme="minorBidi"/>
                <w:noProof/>
              </w:rPr>
              <w:t>17</w:t>
            </w:r>
            <w:r w:rsidRPr="009C09FC">
              <w:rPr>
                <w:rStyle w:val="Hyperlink"/>
                <w:rFonts w:asciiTheme="minorBidi" w:hAnsiTheme="minorBidi"/>
                <w:noProof/>
              </w:rPr>
              <w:t>. Positioning</w:t>
            </w:r>
            <w:r>
              <w:rPr>
                <w:noProof/>
                <w:webHidden/>
              </w:rPr>
              <w:tab/>
            </w:r>
            <w:r>
              <w:rPr>
                <w:noProof/>
                <w:webHidden/>
              </w:rPr>
              <w:fldChar w:fldCharType="begin"/>
            </w:r>
            <w:r>
              <w:rPr>
                <w:noProof/>
                <w:webHidden/>
              </w:rPr>
              <w:instrText xml:space="preserve"> PAGEREF _Toc227611987 \h </w:instrText>
            </w:r>
            <w:r>
              <w:rPr>
                <w:noProof/>
                <w:webHidden/>
              </w:rPr>
            </w:r>
            <w:r>
              <w:rPr>
                <w:noProof/>
                <w:webHidden/>
              </w:rPr>
              <w:fldChar w:fldCharType="separate"/>
            </w:r>
            <w:r w:rsidR="0007724A">
              <w:rPr>
                <w:noProof/>
                <w:webHidden/>
              </w:rPr>
              <w:t>17</w:t>
            </w:r>
            <w:r>
              <w:rPr>
                <w:noProof/>
                <w:webHidden/>
              </w:rPr>
              <w:fldChar w:fldCharType="end"/>
            </w:r>
          </w:hyperlink>
        </w:p>
        <w:p w14:paraId="75533220" w14:textId="0D9D1CAD"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1988" w:history="1">
            <w:r w:rsidR="00BF3EEB">
              <w:rPr>
                <w:rStyle w:val="Hyperlink"/>
                <w:rFonts w:asciiTheme="minorBidi" w:hAnsiTheme="minorBidi"/>
                <w:noProof/>
              </w:rPr>
              <w:t>17</w:t>
            </w:r>
            <w:r w:rsidRPr="009C09FC">
              <w:rPr>
                <w:rStyle w:val="Hyperlink"/>
                <w:rFonts w:asciiTheme="minorBidi" w:hAnsiTheme="minorBidi"/>
                <w:noProof/>
              </w:rPr>
              <w:t>.1 Fundamental Positioning Themes</w:t>
            </w:r>
            <w:r>
              <w:rPr>
                <w:noProof/>
                <w:webHidden/>
              </w:rPr>
              <w:tab/>
            </w:r>
            <w:r>
              <w:rPr>
                <w:noProof/>
                <w:webHidden/>
              </w:rPr>
              <w:fldChar w:fldCharType="begin"/>
            </w:r>
            <w:r>
              <w:rPr>
                <w:noProof/>
                <w:webHidden/>
              </w:rPr>
              <w:instrText xml:space="preserve"> PAGEREF _Toc227611988 \h </w:instrText>
            </w:r>
            <w:r>
              <w:rPr>
                <w:noProof/>
                <w:webHidden/>
              </w:rPr>
            </w:r>
            <w:r>
              <w:rPr>
                <w:noProof/>
                <w:webHidden/>
              </w:rPr>
              <w:fldChar w:fldCharType="separate"/>
            </w:r>
            <w:r w:rsidR="0007724A">
              <w:rPr>
                <w:noProof/>
                <w:webHidden/>
              </w:rPr>
              <w:t>17</w:t>
            </w:r>
            <w:r>
              <w:rPr>
                <w:noProof/>
                <w:webHidden/>
              </w:rPr>
              <w:fldChar w:fldCharType="end"/>
            </w:r>
          </w:hyperlink>
        </w:p>
        <w:p w14:paraId="13B6EAE4" w14:textId="57177F73" w:rsidR="00F95117" w:rsidRDefault="00F95117">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7611989" w:history="1">
            <w:r w:rsidR="00BF3EEB">
              <w:rPr>
                <w:rStyle w:val="Hyperlink"/>
                <w:rFonts w:asciiTheme="minorBidi" w:hAnsiTheme="minorBidi"/>
                <w:noProof/>
              </w:rPr>
              <w:t>17</w:t>
            </w:r>
            <w:r w:rsidRPr="009C09FC">
              <w:rPr>
                <w:rStyle w:val="Hyperlink"/>
                <w:rFonts w:asciiTheme="minorBidi" w:hAnsiTheme="minorBidi"/>
                <w:noProof/>
              </w:rPr>
              <w:t>.1.1 Benefit Positioning</w:t>
            </w:r>
            <w:r>
              <w:rPr>
                <w:noProof/>
                <w:webHidden/>
              </w:rPr>
              <w:tab/>
            </w:r>
            <w:r>
              <w:rPr>
                <w:noProof/>
                <w:webHidden/>
              </w:rPr>
              <w:fldChar w:fldCharType="begin"/>
            </w:r>
            <w:r>
              <w:rPr>
                <w:noProof/>
                <w:webHidden/>
              </w:rPr>
              <w:instrText xml:space="preserve"> PAGEREF _Toc227611989 \h </w:instrText>
            </w:r>
            <w:r>
              <w:rPr>
                <w:noProof/>
                <w:webHidden/>
              </w:rPr>
            </w:r>
            <w:r>
              <w:rPr>
                <w:noProof/>
                <w:webHidden/>
              </w:rPr>
              <w:fldChar w:fldCharType="separate"/>
            </w:r>
            <w:r w:rsidR="0007724A">
              <w:rPr>
                <w:noProof/>
                <w:webHidden/>
              </w:rPr>
              <w:t>17</w:t>
            </w:r>
            <w:r>
              <w:rPr>
                <w:noProof/>
                <w:webHidden/>
              </w:rPr>
              <w:fldChar w:fldCharType="end"/>
            </w:r>
          </w:hyperlink>
        </w:p>
        <w:p w14:paraId="6B5DEAA4" w14:textId="29798FC2" w:rsidR="00F95117" w:rsidRDefault="00F9511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611990" w:history="1">
            <w:r w:rsidR="00BF3EEB">
              <w:rPr>
                <w:rStyle w:val="Hyperlink"/>
                <w:rFonts w:asciiTheme="minorBidi" w:hAnsiTheme="minorBidi"/>
                <w:noProof/>
              </w:rPr>
              <w:t>18</w:t>
            </w:r>
            <w:r w:rsidRPr="009C09FC">
              <w:rPr>
                <w:rStyle w:val="Hyperlink"/>
                <w:rFonts w:asciiTheme="minorBidi" w:hAnsiTheme="minorBidi"/>
                <w:noProof/>
              </w:rPr>
              <w:t>. Perceptual Map</w:t>
            </w:r>
            <w:r>
              <w:rPr>
                <w:noProof/>
                <w:webHidden/>
              </w:rPr>
              <w:tab/>
            </w:r>
            <w:r>
              <w:rPr>
                <w:noProof/>
                <w:webHidden/>
              </w:rPr>
              <w:fldChar w:fldCharType="begin"/>
            </w:r>
            <w:r>
              <w:rPr>
                <w:noProof/>
                <w:webHidden/>
              </w:rPr>
              <w:instrText xml:space="preserve"> PAGEREF _Toc227611990 \h </w:instrText>
            </w:r>
            <w:r>
              <w:rPr>
                <w:noProof/>
                <w:webHidden/>
              </w:rPr>
            </w:r>
            <w:r>
              <w:rPr>
                <w:noProof/>
                <w:webHidden/>
              </w:rPr>
              <w:fldChar w:fldCharType="separate"/>
            </w:r>
            <w:r w:rsidR="0007724A">
              <w:rPr>
                <w:noProof/>
                <w:webHidden/>
              </w:rPr>
              <w:t>17</w:t>
            </w:r>
            <w:r>
              <w:rPr>
                <w:noProof/>
                <w:webHidden/>
              </w:rPr>
              <w:fldChar w:fldCharType="end"/>
            </w:r>
          </w:hyperlink>
        </w:p>
        <w:p w14:paraId="0CFF902A" w14:textId="4DAE980D" w:rsidR="00F95117" w:rsidRDefault="00F9511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611991" w:history="1">
            <w:r w:rsidR="00BF3EEB">
              <w:rPr>
                <w:rStyle w:val="Hyperlink"/>
                <w:rFonts w:asciiTheme="minorBidi" w:hAnsiTheme="minorBidi"/>
                <w:noProof/>
              </w:rPr>
              <w:t>19</w:t>
            </w:r>
            <w:r w:rsidRPr="009C09FC">
              <w:rPr>
                <w:rStyle w:val="Hyperlink"/>
                <w:rFonts w:asciiTheme="minorBidi" w:hAnsiTheme="minorBidi"/>
                <w:noProof/>
              </w:rPr>
              <w:t>. STP Similarities and Differences — Spain vs United Kingdom</w:t>
            </w:r>
            <w:r>
              <w:rPr>
                <w:noProof/>
                <w:webHidden/>
              </w:rPr>
              <w:tab/>
            </w:r>
            <w:r>
              <w:rPr>
                <w:noProof/>
                <w:webHidden/>
              </w:rPr>
              <w:fldChar w:fldCharType="begin"/>
            </w:r>
            <w:r>
              <w:rPr>
                <w:noProof/>
                <w:webHidden/>
              </w:rPr>
              <w:instrText xml:space="preserve"> PAGEREF _Toc227611991 \h </w:instrText>
            </w:r>
            <w:r>
              <w:rPr>
                <w:noProof/>
                <w:webHidden/>
              </w:rPr>
            </w:r>
            <w:r>
              <w:rPr>
                <w:noProof/>
                <w:webHidden/>
              </w:rPr>
              <w:fldChar w:fldCharType="separate"/>
            </w:r>
            <w:r w:rsidR="0007724A">
              <w:rPr>
                <w:noProof/>
                <w:webHidden/>
              </w:rPr>
              <w:t>18</w:t>
            </w:r>
            <w:r>
              <w:rPr>
                <w:noProof/>
                <w:webHidden/>
              </w:rPr>
              <w:fldChar w:fldCharType="end"/>
            </w:r>
          </w:hyperlink>
        </w:p>
        <w:p w14:paraId="434A5507" w14:textId="1E9F1C5A"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1992" w:history="1">
            <w:r w:rsidR="00BF3EEB">
              <w:rPr>
                <w:rStyle w:val="Hyperlink"/>
                <w:rFonts w:asciiTheme="minorBidi" w:hAnsiTheme="minorBidi"/>
                <w:noProof/>
              </w:rPr>
              <w:t>19</w:t>
            </w:r>
            <w:r w:rsidRPr="009C09FC">
              <w:rPr>
                <w:rStyle w:val="Hyperlink"/>
                <w:rFonts w:asciiTheme="minorBidi" w:hAnsiTheme="minorBidi"/>
                <w:noProof/>
              </w:rPr>
              <w:t>.1 Similarities</w:t>
            </w:r>
            <w:r>
              <w:rPr>
                <w:noProof/>
                <w:webHidden/>
              </w:rPr>
              <w:tab/>
            </w:r>
            <w:r>
              <w:rPr>
                <w:noProof/>
                <w:webHidden/>
              </w:rPr>
              <w:fldChar w:fldCharType="begin"/>
            </w:r>
            <w:r>
              <w:rPr>
                <w:noProof/>
                <w:webHidden/>
              </w:rPr>
              <w:instrText xml:space="preserve"> PAGEREF _Toc227611992 \h </w:instrText>
            </w:r>
            <w:r>
              <w:rPr>
                <w:noProof/>
                <w:webHidden/>
              </w:rPr>
            </w:r>
            <w:r>
              <w:rPr>
                <w:noProof/>
                <w:webHidden/>
              </w:rPr>
              <w:fldChar w:fldCharType="separate"/>
            </w:r>
            <w:r w:rsidR="0007724A">
              <w:rPr>
                <w:noProof/>
                <w:webHidden/>
              </w:rPr>
              <w:t>18</w:t>
            </w:r>
            <w:r>
              <w:rPr>
                <w:noProof/>
                <w:webHidden/>
              </w:rPr>
              <w:fldChar w:fldCharType="end"/>
            </w:r>
          </w:hyperlink>
        </w:p>
        <w:p w14:paraId="15ACC91C" w14:textId="1C0A2F0B"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1993" w:history="1">
            <w:r w:rsidR="00BF3EEB">
              <w:rPr>
                <w:rStyle w:val="Hyperlink"/>
                <w:rFonts w:asciiTheme="minorBidi" w:hAnsiTheme="minorBidi"/>
                <w:noProof/>
              </w:rPr>
              <w:t>19</w:t>
            </w:r>
            <w:r w:rsidRPr="009C09FC">
              <w:rPr>
                <w:rStyle w:val="Hyperlink"/>
                <w:rFonts w:asciiTheme="minorBidi" w:hAnsiTheme="minorBidi"/>
                <w:noProof/>
              </w:rPr>
              <w:t>.2 Differences</w:t>
            </w:r>
            <w:r>
              <w:rPr>
                <w:noProof/>
                <w:webHidden/>
              </w:rPr>
              <w:tab/>
            </w:r>
            <w:r>
              <w:rPr>
                <w:noProof/>
                <w:webHidden/>
              </w:rPr>
              <w:fldChar w:fldCharType="begin"/>
            </w:r>
            <w:r>
              <w:rPr>
                <w:noProof/>
                <w:webHidden/>
              </w:rPr>
              <w:instrText xml:space="preserve"> PAGEREF _Toc227611993 \h </w:instrText>
            </w:r>
            <w:r>
              <w:rPr>
                <w:noProof/>
                <w:webHidden/>
              </w:rPr>
            </w:r>
            <w:r>
              <w:rPr>
                <w:noProof/>
                <w:webHidden/>
              </w:rPr>
              <w:fldChar w:fldCharType="separate"/>
            </w:r>
            <w:r w:rsidR="0007724A">
              <w:rPr>
                <w:noProof/>
                <w:webHidden/>
              </w:rPr>
              <w:t>18</w:t>
            </w:r>
            <w:r>
              <w:rPr>
                <w:noProof/>
                <w:webHidden/>
              </w:rPr>
              <w:fldChar w:fldCharType="end"/>
            </w:r>
          </w:hyperlink>
        </w:p>
        <w:p w14:paraId="20ABE94D" w14:textId="3AC9BF2E" w:rsidR="00F95117" w:rsidRDefault="00F9511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611994" w:history="1">
            <w:r w:rsidR="00BF3EEB">
              <w:rPr>
                <w:rStyle w:val="Hyperlink"/>
                <w:rFonts w:asciiTheme="minorBidi" w:hAnsiTheme="minorBidi"/>
                <w:noProof/>
              </w:rPr>
              <w:t>20</w:t>
            </w:r>
            <w:r w:rsidRPr="009C09FC">
              <w:rPr>
                <w:rStyle w:val="Hyperlink"/>
                <w:rFonts w:asciiTheme="minorBidi" w:hAnsiTheme="minorBidi"/>
                <w:noProof/>
              </w:rPr>
              <w:t>. International Marketing Mix (7Ps)</w:t>
            </w:r>
            <w:r>
              <w:rPr>
                <w:noProof/>
                <w:webHidden/>
              </w:rPr>
              <w:tab/>
            </w:r>
            <w:r>
              <w:rPr>
                <w:noProof/>
                <w:webHidden/>
              </w:rPr>
              <w:fldChar w:fldCharType="begin"/>
            </w:r>
            <w:r>
              <w:rPr>
                <w:noProof/>
                <w:webHidden/>
              </w:rPr>
              <w:instrText xml:space="preserve"> PAGEREF _Toc227611994 \h </w:instrText>
            </w:r>
            <w:r>
              <w:rPr>
                <w:noProof/>
                <w:webHidden/>
              </w:rPr>
            </w:r>
            <w:r>
              <w:rPr>
                <w:noProof/>
                <w:webHidden/>
              </w:rPr>
              <w:fldChar w:fldCharType="separate"/>
            </w:r>
            <w:r w:rsidR="0007724A">
              <w:rPr>
                <w:noProof/>
                <w:webHidden/>
              </w:rPr>
              <w:t>18</w:t>
            </w:r>
            <w:r>
              <w:rPr>
                <w:noProof/>
                <w:webHidden/>
              </w:rPr>
              <w:fldChar w:fldCharType="end"/>
            </w:r>
          </w:hyperlink>
        </w:p>
        <w:p w14:paraId="7E21F64D" w14:textId="10F10C30" w:rsidR="00F95117" w:rsidRDefault="00F9511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611995" w:history="1">
            <w:r w:rsidR="00BF3EEB">
              <w:rPr>
                <w:rStyle w:val="Hyperlink"/>
                <w:rFonts w:asciiTheme="minorBidi" w:hAnsiTheme="minorBidi"/>
                <w:noProof/>
              </w:rPr>
              <w:t>21</w:t>
            </w:r>
            <w:r w:rsidRPr="009C09FC">
              <w:rPr>
                <w:rStyle w:val="Hyperlink"/>
                <w:rFonts w:asciiTheme="minorBidi" w:hAnsiTheme="minorBidi"/>
                <w:noProof/>
              </w:rPr>
              <w:t>. International Product Mix Management</w:t>
            </w:r>
            <w:r>
              <w:rPr>
                <w:noProof/>
                <w:webHidden/>
              </w:rPr>
              <w:tab/>
            </w:r>
            <w:r>
              <w:rPr>
                <w:noProof/>
                <w:webHidden/>
              </w:rPr>
              <w:fldChar w:fldCharType="begin"/>
            </w:r>
            <w:r>
              <w:rPr>
                <w:noProof/>
                <w:webHidden/>
              </w:rPr>
              <w:instrText xml:space="preserve"> PAGEREF _Toc227611995 \h </w:instrText>
            </w:r>
            <w:r>
              <w:rPr>
                <w:noProof/>
                <w:webHidden/>
              </w:rPr>
            </w:r>
            <w:r>
              <w:rPr>
                <w:noProof/>
                <w:webHidden/>
              </w:rPr>
              <w:fldChar w:fldCharType="separate"/>
            </w:r>
            <w:r w:rsidR="0007724A">
              <w:rPr>
                <w:noProof/>
                <w:webHidden/>
              </w:rPr>
              <w:t>19</w:t>
            </w:r>
            <w:r>
              <w:rPr>
                <w:noProof/>
                <w:webHidden/>
              </w:rPr>
              <w:fldChar w:fldCharType="end"/>
            </w:r>
          </w:hyperlink>
        </w:p>
        <w:p w14:paraId="77F2E52D" w14:textId="74FA8196"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1996" w:history="1">
            <w:r w:rsidR="00BF3EEB">
              <w:rPr>
                <w:rStyle w:val="Hyperlink"/>
                <w:rFonts w:asciiTheme="minorBidi" w:hAnsiTheme="minorBidi"/>
                <w:noProof/>
              </w:rPr>
              <w:t>21</w:t>
            </w:r>
            <w:r w:rsidRPr="009C09FC">
              <w:rPr>
                <w:rStyle w:val="Hyperlink"/>
                <w:rFonts w:asciiTheme="minorBidi" w:hAnsiTheme="minorBidi"/>
                <w:noProof/>
              </w:rPr>
              <w:t>.1 Product Lines — Width of the Product Mix</w:t>
            </w:r>
            <w:r>
              <w:rPr>
                <w:noProof/>
                <w:webHidden/>
              </w:rPr>
              <w:tab/>
            </w:r>
            <w:r>
              <w:rPr>
                <w:noProof/>
                <w:webHidden/>
              </w:rPr>
              <w:fldChar w:fldCharType="begin"/>
            </w:r>
            <w:r>
              <w:rPr>
                <w:noProof/>
                <w:webHidden/>
              </w:rPr>
              <w:instrText xml:space="preserve"> PAGEREF _Toc227611996 \h </w:instrText>
            </w:r>
            <w:r>
              <w:rPr>
                <w:noProof/>
                <w:webHidden/>
              </w:rPr>
            </w:r>
            <w:r>
              <w:rPr>
                <w:noProof/>
                <w:webHidden/>
              </w:rPr>
              <w:fldChar w:fldCharType="separate"/>
            </w:r>
            <w:r w:rsidR="0007724A">
              <w:rPr>
                <w:noProof/>
                <w:webHidden/>
              </w:rPr>
              <w:t>19</w:t>
            </w:r>
            <w:r>
              <w:rPr>
                <w:noProof/>
                <w:webHidden/>
              </w:rPr>
              <w:fldChar w:fldCharType="end"/>
            </w:r>
          </w:hyperlink>
        </w:p>
        <w:p w14:paraId="3C4EDD45" w14:textId="44E944D8"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1997" w:history="1">
            <w:r w:rsidR="00BF3EEB">
              <w:rPr>
                <w:rStyle w:val="Hyperlink"/>
                <w:rFonts w:asciiTheme="minorBidi" w:hAnsiTheme="minorBidi"/>
                <w:noProof/>
              </w:rPr>
              <w:t>21</w:t>
            </w:r>
            <w:r w:rsidRPr="009C09FC">
              <w:rPr>
                <w:rStyle w:val="Hyperlink"/>
                <w:rFonts w:asciiTheme="minorBidi" w:hAnsiTheme="minorBidi"/>
                <w:noProof/>
              </w:rPr>
              <w:t>.2 Product Line Depth — Variations Within Each Line</w:t>
            </w:r>
            <w:r>
              <w:rPr>
                <w:noProof/>
                <w:webHidden/>
              </w:rPr>
              <w:tab/>
            </w:r>
            <w:r>
              <w:rPr>
                <w:noProof/>
                <w:webHidden/>
              </w:rPr>
              <w:fldChar w:fldCharType="begin"/>
            </w:r>
            <w:r>
              <w:rPr>
                <w:noProof/>
                <w:webHidden/>
              </w:rPr>
              <w:instrText xml:space="preserve"> PAGEREF _Toc227611997 \h </w:instrText>
            </w:r>
            <w:r>
              <w:rPr>
                <w:noProof/>
                <w:webHidden/>
              </w:rPr>
            </w:r>
            <w:r>
              <w:rPr>
                <w:noProof/>
                <w:webHidden/>
              </w:rPr>
              <w:fldChar w:fldCharType="separate"/>
            </w:r>
            <w:r w:rsidR="0007724A">
              <w:rPr>
                <w:noProof/>
                <w:webHidden/>
              </w:rPr>
              <w:t>20</w:t>
            </w:r>
            <w:r>
              <w:rPr>
                <w:noProof/>
                <w:webHidden/>
              </w:rPr>
              <w:fldChar w:fldCharType="end"/>
            </w:r>
          </w:hyperlink>
        </w:p>
        <w:p w14:paraId="388B6587" w14:textId="27F46CB4" w:rsidR="00F95117" w:rsidRDefault="00F95117">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7611998" w:history="1">
            <w:r w:rsidR="00BF3EEB">
              <w:rPr>
                <w:rStyle w:val="Hyperlink"/>
                <w:rFonts w:asciiTheme="minorBidi" w:hAnsiTheme="minorBidi"/>
                <w:noProof/>
              </w:rPr>
              <w:t>21</w:t>
            </w:r>
            <w:r w:rsidRPr="009C09FC">
              <w:rPr>
                <w:rStyle w:val="Hyperlink"/>
                <w:rFonts w:asciiTheme="minorBidi" w:hAnsiTheme="minorBidi"/>
                <w:noProof/>
              </w:rPr>
              <w:t>.2.1 Line Filling</w:t>
            </w:r>
            <w:r>
              <w:rPr>
                <w:noProof/>
                <w:webHidden/>
              </w:rPr>
              <w:tab/>
            </w:r>
            <w:r>
              <w:rPr>
                <w:noProof/>
                <w:webHidden/>
              </w:rPr>
              <w:fldChar w:fldCharType="begin"/>
            </w:r>
            <w:r>
              <w:rPr>
                <w:noProof/>
                <w:webHidden/>
              </w:rPr>
              <w:instrText xml:space="preserve"> PAGEREF _Toc227611998 \h </w:instrText>
            </w:r>
            <w:r>
              <w:rPr>
                <w:noProof/>
                <w:webHidden/>
              </w:rPr>
            </w:r>
            <w:r>
              <w:rPr>
                <w:noProof/>
                <w:webHidden/>
              </w:rPr>
              <w:fldChar w:fldCharType="separate"/>
            </w:r>
            <w:r w:rsidR="0007724A">
              <w:rPr>
                <w:noProof/>
                <w:webHidden/>
              </w:rPr>
              <w:t>20</w:t>
            </w:r>
            <w:r>
              <w:rPr>
                <w:noProof/>
                <w:webHidden/>
              </w:rPr>
              <w:fldChar w:fldCharType="end"/>
            </w:r>
          </w:hyperlink>
        </w:p>
        <w:p w14:paraId="56C2AE21" w14:textId="5A177180"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1999" w:history="1">
            <w:r w:rsidR="00BF3EEB">
              <w:rPr>
                <w:rStyle w:val="Hyperlink"/>
                <w:rFonts w:asciiTheme="minorBidi" w:hAnsiTheme="minorBidi"/>
                <w:noProof/>
              </w:rPr>
              <w:t>21</w:t>
            </w:r>
            <w:r w:rsidRPr="009C09FC">
              <w:rPr>
                <w:rStyle w:val="Hyperlink"/>
                <w:rFonts w:asciiTheme="minorBidi" w:hAnsiTheme="minorBidi"/>
                <w:noProof/>
              </w:rPr>
              <w:t>.3 Line Extension</w:t>
            </w:r>
            <w:r>
              <w:rPr>
                <w:noProof/>
                <w:webHidden/>
              </w:rPr>
              <w:tab/>
            </w:r>
            <w:r>
              <w:rPr>
                <w:noProof/>
                <w:webHidden/>
              </w:rPr>
              <w:fldChar w:fldCharType="begin"/>
            </w:r>
            <w:r>
              <w:rPr>
                <w:noProof/>
                <w:webHidden/>
              </w:rPr>
              <w:instrText xml:space="preserve"> PAGEREF _Toc227611999 \h </w:instrText>
            </w:r>
            <w:r>
              <w:rPr>
                <w:noProof/>
                <w:webHidden/>
              </w:rPr>
            </w:r>
            <w:r>
              <w:rPr>
                <w:noProof/>
                <w:webHidden/>
              </w:rPr>
              <w:fldChar w:fldCharType="separate"/>
            </w:r>
            <w:r w:rsidR="0007724A">
              <w:rPr>
                <w:noProof/>
                <w:webHidden/>
              </w:rPr>
              <w:t>20</w:t>
            </w:r>
            <w:r>
              <w:rPr>
                <w:noProof/>
                <w:webHidden/>
              </w:rPr>
              <w:fldChar w:fldCharType="end"/>
            </w:r>
          </w:hyperlink>
        </w:p>
        <w:p w14:paraId="059F09C6" w14:textId="52EF42DA"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2000" w:history="1">
            <w:r w:rsidR="00BF3EEB">
              <w:rPr>
                <w:rStyle w:val="Hyperlink"/>
                <w:rFonts w:asciiTheme="minorBidi" w:hAnsiTheme="minorBidi"/>
                <w:noProof/>
              </w:rPr>
              <w:t>21</w:t>
            </w:r>
            <w:r w:rsidRPr="009C09FC">
              <w:rPr>
                <w:rStyle w:val="Hyperlink"/>
                <w:rFonts w:asciiTheme="minorBidi" w:hAnsiTheme="minorBidi"/>
                <w:noProof/>
              </w:rPr>
              <w:t>.4 Brand Extension</w:t>
            </w:r>
            <w:r>
              <w:rPr>
                <w:noProof/>
                <w:webHidden/>
              </w:rPr>
              <w:tab/>
            </w:r>
            <w:r>
              <w:rPr>
                <w:noProof/>
                <w:webHidden/>
              </w:rPr>
              <w:fldChar w:fldCharType="begin"/>
            </w:r>
            <w:r>
              <w:rPr>
                <w:noProof/>
                <w:webHidden/>
              </w:rPr>
              <w:instrText xml:space="preserve"> PAGEREF _Toc227612000 \h </w:instrText>
            </w:r>
            <w:r>
              <w:rPr>
                <w:noProof/>
                <w:webHidden/>
              </w:rPr>
            </w:r>
            <w:r>
              <w:rPr>
                <w:noProof/>
                <w:webHidden/>
              </w:rPr>
              <w:fldChar w:fldCharType="separate"/>
            </w:r>
            <w:r w:rsidR="0007724A">
              <w:rPr>
                <w:noProof/>
                <w:webHidden/>
              </w:rPr>
              <w:t>20</w:t>
            </w:r>
            <w:r>
              <w:rPr>
                <w:noProof/>
                <w:webHidden/>
              </w:rPr>
              <w:fldChar w:fldCharType="end"/>
            </w:r>
          </w:hyperlink>
        </w:p>
        <w:p w14:paraId="4146A5FB" w14:textId="0E42737B"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2001" w:history="1">
            <w:r w:rsidR="00BF3EEB">
              <w:rPr>
                <w:rStyle w:val="Hyperlink"/>
                <w:rFonts w:asciiTheme="minorBidi" w:hAnsiTheme="minorBidi"/>
                <w:noProof/>
              </w:rPr>
              <w:t>21</w:t>
            </w:r>
            <w:r w:rsidRPr="009C09FC">
              <w:rPr>
                <w:rStyle w:val="Hyperlink"/>
                <w:rFonts w:asciiTheme="minorBidi" w:hAnsiTheme="minorBidi"/>
                <w:noProof/>
              </w:rPr>
              <w:t>.5 Family Branding</w:t>
            </w:r>
            <w:r>
              <w:rPr>
                <w:noProof/>
                <w:webHidden/>
              </w:rPr>
              <w:tab/>
            </w:r>
            <w:r>
              <w:rPr>
                <w:noProof/>
                <w:webHidden/>
              </w:rPr>
              <w:fldChar w:fldCharType="begin"/>
            </w:r>
            <w:r>
              <w:rPr>
                <w:noProof/>
                <w:webHidden/>
              </w:rPr>
              <w:instrText xml:space="preserve"> PAGEREF _Toc227612001 \h </w:instrText>
            </w:r>
            <w:r>
              <w:rPr>
                <w:noProof/>
                <w:webHidden/>
              </w:rPr>
            </w:r>
            <w:r>
              <w:rPr>
                <w:noProof/>
                <w:webHidden/>
              </w:rPr>
              <w:fldChar w:fldCharType="separate"/>
            </w:r>
            <w:r w:rsidR="0007724A">
              <w:rPr>
                <w:noProof/>
                <w:webHidden/>
              </w:rPr>
              <w:t>21</w:t>
            </w:r>
            <w:r>
              <w:rPr>
                <w:noProof/>
                <w:webHidden/>
              </w:rPr>
              <w:fldChar w:fldCharType="end"/>
            </w:r>
          </w:hyperlink>
        </w:p>
        <w:p w14:paraId="4E5A58BD" w14:textId="2277A33A"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2002" w:history="1">
            <w:r w:rsidR="00BF3EEB">
              <w:rPr>
                <w:rStyle w:val="Hyperlink"/>
                <w:rFonts w:asciiTheme="minorBidi" w:hAnsiTheme="minorBidi"/>
                <w:noProof/>
              </w:rPr>
              <w:t>21</w:t>
            </w:r>
            <w:r w:rsidRPr="009C09FC">
              <w:rPr>
                <w:rStyle w:val="Hyperlink"/>
                <w:rFonts w:asciiTheme="minorBidi" w:hAnsiTheme="minorBidi"/>
                <w:noProof/>
              </w:rPr>
              <w:t>.6 Product Factors That May Change Due to International Marketing</w:t>
            </w:r>
            <w:r>
              <w:rPr>
                <w:noProof/>
                <w:webHidden/>
              </w:rPr>
              <w:tab/>
            </w:r>
            <w:r>
              <w:rPr>
                <w:noProof/>
                <w:webHidden/>
              </w:rPr>
              <w:fldChar w:fldCharType="begin"/>
            </w:r>
            <w:r>
              <w:rPr>
                <w:noProof/>
                <w:webHidden/>
              </w:rPr>
              <w:instrText xml:space="preserve"> PAGEREF _Toc227612002 \h </w:instrText>
            </w:r>
            <w:r>
              <w:rPr>
                <w:noProof/>
                <w:webHidden/>
              </w:rPr>
            </w:r>
            <w:r>
              <w:rPr>
                <w:noProof/>
                <w:webHidden/>
              </w:rPr>
              <w:fldChar w:fldCharType="separate"/>
            </w:r>
            <w:r w:rsidR="0007724A">
              <w:rPr>
                <w:noProof/>
                <w:webHidden/>
              </w:rPr>
              <w:t>21</w:t>
            </w:r>
            <w:r>
              <w:rPr>
                <w:noProof/>
                <w:webHidden/>
              </w:rPr>
              <w:fldChar w:fldCharType="end"/>
            </w:r>
          </w:hyperlink>
        </w:p>
        <w:p w14:paraId="7B0B1A3B" w14:textId="7BE80913" w:rsidR="00F95117" w:rsidRDefault="00F9511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612003" w:history="1">
            <w:r w:rsidR="00BF3EEB">
              <w:rPr>
                <w:rStyle w:val="Hyperlink"/>
                <w:rFonts w:asciiTheme="minorBidi" w:hAnsiTheme="minorBidi"/>
                <w:noProof/>
              </w:rPr>
              <w:t>22</w:t>
            </w:r>
            <w:r w:rsidRPr="009C09FC">
              <w:rPr>
                <w:rStyle w:val="Hyperlink"/>
                <w:rFonts w:asciiTheme="minorBidi" w:hAnsiTheme="minorBidi"/>
                <w:noProof/>
              </w:rPr>
              <w:t>. Price</w:t>
            </w:r>
            <w:r>
              <w:rPr>
                <w:noProof/>
                <w:webHidden/>
              </w:rPr>
              <w:tab/>
            </w:r>
            <w:r>
              <w:rPr>
                <w:noProof/>
                <w:webHidden/>
              </w:rPr>
              <w:fldChar w:fldCharType="begin"/>
            </w:r>
            <w:r>
              <w:rPr>
                <w:noProof/>
                <w:webHidden/>
              </w:rPr>
              <w:instrText xml:space="preserve"> PAGEREF _Toc227612003 \h </w:instrText>
            </w:r>
            <w:r>
              <w:rPr>
                <w:noProof/>
                <w:webHidden/>
              </w:rPr>
            </w:r>
            <w:r>
              <w:rPr>
                <w:noProof/>
                <w:webHidden/>
              </w:rPr>
              <w:fldChar w:fldCharType="separate"/>
            </w:r>
            <w:r w:rsidR="0007724A">
              <w:rPr>
                <w:noProof/>
                <w:webHidden/>
              </w:rPr>
              <w:t>21</w:t>
            </w:r>
            <w:r>
              <w:rPr>
                <w:noProof/>
                <w:webHidden/>
              </w:rPr>
              <w:fldChar w:fldCharType="end"/>
            </w:r>
          </w:hyperlink>
        </w:p>
        <w:p w14:paraId="73FA45E3" w14:textId="40C81D22"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2004" w:history="1">
            <w:r w:rsidR="00BF3EEB">
              <w:rPr>
                <w:rStyle w:val="Hyperlink"/>
                <w:rFonts w:asciiTheme="minorBidi" w:hAnsiTheme="minorBidi"/>
                <w:noProof/>
              </w:rPr>
              <w:t>22</w:t>
            </w:r>
            <w:r w:rsidRPr="009C09FC">
              <w:rPr>
                <w:rStyle w:val="Hyperlink"/>
                <w:rFonts w:asciiTheme="minorBidi" w:hAnsiTheme="minorBidi"/>
                <w:noProof/>
              </w:rPr>
              <w:t>.1 Key Pricing Factors</w:t>
            </w:r>
            <w:r>
              <w:rPr>
                <w:noProof/>
                <w:webHidden/>
              </w:rPr>
              <w:tab/>
            </w:r>
            <w:r>
              <w:rPr>
                <w:noProof/>
                <w:webHidden/>
              </w:rPr>
              <w:fldChar w:fldCharType="begin"/>
            </w:r>
            <w:r>
              <w:rPr>
                <w:noProof/>
                <w:webHidden/>
              </w:rPr>
              <w:instrText xml:space="preserve"> PAGEREF _Toc227612004 \h </w:instrText>
            </w:r>
            <w:r>
              <w:rPr>
                <w:noProof/>
                <w:webHidden/>
              </w:rPr>
            </w:r>
            <w:r>
              <w:rPr>
                <w:noProof/>
                <w:webHidden/>
              </w:rPr>
              <w:fldChar w:fldCharType="separate"/>
            </w:r>
            <w:r w:rsidR="0007724A">
              <w:rPr>
                <w:noProof/>
                <w:webHidden/>
              </w:rPr>
              <w:t>21</w:t>
            </w:r>
            <w:r>
              <w:rPr>
                <w:noProof/>
                <w:webHidden/>
              </w:rPr>
              <w:fldChar w:fldCharType="end"/>
            </w:r>
          </w:hyperlink>
        </w:p>
        <w:p w14:paraId="63580A6D" w14:textId="3E80629E"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2005" w:history="1">
            <w:r w:rsidR="00BF3EEB">
              <w:rPr>
                <w:rStyle w:val="Hyperlink"/>
                <w:rFonts w:asciiTheme="minorBidi" w:hAnsiTheme="minorBidi"/>
                <w:noProof/>
              </w:rPr>
              <w:t>22</w:t>
            </w:r>
            <w:r w:rsidRPr="009C09FC">
              <w:rPr>
                <w:rStyle w:val="Hyperlink"/>
                <w:rFonts w:asciiTheme="minorBidi" w:hAnsiTheme="minorBidi"/>
                <w:noProof/>
              </w:rPr>
              <w:t>.2 Zara’s Pricing Strategy — Spain vs UK</w:t>
            </w:r>
            <w:r>
              <w:rPr>
                <w:noProof/>
                <w:webHidden/>
              </w:rPr>
              <w:tab/>
            </w:r>
            <w:r>
              <w:rPr>
                <w:noProof/>
                <w:webHidden/>
              </w:rPr>
              <w:fldChar w:fldCharType="begin"/>
            </w:r>
            <w:r>
              <w:rPr>
                <w:noProof/>
                <w:webHidden/>
              </w:rPr>
              <w:instrText xml:space="preserve"> PAGEREF _Toc227612005 \h </w:instrText>
            </w:r>
            <w:r>
              <w:rPr>
                <w:noProof/>
                <w:webHidden/>
              </w:rPr>
            </w:r>
            <w:r>
              <w:rPr>
                <w:noProof/>
                <w:webHidden/>
              </w:rPr>
              <w:fldChar w:fldCharType="separate"/>
            </w:r>
            <w:r w:rsidR="0007724A">
              <w:rPr>
                <w:noProof/>
                <w:webHidden/>
              </w:rPr>
              <w:t>22</w:t>
            </w:r>
            <w:r>
              <w:rPr>
                <w:noProof/>
                <w:webHidden/>
              </w:rPr>
              <w:fldChar w:fldCharType="end"/>
            </w:r>
          </w:hyperlink>
        </w:p>
        <w:p w14:paraId="4394E644" w14:textId="287051E3" w:rsidR="00F95117" w:rsidRDefault="00F9511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612006" w:history="1">
            <w:r w:rsidR="00BF3EEB">
              <w:rPr>
                <w:rStyle w:val="Hyperlink"/>
                <w:rFonts w:asciiTheme="minorBidi" w:hAnsiTheme="minorBidi"/>
                <w:noProof/>
              </w:rPr>
              <w:t>23</w:t>
            </w:r>
            <w:r w:rsidRPr="009C09FC">
              <w:rPr>
                <w:rStyle w:val="Hyperlink"/>
                <w:rFonts w:asciiTheme="minorBidi" w:hAnsiTheme="minorBidi"/>
                <w:noProof/>
              </w:rPr>
              <w:t>. Place (Distribution)</w:t>
            </w:r>
            <w:r>
              <w:rPr>
                <w:noProof/>
                <w:webHidden/>
              </w:rPr>
              <w:tab/>
            </w:r>
            <w:r>
              <w:rPr>
                <w:noProof/>
                <w:webHidden/>
              </w:rPr>
              <w:fldChar w:fldCharType="begin"/>
            </w:r>
            <w:r>
              <w:rPr>
                <w:noProof/>
                <w:webHidden/>
              </w:rPr>
              <w:instrText xml:space="preserve"> PAGEREF _Toc227612006 \h </w:instrText>
            </w:r>
            <w:r>
              <w:rPr>
                <w:noProof/>
                <w:webHidden/>
              </w:rPr>
            </w:r>
            <w:r>
              <w:rPr>
                <w:noProof/>
                <w:webHidden/>
              </w:rPr>
              <w:fldChar w:fldCharType="separate"/>
            </w:r>
            <w:r w:rsidR="0007724A">
              <w:rPr>
                <w:noProof/>
                <w:webHidden/>
              </w:rPr>
              <w:t>22</w:t>
            </w:r>
            <w:r>
              <w:rPr>
                <w:noProof/>
                <w:webHidden/>
              </w:rPr>
              <w:fldChar w:fldCharType="end"/>
            </w:r>
          </w:hyperlink>
        </w:p>
        <w:p w14:paraId="4252A368" w14:textId="01384249"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2007" w:history="1">
            <w:r w:rsidR="00BF3EEB">
              <w:rPr>
                <w:rStyle w:val="Hyperlink"/>
                <w:rFonts w:asciiTheme="minorBidi" w:hAnsiTheme="minorBidi"/>
                <w:noProof/>
              </w:rPr>
              <w:t>23</w:t>
            </w:r>
            <w:r w:rsidRPr="009C09FC">
              <w:rPr>
                <w:rStyle w:val="Hyperlink"/>
                <w:rFonts w:asciiTheme="minorBidi" w:hAnsiTheme="minorBidi"/>
                <w:noProof/>
              </w:rPr>
              <w:t>.1 Direct Distribution Channels</w:t>
            </w:r>
            <w:r>
              <w:rPr>
                <w:noProof/>
                <w:webHidden/>
              </w:rPr>
              <w:tab/>
            </w:r>
            <w:r>
              <w:rPr>
                <w:noProof/>
                <w:webHidden/>
              </w:rPr>
              <w:fldChar w:fldCharType="begin"/>
            </w:r>
            <w:r>
              <w:rPr>
                <w:noProof/>
                <w:webHidden/>
              </w:rPr>
              <w:instrText xml:space="preserve"> PAGEREF _Toc227612007 \h </w:instrText>
            </w:r>
            <w:r>
              <w:rPr>
                <w:noProof/>
                <w:webHidden/>
              </w:rPr>
            </w:r>
            <w:r>
              <w:rPr>
                <w:noProof/>
                <w:webHidden/>
              </w:rPr>
              <w:fldChar w:fldCharType="separate"/>
            </w:r>
            <w:r w:rsidR="0007724A">
              <w:rPr>
                <w:noProof/>
                <w:webHidden/>
              </w:rPr>
              <w:t>23</w:t>
            </w:r>
            <w:r>
              <w:rPr>
                <w:noProof/>
                <w:webHidden/>
              </w:rPr>
              <w:fldChar w:fldCharType="end"/>
            </w:r>
          </w:hyperlink>
        </w:p>
        <w:p w14:paraId="7753AB6A" w14:textId="2CCE43EA"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2008" w:history="1">
            <w:r w:rsidR="00BF3EEB">
              <w:rPr>
                <w:rStyle w:val="Hyperlink"/>
                <w:rFonts w:asciiTheme="minorBidi" w:hAnsiTheme="minorBidi"/>
                <w:noProof/>
              </w:rPr>
              <w:t>23</w:t>
            </w:r>
            <w:r w:rsidRPr="009C09FC">
              <w:rPr>
                <w:rStyle w:val="Hyperlink"/>
                <w:rFonts w:asciiTheme="minorBidi" w:hAnsiTheme="minorBidi"/>
                <w:noProof/>
              </w:rPr>
              <w:t>.2 Indirect Distribution</w:t>
            </w:r>
            <w:r>
              <w:rPr>
                <w:noProof/>
                <w:webHidden/>
              </w:rPr>
              <w:tab/>
            </w:r>
            <w:r>
              <w:rPr>
                <w:noProof/>
                <w:webHidden/>
              </w:rPr>
              <w:fldChar w:fldCharType="begin"/>
            </w:r>
            <w:r>
              <w:rPr>
                <w:noProof/>
                <w:webHidden/>
              </w:rPr>
              <w:instrText xml:space="preserve"> PAGEREF _Toc227612008 \h </w:instrText>
            </w:r>
            <w:r>
              <w:rPr>
                <w:noProof/>
                <w:webHidden/>
              </w:rPr>
            </w:r>
            <w:r>
              <w:rPr>
                <w:noProof/>
                <w:webHidden/>
              </w:rPr>
              <w:fldChar w:fldCharType="separate"/>
            </w:r>
            <w:r w:rsidR="0007724A">
              <w:rPr>
                <w:noProof/>
                <w:webHidden/>
              </w:rPr>
              <w:t>24</w:t>
            </w:r>
            <w:r>
              <w:rPr>
                <w:noProof/>
                <w:webHidden/>
              </w:rPr>
              <w:fldChar w:fldCharType="end"/>
            </w:r>
          </w:hyperlink>
        </w:p>
        <w:p w14:paraId="5FE3EB28" w14:textId="071BB396"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2009" w:history="1">
            <w:r w:rsidR="00BF3EEB">
              <w:rPr>
                <w:rStyle w:val="Hyperlink"/>
                <w:rFonts w:asciiTheme="minorBidi" w:hAnsiTheme="minorBidi"/>
                <w:noProof/>
              </w:rPr>
              <w:t>23</w:t>
            </w:r>
            <w:r w:rsidRPr="009C09FC">
              <w:rPr>
                <w:rStyle w:val="Hyperlink"/>
                <w:rFonts w:asciiTheme="minorBidi" w:hAnsiTheme="minorBidi"/>
                <w:noProof/>
              </w:rPr>
              <w:t>.3 Market Entry Method</w:t>
            </w:r>
            <w:r>
              <w:rPr>
                <w:noProof/>
                <w:webHidden/>
              </w:rPr>
              <w:tab/>
            </w:r>
            <w:r>
              <w:rPr>
                <w:noProof/>
                <w:webHidden/>
              </w:rPr>
              <w:fldChar w:fldCharType="begin"/>
            </w:r>
            <w:r>
              <w:rPr>
                <w:noProof/>
                <w:webHidden/>
              </w:rPr>
              <w:instrText xml:space="preserve"> PAGEREF _Toc227612009 \h </w:instrText>
            </w:r>
            <w:r>
              <w:rPr>
                <w:noProof/>
                <w:webHidden/>
              </w:rPr>
            </w:r>
            <w:r>
              <w:rPr>
                <w:noProof/>
                <w:webHidden/>
              </w:rPr>
              <w:fldChar w:fldCharType="separate"/>
            </w:r>
            <w:r w:rsidR="0007724A">
              <w:rPr>
                <w:noProof/>
                <w:webHidden/>
              </w:rPr>
              <w:t>24</w:t>
            </w:r>
            <w:r>
              <w:rPr>
                <w:noProof/>
                <w:webHidden/>
              </w:rPr>
              <w:fldChar w:fldCharType="end"/>
            </w:r>
          </w:hyperlink>
        </w:p>
        <w:p w14:paraId="45C13BDE" w14:textId="632CD1ED" w:rsidR="00F95117" w:rsidRDefault="00F9511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612010" w:history="1">
            <w:r w:rsidR="00BF3EEB">
              <w:rPr>
                <w:rStyle w:val="Hyperlink"/>
                <w:rFonts w:asciiTheme="minorBidi" w:hAnsiTheme="minorBidi"/>
                <w:noProof/>
              </w:rPr>
              <w:t>24</w:t>
            </w:r>
            <w:r w:rsidRPr="009C09FC">
              <w:rPr>
                <w:rStyle w:val="Hyperlink"/>
                <w:rFonts w:asciiTheme="minorBidi" w:hAnsiTheme="minorBidi"/>
                <w:noProof/>
              </w:rPr>
              <w:t>. Promotion — Integrated Marketing Communications (IMC)</w:t>
            </w:r>
            <w:r>
              <w:rPr>
                <w:noProof/>
                <w:webHidden/>
              </w:rPr>
              <w:tab/>
            </w:r>
            <w:r>
              <w:rPr>
                <w:noProof/>
                <w:webHidden/>
              </w:rPr>
              <w:fldChar w:fldCharType="begin"/>
            </w:r>
            <w:r>
              <w:rPr>
                <w:noProof/>
                <w:webHidden/>
              </w:rPr>
              <w:instrText xml:space="preserve"> PAGEREF _Toc227612010 \h </w:instrText>
            </w:r>
            <w:r>
              <w:rPr>
                <w:noProof/>
                <w:webHidden/>
              </w:rPr>
            </w:r>
            <w:r>
              <w:rPr>
                <w:noProof/>
                <w:webHidden/>
              </w:rPr>
              <w:fldChar w:fldCharType="separate"/>
            </w:r>
            <w:r w:rsidR="0007724A">
              <w:rPr>
                <w:noProof/>
                <w:webHidden/>
              </w:rPr>
              <w:t>25</w:t>
            </w:r>
            <w:r>
              <w:rPr>
                <w:noProof/>
                <w:webHidden/>
              </w:rPr>
              <w:fldChar w:fldCharType="end"/>
            </w:r>
          </w:hyperlink>
        </w:p>
        <w:p w14:paraId="2122816D" w14:textId="39B7C5CB"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2011" w:history="1">
            <w:r w:rsidR="00BF3EEB">
              <w:rPr>
                <w:rStyle w:val="Hyperlink"/>
                <w:rFonts w:asciiTheme="minorBidi" w:hAnsiTheme="minorBidi"/>
                <w:noProof/>
              </w:rPr>
              <w:t>24</w:t>
            </w:r>
            <w:r w:rsidRPr="009C09FC">
              <w:rPr>
                <w:rStyle w:val="Hyperlink"/>
                <w:rFonts w:asciiTheme="minorBidi" w:hAnsiTheme="minorBidi"/>
                <w:noProof/>
              </w:rPr>
              <w:t>.1 IMC Tools — Spain vs UK Comparison</w:t>
            </w:r>
            <w:r>
              <w:rPr>
                <w:noProof/>
                <w:webHidden/>
              </w:rPr>
              <w:tab/>
            </w:r>
            <w:r>
              <w:rPr>
                <w:noProof/>
                <w:webHidden/>
              </w:rPr>
              <w:fldChar w:fldCharType="begin"/>
            </w:r>
            <w:r>
              <w:rPr>
                <w:noProof/>
                <w:webHidden/>
              </w:rPr>
              <w:instrText xml:space="preserve"> PAGEREF _Toc227612011 \h </w:instrText>
            </w:r>
            <w:r>
              <w:rPr>
                <w:noProof/>
                <w:webHidden/>
              </w:rPr>
            </w:r>
            <w:r>
              <w:rPr>
                <w:noProof/>
                <w:webHidden/>
              </w:rPr>
              <w:fldChar w:fldCharType="separate"/>
            </w:r>
            <w:r w:rsidR="0007724A">
              <w:rPr>
                <w:noProof/>
                <w:webHidden/>
              </w:rPr>
              <w:t>25</w:t>
            </w:r>
            <w:r>
              <w:rPr>
                <w:noProof/>
                <w:webHidden/>
              </w:rPr>
              <w:fldChar w:fldCharType="end"/>
            </w:r>
          </w:hyperlink>
        </w:p>
        <w:p w14:paraId="43CBFAE7" w14:textId="3BF9F590" w:rsidR="00F95117" w:rsidRDefault="00F9511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612012" w:history="1">
            <w:r w:rsidR="00BF3EEB">
              <w:rPr>
                <w:rStyle w:val="Hyperlink"/>
                <w:rFonts w:asciiTheme="minorBidi" w:hAnsiTheme="minorBidi"/>
                <w:noProof/>
              </w:rPr>
              <w:t>25</w:t>
            </w:r>
            <w:r w:rsidRPr="009C09FC">
              <w:rPr>
                <w:rStyle w:val="Hyperlink"/>
                <w:rFonts w:asciiTheme="minorBidi" w:hAnsiTheme="minorBidi"/>
                <w:noProof/>
              </w:rPr>
              <w:t>. Process</w:t>
            </w:r>
            <w:r>
              <w:rPr>
                <w:noProof/>
                <w:webHidden/>
              </w:rPr>
              <w:tab/>
            </w:r>
            <w:r>
              <w:rPr>
                <w:noProof/>
                <w:webHidden/>
              </w:rPr>
              <w:fldChar w:fldCharType="begin"/>
            </w:r>
            <w:r>
              <w:rPr>
                <w:noProof/>
                <w:webHidden/>
              </w:rPr>
              <w:instrText xml:space="preserve"> PAGEREF _Toc227612012 \h </w:instrText>
            </w:r>
            <w:r>
              <w:rPr>
                <w:noProof/>
                <w:webHidden/>
              </w:rPr>
            </w:r>
            <w:r>
              <w:rPr>
                <w:noProof/>
                <w:webHidden/>
              </w:rPr>
              <w:fldChar w:fldCharType="separate"/>
            </w:r>
            <w:r w:rsidR="0007724A">
              <w:rPr>
                <w:noProof/>
                <w:webHidden/>
              </w:rPr>
              <w:t>26</w:t>
            </w:r>
            <w:r>
              <w:rPr>
                <w:noProof/>
                <w:webHidden/>
              </w:rPr>
              <w:fldChar w:fldCharType="end"/>
            </w:r>
          </w:hyperlink>
        </w:p>
        <w:p w14:paraId="036554A0" w14:textId="7852A6B2"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2013" w:history="1">
            <w:r w:rsidR="00BF3EEB">
              <w:rPr>
                <w:rStyle w:val="Hyperlink"/>
                <w:rFonts w:asciiTheme="minorBidi" w:hAnsiTheme="minorBidi"/>
                <w:noProof/>
              </w:rPr>
              <w:t>25</w:t>
            </w:r>
            <w:r w:rsidRPr="009C09FC">
              <w:rPr>
                <w:rStyle w:val="Hyperlink"/>
                <w:rFonts w:asciiTheme="minorBidi" w:hAnsiTheme="minorBidi"/>
                <w:noProof/>
              </w:rPr>
              <w:t>.1 Customer Complaint Management — Spain vs United Kingdom</w:t>
            </w:r>
            <w:r>
              <w:rPr>
                <w:noProof/>
                <w:webHidden/>
              </w:rPr>
              <w:tab/>
            </w:r>
            <w:r>
              <w:rPr>
                <w:noProof/>
                <w:webHidden/>
              </w:rPr>
              <w:fldChar w:fldCharType="begin"/>
            </w:r>
            <w:r>
              <w:rPr>
                <w:noProof/>
                <w:webHidden/>
              </w:rPr>
              <w:instrText xml:space="preserve"> PAGEREF _Toc227612013 \h </w:instrText>
            </w:r>
            <w:r>
              <w:rPr>
                <w:noProof/>
                <w:webHidden/>
              </w:rPr>
            </w:r>
            <w:r>
              <w:rPr>
                <w:noProof/>
                <w:webHidden/>
              </w:rPr>
              <w:fldChar w:fldCharType="separate"/>
            </w:r>
            <w:r w:rsidR="0007724A">
              <w:rPr>
                <w:noProof/>
                <w:webHidden/>
              </w:rPr>
              <w:t>26</w:t>
            </w:r>
            <w:r>
              <w:rPr>
                <w:noProof/>
                <w:webHidden/>
              </w:rPr>
              <w:fldChar w:fldCharType="end"/>
            </w:r>
          </w:hyperlink>
        </w:p>
        <w:p w14:paraId="616C3665" w14:textId="6FE19722" w:rsidR="00F95117" w:rsidRDefault="00F9511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612014" w:history="1">
            <w:r w:rsidR="00BF3EEB">
              <w:rPr>
                <w:rStyle w:val="Hyperlink"/>
                <w:rFonts w:asciiTheme="minorBidi" w:hAnsiTheme="minorBidi"/>
                <w:noProof/>
              </w:rPr>
              <w:t>26</w:t>
            </w:r>
            <w:r w:rsidRPr="009C09FC">
              <w:rPr>
                <w:rStyle w:val="Hyperlink"/>
                <w:rFonts w:asciiTheme="minorBidi" w:hAnsiTheme="minorBidi"/>
                <w:noProof/>
              </w:rPr>
              <w:t>. People</w:t>
            </w:r>
            <w:r>
              <w:rPr>
                <w:noProof/>
                <w:webHidden/>
              </w:rPr>
              <w:tab/>
            </w:r>
            <w:r>
              <w:rPr>
                <w:noProof/>
                <w:webHidden/>
              </w:rPr>
              <w:fldChar w:fldCharType="begin"/>
            </w:r>
            <w:r>
              <w:rPr>
                <w:noProof/>
                <w:webHidden/>
              </w:rPr>
              <w:instrText xml:space="preserve"> PAGEREF _Toc227612014 \h </w:instrText>
            </w:r>
            <w:r>
              <w:rPr>
                <w:noProof/>
                <w:webHidden/>
              </w:rPr>
            </w:r>
            <w:r>
              <w:rPr>
                <w:noProof/>
                <w:webHidden/>
              </w:rPr>
              <w:fldChar w:fldCharType="separate"/>
            </w:r>
            <w:r w:rsidR="0007724A">
              <w:rPr>
                <w:noProof/>
                <w:webHidden/>
              </w:rPr>
              <w:t>26</w:t>
            </w:r>
            <w:r>
              <w:rPr>
                <w:noProof/>
                <w:webHidden/>
              </w:rPr>
              <w:fldChar w:fldCharType="end"/>
            </w:r>
          </w:hyperlink>
        </w:p>
        <w:p w14:paraId="0F6FAA58" w14:textId="712B7E62" w:rsidR="00F95117" w:rsidRDefault="00F9511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612015" w:history="1">
            <w:r w:rsidR="00BF3EEB">
              <w:rPr>
                <w:rStyle w:val="Hyperlink"/>
                <w:rFonts w:asciiTheme="minorBidi" w:hAnsiTheme="minorBidi"/>
                <w:noProof/>
              </w:rPr>
              <w:t>27</w:t>
            </w:r>
            <w:r w:rsidRPr="009C09FC">
              <w:rPr>
                <w:rStyle w:val="Hyperlink"/>
                <w:rFonts w:asciiTheme="minorBidi" w:hAnsiTheme="minorBidi"/>
                <w:noProof/>
              </w:rPr>
              <w:t>. Physical Evidence</w:t>
            </w:r>
            <w:r>
              <w:rPr>
                <w:noProof/>
                <w:webHidden/>
              </w:rPr>
              <w:tab/>
            </w:r>
            <w:r>
              <w:rPr>
                <w:noProof/>
                <w:webHidden/>
              </w:rPr>
              <w:fldChar w:fldCharType="begin"/>
            </w:r>
            <w:r>
              <w:rPr>
                <w:noProof/>
                <w:webHidden/>
              </w:rPr>
              <w:instrText xml:space="preserve"> PAGEREF _Toc227612015 \h </w:instrText>
            </w:r>
            <w:r>
              <w:rPr>
                <w:noProof/>
                <w:webHidden/>
              </w:rPr>
            </w:r>
            <w:r>
              <w:rPr>
                <w:noProof/>
                <w:webHidden/>
              </w:rPr>
              <w:fldChar w:fldCharType="separate"/>
            </w:r>
            <w:r w:rsidR="0007724A">
              <w:rPr>
                <w:noProof/>
                <w:webHidden/>
              </w:rPr>
              <w:t>28</w:t>
            </w:r>
            <w:r>
              <w:rPr>
                <w:noProof/>
                <w:webHidden/>
              </w:rPr>
              <w:fldChar w:fldCharType="end"/>
            </w:r>
          </w:hyperlink>
        </w:p>
        <w:p w14:paraId="49E6A9CA" w14:textId="57965AAB" w:rsidR="00F95117" w:rsidRDefault="00F9511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612016" w:history="1">
            <w:r w:rsidR="00BF3EEB">
              <w:rPr>
                <w:rStyle w:val="Hyperlink"/>
                <w:rFonts w:asciiTheme="minorBidi" w:hAnsiTheme="minorBidi"/>
                <w:noProof/>
              </w:rPr>
              <w:t>28</w:t>
            </w:r>
            <w:r w:rsidRPr="009C09FC">
              <w:rPr>
                <w:rStyle w:val="Hyperlink"/>
                <w:rFonts w:asciiTheme="minorBidi" w:hAnsiTheme="minorBidi"/>
                <w:noProof/>
              </w:rPr>
              <w:t>. 7Ps Marketing Mix — Overall Similarities and Differences</w:t>
            </w:r>
            <w:r>
              <w:rPr>
                <w:noProof/>
                <w:webHidden/>
              </w:rPr>
              <w:tab/>
            </w:r>
            <w:r>
              <w:rPr>
                <w:noProof/>
                <w:webHidden/>
              </w:rPr>
              <w:fldChar w:fldCharType="begin"/>
            </w:r>
            <w:r>
              <w:rPr>
                <w:noProof/>
                <w:webHidden/>
              </w:rPr>
              <w:instrText xml:space="preserve"> PAGEREF _Toc227612016 \h </w:instrText>
            </w:r>
            <w:r>
              <w:rPr>
                <w:noProof/>
                <w:webHidden/>
              </w:rPr>
            </w:r>
            <w:r>
              <w:rPr>
                <w:noProof/>
                <w:webHidden/>
              </w:rPr>
              <w:fldChar w:fldCharType="separate"/>
            </w:r>
            <w:r w:rsidR="0007724A">
              <w:rPr>
                <w:noProof/>
                <w:webHidden/>
              </w:rPr>
              <w:t>28</w:t>
            </w:r>
            <w:r>
              <w:rPr>
                <w:noProof/>
                <w:webHidden/>
              </w:rPr>
              <w:fldChar w:fldCharType="end"/>
            </w:r>
          </w:hyperlink>
        </w:p>
        <w:p w14:paraId="310C9096" w14:textId="48938776"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2017" w:history="1">
            <w:r w:rsidR="00BF3EEB">
              <w:rPr>
                <w:rStyle w:val="Hyperlink"/>
                <w:rFonts w:asciiTheme="minorBidi" w:hAnsiTheme="minorBidi"/>
                <w:noProof/>
              </w:rPr>
              <w:t>28</w:t>
            </w:r>
            <w:r w:rsidRPr="009C09FC">
              <w:rPr>
                <w:rStyle w:val="Hyperlink"/>
                <w:rFonts w:asciiTheme="minorBidi" w:hAnsiTheme="minorBidi"/>
                <w:noProof/>
              </w:rPr>
              <w:t>.1 Key Similarities Across the 7Ps</w:t>
            </w:r>
            <w:r>
              <w:rPr>
                <w:noProof/>
                <w:webHidden/>
              </w:rPr>
              <w:tab/>
            </w:r>
            <w:r>
              <w:rPr>
                <w:noProof/>
                <w:webHidden/>
              </w:rPr>
              <w:fldChar w:fldCharType="begin"/>
            </w:r>
            <w:r>
              <w:rPr>
                <w:noProof/>
                <w:webHidden/>
              </w:rPr>
              <w:instrText xml:space="preserve"> PAGEREF _Toc227612017 \h </w:instrText>
            </w:r>
            <w:r>
              <w:rPr>
                <w:noProof/>
                <w:webHidden/>
              </w:rPr>
            </w:r>
            <w:r>
              <w:rPr>
                <w:noProof/>
                <w:webHidden/>
              </w:rPr>
              <w:fldChar w:fldCharType="separate"/>
            </w:r>
            <w:r w:rsidR="0007724A">
              <w:rPr>
                <w:noProof/>
                <w:webHidden/>
              </w:rPr>
              <w:t>29</w:t>
            </w:r>
            <w:r>
              <w:rPr>
                <w:noProof/>
                <w:webHidden/>
              </w:rPr>
              <w:fldChar w:fldCharType="end"/>
            </w:r>
          </w:hyperlink>
        </w:p>
        <w:p w14:paraId="4A139B0A" w14:textId="0DBCC95D"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2018" w:history="1">
            <w:r w:rsidR="00BF3EEB">
              <w:rPr>
                <w:rStyle w:val="Hyperlink"/>
                <w:rFonts w:asciiTheme="minorBidi" w:hAnsiTheme="minorBidi"/>
                <w:noProof/>
              </w:rPr>
              <w:t>28</w:t>
            </w:r>
            <w:r w:rsidRPr="009C09FC">
              <w:rPr>
                <w:rStyle w:val="Hyperlink"/>
                <w:rFonts w:asciiTheme="minorBidi" w:hAnsiTheme="minorBidi"/>
                <w:noProof/>
              </w:rPr>
              <w:t>.2 Key Differences Across the 7Ps</w:t>
            </w:r>
            <w:r>
              <w:rPr>
                <w:noProof/>
                <w:webHidden/>
              </w:rPr>
              <w:tab/>
            </w:r>
            <w:r>
              <w:rPr>
                <w:noProof/>
                <w:webHidden/>
              </w:rPr>
              <w:fldChar w:fldCharType="begin"/>
            </w:r>
            <w:r>
              <w:rPr>
                <w:noProof/>
                <w:webHidden/>
              </w:rPr>
              <w:instrText xml:space="preserve"> PAGEREF _Toc227612018 \h </w:instrText>
            </w:r>
            <w:r>
              <w:rPr>
                <w:noProof/>
                <w:webHidden/>
              </w:rPr>
            </w:r>
            <w:r>
              <w:rPr>
                <w:noProof/>
                <w:webHidden/>
              </w:rPr>
              <w:fldChar w:fldCharType="separate"/>
            </w:r>
            <w:r w:rsidR="0007724A">
              <w:rPr>
                <w:noProof/>
                <w:webHidden/>
              </w:rPr>
              <w:t>29</w:t>
            </w:r>
            <w:r>
              <w:rPr>
                <w:noProof/>
                <w:webHidden/>
              </w:rPr>
              <w:fldChar w:fldCharType="end"/>
            </w:r>
          </w:hyperlink>
        </w:p>
        <w:p w14:paraId="6D2FB296" w14:textId="2A669489" w:rsidR="00F95117" w:rsidRDefault="00F9511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612019" w:history="1">
            <w:r w:rsidR="00BF3EEB">
              <w:rPr>
                <w:rStyle w:val="Hyperlink"/>
                <w:rFonts w:asciiTheme="minorBidi" w:hAnsiTheme="minorBidi"/>
                <w:noProof/>
              </w:rPr>
              <w:t>29</w:t>
            </w:r>
            <w:r w:rsidRPr="009C09FC">
              <w:rPr>
                <w:rStyle w:val="Hyperlink"/>
                <w:rFonts w:asciiTheme="minorBidi" w:hAnsiTheme="minorBidi"/>
                <w:noProof/>
              </w:rPr>
              <w:t>. Directional Development</w:t>
            </w:r>
            <w:r>
              <w:rPr>
                <w:noProof/>
                <w:webHidden/>
              </w:rPr>
              <w:tab/>
            </w:r>
            <w:r>
              <w:rPr>
                <w:noProof/>
                <w:webHidden/>
              </w:rPr>
              <w:fldChar w:fldCharType="begin"/>
            </w:r>
            <w:r>
              <w:rPr>
                <w:noProof/>
                <w:webHidden/>
              </w:rPr>
              <w:instrText xml:space="preserve"> PAGEREF _Toc227612019 \h </w:instrText>
            </w:r>
            <w:r>
              <w:rPr>
                <w:noProof/>
                <w:webHidden/>
              </w:rPr>
            </w:r>
            <w:r>
              <w:rPr>
                <w:noProof/>
                <w:webHidden/>
              </w:rPr>
              <w:fldChar w:fldCharType="separate"/>
            </w:r>
            <w:r w:rsidR="0007724A">
              <w:rPr>
                <w:noProof/>
                <w:webHidden/>
              </w:rPr>
              <w:t>30</w:t>
            </w:r>
            <w:r>
              <w:rPr>
                <w:noProof/>
                <w:webHidden/>
              </w:rPr>
              <w:fldChar w:fldCharType="end"/>
            </w:r>
          </w:hyperlink>
        </w:p>
        <w:p w14:paraId="59E30A2B" w14:textId="0440F7F2" w:rsidR="00F95117" w:rsidRDefault="00F9511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612020" w:history="1">
            <w:r w:rsidR="00BF3EEB">
              <w:rPr>
                <w:rStyle w:val="Hyperlink"/>
                <w:rFonts w:asciiTheme="minorBidi" w:hAnsiTheme="minorBidi"/>
                <w:noProof/>
              </w:rPr>
              <w:t>30</w:t>
            </w:r>
            <w:r w:rsidRPr="009C09FC">
              <w:rPr>
                <w:rStyle w:val="Hyperlink"/>
                <w:rFonts w:asciiTheme="minorBidi" w:hAnsiTheme="minorBidi"/>
                <w:noProof/>
              </w:rPr>
              <w:t>. Ethical and Unethical Marketing Issues</w:t>
            </w:r>
            <w:r>
              <w:rPr>
                <w:noProof/>
                <w:webHidden/>
              </w:rPr>
              <w:tab/>
            </w:r>
            <w:r>
              <w:rPr>
                <w:noProof/>
                <w:webHidden/>
              </w:rPr>
              <w:fldChar w:fldCharType="begin"/>
            </w:r>
            <w:r>
              <w:rPr>
                <w:noProof/>
                <w:webHidden/>
              </w:rPr>
              <w:instrText xml:space="preserve"> PAGEREF _Toc227612020 \h </w:instrText>
            </w:r>
            <w:r>
              <w:rPr>
                <w:noProof/>
                <w:webHidden/>
              </w:rPr>
            </w:r>
            <w:r>
              <w:rPr>
                <w:noProof/>
                <w:webHidden/>
              </w:rPr>
              <w:fldChar w:fldCharType="separate"/>
            </w:r>
            <w:r w:rsidR="0007724A">
              <w:rPr>
                <w:noProof/>
                <w:webHidden/>
              </w:rPr>
              <w:t>31</w:t>
            </w:r>
            <w:r>
              <w:rPr>
                <w:noProof/>
                <w:webHidden/>
              </w:rPr>
              <w:fldChar w:fldCharType="end"/>
            </w:r>
          </w:hyperlink>
        </w:p>
        <w:p w14:paraId="760A0030" w14:textId="7148937F"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2021" w:history="1">
            <w:r w:rsidR="00BF3EEB">
              <w:rPr>
                <w:rStyle w:val="Hyperlink"/>
                <w:rFonts w:asciiTheme="minorBidi" w:hAnsiTheme="minorBidi"/>
                <w:noProof/>
              </w:rPr>
              <w:t>30</w:t>
            </w:r>
            <w:r w:rsidRPr="009C09FC">
              <w:rPr>
                <w:rStyle w:val="Hyperlink"/>
                <w:rFonts w:asciiTheme="minorBidi" w:hAnsiTheme="minorBidi"/>
                <w:noProof/>
              </w:rPr>
              <w:t>.1 Ethical Marketing Issues — Zara UK</w:t>
            </w:r>
            <w:r>
              <w:rPr>
                <w:noProof/>
                <w:webHidden/>
              </w:rPr>
              <w:tab/>
            </w:r>
            <w:r>
              <w:rPr>
                <w:noProof/>
                <w:webHidden/>
              </w:rPr>
              <w:fldChar w:fldCharType="begin"/>
            </w:r>
            <w:r>
              <w:rPr>
                <w:noProof/>
                <w:webHidden/>
              </w:rPr>
              <w:instrText xml:space="preserve"> PAGEREF _Toc227612021 \h </w:instrText>
            </w:r>
            <w:r>
              <w:rPr>
                <w:noProof/>
                <w:webHidden/>
              </w:rPr>
            </w:r>
            <w:r>
              <w:rPr>
                <w:noProof/>
                <w:webHidden/>
              </w:rPr>
              <w:fldChar w:fldCharType="separate"/>
            </w:r>
            <w:r w:rsidR="0007724A">
              <w:rPr>
                <w:noProof/>
                <w:webHidden/>
              </w:rPr>
              <w:t>31</w:t>
            </w:r>
            <w:r>
              <w:rPr>
                <w:noProof/>
                <w:webHidden/>
              </w:rPr>
              <w:fldChar w:fldCharType="end"/>
            </w:r>
          </w:hyperlink>
        </w:p>
        <w:p w14:paraId="78B63934" w14:textId="549C9309"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2022" w:history="1">
            <w:r w:rsidR="00BF3EEB">
              <w:rPr>
                <w:rStyle w:val="Hyperlink"/>
                <w:rFonts w:asciiTheme="minorBidi" w:hAnsiTheme="minorBidi"/>
                <w:noProof/>
              </w:rPr>
              <w:t>30</w:t>
            </w:r>
            <w:r w:rsidRPr="009C09FC">
              <w:rPr>
                <w:rStyle w:val="Hyperlink"/>
                <w:rFonts w:asciiTheme="minorBidi" w:hAnsiTheme="minorBidi"/>
                <w:noProof/>
              </w:rPr>
              <w:t>.2 Unethical Marketing Issues — Zara UK</w:t>
            </w:r>
            <w:r>
              <w:rPr>
                <w:noProof/>
                <w:webHidden/>
              </w:rPr>
              <w:tab/>
            </w:r>
            <w:r>
              <w:rPr>
                <w:noProof/>
                <w:webHidden/>
              </w:rPr>
              <w:fldChar w:fldCharType="begin"/>
            </w:r>
            <w:r>
              <w:rPr>
                <w:noProof/>
                <w:webHidden/>
              </w:rPr>
              <w:instrText xml:space="preserve"> PAGEREF _Toc227612022 \h </w:instrText>
            </w:r>
            <w:r>
              <w:rPr>
                <w:noProof/>
                <w:webHidden/>
              </w:rPr>
            </w:r>
            <w:r>
              <w:rPr>
                <w:noProof/>
                <w:webHidden/>
              </w:rPr>
              <w:fldChar w:fldCharType="separate"/>
            </w:r>
            <w:r w:rsidR="0007724A">
              <w:rPr>
                <w:noProof/>
                <w:webHidden/>
              </w:rPr>
              <w:t>31</w:t>
            </w:r>
            <w:r>
              <w:rPr>
                <w:noProof/>
                <w:webHidden/>
              </w:rPr>
              <w:fldChar w:fldCharType="end"/>
            </w:r>
          </w:hyperlink>
        </w:p>
        <w:p w14:paraId="01BD8531" w14:textId="60BD2D9C" w:rsidR="00F95117" w:rsidRDefault="00F9511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612023" w:history="1">
            <w:r w:rsidR="00BF3EEB">
              <w:rPr>
                <w:rStyle w:val="Hyperlink"/>
                <w:rFonts w:asciiTheme="minorBidi" w:hAnsiTheme="minorBidi"/>
                <w:noProof/>
              </w:rPr>
              <w:t>31</w:t>
            </w:r>
            <w:r w:rsidRPr="009C09FC">
              <w:rPr>
                <w:rStyle w:val="Hyperlink"/>
                <w:rFonts w:asciiTheme="minorBidi" w:hAnsiTheme="minorBidi"/>
                <w:noProof/>
              </w:rPr>
              <w:t>. Recommendations to Resolve Unethical Marketing Practices</w:t>
            </w:r>
            <w:r>
              <w:rPr>
                <w:noProof/>
                <w:webHidden/>
              </w:rPr>
              <w:tab/>
            </w:r>
            <w:r>
              <w:rPr>
                <w:noProof/>
                <w:webHidden/>
              </w:rPr>
              <w:fldChar w:fldCharType="begin"/>
            </w:r>
            <w:r>
              <w:rPr>
                <w:noProof/>
                <w:webHidden/>
              </w:rPr>
              <w:instrText xml:space="preserve"> PAGEREF _Toc227612023 \h </w:instrText>
            </w:r>
            <w:r>
              <w:rPr>
                <w:noProof/>
                <w:webHidden/>
              </w:rPr>
            </w:r>
            <w:r>
              <w:rPr>
                <w:noProof/>
                <w:webHidden/>
              </w:rPr>
              <w:fldChar w:fldCharType="separate"/>
            </w:r>
            <w:r w:rsidR="0007724A">
              <w:rPr>
                <w:noProof/>
                <w:webHidden/>
              </w:rPr>
              <w:t>31</w:t>
            </w:r>
            <w:r>
              <w:rPr>
                <w:noProof/>
                <w:webHidden/>
              </w:rPr>
              <w:fldChar w:fldCharType="end"/>
            </w:r>
          </w:hyperlink>
        </w:p>
        <w:p w14:paraId="5EAB61AB" w14:textId="318AE2A3"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2024" w:history="1">
            <w:r w:rsidR="00BF3EEB">
              <w:rPr>
                <w:rStyle w:val="Hyperlink"/>
                <w:rFonts w:asciiTheme="minorBidi" w:hAnsiTheme="minorBidi"/>
                <w:noProof/>
              </w:rPr>
              <w:t>31</w:t>
            </w:r>
            <w:r w:rsidRPr="009C09FC">
              <w:rPr>
                <w:rStyle w:val="Hyperlink"/>
                <w:rFonts w:asciiTheme="minorBidi" w:hAnsiTheme="minorBidi"/>
                <w:noProof/>
              </w:rPr>
              <w:t>.1 Recommendation 1: Implement Science-Based Sustainability Claims (Addressing Greenwashing)</w:t>
            </w:r>
            <w:r>
              <w:rPr>
                <w:noProof/>
                <w:webHidden/>
              </w:rPr>
              <w:tab/>
            </w:r>
            <w:r>
              <w:rPr>
                <w:noProof/>
                <w:webHidden/>
              </w:rPr>
              <w:fldChar w:fldCharType="begin"/>
            </w:r>
            <w:r>
              <w:rPr>
                <w:noProof/>
                <w:webHidden/>
              </w:rPr>
              <w:instrText xml:space="preserve"> PAGEREF _Toc227612024 \h </w:instrText>
            </w:r>
            <w:r>
              <w:rPr>
                <w:noProof/>
                <w:webHidden/>
              </w:rPr>
            </w:r>
            <w:r>
              <w:rPr>
                <w:noProof/>
                <w:webHidden/>
              </w:rPr>
              <w:fldChar w:fldCharType="separate"/>
            </w:r>
            <w:r w:rsidR="0007724A">
              <w:rPr>
                <w:noProof/>
                <w:webHidden/>
              </w:rPr>
              <w:t>32</w:t>
            </w:r>
            <w:r>
              <w:rPr>
                <w:noProof/>
                <w:webHidden/>
              </w:rPr>
              <w:fldChar w:fldCharType="end"/>
            </w:r>
          </w:hyperlink>
        </w:p>
        <w:p w14:paraId="6FCED827" w14:textId="46EF69E8" w:rsidR="00F95117" w:rsidRDefault="00F95117">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7612025" w:history="1">
            <w:r w:rsidR="00BF3EEB">
              <w:rPr>
                <w:rStyle w:val="Hyperlink"/>
                <w:rFonts w:asciiTheme="minorBidi" w:hAnsiTheme="minorBidi"/>
                <w:noProof/>
              </w:rPr>
              <w:t>31</w:t>
            </w:r>
            <w:r w:rsidRPr="009C09FC">
              <w:rPr>
                <w:rStyle w:val="Hyperlink"/>
                <w:rFonts w:asciiTheme="minorBidi" w:hAnsiTheme="minorBidi"/>
                <w:noProof/>
              </w:rPr>
              <w:t xml:space="preserve">.1.1 </w:t>
            </w:r>
            <w:r w:rsidRPr="009C09FC">
              <w:rPr>
                <w:rStyle w:val="Hyperlink"/>
                <w:rFonts w:ascii="Segoe UI Emoji" w:hAnsi="Segoe UI Emoji" w:cs="Segoe UI Emoji"/>
                <w:noProof/>
              </w:rPr>
              <w:t>🇪🇸</w:t>
            </w:r>
            <w:r w:rsidRPr="009C09FC">
              <w:rPr>
                <w:rStyle w:val="Hyperlink"/>
                <w:rFonts w:asciiTheme="minorBidi" w:hAnsiTheme="minorBidi"/>
                <w:noProof/>
              </w:rPr>
              <w:t xml:space="preserve"> Spain (Home Country) — Embedding Systemic Sustainability Integrity Within the Inditex Group</w:t>
            </w:r>
            <w:r>
              <w:rPr>
                <w:noProof/>
                <w:webHidden/>
              </w:rPr>
              <w:tab/>
            </w:r>
            <w:r>
              <w:rPr>
                <w:noProof/>
                <w:webHidden/>
              </w:rPr>
              <w:fldChar w:fldCharType="begin"/>
            </w:r>
            <w:r>
              <w:rPr>
                <w:noProof/>
                <w:webHidden/>
              </w:rPr>
              <w:instrText xml:space="preserve"> PAGEREF _Toc227612025 \h </w:instrText>
            </w:r>
            <w:r>
              <w:rPr>
                <w:noProof/>
                <w:webHidden/>
              </w:rPr>
            </w:r>
            <w:r>
              <w:rPr>
                <w:noProof/>
                <w:webHidden/>
              </w:rPr>
              <w:fldChar w:fldCharType="separate"/>
            </w:r>
            <w:r w:rsidR="0007724A">
              <w:rPr>
                <w:noProof/>
                <w:webHidden/>
              </w:rPr>
              <w:t>32</w:t>
            </w:r>
            <w:r>
              <w:rPr>
                <w:noProof/>
                <w:webHidden/>
              </w:rPr>
              <w:fldChar w:fldCharType="end"/>
            </w:r>
          </w:hyperlink>
        </w:p>
        <w:p w14:paraId="6D474AC0" w14:textId="2A1EAAE0" w:rsidR="00F95117" w:rsidRDefault="00F95117">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7612026" w:history="1">
            <w:r w:rsidR="00BF3EEB">
              <w:rPr>
                <w:rStyle w:val="Hyperlink"/>
                <w:rFonts w:asciiTheme="minorBidi" w:hAnsiTheme="minorBidi"/>
                <w:noProof/>
              </w:rPr>
              <w:t>31</w:t>
            </w:r>
            <w:r w:rsidRPr="009C09FC">
              <w:rPr>
                <w:rStyle w:val="Hyperlink"/>
                <w:rFonts w:asciiTheme="minorBidi" w:hAnsiTheme="minorBidi"/>
                <w:noProof/>
              </w:rPr>
              <w:t xml:space="preserve">.1.2 </w:t>
            </w:r>
            <w:r w:rsidRPr="009C09FC">
              <w:rPr>
                <w:rStyle w:val="Hyperlink"/>
                <w:rFonts w:ascii="Segoe UI Emoji" w:hAnsi="Segoe UI Emoji" w:cs="Segoe UI Emoji"/>
                <w:noProof/>
              </w:rPr>
              <w:t>🇬🇧</w:t>
            </w:r>
            <w:r w:rsidRPr="009C09FC">
              <w:rPr>
                <w:rStyle w:val="Hyperlink"/>
                <w:rFonts w:asciiTheme="minorBidi" w:hAnsiTheme="minorBidi"/>
                <w:noProof/>
              </w:rPr>
              <w:t xml:space="preserve"> United Kingdom (Host Country) — CMA-Compliant Sustainability Communication and Consumer Trust Restoration</w:t>
            </w:r>
            <w:r>
              <w:rPr>
                <w:noProof/>
                <w:webHidden/>
              </w:rPr>
              <w:tab/>
            </w:r>
            <w:r>
              <w:rPr>
                <w:noProof/>
                <w:webHidden/>
              </w:rPr>
              <w:fldChar w:fldCharType="begin"/>
            </w:r>
            <w:r>
              <w:rPr>
                <w:noProof/>
                <w:webHidden/>
              </w:rPr>
              <w:instrText xml:space="preserve"> PAGEREF _Toc227612026 \h </w:instrText>
            </w:r>
            <w:r>
              <w:rPr>
                <w:noProof/>
                <w:webHidden/>
              </w:rPr>
            </w:r>
            <w:r>
              <w:rPr>
                <w:noProof/>
                <w:webHidden/>
              </w:rPr>
              <w:fldChar w:fldCharType="separate"/>
            </w:r>
            <w:r w:rsidR="0007724A">
              <w:rPr>
                <w:noProof/>
                <w:webHidden/>
              </w:rPr>
              <w:t>32</w:t>
            </w:r>
            <w:r>
              <w:rPr>
                <w:noProof/>
                <w:webHidden/>
              </w:rPr>
              <w:fldChar w:fldCharType="end"/>
            </w:r>
          </w:hyperlink>
        </w:p>
        <w:p w14:paraId="630B87E2" w14:textId="3BF970EB"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2027" w:history="1">
            <w:r w:rsidR="00BF3EEB">
              <w:rPr>
                <w:rStyle w:val="Hyperlink"/>
                <w:rFonts w:asciiTheme="minorBidi" w:hAnsiTheme="minorBidi"/>
                <w:noProof/>
              </w:rPr>
              <w:t>31</w:t>
            </w:r>
            <w:r w:rsidRPr="009C09FC">
              <w:rPr>
                <w:rStyle w:val="Hyperlink"/>
                <w:rFonts w:asciiTheme="minorBidi" w:hAnsiTheme="minorBidi"/>
                <w:noProof/>
              </w:rPr>
              <w:t>.2 Recommendation 2: Introduce Price Transparency and Fairness Mechanism (Addressing Post-Brexit Price Exploitation)</w:t>
            </w:r>
            <w:r>
              <w:rPr>
                <w:noProof/>
                <w:webHidden/>
              </w:rPr>
              <w:tab/>
            </w:r>
            <w:r>
              <w:rPr>
                <w:noProof/>
                <w:webHidden/>
              </w:rPr>
              <w:fldChar w:fldCharType="begin"/>
            </w:r>
            <w:r>
              <w:rPr>
                <w:noProof/>
                <w:webHidden/>
              </w:rPr>
              <w:instrText xml:space="preserve"> PAGEREF _Toc227612027 \h </w:instrText>
            </w:r>
            <w:r>
              <w:rPr>
                <w:noProof/>
                <w:webHidden/>
              </w:rPr>
            </w:r>
            <w:r>
              <w:rPr>
                <w:noProof/>
                <w:webHidden/>
              </w:rPr>
              <w:fldChar w:fldCharType="separate"/>
            </w:r>
            <w:r w:rsidR="0007724A">
              <w:rPr>
                <w:noProof/>
                <w:webHidden/>
              </w:rPr>
              <w:t>33</w:t>
            </w:r>
            <w:r>
              <w:rPr>
                <w:noProof/>
                <w:webHidden/>
              </w:rPr>
              <w:fldChar w:fldCharType="end"/>
            </w:r>
          </w:hyperlink>
        </w:p>
        <w:p w14:paraId="4C68C4BD" w14:textId="12D4CBA6" w:rsidR="00F95117" w:rsidRDefault="00F95117">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7612028" w:history="1">
            <w:r w:rsidR="00BF3EEB">
              <w:rPr>
                <w:rStyle w:val="Hyperlink"/>
                <w:rFonts w:asciiTheme="minorBidi" w:hAnsiTheme="minorBidi"/>
                <w:noProof/>
              </w:rPr>
              <w:t>31</w:t>
            </w:r>
            <w:r w:rsidRPr="009C09FC">
              <w:rPr>
                <w:rStyle w:val="Hyperlink"/>
                <w:rFonts w:asciiTheme="minorBidi" w:hAnsiTheme="minorBidi"/>
                <w:noProof/>
              </w:rPr>
              <w:t xml:space="preserve">.2.1 </w:t>
            </w:r>
            <w:r w:rsidRPr="009C09FC">
              <w:rPr>
                <w:rStyle w:val="Hyperlink"/>
                <w:rFonts w:ascii="Segoe UI Emoji" w:hAnsi="Segoe UI Emoji" w:cs="Segoe UI Emoji"/>
                <w:noProof/>
              </w:rPr>
              <w:t>🇪🇸</w:t>
            </w:r>
            <w:r w:rsidRPr="009C09FC">
              <w:rPr>
                <w:rStyle w:val="Hyperlink"/>
                <w:rFonts w:asciiTheme="minorBidi" w:hAnsiTheme="minorBidi"/>
                <w:noProof/>
              </w:rPr>
              <w:t xml:space="preserve"> Spain (Home Country) — Internal Pricing Governance and Differential Justification Framework</w:t>
            </w:r>
            <w:r>
              <w:rPr>
                <w:noProof/>
                <w:webHidden/>
              </w:rPr>
              <w:tab/>
            </w:r>
            <w:r>
              <w:rPr>
                <w:noProof/>
                <w:webHidden/>
              </w:rPr>
              <w:fldChar w:fldCharType="begin"/>
            </w:r>
            <w:r>
              <w:rPr>
                <w:noProof/>
                <w:webHidden/>
              </w:rPr>
              <w:instrText xml:space="preserve"> PAGEREF _Toc227612028 \h </w:instrText>
            </w:r>
            <w:r>
              <w:rPr>
                <w:noProof/>
                <w:webHidden/>
              </w:rPr>
            </w:r>
            <w:r>
              <w:rPr>
                <w:noProof/>
                <w:webHidden/>
              </w:rPr>
              <w:fldChar w:fldCharType="separate"/>
            </w:r>
            <w:r w:rsidR="0007724A">
              <w:rPr>
                <w:noProof/>
                <w:webHidden/>
              </w:rPr>
              <w:t>33</w:t>
            </w:r>
            <w:r>
              <w:rPr>
                <w:noProof/>
                <w:webHidden/>
              </w:rPr>
              <w:fldChar w:fldCharType="end"/>
            </w:r>
          </w:hyperlink>
        </w:p>
        <w:p w14:paraId="6A50661E" w14:textId="07A794B8" w:rsidR="00F95117" w:rsidRDefault="00F95117">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27612029" w:history="1">
            <w:r w:rsidR="00BF3EEB">
              <w:rPr>
                <w:rStyle w:val="Hyperlink"/>
                <w:rFonts w:asciiTheme="minorBidi" w:hAnsiTheme="minorBidi"/>
                <w:noProof/>
              </w:rPr>
              <w:t>31</w:t>
            </w:r>
            <w:r w:rsidRPr="009C09FC">
              <w:rPr>
                <w:rStyle w:val="Hyperlink"/>
                <w:rFonts w:asciiTheme="minorBidi" w:hAnsiTheme="minorBidi"/>
                <w:noProof/>
              </w:rPr>
              <w:t xml:space="preserve">.2.2 </w:t>
            </w:r>
            <w:r w:rsidRPr="009C09FC">
              <w:rPr>
                <w:rStyle w:val="Hyperlink"/>
                <w:rFonts w:ascii="Segoe UI Emoji" w:hAnsi="Segoe UI Emoji" w:cs="Segoe UI Emoji"/>
                <w:noProof/>
              </w:rPr>
              <w:t>🇬🇧</w:t>
            </w:r>
            <w:r w:rsidRPr="009C09FC">
              <w:rPr>
                <w:rStyle w:val="Hyperlink"/>
                <w:rFonts w:asciiTheme="minorBidi" w:hAnsiTheme="minorBidi"/>
                <w:noProof/>
              </w:rPr>
              <w:t xml:space="preserve"> United Kingdom (Host Country) — Consumer-Facing Price Transparency and Targeted Fairness Mechanisms</w:t>
            </w:r>
            <w:r>
              <w:rPr>
                <w:noProof/>
                <w:webHidden/>
              </w:rPr>
              <w:tab/>
            </w:r>
            <w:r>
              <w:rPr>
                <w:noProof/>
                <w:webHidden/>
              </w:rPr>
              <w:fldChar w:fldCharType="begin"/>
            </w:r>
            <w:r>
              <w:rPr>
                <w:noProof/>
                <w:webHidden/>
              </w:rPr>
              <w:instrText xml:space="preserve"> PAGEREF _Toc227612029 \h </w:instrText>
            </w:r>
            <w:r>
              <w:rPr>
                <w:noProof/>
                <w:webHidden/>
              </w:rPr>
            </w:r>
            <w:r>
              <w:rPr>
                <w:noProof/>
                <w:webHidden/>
              </w:rPr>
              <w:fldChar w:fldCharType="separate"/>
            </w:r>
            <w:r w:rsidR="0007724A">
              <w:rPr>
                <w:noProof/>
                <w:webHidden/>
              </w:rPr>
              <w:t>33</w:t>
            </w:r>
            <w:r>
              <w:rPr>
                <w:noProof/>
                <w:webHidden/>
              </w:rPr>
              <w:fldChar w:fldCharType="end"/>
            </w:r>
          </w:hyperlink>
        </w:p>
        <w:p w14:paraId="296A7679" w14:textId="2C9CED5C" w:rsidR="00F95117" w:rsidRDefault="00F9511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612030" w:history="1">
            <w:r w:rsidR="00BF3EEB">
              <w:rPr>
                <w:rStyle w:val="Hyperlink"/>
                <w:rFonts w:asciiTheme="minorBidi" w:hAnsiTheme="minorBidi"/>
                <w:noProof/>
              </w:rPr>
              <w:t>32</w:t>
            </w:r>
            <w:r w:rsidRPr="009C09FC">
              <w:rPr>
                <w:rStyle w:val="Hyperlink"/>
                <w:rFonts w:asciiTheme="minorBidi" w:hAnsiTheme="minorBidi"/>
                <w:noProof/>
              </w:rPr>
              <w:t>. Conclusion</w:t>
            </w:r>
            <w:r>
              <w:rPr>
                <w:noProof/>
                <w:webHidden/>
              </w:rPr>
              <w:tab/>
            </w:r>
            <w:r>
              <w:rPr>
                <w:noProof/>
                <w:webHidden/>
              </w:rPr>
              <w:fldChar w:fldCharType="begin"/>
            </w:r>
            <w:r>
              <w:rPr>
                <w:noProof/>
                <w:webHidden/>
              </w:rPr>
              <w:instrText xml:space="preserve"> PAGEREF _Toc227612030 \h </w:instrText>
            </w:r>
            <w:r>
              <w:rPr>
                <w:noProof/>
                <w:webHidden/>
              </w:rPr>
            </w:r>
            <w:r>
              <w:rPr>
                <w:noProof/>
                <w:webHidden/>
              </w:rPr>
              <w:fldChar w:fldCharType="separate"/>
            </w:r>
            <w:r w:rsidR="0007724A">
              <w:rPr>
                <w:noProof/>
                <w:webHidden/>
              </w:rPr>
              <w:t>34</w:t>
            </w:r>
            <w:r>
              <w:rPr>
                <w:noProof/>
                <w:webHidden/>
              </w:rPr>
              <w:fldChar w:fldCharType="end"/>
            </w:r>
          </w:hyperlink>
        </w:p>
        <w:p w14:paraId="744FD72C" w14:textId="28D1E2E7" w:rsidR="00F95117" w:rsidRDefault="00F9511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612031" w:history="1">
            <w:r w:rsidR="00BF3EEB">
              <w:rPr>
                <w:rStyle w:val="Hyperlink"/>
                <w:rFonts w:asciiTheme="minorBidi" w:hAnsiTheme="minorBidi"/>
                <w:noProof/>
              </w:rPr>
              <w:t>33</w:t>
            </w:r>
            <w:r w:rsidRPr="009C09FC">
              <w:rPr>
                <w:rStyle w:val="Hyperlink"/>
                <w:rFonts w:asciiTheme="minorBidi" w:hAnsiTheme="minorBidi"/>
                <w:noProof/>
              </w:rPr>
              <w:t>. Personal Reflection — Gibbs’ Reflective Cycle (1988)</w:t>
            </w:r>
            <w:r>
              <w:rPr>
                <w:noProof/>
                <w:webHidden/>
              </w:rPr>
              <w:tab/>
            </w:r>
            <w:r>
              <w:rPr>
                <w:noProof/>
                <w:webHidden/>
              </w:rPr>
              <w:fldChar w:fldCharType="begin"/>
            </w:r>
            <w:r>
              <w:rPr>
                <w:noProof/>
                <w:webHidden/>
              </w:rPr>
              <w:instrText xml:space="preserve"> PAGEREF _Toc227612031 \h </w:instrText>
            </w:r>
            <w:r>
              <w:rPr>
                <w:noProof/>
                <w:webHidden/>
              </w:rPr>
            </w:r>
            <w:r>
              <w:rPr>
                <w:noProof/>
                <w:webHidden/>
              </w:rPr>
              <w:fldChar w:fldCharType="separate"/>
            </w:r>
            <w:r w:rsidR="0007724A">
              <w:rPr>
                <w:noProof/>
                <w:webHidden/>
              </w:rPr>
              <w:t>35</w:t>
            </w:r>
            <w:r>
              <w:rPr>
                <w:noProof/>
                <w:webHidden/>
              </w:rPr>
              <w:fldChar w:fldCharType="end"/>
            </w:r>
          </w:hyperlink>
        </w:p>
        <w:p w14:paraId="35FE9D4F" w14:textId="1E9A5349"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2032" w:history="1">
            <w:r w:rsidR="00BF3EEB">
              <w:rPr>
                <w:rStyle w:val="Hyperlink"/>
                <w:rFonts w:asciiTheme="minorBidi" w:hAnsiTheme="minorBidi"/>
                <w:noProof/>
              </w:rPr>
              <w:t>33</w:t>
            </w:r>
            <w:r w:rsidRPr="009C09FC">
              <w:rPr>
                <w:rStyle w:val="Hyperlink"/>
                <w:rFonts w:asciiTheme="minorBidi" w:hAnsiTheme="minorBidi"/>
                <w:noProof/>
              </w:rPr>
              <w:t>.1 Stage 1: Description — What Happened?</w:t>
            </w:r>
            <w:r>
              <w:rPr>
                <w:noProof/>
                <w:webHidden/>
              </w:rPr>
              <w:tab/>
            </w:r>
            <w:r>
              <w:rPr>
                <w:noProof/>
                <w:webHidden/>
              </w:rPr>
              <w:fldChar w:fldCharType="begin"/>
            </w:r>
            <w:r>
              <w:rPr>
                <w:noProof/>
                <w:webHidden/>
              </w:rPr>
              <w:instrText xml:space="preserve"> PAGEREF _Toc227612032 \h </w:instrText>
            </w:r>
            <w:r>
              <w:rPr>
                <w:noProof/>
                <w:webHidden/>
              </w:rPr>
            </w:r>
            <w:r>
              <w:rPr>
                <w:noProof/>
                <w:webHidden/>
              </w:rPr>
              <w:fldChar w:fldCharType="separate"/>
            </w:r>
            <w:r w:rsidR="0007724A">
              <w:rPr>
                <w:noProof/>
                <w:webHidden/>
              </w:rPr>
              <w:t>36</w:t>
            </w:r>
            <w:r>
              <w:rPr>
                <w:noProof/>
                <w:webHidden/>
              </w:rPr>
              <w:fldChar w:fldCharType="end"/>
            </w:r>
          </w:hyperlink>
        </w:p>
        <w:p w14:paraId="03E5AFF4" w14:textId="39FACF14"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2033" w:history="1">
            <w:r w:rsidR="00BF3EEB">
              <w:rPr>
                <w:rStyle w:val="Hyperlink"/>
                <w:rFonts w:asciiTheme="minorBidi" w:hAnsiTheme="minorBidi"/>
                <w:noProof/>
              </w:rPr>
              <w:t>33</w:t>
            </w:r>
            <w:r w:rsidRPr="009C09FC">
              <w:rPr>
                <w:rStyle w:val="Hyperlink"/>
                <w:rFonts w:asciiTheme="minorBidi" w:hAnsiTheme="minorBidi"/>
                <w:noProof/>
              </w:rPr>
              <w:t>.2 Stage 2: Feelings — What Was I Thinking and Feeling?</w:t>
            </w:r>
            <w:r>
              <w:rPr>
                <w:noProof/>
                <w:webHidden/>
              </w:rPr>
              <w:tab/>
            </w:r>
            <w:r>
              <w:rPr>
                <w:noProof/>
                <w:webHidden/>
              </w:rPr>
              <w:fldChar w:fldCharType="begin"/>
            </w:r>
            <w:r>
              <w:rPr>
                <w:noProof/>
                <w:webHidden/>
              </w:rPr>
              <w:instrText xml:space="preserve"> PAGEREF _Toc227612033 \h </w:instrText>
            </w:r>
            <w:r>
              <w:rPr>
                <w:noProof/>
                <w:webHidden/>
              </w:rPr>
            </w:r>
            <w:r>
              <w:rPr>
                <w:noProof/>
                <w:webHidden/>
              </w:rPr>
              <w:fldChar w:fldCharType="separate"/>
            </w:r>
            <w:r w:rsidR="0007724A">
              <w:rPr>
                <w:noProof/>
                <w:webHidden/>
              </w:rPr>
              <w:t>36</w:t>
            </w:r>
            <w:r>
              <w:rPr>
                <w:noProof/>
                <w:webHidden/>
              </w:rPr>
              <w:fldChar w:fldCharType="end"/>
            </w:r>
          </w:hyperlink>
        </w:p>
        <w:p w14:paraId="1D9BC55C" w14:textId="0A8917EB"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2034" w:history="1">
            <w:r w:rsidR="00BF3EEB">
              <w:rPr>
                <w:rStyle w:val="Hyperlink"/>
                <w:rFonts w:asciiTheme="minorBidi" w:hAnsiTheme="minorBidi"/>
                <w:noProof/>
              </w:rPr>
              <w:t>33</w:t>
            </w:r>
            <w:r w:rsidRPr="009C09FC">
              <w:rPr>
                <w:rStyle w:val="Hyperlink"/>
                <w:rFonts w:asciiTheme="minorBidi" w:hAnsiTheme="minorBidi"/>
                <w:noProof/>
              </w:rPr>
              <w:t>.3 Stage 3: Evaluation — What Was Good and Bad About the Experience?</w:t>
            </w:r>
            <w:r>
              <w:rPr>
                <w:noProof/>
                <w:webHidden/>
              </w:rPr>
              <w:tab/>
            </w:r>
            <w:r>
              <w:rPr>
                <w:noProof/>
                <w:webHidden/>
              </w:rPr>
              <w:fldChar w:fldCharType="begin"/>
            </w:r>
            <w:r>
              <w:rPr>
                <w:noProof/>
                <w:webHidden/>
              </w:rPr>
              <w:instrText xml:space="preserve"> PAGEREF _Toc227612034 \h </w:instrText>
            </w:r>
            <w:r>
              <w:rPr>
                <w:noProof/>
                <w:webHidden/>
              </w:rPr>
            </w:r>
            <w:r>
              <w:rPr>
                <w:noProof/>
                <w:webHidden/>
              </w:rPr>
              <w:fldChar w:fldCharType="separate"/>
            </w:r>
            <w:r w:rsidR="0007724A">
              <w:rPr>
                <w:noProof/>
                <w:webHidden/>
              </w:rPr>
              <w:t>37</w:t>
            </w:r>
            <w:r>
              <w:rPr>
                <w:noProof/>
                <w:webHidden/>
              </w:rPr>
              <w:fldChar w:fldCharType="end"/>
            </w:r>
          </w:hyperlink>
        </w:p>
        <w:p w14:paraId="7BEF2A38" w14:textId="6870C3BB"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2035" w:history="1">
            <w:r w:rsidR="00BF3EEB">
              <w:rPr>
                <w:rStyle w:val="Hyperlink"/>
                <w:rFonts w:asciiTheme="minorBidi" w:hAnsiTheme="minorBidi"/>
                <w:noProof/>
              </w:rPr>
              <w:t>33</w:t>
            </w:r>
            <w:r w:rsidRPr="009C09FC">
              <w:rPr>
                <w:rStyle w:val="Hyperlink"/>
                <w:rFonts w:asciiTheme="minorBidi" w:hAnsiTheme="minorBidi"/>
                <w:noProof/>
              </w:rPr>
              <w:t>.4 Stage 4: Analysis — What Sense Can I Make of the Experience?</w:t>
            </w:r>
            <w:r>
              <w:rPr>
                <w:noProof/>
                <w:webHidden/>
              </w:rPr>
              <w:tab/>
            </w:r>
            <w:r>
              <w:rPr>
                <w:noProof/>
                <w:webHidden/>
              </w:rPr>
              <w:fldChar w:fldCharType="begin"/>
            </w:r>
            <w:r>
              <w:rPr>
                <w:noProof/>
                <w:webHidden/>
              </w:rPr>
              <w:instrText xml:space="preserve"> PAGEREF _Toc227612035 \h </w:instrText>
            </w:r>
            <w:r>
              <w:rPr>
                <w:noProof/>
                <w:webHidden/>
              </w:rPr>
            </w:r>
            <w:r>
              <w:rPr>
                <w:noProof/>
                <w:webHidden/>
              </w:rPr>
              <w:fldChar w:fldCharType="separate"/>
            </w:r>
            <w:r w:rsidR="0007724A">
              <w:rPr>
                <w:noProof/>
                <w:webHidden/>
              </w:rPr>
              <w:t>37</w:t>
            </w:r>
            <w:r>
              <w:rPr>
                <w:noProof/>
                <w:webHidden/>
              </w:rPr>
              <w:fldChar w:fldCharType="end"/>
            </w:r>
          </w:hyperlink>
        </w:p>
        <w:p w14:paraId="21339158" w14:textId="6ED56AE7"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2036" w:history="1">
            <w:r w:rsidR="00BF3EEB">
              <w:rPr>
                <w:rStyle w:val="Hyperlink"/>
                <w:rFonts w:asciiTheme="minorBidi" w:hAnsiTheme="minorBidi"/>
                <w:noProof/>
              </w:rPr>
              <w:t>33</w:t>
            </w:r>
            <w:r w:rsidRPr="009C09FC">
              <w:rPr>
                <w:rStyle w:val="Hyperlink"/>
                <w:rFonts w:asciiTheme="minorBidi" w:hAnsiTheme="minorBidi"/>
                <w:noProof/>
              </w:rPr>
              <w:t>.5 Stage 5: Conclusion — What Else Could I Have Done?</w:t>
            </w:r>
            <w:r>
              <w:rPr>
                <w:noProof/>
                <w:webHidden/>
              </w:rPr>
              <w:tab/>
            </w:r>
            <w:r>
              <w:rPr>
                <w:noProof/>
                <w:webHidden/>
              </w:rPr>
              <w:fldChar w:fldCharType="begin"/>
            </w:r>
            <w:r>
              <w:rPr>
                <w:noProof/>
                <w:webHidden/>
              </w:rPr>
              <w:instrText xml:space="preserve"> PAGEREF _Toc227612036 \h </w:instrText>
            </w:r>
            <w:r>
              <w:rPr>
                <w:noProof/>
                <w:webHidden/>
              </w:rPr>
            </w:r>
            <w:r>
              <w:rPr>
                <w:noProof/>
                <w:webHidden/>
              </w:rPr>
              <w:fldChar w:fldCharType="separate"/>
            </w:r>
            <w:r w:rsidR="0007724A">
              <w:rPr>
                <w:noProof/>
                <w:webHidden/>
              </w:rPr>
              <w:t>38</w:t>
            </w:r>
            <w:r>
              <w:rPr>
                <w:noProof/>
                <w:webHidden/>
              </w:rPr>
              <w:fldChar w:fldCharType="end"/>
            </w:r>
          </w:hyperlink>
        </w:p>
        <w:p w14:paraId="525B9F21" w14:textId="1CE5C522" w:rsidR="00F95117" w:rsidRDefault="00F9511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7612037" w:history="1">
            <w:r w:rsidR="00BF3EEB">
              <w:rPr>
                <w:rStyle w:val="Hyperlink"/>
                <w:rFonts w:asciiTheme="minorBidi" w:hAnsiTheme="minorBidi"/>
                <w:noProof/>
              </w:rPr>
              <w:t>33</w:t>
            </w:r>
            <w:r w:rsidRPr="009C09FC">
              <w:rPr>
                <w:rStyle w:val="Hyperlink"/>
                <w:rFonts w:asciiTheme="minorBidi" w:hAnsiTheme="minorBidi"/>
                <w:noProof/>
              </w:rPr>
              <w:t>.6 Stage 6: Action Plan — What Will I Do Differently in Future?</w:t>
            </w:r>
            <w:r>
              <w:rPr>
                <w:noProof/>
                <w:webHidden/>
              </w:rPr>
              <w:tab/>
            </w:r>
            <w:r>
              <w:rPr>
                <w:noProof/>
                <w:webHidden/>
              </w:rPr>
              <w:fldChar w:fldCharType="begin"/>
            </w:r>
            <w:r>
              <w:rPr>
                <w:noProof/>
                <w:webHidden/>
              </w:rPr>
              <w:instrText xml:space="preserve"> PAGEREF _Toc227612037 \h </w:instrText>
            </w:r>
            <w:r>
              <w:rPr>
                <w:noProof/>
                <w:webHidden/>
              </w:rPr>
            </w:r>
            <w:r>
              <w:rPr>
                <w:noProof/>
                <w:webHidden/>
              </w:rPr>
              <w:fldChar w:fldCharType="separate"/>
            </w:r>
            <w:r w:rsidR="0007724A">
              <w:rPr>
                <w:noProof/>
                <w:webHidden/>
              </w:rPr>
              <w:t>38</w:t>
            </w:r>
            <w:r>
              <w:rPr>
                <w:noProof/>
                <w:webHidden/>
              </w:rPr>
              <w:fldChar w:fldCharType="end"/>
            </w:r>
          </w:hyperlink>
        </w:p>
        <w:p w14:paraId="1FF49DBE" w14:textId="768710B3" w:rsidR="00F95117" w:rsidRDefault="00F9511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612038" w:history="1">
            <w:r w:rsidRPr="009C09FC">
              <w:rPr>
                <w:rStyle w:val="Hyperlink"/>
                <w:rFonts w:asciiTheme="minorBidi" w:hAnsiTheme="minorBidi"/>
                <w:noProof/>
              </w:rPr>
              <w:t>References</w:t>
            </w:r>
            <w:r>
              <w:rPr>
                <w:noProof/>
                <w:webHidden/>
              </w:rPr>
              <w:tab/>
            </w:r>
            <w:r>
              <w:rPr>
                <w:noProof/>
                <w:webHidden/>
              </w:rPr>
              <w:fldChar w:fldCharType="begin"/>
            </w:r>
            <w:r>
              <w:rPr>
                <w:noProof/>
                <w:webHidden/>
              </w:rPr>
              <w:instrText xml:space="preserve"> PAGEREF _Toc227612038 \h </w:instrText>
            </w:r>
            <w:r>
              <w:rPr>
                <w:noProof/>
                <w:webHidden/>
              </w:rPr>
            </w:r>
            <w:r>
              <w:rPr>
                <w:noProof/>
                <w:webHidden/>
              </w:rPr>
              <w:fldChar w:fldCharType="separate"/>
            </w:r>
            <w:r w:rsidR="0007724A">
              <w:rPr>
                <w:noProof/>
                <w:webHidden/>
              </w:rPr>
              <w:t>40</w:t>
            </w:r>
            <w:r>
              <w:rPr>
                <w:noProof/>
                <w:webHidden/>
              </w:rPr>
              <w:fldChar w:fldCharType="end"/>
            </w:r>
          </w:hyperlink>
        </w:p>
        <w:p w14:paraId="3133129E" w14:textId="065432F5" w:rsidR="005774B2" w:rsidRDefault="005774B2">
          <w:r>
            <w:rPr>
              <w:b/>
              <w:bCs/>
              <w:noProof/>
            </w:rPr>
            <w:fldChar w:fldCharType="end"/>
          </w:r>
        </w:p>
      </w:sdtContent>
    </w:sdt>
    <w:p w14:paraId="0F5DFF7C" w14:textId="77777777" w:rsidR="00735F7A" w:rsidRDefault="00735F7A" w:rsidP="005774B2">
      <w:pPr>
        <w:spacing w:line="360" w:lineRule="auto"/>
        <w:rPr>
          <w:rFonts w:asciiTheme="minorBidi" w:hAnsiTheme="minorBidi" w:cstheme="minorBidi"/>
        </w:rPr>
      </w:pPr>
    </w:p>
    <w:p w14:paraId="241EE17C" w14:textId="77777777" w:rsidR="005774B2" w:rsidRDefault="005774B2" w:rsidP="005774B2">
      <w:pPr>
        <w:spacing w:line="360" w:lineRule="auto"/>
        <w:rPr>
          <w:rFonts w:asciiTheme="minorBidi" w:hAnsiTheme="minorBidi" w:cstheme="minorBidi"/>
        </w:rPr>
      </w:pPr>
    </w:p>
    <w:p w14:paraId="4FBD16AE" w14:textId="77777777" w:rsidR="005774B2" w:rsidRDefault="005774B2" w:rsidP="005774B2">
      <w:pPr>
        <w:spacing w:line="360" w:lineRule="auto"/>
        <w:rPr>
          <w:rFonts w:asciiTheme="minorBidi" w:hAnsiTheme="minorBidi" w:cstheme="minorBidi"/>
        </w:rPr>
      </w:pPr>
    </w:p>
    <w:p w14:paraId="241BF9BD" w14:textId="77777777" w:rsidR="005774B2" w:rsidRDefault="005774B2" w:rsidP="005774B2">
      <w:pPr>
        <w:spacing w:line="360" w:lineRule="auto"/>
        <w:rPr>
          <w:rFonts w:asciiTheme="minorBidi" w:hAnsiTheme="minorBidi" w:cstheme="minorBidi"/>
        </w:rPr>
      </w:pPr>
    </w:p>
    <w:p w14:paraId="60488A0C" w14:textId="77777777" w:rsidR="005774B2" w:rsidRDefault="005774B2" w:rsidP="005774B2">
      <w:pPr>
        <w:spacing w:line="360" w:lineRule="auto"/>
        <w:rPr>
          <w:rFonts w:asciiTheme="minorBidi" w:hAnsiTheme="minorBidi" w:cstheme="minorBidi"/>
        </w:rPr>
      </w:pPr>
    </w:p>
    <w:p w14:paraId="59E4C5A6" w14:textId="77777777" w:rsidR="005774B2" w:rsidRDefault="005774B2" w:rsidP="005774B2">
      <w:pPr>
        <w:spacing w:line="360" w:lineRule="auto"/>
        <w:rPr>
          <w:rFonts w:asciiTheme="minorBidi" w:hAnsiTheme="minorBidi" w:cstheme="minorBidi"/>
        </w:rPr>
      </w:pPr>
    </w:p>
    <w:p w14:paraId="387F6299" w14:textId="77777777" w:rsidR="005774B2" w:rsidRDefault="005774B2" w:rsidP="005774B2">
      <w:pPr>
        <w:spacing w:line="360" w:lineRule="auto"/>
        <w:rPr>
          <w:rFonts w:asciiTheme="minorBidi" w:hAnsiTheme="minorBidi" w:cstheme="minorBidi"/>
        </w:rPr>
      </w:pPr>
    </w:p>
    <w:p w14:paraId="09F653A3" w14:textId="77777777" w:rsidR="005774B2" w:rsidRDefault="005774B2" w:rsidP="005774B2">
      <w:pPr>
        <w:spacing w:line="360" w:lineRule="auto"/>
        <w:rPr>
          <w:rFonts w:asciiTheme="minorBidi" w:hAnsiTheme="minorBidi" w:cstheme="minorBidi"/>
        </w:rPr>
      </w:pPr>
    </w:p>
    <w:p w14:paraId="3F17A65C" w14:textId="77777777" w:rsidR="005774B2" w:rsidRPr="005774B2" w:rsidRDefault="005774B2" w:rsidP="005774B2">
      <w:pPr>
        <w:spacing w:line="360" w:lineRule="auto"/>
        <w:rPr>
          <w:rFonts w:asciiTheme="minorBidi" w:hAnsiTheme="minorBidi" w:cstheme="minorBidi"/>
        </w:rPr>
      </w:pPr>
    </w:p>
    <w:p w14:paraId="0955E3B4" w14:textId="77777777" w:rsidR="00735F7A" w:rsidRPr="005774B2" w:rsidRDefault="00000000" w:rsidP="005774B2">
      <w:pPr>
        <w:pStyle w:val="Heading1"/>
        <w:spacing w:line="360" w:lineRule="auto"/>
        <w:jc w:val="both"/>
        <w:rPr>
          <w:rFonts w:asciiTheme="minorBidi" w:hAnsiTheme="minorBidi" w:cstheme="minorBidi"/>
        </w:rPr>
      </w:pPr>
      <w:bookmarkStart w:id="0" w:name="_Toc227566088"/>
      <w:bookmarkStart w:id="1" w:name="_Toc227611943"/>
      <w:r>
        <w:rPr>
          <w:rFonts w:asciiTheme="minorBidi" w:hAnsiTheme="minorBidi" w:cstheme="minorBidi"/>
          <w:color w:val="333333"/>
        </w:rPr>
        <w:lastRenderedPageBreak/>
        <w:t>1. INTRODUCTION</w:t>
      </w:r>
      <w:bookmarkEnd w:id="0"/>
      <w:bookmarkEnd w:id="1"/>
    </w:p>
    <w:p w14:paraId="42BFD1BD" w14:textId="0DB98BEF" w:rsidR="003062FF" w:rsidRDefault="003062FF" w:rsidP="005774B2">
      <w:pPr>
        <w:pStyle w:val="Heading1"/>
        <w:spacing w:line="360" w:lineRule="auto"/>
        <w:jc w:val="both"/>
        <w:rPr>
          <w:rFonts w:asciiTheme="minorBidi" w:hAnsiTheme="minorBidi" w:cstheme="minorBidi"/>
          <w:b w:val="0"/>
          <w:bCs w:val="0"/>
          <w:color w:val="333333"/>
          <w:sz w:val="22"/>
          <w:szCs w:val="22"/>
        </w:rPr>
      </w:pPr>
      <w:bookmarkStart w:id="2" w:name="_Toc227566089"/>
      <w:bookmarkStart w:id="3" w:name="_Toc227611944"/>
      <w:r w:rsidRPr="003062FF">
        <w:rPr>
          <w:rFonts w:asciiTheme="minorBidi" w:hAnsiTheme="minorBidi" w:cstheme="minorBidi"/>
          <w:b w:val="0"/>
          <w:bCs w:val="0"/>
          <w:color w:val="333333"/>
          <w:sz w:val="22"/>
          <w:szCs w:val="22"/>
        </w:rPr>
        <w:t xml:space="preserve">In the rising </w:t>
      </w:r>
      <w:r w:rsidR="008C5CCC" w:rsidRPr="003062FF">
        <w:rPr>
          <w:rFonts w:asciiTheme="minorBidi" w:hAnsiTheme="minorBidi" w:cstheme="minorBidi"/>
          <w:b w:val="0"/>
          <w:bCs w:val="0"/>
          <w:color w:val="333333"/>
          <w:sz w:val="22"/>
          <w:szCs w:val="22"/>
        </w:rPr>
        <w:t>globalization</w:t>
      </w:r>
      <w:r w:rsidRPr="003062FF">
        <w:rPr>
          <w:rFonts w:asciiTheme="minorBidi" w:hAnsiTheme="minorBidi" w:cstheme="minorBidi"/>
          <w:b w:val="0"/>
          <w:bCs w:val="0"/>
          <w:color w:val="333333"/>
          <w:sz w:val="22"/>
          <w:szCs w:val="22"/>
        </w:rPr>
        <w:t>, digital disruption, and shifting consumer values, international marketing has turned into a vital strategic role to multinational corporations in pursuit of sustainable competitive advantage (Doole and Lowe, 2012; Porter, 1985). This report examines Zara, the flagship brand of the Inditex Group in Spain, which is characterized by high turnover of products, vertical integration of supply chains, and great market responsiveness (</w:t>
      </w:r>
      <w:proofErr w:type="spellStart"/>
      <w:r w:rsidRPr="003062FF">
        <w:rPr>
          <w:rFonts w:asciiTheme="minorBidi" w:hAnsiTheme="minorBidi" w:cstheme="minorBidi"/>
          <w:b w:val="0"/>
          <w:bCs w:val="0"/>
          <w:color w:val="333333"/>
          <w:sz w:val="22"/>
          <w:szCs w:val="22"/>
        </w:rPr>
        <w:t>Tokatli</w:t>
      </w:r>
      <w:proofErr w:type="spellEnd"/>
      <w:r w:rsidRPr="003062FF">
        <w:rPr>
          <w:rFonts w:asciiTheme="minorBidi" w:hAnsiTheme="minorBidi" w:cstheme="minorBidi"/>
          <w:b w:val="0"/>
          <w:bCs w:val="0"/>
          <w:color w:val="333333"/>
          <w:sz w:val="22"/>
          <w:szCs w:val="22"/>
        </w:rPr>
        <w:t>, 2008; Caro and Martínez-de-Albéniz, 2015; López and Fan, 2009). The comparison is made between the Spanish (home market) and the United Kingdom (host market) of Zara, where the macroeconomic environment and consumer behaviour differ (spans across different markets), and post-Brexit regulations require evidence-based strategic differentiation. Using PESTEL (Johnson et al., 2017), Cultural Dimensions (Hofstede, 1980), STP (Kotler and Armstrong, 2021), the 7ps marketing mix (Booms and Bitner, 1981), the Growth Matrix (Ansoff, 1957)</w:t>
      </w:r>
      <w:r w:rsidR="00BF3EEB">
        <w:rPr>
          <w:rFonts w:asciiTheme="minorBidi" w:hAnsiTheme="minorBidi" w:cstheme="minorBidi"/>
          <w:b w:val="0"/>
          <w:bCs w:val="0"/>
          <w:color w:val="333333"/>
          <w:sz w:val="22"/>
          <w:szCs w:val="22"/>
        </w:rPr>
        <w:t>, Gibbs reflective cycle</w:t>
      </w:r>
      <w:r w:rsidRPr="003062FF">
        <w:rPr>
          <w:rFonts w:asciiTheme="minorBidi" w:hAnsiTheme="minorBidi" w:cstheme="minorBidi"/>
          <w:b w:val="0"/>
          <w:bCs w:val="0"/>
          <w:color w:val="333333"/>
          <w:sz w:val="22"/>
          <w:szCs w:val="22"/>
        </w:rPr>
        <w:t xml:space="preserve"> and the virtues ethics</w:t>
      </w:r>
      <w:r>
        <w:rPr>
          <w:rFonts w:asciiTheme="minorBidi" w:hAnsiTheme="minorBidi" w:cstheme="minorBidi"/>
          <w:b w:val="0"/>
          <w:bCs w:val="0"/>
          <w:color w:val="333333"/>
          <w:sz w:val="22"/>
          <w:szCs w:val="22"/>
        </w:rPr>
        <w:t>.</w:t>
      </w:r>
    </w:p>
    <w:p w14:paraId="75A19344" w14:textId="4596BC3A" w:rsidR="00735F7A" w:rsidRPr="005774B2" w:rsidRDefault="00000000" w:rsidP="005774B2">
      <w:pPr>
        <w:pStyle w:val="Heading1"/>
        <w:spacing w:line="360" w:lineRule="auto"/>
        <w:jc w:val="both"/>
        <w:rPr>
          <w:rFonts w:asciiTheme="minorBidi" w:hAnsiTheme="minorBidi" w:cstheme="minorBidi"/>
        </w:rPr>
      </w:pPr>
      <w:r>
        <w:rPr>
          <w:rFonts w:asciiTheme="minorBidi" w:hAnsiTheme="minorBidi" w:cstheme="minorBidi"/>
          <w:color w:val="333333"/>
        </w:rPr>
        <w:t>2. COMPANY BACKGROUND</w:t>
      </w:r>
      <w:bookmarkEnd w:id="2"/>
      <w:bookmarkEnd w:id="3"/>
    </w:p>
    <w:p w14:paraId="5EF18697" w14:textId="2567009D" w:rsidR="003062FF" w:rsidRDefault="003062FF" w:rsidP="003062FF">
      <w:pPr>
        <w:spacing w:after="120" w:line="360" w:lineRule="auto"/>
        <w:jc w:val="both"/>
        <w:rPr>
          <w:rFonts w:asciiTheme="minorBidi" w:hAnsiTheme="minorBidi" w:cstheme="minorBidi"/>
          <w:color w:val="333333"/>
        </w:rPr>
      </w:pPr>
      <w:r w:rsidRPr="003062FF">
        <w:rPr>
          <w:rFonts w:asciiTheme="minorBidi" w:hAnsiTheme="minorBidi" w:cstheme="minorBidi"/>
          <w:color w:val="333333"/>
        </w:rPr>
        <w:t xml:space="preserve">Established in 1975 by Amancio Ortega in A Coruña, Spain, Zara has expanded to become a flagship brand of Inditex, the largest fashion retailer by revenue in the world, with a revenue of 35.9 billion in 2023 (Inditex, 2023). By supplying mass markets with trend responsive fashion in two to three weeks versus months by competitors, Ortega re-invented the fashion calendar because, in essence, this aspect </w:t>
      </w:r>
      <w:r w:rsidR="008C5CCC" w:rsidRPr="003062FF">
        <w:rPr>
          <w:rFonts w:asciiTheme="minorBidi" w:hAnsiTheme="minorBidi" w:cstheme="minorBidi"/>
          <w:color w:val="333333"/>
        </w:rPr>
        <w:t>democratized</w:t>
      </w:r>
      <w:r w:rsidRPr="003062FF">
        <w:rPr>
          <w:rFonts w:asciiTheme="minorBidi" w:hAnsiTheme="minorBidi" w:cstheme="minorBidi"/>
          <w:color w:val="333333"/>
        </w:rPr>
        <w:t xml:space="preserve"> fashion (Ghemawat and </w:t>
      </w:r>
      <w:proofErr w:type="spellStart"/>
      <w:r w:rsidRPr="003062FF">
        <w:rPr>
          <w:rFonts w:asciiTheme="minorBidi" w:hAnsiTheme="minorBidi" w:cstheme="minorBidi"/>
          <w:color w:val="333333"/>
        </w:rPr>
        <w:t>Nueno</w:t>
      </w:r>
      <w:proofErr w:type="spellEnd"/>
      <w:r w:rsidRPr="003062FF">
        <w:rPr>
          <w:rFonts w:asciiTheme="minorBidi" w:hAnsiTheme="minorBidi" w:cstheme="minorBidi"/>
          <w:color w:val="333333"/>
        </w:rPr>
        <w:t xml:space="preserve">, 2006; López and Fan, 2009). According to Hansen (2012), the philosophy of Zara is to present consumers with what they want sooner than anybody. The corporate purpose of Inditex is to offer sustainable fashion to all people, and it is reflected in the Join Life </w:t>
      </w:r>
      <w:proofErr w:type="spellStart"/>
      <w:r w:rsidRPr="003062FF">
        <w:rPr>
          <w:rFonts w:asciiTheme="minorBidi" w:hAnsiTheme="minorBidi" w:cstheme="minorBidi"/>
          <w:color w:val="333333"/>
        </w:rPr>
        <w:t>programme</w:t>
      </w:r>
      <w:proofErr w:type="spellEnd"/>
      <w:r w:rsidRPr="003062FF">
        <w:rPr>
          <w:rFonts w:asciiTheme="minorBidi" w:hAnsiTheme="minorBidi" w:cstheme="minorBidi"/>
          <w:color w:val="333333"/>
        </w:rPr>
        <w:t xml:space="preserve"> and 2040 net-zero goal (Inditex, 2023). The UK is a strategic and key host market with more than 1,900 stores, operating in 96+ countries and is considered the largest fashion retail market in Europe with a value of approximately $62 billion (Statista, 2024). The complexity of regulation after Brexit, the changing sustainability demands, and the expansion of digital retailing place strategic layers that need to be adapted to with delicacy (Mintel, 2023; Fernie and Sparks, 2019).</w:t>
      </w:r>
    </w:p>
    <w:p w14:paraId="56EA2AE3" w14:textId="77777777" w:rsidR="006D643D" w:rsidRPr="006D643D" w:rsidRDefault="006D643D" w:rsidP="006D643D">
      <w:pPr>
        <w:spacing w:after="120" w:line="360" w:lineRule="auto"/>
        <w:rPr>
          <w:rFonts w:asciiTheme="minorBidi" w:hAnsiTheme="minorBidi" w:cstheme="minorBidi"/>
          <w:b/>
          <w:bCs/>
          <w:color w:val="333333"/>
        </w:rPr>
      </w:pPr>
      <w:r w:rsidRPr="006D643D">
        <w:rPr>
          <w:rFonts w:asciiTheme="minorBidi" w:hAnsiTheme="minorBidi" w:cstheme="minorBidi"/>
          <w:b/>
          <w:bCs/>
          <w:color w:val="333333"/>
        </w:rPr>
        <w:t>Zara’s Mission &amp; Vision:</w:t>
      </w:r>
    </w:p>
    <w:p w14:paraId="707C1B35" w14:textId="77777777" w:rsidR="006D643D" w:rsidRPr="006D643D" w:rsidRDefault="006D643D" w:rsidP="006D643D">
      <w:pPr>
        <w:spacing w:after="120" w:line="360" w:lineRule="auto"/>
        <w:rPr>
          <w:rFonts w:asciiTheme="minorBidi" w:hAnsiTheme="minorBidi" w:cstheme="minorBidi"/>
          <w:color w:val="333333"/>
        </w:rPr>
      </w:pPr>
      <w:r w:rsidRPr="006D643D">
        <w:rPr>
          <w:rFonts w:asciiTheme="minorBidi" w:hAnsiTheme="minorBidi" w:cstheme="minorBidi"/>
          <w:b/>
          <w:bCs/>
          <w:color w:val="333333"/>
        </w:rPr>
        <w:t>Fast Fashion Leadership:</w:t>
      </w:r>
      <w:r w:rsidRPr="006D643D">
        <w:rPr>
          <w:rFonts w:asciiTheme="minorBidi" w:hAnsiTheme="minorBidi" w:cstheme="minorBidi"/>
          <w:color w:val="333333"/>
        </w:rPr>
        <w:t xml:space="preserve"> Zara is committed to becoming the quickest retailer to convert tendencies into buyable and actionable items by a prompt, responsive, and innovative supply chain.</w:t>
      </w:r>
    </w:p>
    <w:p w14:paraId="642CAACD" w14:textId="77777777" w:rsidR="006D643D" w:rsidRPr="006D643D" w:rsidRDefault="006D643D" w:rsidP="006D643D">
      <w:pPr>
        <w:spacing w:after="120" w:line="360" w:lineRule="auto"/>
        <w:rPr>
          <w:rFonts w:asciiTheme="minorBidi" w:hAnsiTheme="minorBidi" w:cstheme="minorBidi"/>
          <w:color w:val="333333"/>
        </w:rPr>
      </w:pPr>
      <w:r w:rsidRPr="006D643D">
        <w:rPr>
          <w:rFonts w:asciiTheme="minorBidi" w:hAnsiTheme="minorBidi" w:cstheme="minorBidi"/>
          <w:b/>
          <w:bCs/>
          <w:color w:val="333333"/>
        </w:rPr>
        <w:lastRenderedPageBreak/>
        <w:t>Customer-Centric Approach:</w:t>
      </w:r>
      <w:r w:rsidRPr="006D643D">
        <w:rPr>
          <w:rFonts w:asciiTheme="minorBidi" w:hAnsiTheme="minorBidi" w:cstheme="minorBidi"/>
          <w:color w:val="333333"/>
        </w:rPr>
        <w:t xml:space="preserve"> They focus on fulfilling customer wants and needs by updating store and online inventory continually, through real-time feedback and demand.</w:t>
      </w:r>
    </w:p>
    <w:p w14:paraId="20A15FB4" w14:textId="654A1FB5" w:rsidR="006D643D" w:rsidRPr="006D643D" w:rsidRDefault="006D643D" w:rsidP="006D643D">
      <w:pPr>
        <w:spacing w:after="120" w:line="360" w:lineRule="auto"/>
        <w:rPr>
          <w:rFonts w:asciiTheme="minorBidi" w:hAnsiTheme="minorBidi" w:cstheme="minorBidi"/>
          <w:color w:val="333333"/>
        </w:rPr>
      </w:pPr>
      <w:r w:rsidRPr="006D643D">
        <w:rPr>
          <w:rFonts w:asciiTheme="minorBidi" w:hAnsiTheme="minorBidi" w:cstheme="minorBidi"/>
          <w:b/>
          <w:bCs/>
          <w:color w:val="333333"/>
        </w:rPr>
        <w:t>Sustainability Goal:</w:t>
      </w:r>
      <w:r w:rsidRPr="006D643D">
        <w:rPr>
          <w:rFonts w:asciiTheme="minorBidi" w:hAnsiTheme="minorBidi" w:cstheme="minorBidi"/>
          <w:color w:val="333333"/>
        </w:rPr>
        <w:t xml:space="preserve"> One of the </w:t>
      </w:r>
      <w:proofErr w:type="gramStart"/>
      <w:r w:rsidR="008C5CCC" w:rsidRPr="006D643D">
        <w:rPr>
          <w:rFonts w:asciiTheme="minorBidi" w:hAnsiTheme="minorBidi" w:cstheme="minorBidi"/>
          <w:color w:val="333333"/>
        </w:rPr>
        <w:t>keys</w:t>
      </w:r>
      <w:r w:rsidRPr="006D643D">
        <w:rPr>
          <w:rFonts w:asciiTheme="minorBidi" w:hAnsiTheme="minorBidi" w:cstheme="minorBidi"/>
          <w:color w:val="333333"/>
        </w:rPr>
        <w:t>,</w:t>
      </w:r>
      <w:proofErr w:type="gramEnd"/>
      <w:r w:rsidRPr="006D643D">
        <w:rPr>
          <w:rFonts w:asciiTheme="minorBidi" w:hAnsiTheme="minorBidi" w:cstheme="minorBidi"/>
          <w:color w:val="333333"/>
        </w:rPr>
        <w:t xml:space="preserve"> contemporary aspects of their vision </w:t>
      </w:r>
      <w:proofErr w:type="gramStart"/>
      <w:r w:rsidRPr="006D643D">
        <w:rPr>
          <w:rFonts w:asciiTheme="minorBidi" w:hAnsiTheme="minorBidi" w:cstheme="minorBidi"/>
          <w:color w:val="333333"/>
        </w:rPr>
        <w:t>is</w:t>
      </w:r>
      <w:proofErr w:type="gramEnd"/>
      <w:r w:rsidRPr="006D643D">
        <w:rPr>
          <w:rFonts w:asciiTheme="minorBidi" w:hAnsiTheme="minorBidi" w:cstheme="minorBidi"/>
          <w:color w:val="333333"/>
        </w:rPr>
        <w:t xml:space="preserve"> to be a worldwide leader in sustainable fashion, with an aim towards sustainable materials and the decreasing environmental impact, including commitments to the Join Life program.</w:t>
      </w:r>
    </w:p>
    <w:p w14:paraId="706293F6" w14:textId="609A4207" w:rsidR="006D643D" w:rsidRDefault="006D643D" w:rsidP="006D643D">
      <w:pPr>
        <w:spacing w:after="120" w:line="360" w:lineRule="auto"/>
        <w:jc w:val="both"/>
        <w:rPr>
          <w:rFonts w:asciiTheme="minorBidi" w:hAnsiTheme="minorBidi" w:cstheme="minorBidi"/>
          <w:color w:val="333333"/>
        </w:rPr>
      </w:pPr>
      <w:r w:rsidRPr="006D643D">
        <w:rPr>
          <w:rFonts w:asciiTheme="minorBidi" w:hAnsiTheme="minorBidi" w:cstheme="minorBidi"/>
          <w:b/>
          <w:bCs/>
          <w:color w:val="333333"/>
        </w:rPr>
        <w:t>Technological Integration:</w:t>
      </w:r>
      <w:r w:rsidRPr="006D643D">
        <w:rPr>
          <w:rFonts w:asciiTheme="minorBidi" w:hAnsiTheme="minorBidi" w:cstheme="minorBidi"/>
          <w:color w:val="333333"/>
        </w:rPr>
        <w:t xml:space="preserve"> Employment of such technologies as RFID will allow them to manage their stock efficiently and improve </w:t>
      </w:r>
      <w:r w:rsidR="008C5CCC" w:rsidRPr="006D643D">
        <w:rPr>
          <w:rFonts w:asciiTheme="minorBidi" w:hAnsiTheme="minorBidi" w:cstheme="minorBidi"/>
          <w:color w:val="333333"/>
        </w:rPr>
        <w:t>their</w:t>
      </w:r>
      <w:r w:rsidRPr="006D643D">
        <w:rPr>
          <w:rFonts w:asciiTheme="minorBidi" w:hAnsiTheme="minorBidi" w:cstheme="minorBidi"/>
          <w:color w:val="333333"/>
        </w:rPr>
        <w:t xml:space="preserve"> shopping experience, which is in line with their mission of delivering the best services.</w:t>
      </w:r>
    </w:p>
    <w:p w14:paraId="35B7F5AF" w14:textId="044B7C70" w:rsidR="00735F7A" w:rsidRPr="005774B2" w:rsidRDefault="00000000" w:rsidP="003062FF">
      <w:pPr>
        <w:spacing w:after="120" w:line="360" w:lineRule="auto"/>
        <w:jc w:val="both"/>
        <w:rPr>
          <w:rFonts w:asciiTheme="minorBidi" w:hAnsiTheme="minorBidi" w:cstheme="minorBidi"/>
        </w:rPr>
      </w:pPr>
      <w:r>
        <w:rPr>
          <w:rFonts w:asciiTheme="minorBidi" w:hAnsiTheme="minorBidi" w:cstheme="minorBidi"/>
          <w:noProof/>
        </w:rPr>
        <w:drawing>
          <wp:inline distT="0" distB="0" distL="0" distR="0" wp14:anchorId="6014487B" wp14:editId="3B08C081">
            <wp:extent cx="5701393" cy="31927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723432" cy="3205122"/>
                    </a:xfrm>
                    <a:prstGeom prst="rect">
                      <a:avLst/>
                    </a:prstGeom>
                  </pic:spPr>
                </pic:pic>
              </a:graphicData>
            </a:graphic>
          </wp:inline>
        </w:drawing>
      </w:r>
    </w:p>
    <w:p w14:paraId="6D5915D6" w14:textId="77777777" w:rsidR="00EF04F3" w:rsidRPr="005774B2" w:rsidRDefault="00EF04F3" w:rsidP="00EF04F3">
      <w:pPr>
        <w:spacing w:after="200" w:line="360" w:lineRule="auto"/>
        <w:jc w:val="center"/>
        <w:rPr>
          <w:rFonts w:asciiTheme="minorBidi" w:hAnsiTheme="minorBidi" w:cstheme="minorBidi"/>
        </w:rPr>
      </w:pPr>
      <w:r>
        <w:rPr>
          <w:rFonts w:asciiTheme="minorBidi" w:hAnsiTheme="minorBidi" w:cstheme="minorBidi"/>
          <w:i/>
          <w:iCs/>
          <w:color w:val="333333"/>
          <w:sz w:val="20"/>
          <w:szCs w:val="20"/>
        </w:rPr>
        <w:t>Figure 1: Architecture of Fast Fashion (Source: Adapted from Inditex, 2023)</w:t>
      </w:r>
    </w:p>
    <w:p w14:paraId="0DA795BA" w14:textId="77777777" w:rsidR="00735F7A" w:rsidRPr="005774B2" w:rsidRDefault="00735F7A" w:rsidP="005774B2">
      <w:pPr>
        <w:spacing w:after="80" w:line="360" w:lineRule="auto"/>
        <w:jc w:val="both"/>
        <w:rPr>
          <w:rFonts w:asciiTheme="minorBidi" w:hAnsiTheme="minorBidi" w:cstheme="minorBidi"/>
        </w:rPr>
      </w:pPr>
    </w:p>
    <w:p w14:paraId="7127B218" w14:textId="77777777" w:rsidR="00735F7A" w:rsidRPr="005774B2" w:rsidRDefault="00000000" w:rsidP="005774B2">
      <w:pPr>
        <w:pStyle w:val="Heading1"/>
        <w:spacing w:line="360" w:lineRule="auto"/>
        <w:jc w:val="both"/>
        <w:rPr>
          <w:rFonts w:asciiTheme="minorBidi" w:hAnsiTheme="minorBidi" w:cstheme="minorBidi"/>
        </w:rPr>
      </w:pPr>
      <w:bookmarkStart w:id="4" w:name="_Toc227566090"/>
      <w:bookmarkStart w:id="5" w:name="_Toc227611945"/>
      <w:r>
        <w:rPr>
          <w:rFonts w:asciiTheme="minorBidi" w:hAnsiTheme="minorBidi" w:cstheme="minorBidi"/>
          <w:color w:val="333333"/>
        </w:rPr>
        <w:t>3. The Macro Environment</w:t>
      </w:r>
      <w:bookmarkEnd w:id="4"/>
      <w:bookmarkEnd w:id="5"/>
    </w:p>
    <w:p w14:paraId="0FC8F6FB" w14:textId="6E9F2FC1" w:rsidR="00AF6438" w:rsidRDefault="00AF6438" w:rsidP="00AF6438">
      <w:pPr>
        <w:spacing w:after="120" w:line="360" w:lineRule="auto"/>
        <w:jc w:val="both"/>
        <w:rPr>
          <w:rFonts w:asciiTheme="minorBidi" w:hAnsiTheme="minorBidi" w:cstheme="minorBidi"/>
          <w:color w:val="333333"/>
        </w:rPr>
      </w:pPr>
      <w:r w:rsidRPr="00AF6438">
        <w:rPr>
          <w:rFonts w:asciiTheme="minorBidi" w:hAnsiTheme="minorBidi" w:cstheme="minorBidi"/>
          <w:color w:val="333333"/>
        </w:rPr>
        <w:t xml:space="preserve">The macro environment is </w:t>
      </w:r>
      <w:r w:rsidR="008C5CCC" w:rsidRPr="00AF6438">
        <w:rPr>
          <w:rFonts w:asciiTheme="minorBidi" w:hAnsiTheme="minorBidi" w:cstheme="minorBidi"/>
          <w:color w:val="333333"/>
        </w:rPr>
        <w:t>an</w:t>
      </w:r>
      <w:r w:rsidRPr="00AF6438">
        <w:rPr>
          <w:rFonts w:asciiTheme="minorBidi" w:hAnsiTheme="minorBidi" w:cstheme="minorBidi"/>
          <w:color w:val="333333"/>
        </w:rPr>
        <w:t xml:space="preserve"> external force that cannot be controlled by an </w:t>
      </w:r>
      <w:r w:rsidR="008C5CCC" w:rsidRPr="00AF6438">
        <w:rPr>
          <w:rFonts w:asciiTheme="minorBidi" w:hAnsiTheme="minorBidi" w:cstheme="minorBidi"/>
          <w:color w:val="333333"/>
        </w:rPr>
        <w:t>organization</w:t>
      </w:r>
      <w:r w:rsidRPr="00AF6438">
        <w:rPr>
          <w:rFonts w:asciiTheme="minorBidi" w:hAnsiTheme="minorBidi" w:cstheme="minorBidi"/>
          <w:color w:val="333333"/>
        </w:rPr>
        <w:t xml:space="preserve"> and </w:t>
      </w:r>
      <w:r w:rsidR="008C5CCC" w:rsidRPr="00AF6438">
        <w:rPr>
          <w:rFonts w:asciiTheme="minorBidi" w:hAnsiTheme="minorBidi" w:cstheme="minorBidi"/>
          <w:color w:val="333333"/>
        </w:rPr>
        <w:t>influences</w:t>
      </w:r>
      <w:r w:rsidRPr="00AF6438">
        <w:rPr>
          <w:rFonts w:asciiTheme="minorBidi" w:hAnsiTheme="minorBidi" w:cstheme="minorBidi"/>
          <w:color w:val="333333"/>
        </w:rPr>
        <w:t xml:space="preserve"> strategic opportunities and threats (Kotler and Armstrong, 2021; Johnson et al., 2017). PESTEL model is a structured approach to the study of Political, Economic, Social, Technological, Environmental, and Legal forces in the global markets (Armstrong et al., 2020; Doole and Lowe, 2012).</w:t>
      </w:r>
    </w:p>
    <w:p w14:paraId="30C0FA90" w14:textId="4433BC3B" w:rsidR="00735F7A" w:rsidRPr="005774B2" w:rsidRDefault="00000000" w:rsidP="005774B2">
      <w:pPr>
        <w:spacing w:after="120" w:line="360" w:lineRule="auto"/>
        <w:jc w:val="center"/>
        <w:rPr>
          <w:rFonts w:asciiTheme="minorBidi" w:hAnsiTheme="minorBidi" w:cstheme="minorBidi"/>
        </w:rPr>
      </w:pPr>
      <w:r>
        <w:rPr>
          <w:rFonts w:asciiTheme="minorBidi" w:hAnsiTheme="minorBidi" w:cstheme="minorBidi"/>
          <w:noProof/>
        </w:rPr>
        <w:lastRenderedPageBreak/>
        <w:drawing>
          <wp:inline distT="0" distB="0" distL="0" distR="0" wp14:anchorId="3D4DBED1" wp14:editId="0B7DA795">
            <wp:extent cx="5699078" cy="2743200"/>
            <wp:effectExtent l="0" t="0" r="0" b="0"/>
            <wp:docPr id="1141241167" name="Picture 1141241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740281" cy="2763033"/>
                    </a:xfrm>
                    <a:prstGeom prst="rect">
                      <a:avLst/>
                    </a:prstGeom>
                  </pic:spPr>
                </pic:pic>
              </a:graphicData>
            </a:graphic>
          </wp:inline>
        </w:drawing>
      </w:r>
    </w:p>
    <w:p w14:paraId="0A0D1DF5" w14:textId="5DD453A1" w:rsidR="006B3CDE" w:rsidRPr="005774B2" w:rsidRDefault="006B3CDE" w:rsidP="006B3CDE">
      <w:pPr>
        <w:spacing w:after="200" w:line="360" w:lineRule="auto"/>
        <w:jc w:val="center"/>
        <w:rPr>
          <w:rFonts w:asciiTheme="minorBidi" w:hAnsiTheme="minorBidi" w:cstheme="minorBidi"/>
        </w:rPr>
      </w:pPr>
      <w:r>
        <w:rPr>
          <w:rFonts w:asciiTheme="minorBidi" w:hAnsiTheme="minorBidi" w:cstheme="minorBidi"/>
          <w:i/>
          <w:iCs/>
          <w:color w:val="333333"/>
          <w:sz w:val="20"/>
          <w:szCs w:val="20"/>
        </w:rPr>
        <w:t>Figure</w:t>
      </w:r>
      <w:r w:rsidR="00652961">
        <w:rPr>
          <w:rFonts w:asciiTheme="minorBidi" w:hAnsiTheme="minorBidi" w:cstheme="minorBidi"/>
          <w:i/>
          <w:iCs/>
          <w:color w:val="333333"/>
          <w:sz w:val="20"/>
          <w:szCs w:val="20"/>
        </w:rPr>
        <w:t xml:space="preserve"> 2</w:t>
      </w:r>
      <w:r>
        <w:rPr>
          <w:rFonts w:asciiTheme="minorBidi" w:hAnsiTheme="minorBidi" w:cstheme="minorBidi"/>
          <w:i/>
          <w:iCs/>
          <w:color w:val="333333"/>
          <w:sz w:val="20"/>
          <w:szCs w:val="20"/>
        </w:rPr>
        <w:t>: PESTLE Framework (Source: Johnson et al., 2017)</w:t>
      </w:r>
    </w:p>
    <w:p w14:paraId="765940E6" w14:textId="77777777" w:rsidR="00735F7A" w:rsidRPr="005774B2" w:rsidRDefault="00735F7A" w:rsidP="005774B2">
      <w:pPr>
        <w:spacing w:after="80" w:line="360" w:lineRule="auto"/>
        <w:jc w:val="both"/>
        <w:rPr>
          <w:rFonts w:asciiTheme="minorBidi" w:hAnsiTheme="minorBidi" w:cstheme="minorBidi"/>
        </w:rPr>
      </w:pPr>
    </w:p>
    <w:p w14:paraId="591BA88C" w14:textId="77777777" w:rsidR="00735F7A" w:rsidRPr="005774B2" w:rsidRDefault="00000000" w:rsidP="005774B2">
      <w:pPr>
        <w:pStyle w:val="Heading1"/>
        <w:spacing w:line="360" w:lineRule="auto"/>
        <w:jc w:val="both"/>
        <w:rPr>
          <w:rFonts w:asciiTheme="minorBidi" w:hAnsiTheme="minorBidi" w:cstheme="minorBidi"/>
        </w:rPr>
      </w:pPr>
      <w:bookmarkStart w:id="6" w:name="_Toc227566091"/>
      <w:bookmarkStart w:id="7" w:name="_Toc227611946"/>
      <w:r>
        <w:rPr>
          <w:rFonts w:asciiTheme="minorBidi" w:hAnsiTheme="minorBidi" w:cstheme="minorBidi"/>
          <w:color w:val="333333"/>
        </w:rPr>
        <w:t>4. Political Forces</w:t>
      </w:r>
      <w:bookmarkEnd w:id="6"/>
      <w:bookmarkEnd w:id="7"/>
    </w:p>
    <w:p w14:paraId="151DD968" w14:textId="77777777" w:rsidR="00735F7A" w:rsidRPr="005774B2" w:rsidRDefault="00000000" w:rsidP="005774B2">
      <w:pPr>
        <w:pStyle w:val="Heading2"/>
        <w:spacing w:line="360" w:lineRule="auto"/>
        <w:jc w:val="both"/>
        <w:rPr>
          <w:rFonts w:asciiTheme="minorBidi" w:hAnsiTheme="minorBidi" w:cstheme="minorBidi"/>
        </w:rPr>
      </w:pPr>
      <w:bookmarkStart w:id="8" w:name="_Toc227566092"/>
      <w:bookmarkStart w:id="9" w:name="_Toc227611947"/>
      <w:r>
        <w:rPr>
          <w:rFonts w:asciiTheme="minorBidi" w:hAnsiTheme="minorBidi" w:cstheme="minorBidi"/>
        </w:rPr>
        <w:t xml:space="preserve">4.1 </w:t>
      </w:r>
      <w:r>
        <w:rPr>
          <w:rFonts w:ascii="Segoe UI Emoji" w:hAnsi="Segoe UI Emoji" w:cs="Segoe UI Emoji"/>
        </w:rPr>
        <w:t>🇪🇸</w:t>
      </w:r>
      <w:r>
        <w:rPr>
          <w:rFonts w:asciiTheme="minorBidi" w:hAnsiTheme="minorBidi" w:cstheme="minorBidi"/>
        </w:rPr>
        <w:t xml:space="preserve"> 1st Country: Spain (Home Country) Unfavorable</w:t>
      </w:r>
      <w:bookmarkEnd w:id="8"/>
      <w:bookmarkEnd w:id="9"/>
    </w:p>
    <w:p w14:paraId="571BABB1" w14:textId="0DF82639" w:rsidR="00C83C78" w:rsidRDefault="00C83C78" w:rsidP="005774B2">
      <w:pPr>
        <w:pStyle w:val="Heading2"/>
        <w:spacing w:line="360" w:lineRule="auto"/>
        <w:jc w:val="both"/>
        <w:rPr>
          <w:rFonts w:asciiTheme="minorBidi" w:hAnsiTheme="minorBidi" w:cstheme="minorBidi"/>
          <w:b w:val="0"/>
          <w:bCs w:val="0"/>
          <w:sz w:val="22"/>
          <w:szCs w:val="22"/>
        </w:rPr>
      </w:pPr>
      <w:bookmarkStart w:id="10" w:name="_Toc227566093"/>
      <w:bookmarkStart w:id="11" w:name="_Toc227611948"/>
      <w:r w:rsidRPr="00C83C78">
        <w:rPr>
          <w:rFonts w:asciiTheme="minorBidi" w:hAnsiTheme="minorBidi" w:cstheme="minorBidi"/>
          <w:b w:val="0"/>
          <w:bCs w:val="0"/>
          <w:sz w:val="22"/>
          <w:szCs w:val="22"/>
        </w:rPr>
        <w:t xml:space="preserve">The 25% corporate tax in Spain has a direct impact on the reinvestment ability of Inditex, yet the government has reinvested in sustainable fashion through R&amp;D tax incentives (Deloitte, 2023). </w:t>
      </w:r>
      <w:r w:rsidR="008C5CCC" w:rsidRPr="00C83C78">
        <w:rPr>
          <w:rFonts w:asciiTheme="minorBidi" w:hAnsiTheme="minorBidi" w:cstheme="minorBidi"/>
          <w:b w:val="0"/>
          <w:bCs w:val="0"/>
          <w:sz w:val="22"/>
          <w:szCs w:val="22"/>
        </w:rPr>
        <w:t>Regulatory</w:t>
      </w:r>
      <w:r w:rsidRPr="00C83C78">
        <w:rPr>
          <w:rFonts w:asciiTheme="minorBidi" w:hAnsiTheme="minorBidi" w:cstheme="minorBidi"/>
          <w:b w:val="0"/>
          <w:bCs w:val="0"/>
          <w:sz w:val="22"/>
          <w:szCs w:val="22"/>
        </w:rPr>
        <w:t xml:space="preserve"> uncertainty is formed by moderate political fragmentation, such as coalition governments and regional independence movements - especially in Catalonia (EIU, 2023; Yuen and Johnson, 2017). Spain, being an EU member, is subject to supranational trade and competition policies which limit their policy making </w:t>
      </w:r>
      <w:r w:rsidR="008C5CCC" w:rsidRPr="00C83C78">
        <w:rPr>
          <w:rFonts w:asciiTheme="minorBidi" w:hAnsiTheme="minorBidi" w:cstheme="minorBidi"/>
          <w:b w:val="0"/>
          <w:bCs w:val="0"/>
          <w:sz w:val="22"/>
          <w:szCs w:val="22"/>
        </w:rPr>
        <w:t>powers but</w:t>
      </w:r>
      <w:r w:rsidRPr="00C83C78">
        <w:rPr>
          <w:rFonts w:asciiTheme="minorBidi" w:hAnsiTheme="minorBidi" w:cstheme="minorBidi"/>
          <w:b w:val="0"/>
          <w:bCs w:val="0"/>
          <w:sz w:val="22"/>
          <w:szCs w:val="22"/>
        </w:rPr>
        <w:t xml:space="preserve"> provides access to 450 million consumers in the EU through Zara. Brexit indirectly affected the EU-UK trade flows, making Zara cross-border supply chains more expensive (Dhingra et al., 2017).</w:t>
      </w:r>
    </w:p>
    <w:p w14:paraId="2AA9C93B" w14:textId="0AE6E63F" w:rsidR="00735F7A" w:rsidRPr="005774B2" w:rsidRDefault="00000000" w:rsidP="005774B2">
      <w:pPr>
        <w:pStyle w:val="Heading2"/>
        <w:spacing w:line="360" w:lineRule="auto"/>
        <w:jc w:val="both"/>
        <w:rPr>
          <w:rFonts w:asciiTheme="minorBidi" w:hAnsiTheme="minorBidi" w:cstheme="minorBidi"/>
        </w:rPr>
      </w:pPr>
      <w:r>
        <w:rPr>
          <w:rFonts w:asciiTheme="minorBidi" w:hAnsiTheme="minorBidi" w:cstheme="minorBidi"/>
        </w:rPr>
        <w:t xml:space="preserve">4.2 </w:t>
      </w:r>
      <w:r>
        <w:rPr>
          <w:rFonts w:ascii="Segoe UI Emoji" w:hAnsi="Segoe UI Emoji" w:cs="Segoe UI Emoji"/>
        </w:rPr>
        <w:t>🇬🇧</w:t>
      </w:r>
      <w:r>
        <w:rPr>
          <w:rFonts w:asciiTheme="minorBidi" w:hAnsiTheme="minorBidi" w:cstheme="minorBidi"/>
        </w:rPr>
        <w:t xml:space="preserve"> 2nd Country: United Kingdom (Host Country) Unfavorable</w:t>
      </w:r>
      <w:bookmarkEnd w:id="10"/>
      <w:bookmarkEnd w:id="11"/>
    </w:p>
    <w:p w14:paraId="364BDBFA" w14:textId="7C3A802D" w:rsidR="00C83C78" w:rsidRDefault="00C83C78" w:rsidP="005774B2">
      <w:pPr>
        <w:pStyle w:val="Heading1"/>
        <w:spacing w:line="360" w:lineRule="auto"/>
        <w:jc w:val="both"/>
        <w:rPr>
          <w:rFonts w:asciiTheme="minorBidi" w:hAnsiTheme="minorBidi" w:cstheme="minorBidi"/>
          <w:b w:val="0"/>
          <w:bCs w:val="0"/>
          <w:color w:val="333333"/>
          <w:sz w:val="22"/>
          <w:szCs w:val="22"/>
        </w:rPr>
      </w:pPr>
      <w:bookmarkStart w:id="12" w:name="_Toc227566094"/>
      <w:bookmarkStart w:id="13" w:name="_Toc227611949"/>
      <w:r w:rsidRPr="00C83C78">
        <w:rPr>
          <w:rFonts w:asciiTheme="minorBidi" w:hAnsiTheme="minorBidi" w:cstheme="minorBidi"/>
          <w:b w:val="0"/>
          <w:bCs w:val="0"/>
          <w:color w:val="333333"/>
          <w:sz w:val="22"/>
          <w:szCs w:val="22"/>
        </w:rPr>
        <w:t xml:space="preserve">Zara profit margins in the UK are under pressure due to the rise in corporation tax to 25% in 2023 (HMRC, 2023) and the import VAT on goods manufactured in Spain imposed post-Brexit. Although stable in terms of democracy, the frequent change of leadership (20192023) provided an element of uncertainty in regulations among foreign retailers (World Bank, 2023; </w:t>
      </w:r>
      <w:proofErr w:type="spellStart"/>
      <w:r w:rsidRPr="00C83C78">
        <w:rPr>
          <w:rFonts w:asciiTheme="minorBidi" w:hAnsiTheme="minorBidi" w:cstheme="minorBidi"/>
          <w:b w:val="0"/>
          <w:bCs w:val="0"/>
          <w:color w:val="333333"/>
          <w:sz w:val="22"/>
          <w:szCs w:val="22"/>
        </w:rPr>
        <w:t>Springford</w:t>
      </w:r>
      <w:proofErr w:type="spellEnd"/>
      <w:r w:rsidRPr="00C83C78">
        <w:rPr>
          <w:rFonts w:asciiTheme="minorBidi" w:hAnsiTheme="minorBidi" w:cstheme="minorBidi"/>
          <w:b w:val="0"/>
          <w:bCs w:val="0"/>
          <w:color w:val="333333"/>
          <w:sz w:val="22"/>
          <w:szCs w:val="22"/>
        </w:rPr>
        <w:t>, 2023). Brexit brought with it customs documentation and tariff limitations, which has interfered with the smooth supply chain that Zara used before and raised the costs of logistics. Nevertheless, with regained legislative sovereignty, the UK can devise its own trade policy, imposing two compliance standards on Zara in both markets (Mintel, 2023).</w:t>
      </w:r>
    </w:p>
    <w:p w14:paraId="75BC7D99" w14:textId="0BC24132" w:rsidR="00735F7A" w:rsidRPr="005774B2" w:rsidRDefault="00000000" w:rsidP="005774B2">
      <w:pPr>
        <w:pStyle w:val="Heading1"/>
        <w:spacing w:line="360" w:lineRule="auto"/>
        <w:jc w:val="both"/>
        <w:rPr>
          <w:rFonts w:asciiTheme="minorBidi" w:hAnsiTheme="minorBidi" w:cstheme="minorBidi"/>
        </w:rPr>
      </w:pPr>
      <w:r>
        <w:rPr>
          <w:rFonts w:asciiTheme="minorBidi" w:hAnsiTheme="minorBidi" w:cstheme="minorBidi"/>
          <w:color w:val="333333"/>
        </w:rPr>
        <w:lastRenderedPageBreak/>
        <w:t>5. Economic Forces</w:t>
      </w:r>
      <w:bookmarkEnd w:id="12"/>
      <w:bookmarkEnd w:id="13"/>
    </w:p>
    <w:p w14:paraId="5B2B3AD6" w14:textId="77777777" w:rsidR="00735F7A" w:rsidRPr="005774B2" w:rsidRDefault="00000000" w:rsidP="005774B2">
      <w:pPr>
        <w:pStyle w:val="Heading2"/>
        <w:spacing w:line="360" w:lineRule="auto"/>
        <w:jc w:val="both"/>
        <w:rPr>
          <w:rFonts w:asciiTheme="minorBidi" w:hAnsiTheme="minorBidi" w:cstheme="minorBidi"/>
        </w:rPr>
      </w:pPr>
      <w:bookmarkStart w:id="14" w:name="_Toc227566095"/>
      <w:bookmarkStart w:id="15" w:name="_Toc227611950"/>
      <w:r>
        <w:rPr>
          <w:rFonts w:asciiTheme="minorBidi" w:hAnsiTheme="minorBidi" w:cstheme="minorBidi"/>
        </w:rPr>
        <w:t xml:space="preserve">5.1 </w:t>
      </w:r>
      <w:r>
        <w:rPr>
          <w:rFonts w:ascii="Segoe UI Emoji" w:hAnsi="Segoe UI Emoji" w:cs="Segoe UI Emoji"/>
        </w:rPr>
        <w:t>🇪🇸</w:t>
      </w:r>
      <w:r>
        <w:rPr>
          <w:rFonts w:asciiTheme="minorBidi" w:hAnsiTheme="minorBidi" w:cstheme="minorBidi"/>
        </w:rPr>
        <w:t xml:space="preserve"> Spain (Home Country) Favorable</w:t>
      </w:r>
      <w:bookmarkEnd w:id="14"/>
      <w:bookmarkEnd w:id="15"/>
    </w:p>
    <w:p w14:paraId="63B19D7F" w14:textId="77777777" w:rsidR="0025139E" w:rsidRDefault="0025139E" w:rsidP="005774B2">
      <w:pPr>
        <w:pStyle w:val="Heading2"/>
        <w:spacing w:line="360" w:lineRule="auto"/>
        <w:jc w:val="both"/>
        <w:rPr>
          <w:rFonts w:asciiTheme="minorBidi" w:hAnsiTheme="minorBidi" w:cstheme="minorBidi"/>
          <w:b w:val="0"/>
          <w:bCs w:val="0"/>
          <w:sz w:val="22"/>
          <w:szCs w:val="22"/>
        </w:rPr>
      </w:pPr>
      <w:bookmarkStart w:id="16" w:name="_Toc227566096"/>
      <w:bookmarkStart w:id="17" w:name="_Toc227611951"/>
      <w:r w:rsidRPr="0025139E">
        <w:rPr>
          <w:rFonts w:asciiTheme="minorBidi" w:hAnsiTheme="minorBidi" w:cstheme="minorBidi"/>
          <w:b w:val="0"/>
          <w:bCs w:val="0"/>
          <w:sz w:val="22"/>
          <w:szCs w:val="22"/>
        </w:rPr>
        <w:t xml:space="preserve">The 2023 GDP of 1.46 trillion and 2.5% growth in Spain show that the country is on a stable post-pandemic recovery (World Bank, 2023). The inflation of 3.5 percent (Eurostat, 2023) increases the cost of production but the central HNWI segment of Zara is also robust. Inditex achieved all-time high revenues of 35.9 billion and net profit of 5.4 billion (Inditex, 2023; </w:t>
      </w:r>
      <w:proofErr w:type="spellStart"/>
      <w:r w:rsidRPr="0025139E">
        <w:rPr>
          <w:rFonts w:asciiTheme="minorBidi" w:hAnsiTheme="minorBidi" w:cstheme="minorBidi"/>
          <w:b w:val="0"/>
          <w:bCs w:val="0"/>
          <w:sz w:val="22"/>
          <w:szCs w:val="22"/>
        </w:rPr>
        <w:t>D’Arpizio</w:t>
      </w:r>
      <w:proofErr w:type="spellEnd"/>
      <w:r w:rsidRPr="0025139E">
        <w:rPr>
          <w:rFonts w:asciiTheme="minorBidi" w:hAnsiTheme="minorBidi" w:cstheme="minorBidi"/>
          <w:b w:val="0"/>
          <w:bCs w:val="0"/>
          <w:sz w:val="22"/>
          <w:szCs w:val="22"/>
        </w:rPr>
        <w:t xml:space="preserve"> et al., 2023). Nevertheless, unemployment among younger generations (~12) limits the purchasing power of younger groups.</w:t>
      </w:r>
    </w:p>
    <w:p w14:paraId="6A528C36" w14:textId="5B18DBB5" w:rsidR="00735F7A" w:rsidRPr="005774B2" w:rsidRDefault="00000000" w:rsidP="005774B2">
      <w:pPr>
        <w:pStyle w:val="Heading2"/>
        <w:spacing w:line="360" w:lineRule="auto"/>
        <w:jc w:val="both"/>
        <w:rPr>
          <w:rFonts w:asciiTheme="minorBidi" w:hAnsiTheme="minorBidi" w:cstheme="minorBidi"/>
        </w:rPr>
      </w:pPr>
      <w:r>
        <w:rPr>
          <w:rFonts w:asciiTheme="minorBidi" w:hAnsiTheme="minorBidi" w:cstheme="minorBidi"/>
        </w:rPr>
        <w:t xml:space="preserve">5.2 </w:t>
      </w:r>
      <w:r>
        <w:rPr>
          <w:rFonts w:ascii="Segoe UI Emoji" w:hAnsi="Segoe UI Emoji" w:cs="Segoe UI Emoji"/>
        </w:rPr>
        <w:t>🇬🇧</w:t>
      </w:r>
      <w:r>
        <w:rPr>
          <w:rFonts w:asciiTheme="minorBidi" w:hAnsiTheme="minorBidi" w:cstheme="minorBidi"/>
        </w:rPr>
        <w:t xml:space="preserve"> United Kingdom (Host Country) Unfavorable</w:t>
      </w:r>
      <w:bookmarkEnd w:id="16"/>
      <w:bookmarkEnd w:id="17"/>
    </w:p>
    <w:p w14:paraId="41FE44EC" w14:textId="5E0CFAFF" w:rsidR="0070374D" w:rsidRDefault="0070374D" w:rsidP="005774B2">
      <w:pPr>
        <w:pStyle w:val="Heading1"/>
        <w:spacing w:line="360" w:lineRule="auto"/>
        <w:jc w:val="both"/>
        <w:rPr>
          <w:rFonts w:asciiTheme="minorBidi" w:hAnsiTheme="minorBidi" w:cstheme="minorBidi"/>
          <w:b w:val="0"/>
          <w:bCs w:val="0"/>
          <w:color w:val="333333"/>
          <w:sz w:val="22"/>
          <w:szCs w:val="22"/>
        </w:rPr>
      </w:pPr>
      <w:bookmarkStart w:id="18" w:name="_Toc227566097"/>
      <w:bookmarkStart w:id="19" w:name="_Toc227611952"/>
      <w:r w:rsidRPr="0070374D">
        <w:rPr>
          <w:rFonts w:asciiTheme="minorBidi" w:hAnsiTheme="minorBidi" w:cstheme="minorBidi"/>
          <w:b w:val="0"/>
          <w:bCs w:val="0"/>
          <w:color w:val="333333"/>
          <w:sz w:val="22"/>
          <w:szCs w:val="22"/>
        </w:rPr>
        <w:t>The UK GDP of $3.1 trillion, growing by 0.1 percent is an indication of stagnation (World Bank, 2023). Surprisingly, consumer confidence and discretionary spending on fashion were highly decreased by high inflation rates at 6.7% (ONS, 2023) and an increase in interest rates by the Bank of England to 5.25% (Bank of England, 2023). However, the UK has been among the top five global markets of Zara, but the performance after Brexit indicates slowed sales growth (Inditex, 2023; Atwal and Williams, 2017).</w:t>
      </w:r>
    </w:p>
    <w:p w14:paraId="727FDB90" w14:textId="66F78D8D" w:rsidR="00735F7A" w:rsidRPr="005774B2" w:rsidRDefault="00000000" w:rsidP="005774B2">
      <w:pPr>
        <w:pStyle w:val="Heading1"/>
        <w:spacing w:line="360" w:lineRule="auto"/>
        <w:jc w:val="both"/>
        <w:rPr>
          <w:rFonts w:asciiTheme="minorBidi" w:hAnsiTheme="minorBidi" w:cstheme="minorBidi"/>
        </w:rPr>
      </w:pPr>
      <w:r>
        <w:rPr>
          <w:rFonts w:asciiTheme="minorBidi" w:hAnsiTheme="minorBidi" w:cstheme="minorBidi"/>
          <w:color w:val="333333"/>
        </w:rPr>
        <w:t>6. Social Forces</w:t>
      </w:r>
      <w:bookmarkEnd w:id="18"/>
      <w:bookmarkEnd w:id="19"/>
    </w:p>
    <w:p w14:paraId="2E171BB9" w14:textId="77777777" w:rsidR="00735F7A" w:rsidRPr="005774B2" w:rsidRDefault="00000000" w:rsidP="005774B2">
      <w:pPr>
        <w:pStyle w:val="Heading2"/>
        <w:spacing w:line="360" w:lineRule="auto"/>
        <w:jc w:val="both"/>
        <w:rPr>
          <w:rFonts w:asciiTheme="minorBidi" w:hAnsiTheme="minorBidi" w:cstheme="minorBidi"/>
        </w:rPr>
      </w:pPr>
      <w:bookmarkStart w:id="20" w:name="_Toc227566098"/>
      <w:bookmarkStart w:id="21" w:name="_Toc227611953"/>
      <w:r>
        <w:rPr>
          <w:rFonts w:asciiTheme="minorBidi" w:hAnsiTheme="minorBidi" w:cstheme="minorBidi"/>
        </w:rPr>
        <w:t xml:space="preserve">6.1 </w:t>
      </w:r>
      <w:r>
        <w:rPr>
          <w:rFonts w:ascii="Segoe UI Emoji" w:hAnsi="Segoe UI Emoji" w:cs="Segoe UI Emoji"/>
        </w:rPr>
        <w:t>🇪🇸</w:t>
      </w:r>
      <w:r>
        <w:rPr>
          <w:rFonts w:asciiTheme="minorBidi" w:hAnsiTheme="minorBidi" w:cstheme="minorBidi"/>
        </w:rPr>
        <w:t xml:space="preserve"> Spain (Home Country) Favorable</w:t>
      </w:r>
      <w:bookmarkEnd w:id="20"/>
      <w:bookmarkEnd w:id="21"/>
    </w:p>
    <w:p w14:paraId="6F4EE34B" w14:textId="77777777" w:rsidR="00B46CA7" w:rsidRDefault="00B46CA7" w:rsidP="005774B2">
      <w:pPr>
        <w:pStyle w:val="Heading2"/>
        <w:spacing w:line="360" w:lineRule="auto"/>
        <w:jc w:val="both"/>
        <w:rPr>
          <w:rFonts w:asciiTheme="minorBidi" w:hAnsiTheme="minorBidi" w:cstheme="minorBidi"/>
          <w:b w:val="0"/>
          <w:bCs w:val="0"/>
          <w:sz w:val="22"/>
          <w:szCs w:val="22"/>
        </w:rPr>
      </w:pPr>
      <w:bookmarkStart w:id="22" w:name="_Toc227566099"/>
      <w:bookmarkStart w:id="23" w:name="_Toc227611954"/>
      <w:r w:rsidRPr="00B46CA7">
        <w:rPr>
          <w:rFonts w:asciiTheme="minorBidi" w:hAnsiTheme="minorBidi" w:cstheme="minorBidi"/>
          <w:b w:val="0"/>
          <w:bCs w:val="0"/>
          <w:sz w:val="22"/>
          <w:szCs w:val="22"/>
        </w:rPr>
        <w:t xml:space="preserve">Ageing population and increasing urbanisation in Spain are changing fashion consumption (INE, 2023), where younger consumers are influencing digital innovation and online shopping. The increasing sustainability awareness puts the fast fashion concept into question, whereas the trends of gender fluidity require more product inclusivity (Euromonitor, 2023; </w:t>
      </w:r>
      <w:proofErr w:type="spellStart"/>
      <w:r w:rsidRPr="00B46CA7">
        <w:rPr>
          <w:rFonts w:asciiTheme="minorBidi" w:hAnsiTheme="minorBidi" w:cstheme="minorBidi"/>
          <w:b w:val="0"/>
          <w:bCs w:val="0"/>
          <w:sz w:val="22"/>
          <w:szCs w:val="22"/>
        </w:rPr>
        <w:t>Cervellon</w:t>
      </w:r>
      <w:proofErr w:type="spellEnd"/>
      <w:r w:rsidRPr="00B46CA7">
        <w:rPr>
          <w:rFonts w:asciiTheme="minorBidi" w:hAnsiTheme="minorBidi" w:cstheme="minorBidi"/>
          <w:b w:val="0"/>
          <w:bCs w:val="0"/>
          <w:sz w:val="22"/>
          <w:szCs w:val="22"/>
        </w:rPr>
        <w:t xml:space="preserve"> and Shammas, 2013). The fashion culture and loyalty to local stores gives Spain a competitive home advantage to Zara, although second-hand luxury sites pose a threat to the traditional consumption patterns (Turunen and </w:t>
      </w:r>
      <w:proofErr w:type="spellStart"/>
      <w:r w:rsidRPr="00B46CA7">
        <w:rPr>
          <w:rFonts w:asciiTheme="minorBidi" w:hAnsiTheme="minorBidi" w:cstheme="minorBidi"/>
          <w:b w:val="0"/>
          <w:bCs w:val="0"/>
          <w:sz w:val="22"/>
          <w:szCs w:val="22"/>
        </w:rPr>
        <w:t>Leppaenen</w:t>
      </w:r>
      <w:proofErr w:type="spellEnd"/>
      <w:r w:rsidRPr="00B46CA7">
        <w:rPr>
          <w:rFonts w:asciiTheme="minorBidi" w:hAnsiTheme="minorBidi" w:cstheme="minorBidi"/>
          <w:b w:val="0"/>
          <w:bCs w:val="0"/>
          <w:sz w:val="22"/>
          <w:szCs w:val="22"/>
        </w:rPr>
        <w:t>, 2015).</w:t>
      </w:r>
    </w:p>
    <w:p w14:paraId="621BBEC1" w14:textId="6F501BFE" w:rsidR="00735F7A" w:rsidRPr="005774B2" w:rsidRDefault="00000000" w:rsidP="005774B2">
      <w:pPr>
        <w:pStyle w:val="Heading2"/>
        <w:spacing w:line="360" w:lineRule="auto"/>
        <w:jc w:val="both"/>
        <w:rPr>
          <w:rFonts w:asciiTheme="minorBidi" w:hAnsiTheme="minorBidi" w:cstheme="minorBidi"/>
        </w:rPr>
      </w:pPr>
      <w:r>
        <w:rPr>
          <w:rFonts w:asciiTheme="minorBidi" w:hAnsiTheme="minorBidi" w:cstheme="minorBidi"/>
        </w:rPr>
        <w:t xml:space="preserve">6.2 </w:t>
      </w:r>
      <w:r>
        <w:rPr>
          <w:rFonts w:ascii="Segoe UI Emoji" w:hAnsi="Segoe UI Emoji" w:cs="Segoe UI Emoji"/>
        </w:rPr>
        <w:t>🇬🇧</w:t>
      </w:r>
      <w:r>
        <w:rPr>
          <w:rFonts w:asciiTheme="minorBidi" w:hAnsiTheme="minorBidi" w:cstheme="minorBidi"/>
        </w:rPr>
        <w:t xml:space="preserve"> United Kingdom (Host Country) Unfavorable</w:t>
      </w:r>
      <w:bookmarkEnd w:id="22"/>
      <w:bookmarkEnd w:id="23"/>
    </w:p>
    <w:p w14:paraId="0837AE27" w14:textId="3F16B4D3" w:rsidR="002F5828" w:rsidRDefault="002F5828" w:rsidP="005774B2">
      <w:pPr>
        <w:pStyle w:val="Heading1"/>
        <w:spacing w:line="360" w:lineRule="auto"/>
        <w:jc w:val="both"/>
        <w:rPr>
          <w:rFonts w:asciiTheme="minorBidi" w:hAnsiTheme="minorBidi" w:cstheme="minorBidi"/>
          <w:b w:val="0"/>
          <w:bCs w:val="0"/>
          <w:color w:val="333333"/>
          <w:sz w:val="22"/>
          <w:szCs w:val="22"/>
        </w:rPr>
      </w:pPr>
      <w:bookmarkStart w:id="24" w:name="_Toc227566100"/>
      <w:bookmarkStart w:id="25" w:name="_Toc227611955"/>
      <w:r w:rsidRPr="002F5828">
        <w:rPr>
          <w:rFonts w:asciiTheme="minorBidi" w:hAnsiTheme="minorBidi" w:cstheme="minorBidi"/>
          <w:b w:val="0"/>
          <w:bCs w:val="0"/>
          <w:color w:val="333333"/>
          <w:sz w:val="22"/>
          <w:szCs w:val="22"/>
        </w:rPr>
        <w:t xml:space="preserve">The trend of ethical consumerism in the UK implies that customers put more emphasis on sustainability and corporate responsibility (Mintel, 2023; Joy et al., 2012). Inclusive collections are necessitated by multicultural diversity, and the post-pandemic changes in lifestyles have radically altered the consumption of clothes. Gen Z and Millennials have turned retail </w:t>
      </w:r>
      <w:r w:rsidR="00FB5815" w:rsidRPr="002F5828">
        <w:rPr>
          <w:rFonts w:asciiTheme="minorBidi" w:hAnsiTheme="minorBidi" w:cstheme="minorBidi"/>
          <w:b w:val="0"/>
          <w:bCs w:val="0"/>
          <w:color w:val="333333"/>
          <w:sz w:val="22"/>
          <w:szCs w:val="22"/>
        </w:rPr>
        <w:t>into</w:t>
      </w:r>
      <w:r w:rsidRPr="002F5828">
        <w:rPr>
          <w:rFonts w:asciiTheme="minorBidi" w:hAnsiTheme="minorBidi" w:cstheme="minorBidi"/>
          <w:b w:val="0"/>
          <w:bCs w:val="0"/>
          <w:color w:val="333333"/>
          <w:sz w:val="22"/>
          <w:szCs w:val="22"/>
        </w:rPr>
        <w:t xml:space="preserve"> digital-first and values-based shopping (Deloitte, 2023; Eckhardt, Belk and Wilson, 2015). </w:t>
      </w:r>
      <w:r w:rsidRPr="002F5828">
        <w:rPr>
          <w:rFonts w:asciiTheme="minorBidi" w:hAnsiTheme="minorBidi" w:cstheme="minorBidi"/>
          <w:b w:val="0"/>
          <w:bCs w:val="0"/>
          <w:color w:val="333333"/>
          <w:sz w:val="22"/>
          <w:szCs w:val="22"/>
        </w:rPr>
        <w:lastRenderedPageBreak/>
        <w:t>Discretionary expenditure is limited by the anti-fast fashion movement and the costs of living, and compliance risk is raised by CMA greenwashing regulations (CMA, 2023).</w:t>
      </w:r>
    </w:p>
    <w:p w14:paraId="74F73B4A" w14:textId="189E33D8" w:rsidR="00735F7A" w:rsidRDefault="00000000" w:rsidP="005774B2">
      <w:pPr>
        <w:pStyle w:val="Heading1"/>
        <w:spacing w:line="360" w:lineRule="auto"/>
        <w:jc w:val="both"/>
        <w:rPr>
          <w:rFonts w:asciiTheme="minorBidi" w:hAnsiTheme="minorBidi" w:cstheme="minorBidi"/>
          <w:color w:val="333333"/>
        </w:rPr>
      </w:pPr>
      <w:r>
        <w:rPr>
          <w:rFonts w:asciiTheme="minorBidi" w:hAnsiTheme="minorBidi" w:cstheme="minorBidi"/>
          <w:color w:val="333333"/>
        </w:rPr>
        <w:t>7. Cultural Factors – Spain and United Kingdom Favorable</w:t>
      </w:r>
      <w:bookmarkEnd w:id="24"/>
      <w:bookmarkEnd w:id="25"/>
    </w:p>
    <w:p w14:paraId="73C57A05" w14:textId="35134A23" w:rsidR="00CD6C7C" w:rsidRPr="005774B2" w:rsidRDefault="00CD6C7C" w:rsidP="00CD6C7C">
      <w:pPr>
        <w:spacing w:after="160" w:line="360" w:lineRule="auto"/>
        <w:jc w:val="both"/>
        <w:rPr>
          <w:rFonts w:asciiTheme="minorBidi" w:hAnsiTheme="minorBidi" w:cstheme="minorBidi"/>
        </w:rPr>
      </w:pPr>
      <w:r>
        <w:rPr>
          <w:rFonts w:asciiTheme="minorBidi" w:hAnsiTheme="minorBidi" w:cstheme="minorBidi"/>
          <w:i/>
          <w:iCs/>
          <w:color w:val="555555"/>
        </w:rPr>
        <w:t xml:space="preserve">Table 1: Hofstede’s Cultural Dimensions — Spain vs UK (Source: Hofstede Insights, 2024; De </w:t>
      </w:r>
      <w:proofErr w:type="spellStart"/>
      <w:r>
        <w:rPr>
          <w:rFonts w:asciiTheme="minorBidi" w:hAnsiTheme="minorBidi" w:cstheme="minorBidi"/>
          <w:i/>
          <w:iCs/>
          <w:color w:val="555555"/>
        </w:rPr>
        <w:t>Mooij</w:t>
      </w:r>
      <w:proofErr w:type="spellEnd"/>
      <w:r>
        <w:rPr>
          <w:rFonts w:asciiTheme="minorBidi" w:hAnsiTheme="minorBidi" w:cstheme="minorBidi"/>
          <w:i/>
          <w:iCs/>
          <w:color w:val="555555"/>
        </w:rPr>
        <w:t>, 2019)</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0"/>
        <w:gridCol w:w="3613"/>
        <w:gridCol w:w="3613"/>
      </w:tblGrid>
      <w:tr w:rsidR="00735F7A" w:rsidRPr="005774B2" w14:paraId="190C3648" w14:textId="77777777">
        <w:tc>
          <w:tcPr>
            <w:tcW w:w="18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4BAA6F4E"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FFFFFF"/>
                <w:sz w:val="20"/>
                <w:szCs w:val="20"/>
              </w:rPr>
              <w:t>Dimension</w:t>
            </w:r>
          </w:p>
        </w:tc>
        <w:tc>
          <w:tcPr>
            <w:tcW w:w="36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647CF30D"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FFFFFF"/>
                <w:sz w:val="20"/>
                <w:szCs w:val="20"/>
              </w:rPr>
              <w:t>Spain</w:t>
            </w:r>
          </w:p>
        </w:tc>
        <w:tc>
          <w:tcPr>
            <w:tcW w:w="36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28853342"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FFFFFF"/>
                <w:sz w:val="20"/>
                <w:szCs w:val="20"/>
              </w:rPr>
              <w:t>United Kingdom</w:t>
            </w:r>
          </w:p>
        </w:tc>
      </w:tr>
      <w:tr w:rsidR="00735F7A" w:rsidRPr="005774B2" w14:paraId="17C55EE5" w14:textId="77777777">
        <w:tc>
          <w:tcPr>
            <w:tcW w:w="18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48B30B1"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333333"/>
                <w:sz w:val="20"/>
                <w:szCs w:val="20"/>
              </w:rPr>
              <w:t>Power Distance</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AD7A32E"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57 — Moderately high; hierarchical tolerance influences consumer behaviour (De Mooij, 2019).</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D9C1458"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35 — Egalitarian; preference for accessible, non-hierarchical brand communications.</w:t>
            </w:r>
          </w:p>
        </w:tc>
      </w:tr>
      <w:tr w:rsidR="00735F7A" w:rsidRPr="005774B2" w14:paraId="5EA33E1A" w14:textId="77777777">
        <w:tc>
          <w:tcPr>
            <w:tcW w:w="18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09D63277"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333333"/>
                <w:sz w:val="20"/>
                <w:szCs w:val="20"/>
              </w:rPr>
              <w:t>Uncertainty Avoidance</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795AA657"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67 — Risk-averse; prefers established brands and formal planning.</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25AC50C4"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76 — Higher; cautious, rule-oriented business environment (Hofstede Insights, 2024).</w:t>
            </w:r>
          </w:p>
        </w:tc>
      </w:tr>
      <w:tr w:rsidR="00735F7A" w:rsidRPr="005774B2" w14:paraId="7D2B89CE" w14:textId="77777777">
        <w:tc>
          <w:tcPr>
            <w:tcW w:w="18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7924F8D"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333333"/>
                <w:sz w:val="20"/>
                <w:szCs w:val="20"/>
              </w:rPr>
              <w:t>Individualism</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302A17A"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42 — Collectivist; group harmony valued over individual accomplishment.</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6F98337"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66 — Highly individualistic; self-expression and uniqueness drive consumption (Shukla, 2011).</w:t>
            </w:r>
          </w:p>
        </w:tc>
      </w:tr>
      <w:tr w:rsidR="00735F7A" w:rsidRPr="005774B2" w14:paraId="6FFF85FF" w14:textId="77777777">
        <w:tc>
          <w:tcPr>
            <w:tcW w:w="18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0A5296DB"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333333"/>
                <w:sz w:val="20"/>
                <w:szCs w:val="20"/>
              </w:rPr>
              <w:t>Masculinity</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1D71FC25"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86 — High; competition and status-signalling emphasised (Wiedmann et al., 2009).</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38E2CDD7"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35 — Moderate; balanced between competitiveness and quality of life.</w:t>
            </w:r>
          </w:p>
        </w:tc>
      </w:tr>
      <w:tr w:rsidR="00735F7A" w:rsidRPr="005774B2" w14:paraId="32A495EA" w14:textId="77777777">
        <w:tc>
          <w:tcPr>
            <w:tcW w:w="18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8C4801F"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333333"/>
                <w:sz w:val="20"/>
                <w:szCs w:val="20"/>
              </w:rPr>
              <w:t>Long-Term Orientation</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5740219"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47 — Moderate; balanced tradition and readiness for change.</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E8154F2"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60 — Pragmatic; encourages sustainable, visionary business strategies.</w:t>
            </w:r>
          </w:p>
        </w:tc>
      </w:tr>
      <w:tr w:rsidR="00735F7A" w:rsidRPr="005774B2" w14:paraId="4F2EF7D5" w14:textId="77777777">
        <w:tc>
          <w:tcPr>
            <w:tcW w:w="18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6F180F37"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333333"/>
                <w:sz w:val="20"/>
                <w:szCs w:val="20"/>
              </w:rPr>
              <w:t>Indulgence</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090CAFB0"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44 — Restrained; moderation over instant gratification.</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6BCAC68"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69 — Indulgent; lifestyle-focused consumers embrace leisure products (Euromonitor, 2023).</w:t>
            </w:r>
          </w:p>
        </w:tc>
      </w:tr>
    </w:tbl>
    <w:p w14:paraId="43165BE4" w14:textId="77777777" w:rsidR="00735F7A" w:rsidRPr="005774B2" w:rsidRDefault="00735F7A" w:rsidP="005774B2">
      <w:pPr>
        <w:spacing w:after="80" w:line="360" w:lineRule="auto"/>
        <w:jc w:val="both"/>
        <w:rPr>
          <w:rFonts w:asciiTheme="minorBidi" w:hAnsiTheme="minorBidi" w:cstheme="minorBidi"/>
        </w:rPr>
      </w:pPr>
    </w:p>
    <w:p w14:paraId="4BD01EC2" w14:textId="77777777" w:rsidR="00735F7A" w:rsidRPr="005774B2" w:rsidRDefault="00000000" w:rsidP="005774B2">
      <w:pPr>
        <w:pStyle w:val="Heading1"/>
        <w:spacing w:line="360" w:lineRule="auto"/>
        <w:jc w:val="both"/>
        <w:rPr>
          <w:rFonts w:asciiTheme="minorBidi" w:hAnsiTheme="minorBidi" w:cstheme="minorBidi"/>
        </w:rPr>
      </w:pPr>
      <w:bookmarkStart w:id="26" w:name="_Toc227566101"/>
      <w:bookmarkStart w:id="27" w:name="_Toc227611956"/>
      <w:r>
        <w:rPr>
          <w:rFonts w:asciiTheme="minorBidi" w:hAnsiTheme="minorBidi" w:cstheme="minorBidi"/>
          <w:color w:val="333333"/>
        </w:rPr>
        <w:t>8. Hofstede’s Model</w:t>
      </w:r>
      <w:bookmarkEnd w:id="26"/>
      <w:bookmarkEnd w:id="27"/>
    </w:p>
    <w:p w14:paraId="02AA93F4" w14:textId="4ED4D3FF" w:rsidR="00735F7A" w:rsidRPr="005774B2" w:rsidRDefault="005A128D" w:rsidP="005A128D">
      <w:pPr>
        <w:spacing w:after="120" w:line="360" w:lineRule="auto"/>
        <w:jc w:val="both"/>
        <w:rPr>
          <w:rFonts w:asciiTheme="minorBidi" w:hAnsiTheme="minorBidi" w:cstheme="minorBidi"/>
        </w:rPr>
      </w:pPr>
      <w:r w:rsidRPr="005A128D">
        <w:rPr>
          <w:rFonts w:asciiTheme="minorBidi" w:hAnsiTheme="minorBidi" w:cstheme="minorBidi"/>
          <w:color w:val="333333"/>
        </w:rPr>
        <w:t xml:space="preserve">According to Hofstede, there are six dimensions that can be used to understand cross-cultural differences: Power Distance, Uncertainty Avoidance, Individualism/Collectivism, Masculinity/Femininity, Long-Term Orientation, and Indulgence/Restraint (Hofstede, Hofstede and Minkov, 2010). In the case of Zara, the high masculinity in Spain (86 vs UK 35) being status-oriented in their purchasing and the UK being more individualistic (66 vs Spain 42) in their emphasis on self-expression through fashion are the most strategically important </w:t>
      </w:r>
      <w:r w:rsidRPr="005A128D">
        <w:rPr>
          <w:rFonts w:asciiTheme="minorBidi" w:hAnsiTheme="minorBidi" w:cstheme="minorBidi"/>
          <w:color w:val="333333"/>
        </w:rPr>
        <w:lastRenderedPageBreak/>
        <w:t xml:space="preserve">divergences (De </w:t>
      </w:r>
      <w:proofErr w:type="spellStart"/>
      <w:r w:rsidRPr="005A128D">
        <w:rPr>
          <w:rFonts w:asciiTheme="minorBidi" w:hAnsiTheme="minorBidi" w:cstheme="minorBidi"/>
          <w:color w:val="333333"/>
        </w:rPr>
        <w:t>Mooij</w:t>
      </w:r>
      <w:proofErr w:type="spellEnd"/>
      <w:r w:rsidRPr="005A128D">
        <w:rPr>
          <w:rFonts w:asciiTheme="minorBidi" w:hAnsiTheme="minorBidi" w:cstheme="minorBidi"/>
          <w:color w:val="333333"/>
        </w:rPr>
        <w:t xml:space="preserve"> and Hofstede, 2011; Soares, </w:t>
      </w:r>
      <w:proofErr w:type="spellStart"/>
      <w:r w:rsidRPr="005A128D">
        <w:rPr>
          <w:rFonts w:asciiTheme="minorBidi" w:hAnsiTheme="minorBidi" w:cstheme="minorBidi"/>
          <w:color w:val="333333"/>
        </w:rPr>
        <w:t>Farhandmehr</w:t>
      </w:r>
      <w:proofErr w:type="spellEnd"/>
      <w:r w:rsidRPr="005A128D">
        <w:rPr>
          <w:rFonts w:asciiTheme="minorBidi" w:hAnsiTheme="minorBidi" w:cstheme="minorBidi"/>
          <w:color w:val="333333"/>
        </w:rPr>
        <w:t xml:space="preserve"> and Shoham, 2007</w:t>
      </w:r>
      <w:r>
        <w:rPr>
          <w:rFonts w:asciiTheme="minorBidi" w:hAnsiTheme="minorBidi" w:cstheme="minorBidi"/>
          <w:noProof/>
        </w:rPr>
        <w:drawing>
          <wp:inline distT="0" distB="0" distL="0" distR="0" wp14:anchorId="4EAC231F" wp14:editId="38E326E1">
            <wp:extent cx="5699760" cy="2190750"/>
            <wp:effectExtent l="0" t="0" r="0" b="0"/>
            <wp:docPr id="1742401666" name="Picture 17424016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699760" cy="2190750"/>
                    </a:xfrm>
                    <a:prstGeom prst="rect">
                      <a:avLst/>
                    </a:prstGeom>
                  </pic:spPr>
                </pic:pic>
              </a:graphicData>
            </a:graphic>
          </wp:inline>
        </w:drawing>
      </w:r>
    </w:p>
    <w:p w14:paraId="01EDF539" w14:textId="6005D919" w:rsidR="007913E9" w:rsidRPr="005774B2" w:rsidRDefault="007913E9" w:rsidP="007913E9">
      <w:pPr>
        <w:spacing w:after="200" w:line="360" w:lineRule="auto"/>
        <w:jc w:val="center"/>
        <w:rPr>
          <w:rFonts w:asciiTheme="minorBidi" w:hAnsiTheme="minorBidi" w:cstheme="minorBidi"/>
        </w:rPr>
      </w:pPr>
      <w:r>
        <w:rPr>
          <w:rFonts w:asciiTheme="minorBidi" w:hAnsiTheme="minorBidi" w:cstheme="minorBidi"/>
          <w:i/>
          <w:iCs/>
          <w:color w:val="333333"/>
          <w:sz w:val="20"/>
          <w:szCs w:val="20"/>
        </w:rPr>
        <w:t>Figure3: Hofstede’s Dimensions (Source: Hofstede Insights, 2024)</w:t>
      </w:r>
    </w:p>
    <w:p w14:paraId="64FAACEA" w14:textId="77777777" w:rsidR="00735F7A" w:rsidRPr="005774B2" w:rsidRDefault="00735F7A" w:rsidP="005774B2">
      <w:pPr>
        <w:spacing w:after="80" w:line="360" w:lineRule="auto"/>
        <w:jc w:val="both"/>
        <w:rPr>
          <w:rFonts w:asciiTheme="minorBidi" w:hAnsiTheme="minorBidi" w:cstheme="minorBidi"/>
        </w:rPr>
      </w:pPr>
    </w:p>
    <w:p w14:paraId="7FC86C77" w14:textId="77777777" w:rsidR="00735F7A" w:rsidRPr="005774B2" w:rsidRDefault="00000000" w:rsidP="005774B2">
      <w:pPr>
        <w:pStyle w:val="Heading1"/>
        <w:spacing w:line="360" w:lineRule="auto"/>
        <w:jc w:val="both"/>
        <w:rPr>
          <w:rFonts w:asciiTheme="minorBidi" w:hAnsiTheme="minorBidi" w:cstheme="minorBidi"/>
        </w:rPr>
      </w:pPr>
      <w:bookmarkStart w:id="28" w:name="_Toc227566102"/>
      <w:bookmarkStart w:id="29" w:name="_Toc227611957"/>
      <w:r>
        <w:rPr>
          <w:rFonts w:asciiTheme="minorBidi" w:hAnsiTheme="minorBidi" w:cstheme="minorBidi"/>
          <w:color w:val="333333"/>
        </w:rPr>
        <w:t>9. Hofstede’s Model: Advantages and Disadvantages</w:t>
      </w:r>
      <w:bookmarkEnd w:id="28"/>
      <w:bookmarkEnd w:id="29"/>
    </w:p>
    <w:p w14:paraId="6EFFD34A" w14:textId="3183A5C9" w:rsidR="00761DE5" w:rsidRPr="00761DE5" w:rsidRDefault="00761DE5" w:rsidP="00761DE5">
      <w:pPr>
        <w:pStyle w:val="Heading1"/>
        <w:spacing w:line="360" w:lineRule="auto"/>
        <w:jc w:val="both"/>
        <w:rPr>
          <w:rFonts w:asciiTheme="minorBidi" w:hAnsiTheme="minorBidi" w:cstheme="minorBidi"/>
          <w:b w:val="0"/>
          <w:bCs w:val="0"/>
          <w:color w:val="333333"/>
          <w:sz w:val="22"/>
          <w:szCs w:val="22"/>
        </w:rPr>
      </w:pPr>
      <w:bookmarkStart w:id="30" w:name="_Toc227566103"/>
      <w:bookmarkStart w:id="31" w:name="_Toc227611958"/>
      <w:r w:rsidRPr="00761DE5">
        <w:rPr>
          <w:rFonts w:asciiTheme="minorBidi" w:hAnsiTheme="minorBidi" w:cstheme="minorBidi"/>
          <w:color w:val="333333"/>
          <w:sz w:val="22"/>
          <w:szCs w:val="22"/>
        </w:rPr>
        <w:t xml:space="preserve">Pros: </w:t>
      </w:r>
      <w:r w:rsidRPr="00761DE5">
        <w:rPr>
          <w:rFonts w:asciiTheme="minorBidi" w:hAnsiTheme="minorBidi" w:cstheme="minorBidi"/>
          <w:b w:val="0"/>
          <w:bCs w:val="0"/>
          <w:color w:val="333333"/>
          <w:sz w:val="22"/>
          <w:szCs w:val="22"/>
        </w:rPr>
        <w:t>Offers a quantitative, cross-cultural comparison framework, which is proven over decades of research in the field of international business (Hollensen, 2020; Magnusson et al., 2008). Favors multinational adaptation of strategies and improve cross-cultural communication.</w:t>
      </w:r>
    </w:p>
    <w:p w14:paraId="05558C30" w14:textId="77777777" w:rsidR="00761DE5" w:rsidRPr="00761DE5" w:rsidRDefault="00761DE5" w:rsidP="00761DE5">
      <w:pPr>
        <w:pStyle w:val="Heading1"/>
        <w:spacing w:line="360" w:lineRule="auto"/>
        <w:jc w:val="both"/>
        <w:rPr>
          <w:rFonts w:asciiTheme="minorBidi" w:hAnsiTheme="minorBidi" w:cstheme="minorBidi"/>
          <w:b w:val="0"/>
          <w:bCs w:val="0"/>
          <w:color w:val="333333"/>
          <w:sz w:val="22"/>
          <w:szCs w:val="22"/>
        </w:rPr>
      </w:pPr>
      <w:r w:rsidRPr="00761DE5">
        <w:rPr>
          <w:rFonts w:asciiTheme="minorBidi" w:hAnsiTheme="minorBidi" w:cstheme="minorBidi"/>
          <w:color w:val="333333"/>
          <w:sz w:val="22"/>
          <w:szCs w:val="22"/>
        </w:rPr>
        <w:t xml:space="preserve">Things wrong about it: </w:t>
      </w:r>
      <w:r w:rsidRPr="00761DE5">
        <w:rPr>
          <w:rFonts w:asciiTheme="minorBidi" w:hAnsiTheme="minorBidi" w:cstheme="minorBidi"/>
          <w:b w:val="0"/>
          <w:bCs w:val="0"/>
          <w:color w:val="333333"/>
          <w:sz w:val="22"/>
          <w:szCs w:val="22"/>
        </w:rPr>
        <w:t xml:space="preserve">Can be simplistic to cultures, disregarding sub-cultures and time (McSweeney, 2002; Baskerville, 2003). The original IBM data can be biased, the model is not dynamic, and it does not take into consideration individual differences within the national cultures (Brewer and </w:t>
      </w:r>
      <w:proofErr w:type="spellStart"/>
      <w:r w:rsidRPr="00761DE5">
        <w:rPr>
          <w:rFonts w:asciiTheme="minorBidi" w:hAnsiTheme="minorBidi" w:cstheme="minorBidi"/>
          <w:b w:val="0"/>
          <w:bCs w:val="0"/>
          <w:color w:val="333333"/>
          <w:sz w:val="22"/>
          <w:szCs w:val="22"/>
        </w:rPr>
        <w:t>Venaik</w:t>
      </w:r>
      <w:proofErr w:type="spellEnd"/>
      <w:r w:rsidRPr="00761DE5">
        <w:rPr>
          <w:rFonts w:asciiTheme="minorBidi" w:hAnsiTheme="minorBidi" w:cstheme="minorBidi"/>
          <w:b w:val="0"/>
          <w:bCs w:val="0"/>
          <w:color w:val="333333"/>
          <w:sz w:val="22"/>
          <w:szCs w:val="22"/>
        </w:rPr>
        <w:t>, 2012).</w:t>
      </w:r>
    </w:p>
    <w:p w14:paraId="0C18417C" w14:textId="6DCDA591" w:rsidR="00735F7A" w:rsidRPr="005774B2" w:rsidRDefault="00000000" w:rsidP="00761DE5">
      <w:pPr>
        <w:pStyle w:val="Heading1"/>
        <w:spacing w:line="360" w:lineRule="auto"/>
        <w:jc w:val="both"/>
        <w:rPr>
          <w:rFonts w:asciiTheme="minorBidi" w:hAnsiTheme="minorBidi" w:cstheme="minorBidi"/>
        </w:rPr>
      </w:pPr>
      <w:r>
        <w:rPr>
          <w:rFonts w:asciiTheme="minorBidi" w:hAnsiTheme="minorBidi" w:cstheme="minorBidi"/>
          <w:color w:val="333333"/>
        </w:rPr>
        <w:t>10. Technological Forces</w:t>
      </w:r>
      <w:bookmarkEnd w:id="30"/>
      <w:bookmarkEnd w:id="31"/>
    </w:p>
    <w:p w14:paraId="1994DBC9" w14:textId="77777777" w:rsidR="00735F7A" w:rsidRPr="005774B2" w:rsidRDefault="00000000" w:rsidP="005774B2">
      <w:pPr>
        <w:pStyle w:val="Heading2"/>
        <w:spacing w:line="360" w:lineRule="auto"/>
        <w:jc w:val="both"/>
        <w:rPr>
          <w:rFonts w:asciiTheme="minorBidi" w:hAnsiTheme="minorBidi" w:cstheme="minorBidi"/>
        </w:rPr>
      </w:pPr>
      <w:bookmarkStart w:id="32" w:name="_Toc227566104"/>
      <w:bookmarkStart w:id="33" w:name="_Toc227611959"/>
      <w:r>
        <w:rPr>
          <w:rFonts w:asciiTheme="minorBidi" w:hAnsiTheme="minorBidi" w:cstheme="minorBidi"/>
        </w:rPr>
        <w:t>10.1 Technological Forces – Spain (Home Country) Favorable</w:t>
      </w:r>
      <w:bookmarkEnd w:id="32"/>
      <w:bookmarkEnd w:id="33"/>
    </w:p>
    <w:p w14:paraId="44FC8491" w14:textId="29D1D656" w:rsidR="00761DE5" w:rsidRDefault="00761DE5" w:rsidP="005774B2">
      <w:pPr>
        <w:pStyle w:val="Heading2"/>
        <w:spacing w:line="360" w:lineRule="auto"/>
        <w:jc w:val="both"/>
        <w:rPr>
          <w:rFonts w:asciiTheme="minorBidi" w:hAnsiTheme="minorBidi" w:cstheme="minorBidi"/>
          <w:b w:val="0"/>
          <w:bCs w:val="0"/>
          <w:sz w:val="22"/>
          <w:szCs w:val="22"/>
        </w:rPr>
      </w:pPr>
      <w:bookmarkStart w:id="34" w:name="_Toc227566105"/>
      <w:bookmarkStart w:id="35" w:name="_Toc227611960"/>
      <w:r w:rsidRPr="00761DE5">
        <w:rPr>
          <w:rFonts w:asciiTheme="minorBidi" w:hAnsiTheme="minorBidi" w:cstheme="minorBidi"/>
          <w:b w:val="0"/>
          <w:bCs w:val="0"/>
          <w:sz w:val="22"/>
          <w:szCs w:val="22"/>
        </w:rPr>
        <w:t xml:space="preserve">In Spain, there is moderate investment in R&amp;D in retail digital transformation. Inditex employs AI to manage the supply chain and customer analytics, AR/VR to market its products through retail stores, intensive use of social media platforms, such as Instagram and Tik Tok, </w:t>
      </w:r>
      <w:r w:rsidR="00FB5815" w:rsidRPr="00761DE5">
        <w:rPr>
          <w:rFonts w:asciiTheme="minorBidi" w:hAnsiTheme="minorBidi" w:cstheme="minorBidi"/>
          <w:b w:val="0"/>
          <w:bCs w:val="0"/>
          <w:sz w:val="22"/>
          <w:szCs w:val="22"/>
        </w:rPr>
        <w:t>personalized</w:t>
      </w:r>
      <w:r w:rsidRPr="00761DE5">
        <w:rPr>
          <w:rFonts w:asciiTheme="minorBidi" w:hAnsiTheme="minorBidi" w:cstheme="minorBidi"/>
          <w:b w:val="0"/>
          <w:bCs w:val="0"/>
          <w:sz w:val="22"/>
          <w:szCs w:val="22"/>
        </w:rPr>
        <w:t xml:space="preserve"> customer database with offers, and touchscreen technology to shop and check out (Pantano and </w:t>
      </w:r>
      <w:proofErr w:type="spellStart"/>
      <w:r w:rsidRPr="00761DE5">
        <w:rPr>
          <w:rFonts w:asciiTheme="minorBidi" w:hAnsiTheme="minorBidi" w:cstheme="minorBidi"/>
          <w:b w:val="0"/>
          <w:bCs w:val="0"/>
          <w:sz w:val="22"/>
          <w:szCs w:val="22"/>
        </w:rPr>
        <w:t>Priporas</w:t>
      </w:r>
      <w:proofErr w:type="spellEnd"/>
      <w:r w:rsidRPr="00761DE5">
        <w:rPr>
          <w:rFonts w:asciiTheme="minorBidi" w:hAnsiTheme="minorBidi" w:cstheme="minorBidi"/>
          <w:b w:val="0"/>
          <w:bCs w:val="0"/>
          <w:sz w:val="22"/>
          <w:szCs w:val="22"/>
        </w:rPr>
        <w:t>, 2016; Kim and Ko, 2012).</w:t>
      </w:r>
    </w:p>
    <w:p w14:paraId="3668EB4D" w14:textId="7D8A7D79" w:rsidR="00735F7A" w:rsidRPr="005774B2" w:rsidRDefault="00000000" w:rsidP="005774B2">
      <w:pPr>
        <w:pStyle w:val="Heading2"/>
        <w:spacing w:line="360" w:lineRule="auto"/>
        <w:jc w:val="both"/>
        <w:rPr>
          <w:rFonts w:asciiTheme="minorBidi" w:hAnsiTheme="minorBidi" w:cstheme="minorBidi"/>
        </w:rPr>
      </w:pPr>
      <w:r>
        <w:rPr>
          <w:rFonts w:asciiTheme="minorBidi" w:hAnsiTheme="minorBidi" w:cstheme="minorBidi"/>
        </w:rPr>
        <w:t>10.2 Technological Forces – United Kingdom (Host Country) Favorable</w:t>
      </w:r>
      <w:bookmarkEnd w:id="34"/>
      <w:bookmarkEnd w:id="35"/>
    </w:p>
    <w:p w14:paraId="6BBFE818" w14:textId="63D6B4D1" w:rsidR="00761DE5" w:rsidRDefault="00761DE5" w:rsidP="005774B2">
      <w:pPr>
        <w:pStyle w:val="Heading1"/>
        <w:spacing w:line="360" w:lineRule="auto"/>
        <w:jc w:val="both"/>
        <w:rPr>
          <w:rFonts w:asciiTheme="minorBidi" w:hAnsiTheme="minorBidi" w:cstheme="minorBidi"/>
          <w:b w:val="0"/>
          <w:bCs w:val="0"/>
          <w:color w:val="333333"/>
          <w:sz w:val="22"/>
          <w:szCs w:val="22"/>
        </w:rPr>
      </w:pPr>
      <w:bookmarkStart w:id="36" w:name="_Toc227566106"/>
      <w:bookmarkStart w:id="37" w:name="_Toc227611961"/>
      <w:r w:rsidRPr="00761DE5">
        <w:rPr>
          <w:rFonts w:asciiTheme="minorBidi" w:hAnsiTheme="minorBidi" w:cstheme="minorBidi"/>
          <w:b w:val="0"/>
          <w:bCs w:val="0"/>
          <w:color w:val="333333"/>
          <w:sz w:val="22"/>
          <w:szCs w:val="22"/>
        </w:rPr>
        <w:lastRenderedPageBreak/>
        <w:t>The UK has established R&amp;</w:t>
      </w:r>
      <w:r w:rsidR="00FB5815" w:rsidRPr="00761DE5">
        <w:rPr>
          <w:rFonts w:asciiTheme="minorBidi" w:hAnsiTheme="minorBidi" w:cstheme="minorBidi"/>
          <w:b w:val="0"/>
          <w:bCs w:val="0"/>
          <w:color w:val="333333"/>
          <w:sz w:val="22"/>
          <w:szCs w:val="22"/>
        </w:rPr>
        <w:t>D, which</w:t>
      </w:r>
      <w:r w:rsidRPr="00761DE5">
        <w:rPr>
          <w:rFonts w:asciiTheme="minorBidi" w:hAnsiTheme="minorBidi" w:cstheme="minorBidi"/>
          <w:b w:val="0"/>
          <w:bCs w:val="0"/>
          <w:color w:val="333333"/>
          <w:sz w:val="22"/>
          <w:szCs w:val="22"/>
        </w:rPr>
        <w:t xml:space="preserve"> enables retail technology. The market will be </w:t>
      </w:r>
      <w:r w:rsidR="00FB5815" w:rsidRPr="00761DE5">
        <w:rPr>
          <w:rFonts w:asciiTheme="minorBidi" w:hAnsiTheme="minorBidi" w:cstheme="minorBidi"/>
          <w:b w:val="0"/>
          <w:bCs w:val="0"/>
          <w:color w:val="333333"/>
          <w:sz w:val="22"/>
          <w:szCs w:val="22"/>
        </w:rPr>
        <w:t>characterized</w:t>
      </w:r>
      <w:r w:rsidRPr="00761DE5">
        <w:rPr>
          <w:rFonts w:asciiTheme="minorBidi" w:hAnsiTheme="minorBidi" w:cstheme="minorBidi"/>
          <w:b w:val="0"/>
          <w:bCs w:val="0"/>
          <w:color w:val="333333"/>
          <w:sz w:val="22"/>
          <w:szCs w:val="22"/>
        </w:rPr>
        <w:t xml:space="preserve"> by more advanced AR/VR applications, extensive AI applications in </w:t>
      </w:r>
      <w:r w:rsidR="00FB5815" w:rsidRPr="00761DE5">
        <w:rPr>
          <w:rFonts w:asciiTheme="minorBidi" w:hAnsiTheme="minorBidi" w:cstheme="minorBidi"/>
          <w:b w:val="0"/>
          <w:bCs w:val="0"/>
          <w:color w:val="333333"/>
          <w:sz w:val="22"/>
          <w:szCs w:val="22"/>
        </w:rPr>
        <w:t>personalized</w:t>
      </w:r>
      <w:r w:rsidRPr="00761DE5">
        <w:rPr>
          <w:rFonts w:asciiTheme="minorBidi" w:hAnsiTheme="minorBidi" w:cstheme="minorBidi"/>
          <w:b w:val="0"/>
          <w:bCs w:val="0"/>
          <w:color w:val="333333"/>
          <w:sz w:val="22"/>
          <w:szCs w:val="22"/>
        </w:rPr>
        <w:t xml:space="preserve"> marketing and forecasting logistics, highly developed digital and influencer marketing campaigns, state-of-the-art CRM systems, and touchscreen-equipped high-street stores (Chaffey and Ellis-Chadwick, 2022; Okonkwo, 2010).</w:t>
      </w:r>
    </w:p>
    <w:p w14:paraId="11521D00" w14:textId="1572AF68" w:rsidR="00735F7A" w:rsidRPr="005774B2" w:rsidRDefault="00000000" w:rsidP="005774B2">
      <w:pPr>
        <w:pStyle w:val="Heading1"/>
        <w:spacing w:line="360" w:lineRule="auto"/>
        <w:jc w:val="both"/>
        <w:rPr>
          <w:rFonts w:asciiTheme="minorBidi" w:hAnsiTheme="minorBidi" w:cstheme="minorBidi"/>
        </w:rPr>
      </w:pPr>
      <w:r>
        <w:rPr>
          <w:rFonts w:asciiTheme="minorBidi" w:hAnsiTheme="minorBidi" w:cstheme="minorBidi"/>
          <w:color w:val="333333"/>
        </w:rPr>
        <w:t>11. Legal Forces</w:t>
      </w:r>
      <w:bookmarkEnd w:id="36"/>
      <w:bookmarkEnd w:id="37"/>
    </w:p>
    <w:p w14:paraId="162F4A44" w14:textId="77777777" w:rsidR="00735F7A" w:rsidRPr="005774B2" w:rsidRDefault="00000000" w:rsidP="005774B2">
      <w:pPr>
        <w:pStyle w:val="Heading2"/>
        <w:spacing w:line="360" w:lineRule="auto"/>
        <w:jc w:val="both"/>
        <w:rPr>
          <w:rFonts w:asciiTheme="minorBidi" w:hAnsiTheme="minorBidi" w:cstheme="minorBidi"/>
        </w:rPr>
      </w:pPr>
      <w:bookmarkStart w:id="38" w:name="_Toc227566107"/>
      <w:bookmarkStart w:id="39" w:name="_Toc227611962"/>
      <w:r>
        <w:rPr>
          <w:rFonts w:asciiTheme="minorBidi" w:hAnsiTheme="minorBidi" w:cstheme="minorBidi"/>
        </w:rPr>
        <w:t>11.1 Legal Forces Spain (Home Country) Favorable</w:t>
      </w:r>
      <w:bookmarkEnd w:id="38"/>
      <w:bookmarkEnd w:id="39"/>
    </w:p>
    <w:p w14:paraId="2CE46A32" w14:textId="77777777" w:rsidR="00761DE5" w:rsidRDefault="00761DE5" w:rsidP="005774B2">
      <w:pPr>
        <w:pStyle w:val="Heading2"/>
        <w:spacing w:line="360" w:lineRule="auto"/>
        <w:jc w:val="both"/>
        <w:rPr>
          <w:rFonts w:asciiTheme="minorBidi" w:hAnsiTheme="minorBidi" w:cstheme="minorBidi"/>
          <w:b w:val="0"/>
          <w:bCs w:val="0"/>
          <w:sz w:val="22"/>
          <w:szCs w:val="22"/>
        </w:rPr>
      </w:pPr>
      <w:bookmarkStart w:id="40" w:name="_Toc227566108"/>
      <w:bookmarkStart w:id="41" w:name="_Toc227611963"/>
      <w:r w:rsidRPr="00761DE5">
        <w:rPr>
          <w:rFonts w:asciiTheme="minorBidi" w:hAnsiTheme="minorBidi" w:cstheme="minorBidi"/>
          <w:b w:val="0"/>
          <w:bCs w:val="0"/>
          <w:sz w:val="22"/>
          <w:szCs w:val="22"/>
        </w:rPr>
        <w:t>The regulatory framework in Spain that is compliant with EU standards offers high health and safety standards, extensive labour laws that safeguard the rights of workers, high IP protection of designs and innovations, regulated retail licensing, and stringent anti-corruption practices (OECD, 2023; EUIPO, 2022).</w:t>
      </w:r>
    </w:p>
    <w:p w14:paraId="6433368B" w14:textId="1F842DF9" w:rsidR="00735F7A" w:rsidRPr="005774B2" w:rsidRDefault="00000000" w:rsidP="005774B2">
      <w:pPr>
        <w:pStyle w:val="Heading2"/>
        <w:spacing w:line="360" w:lineRule="auto"/>
        <w:jc w:val="both"/>
        <w:rPr>
          <w:rFonts w:asciiTheme="minorBidi" w:hAnsiTheme="minorBidi" w:cstheme="minorBidi"/>
        </w:rPr>
      </w:pPr>
      <w:r>
        <w:rPr>
          <w:rFonts w:asciiTheme="minorBidi" w:hAnsiTheme="minorBidi" w:cstheme="minorBidi"/>
        </w:rPr>
        <w:t>11.2 Legal Forces United Kingdom (Host Country) Favorable</w:t>
      </w:r>
      <w:bookmarkEnd w:id="40"/>
      <w:bookmarkEnd w:id="41"/>
    </w:p>
    <w:p w14:paraId="58D21F97" w14:textId="77777777" w:rsidR="00761DE5" w:rsidRDefault="00761DE5" w:rsidP="005774B2">
      <w:pPr>
        <w:pStyle w:val="Heading1"/>
        <w:spacing w:line="360" w:lineRule="auto"/>
        <w:jc w:val="both"/>
        <w:rPr>
          <w:rFonts w:asciiTheme="minorBidi" w:hAnsiTheme="minorBidi" w:cstheme="minorBidi"/>
          <w:b w:val="0"/>
          <w:bCs w:val="0"/>
          <w:color w:val="333333"/>
          <w:sz w:val="22"/>
          <w:szCs w:val="22"/>
        </w:rPr>
      </w:pPr>
      <w:bookmarkStart w:id="42" w:name="_Toc227566109"/>
      <w:bookmarkStart w:id="43" w:name="_Toc227611964"/>
      <w:r w:rsidRPr="00761DE5">
        <w:rPr>
          <w:rFonts w:asciiTheme="minorBidi" w:hAnsiTheme="minorBidi" w:cstheme="minorBidi"/>
          <w:b w:val="0"/>
          <w:bCs w:val="0"/>
          <w:color w:val="333333"/>
          <w:sz w:val="22"/>
          <w:szCs w:val="22"/>
        </w:rPr>
        <w:t>UK has good legislation on workplace safety, elaborate protection of employee rights, part-time and contract workers, well-developed IP and trademark laws, strict retail licensing, and minimal corruption risk according to the Bribery Act 2010 (UK Government, 2023; Mendis, 2020).</w:t>
      </w:r>
    </w:p>
    <w:p w14:paraId="3E149032" w14:textId="48AABAEE" w:rsidR="00735F7A" w:rsidRPr="005774B2" w:rsidRDefault="00000000" w:rsidP="005774B2">
      <w:pPr>
        <w:pStyle w:val="Heading1"/>
        <w:spacing w:line="360" w:lineRule="auto"/>
        <w:jc w:val="both"/>
        <w:rPr>
          <w:rFonts w:asciiTheme="minorBidi" w:hAnsiTheme="minorBidi" w:cstheme="minorBidi"/>
        </w:rPr>
      </w:pPr>
      <w:r>
        <w:rPr>
          <w:rFonts w:asciiTheme="minorBidi" w:hAnsiTheme="minorBidi" w:cstheme="minorBidi"/>
          <w:color w:val="333333"/>
        </w:rPr>
        <w:t>12. Environmental Forces</w:t>
      </w:r>
      <w:bookmarkEnd w:id="42"/>
      <w:bookmarkEnd w:id="43"/>
    </w:p>
    <w:p w14:paraId="35ECA0BC" w14:textId="77777777" w:rsidR="00735F7A" w:rsidRPr="005774B2" w:rsidRDefault="00000000" w:rsidP="005774B2">
      <w:pPr>
        <w:pStyle w:val="Heading2"/>
        <w:spacing w:line="360" w:lineRule="auto"/>
        <w:jc w:val="both"/>
        <w:rPr>
          <w:rFonts w:asciiTheme="minorBidi" w:hAnsiTheme="minorBidi" w:cstheme="minorBidi"/>
        </w:rPr>
      </w:pPr>
      <w:bookmarkStart w:id="44" w:name="_Toc227566110"/>
      <w:bookmarkStart w:id="45" w:name="_Toc227611965"/>
      <w:r>
        <w:rPr>
          <w:rFonts w:asciiTheme="minorBidi" w:hAnsiTheme="minorBidi" w:cstheme="minorBidi"/>
        </w:rPr>
        <w:t>12.1 Environmental Forces- Country of origin (Spain)- favorable</w:t>
      </w:r>
      <w:bookmarkEnd w:id="44"/>
      <w:bookmarkEnd w:id="45"/>
    </w:p>
    <w:p w14:paraId="1E3838E7" w14:textId="40088A95" w:rsidR="000A473D" w:rsidRDefault="000A473D" w:rsidP="005774B2">
      <w:pPr>
        <w:pStyle w:val="Heading2"/>
        <w:spacing w:line="360" w:lineRule="auto"/>
        <w:jc w:val="both"/>
        <w:rPr>
          <w:rFonts w:asciiTheme="minorBidi" w:hAnsiTheme="minorBidi" w:cstheme="minorBidi"/>
          <w:b w:val="0"/>
          <w:bCs w:val="0"/>
          <w:sz w:val="22"/>
          <w:szCs w:val="22"/>
        </w:rPr>
      </w:pPr>
      <w:bookmarkStart w:id="46" w:name="_Toc227566111"/>
      <w:bookmarkStart w:id="47" w:name="_Toc227611966"/>
      <w:r w:rsidRPr="000A473D">
        <w:rPr>
          <w:rFonts w:asciiTheme="minorBidi" w:hAnsiTheme="minorBidi" w:cstheme="minorBidi"/>
          <w:b w:val="0"/>
          <w:bCs w:val="0"/>
          <w:sz w:val="22"/>
          <w:szCs w:val="22"/>
        </w:rPr>
        <w:t xml:space="preserve">Spain shows growing environmental sustainability dedication with EU regulation and awareness of people. </w:t>
      </w:r>
      <w:r w:rsidR="00FB5815" w:rsidRPr="000A473D">
        <w:rPr>
          <w:rFonts w:asciiTheme="minorBidi" w:hAnsiTheme="minorBidi" w:cstheme="minorBidi"/>
          <w:b w:val="0"/>
          <w:bCs w:val="0"/>
          <w:sz w:val="22"/>
          <w:szCs w:val="22"/>
        </w:rPr>
        <w:t>Favorable</w:t>
      </w:r>
      <w:r w:rsidRPr="000A473D">
        <w:rPr>
          <w:rFonts w:asciiTheme="minorBidi" w:hAnsiTheme="minorBidi" w:cstheme="minorBidi"/>
          <w:b w:val="0"/>
          <w:bCs w:val="0"/>
          <w:sz w:val="22"/>
          <w:szCs w:val="22"/>
        </w:rPr>
        <w:t xml:space="preserve"> regulatory conditions of eco-innovation and waste management efforts are advantageous to companies such as Zara (Fletcher, 2014; European Commission, 2023).</w:t>
      </w:r>
    </w:p>
    <w:p w14:paraId="79BE1343" w14:textId="44EB9ECF" w:rsidR="00735F7A" w:rsidRPr="005774B2" w:rsidRDefault="00000000" w:rsidP="005774B2">
      <w:pPr>
        <w:pStyle w:val="Heading2"/>
        <w:spacing w:line="360" w:lineRule="auto"/>
        <w:jc w:val="both"/>
        <w:rPr>
          <w:rFonts w:asciiTheme="minorBidi" w:hAnsiTheme="minorBidi" w:cstheme="minorBidi"/>
        </w:rPr>
      </w:pPr>
      <w:r>
        <w:rPr>
          <w:rFonts w:asciiTheme="minorBidi" w:hAnsiTheme="minorBidi" w:cstheme="minorBidi"/>
        </w:rPr>
        <w:t>12.2 Environmental Forces- UK (Host Country) Favorable</w:t>
      </w:r>
      <w:bookmarkEnd w:id="46"/>
      <w:bookmarkEnd w:id="47"/>
    </w:p>
    <w:p w14:paraId="05CE1A2D" w14:textId="7123D18A" w:rsidR="000A473D" w:rsidRDefault="000A473D" w:rsidP="005774B2">
      <w:pPr>
        <w:pStyle w:val="Heading1"/>
        <w:spacing w:line="360" w:lineRule="auto"/>
        <w:jc w:val="both"/>
        <w:rPr>
          <w:rFonts w:asciiTheme="minorBidi" w:hAnsiTheme="minorBidi" w:cstheme="minorBidi"/>
          <w:b w:val="0"/>
          <w:bCs w:val="0"/>
          <w:color w:val="333333"/>
          <w:sz w:val="22"/>
          <w:szCs w:val="22"/>
        </w:rPr>
      </w:pPr>
      <w:bookmarkStart w:id="48" w:name="_Toc227566112"/>
      <w:bookmarkStart w:id="49" w:name="_Toc227611967"/>
      <w:r w:rsidRPr="000A473D">
        <w:rPr>
          <w:rFonts w:asciiTheme="minorBidi" w:hAnsiTheme="minorBidi" w:cstheme="minorBidi"/>
          <w:b w:val="0"/>
          <w:bCs w:val="0"/>
          <w:color w:val="333333"/>
          <w:sz w:val="22"/>
          <w:szCs w:val="22"/>
        </w:rPr>
        <w:t>The UK is aware of the environment and policies in place are carbon neutral. The eco-innovation of Zara is positively influenced by the consumer demand towards environmental fashion, whereas strict environmental laws promote pollution reduction in accordance with the sustainability goals of this company (HM Government, 2021; Henninger et al., 2016; CMA, 2023).</w:t>
      </w:r>
    </w:p>
    <w:p w14:paraId="73D043CB" w14:textId="381B2E5B" w:rsidR="00735F7A" w:rsidRPr="005774B2" w:rsidRDefault="00000000" w:rsidP="005774B2">
      <w:pPr>
        <w:pStyle w:val="Heading1"/>
        <w:spacing w:line="360" w:lineRule="auto"/>
        <w:jc w:val="both"/>
        <w:rPr>
          <w:rFonts w:asciiTheme="minorBidi" w:hAnsiTheme="minorBidi" w:cstheme="minorBidi"/>
        </w:rPr>
      </w:pPr>
      <w:r>
        <w:rPr>
          <w:rFonts w:asciiTheme="minorBidi" w:hAnsiTheme="minorBidi" w:cstheme="minorBidi"/>
          <w:color w:val="333333"/>
        </w:rPr>
        <w:lastRenderedPageBreak/>
        <w:t>13. Similarities and Differences Between Spain and the United Kingdom</w:t>
      </w:r>
      <w:bookmarkEnd w:id="48"/>
      <w:bookmarkEnd w:id="49"/>
    </w:p>
    <w:p w14:paraId="17C5BFE1" w14:textId="77777777" w:rsidR="00735F7A" w:rsidRPr="005774B2" w:rsidRDefault="00000000" w:rsidP="005774B2">
      <w:pPr>
        <w:pStyle w:val="Heading2"/>
        <w:spacing w:line="360" w:lineRule="auto"/>
        <w:jc w:val="both"/>
        <w:rPr>
          <w:rFonts w:asciiTheme="minorBidi" w:hAnsiTheme="minorBidi" w:cstheme="minorBidi"/>
        </w:rPr>
      </w:pPr>
      <w:bookmarkStart w:id="50" w:name="_Toc227566113"/>
      <w:bookmarkStart w:id="51" w:name="_Toc227611968"/>
      <w:r>
        <w:rPr>
          <w:rFonts w:asciiTheme="minorBidi" w:hAnsiTheme="minorBidi" w:cstheme="minorBidi"/>
        </w:rPr>
        <w:t>Similarities:</w:t>
      </w:r>
      <w:bookmarkEnd w:id="50"/>
      <w:bookmarkEnd w:id="51"/>
    </w:p>
    <w:p w14:paraId="4B651262" w14:textId="3C8AF441" w:rsidR="00F33E52" w:rsidRDefault="00F33E52" w:rsidP="005774B2">
      <w:pPr>
        <w:pStyle w:val="Heading2"/>
        <w:spacing w:line="360" w:lineRule="auto"/>
        <w:jc w:val="both"/>
        <w:rPr>
          <w:rFonts w:asciiTheme="minorBidi" w:hAnsiTheme="minorBidi" w:cstheme="minorBidi"/>
          <w:b w:val="0"/>
          <w:bCs w:val="0"/>
          <w:sz w:val="22"/>
          <w:szCs w:val="22"/>
        </w:rPr>
      </w:pPr>
      <w:bookmarkStart w:id="52" w:name="_Toc227566114"/>
      <w:bookmarkStart w:id="53" w:name="_Toc227611969"/>
      <w:r w:rsidRPr="00F33E52">
        <w:rPr>
          <w:rFonts w:asciiTheme="minorBidi" w:hAnsiTheme="minorBidi" w:cstheme="minorBidi"/>
          <w:b w:val="0"/>
          <w:bCs w:val="0"/>
          <w:sz w:val="22"/>
          <w:szCs w:val="22"/>
        </w:rPr>
        <w:t xml:space="preserve">Each of the two countries provides </w:t>
      </w:r>
      <w:r w:rsidR="00FB5815" w:rsidRPr="00F33E52">
        <w:rPr>
          <w:rFonts w:asciiTheme="minorBidi" w:hAnsiTheme="minorBidi" w:cstheme="minorBidi"/>
          <w:b w:val="0"/>
          <w:bCs w:val="0"/>
          <w:sz w:val="22"/>
          <w:szCs w:val="22"/>
        </w:rPr>
        <w:t>favorable</w:t>
      </w:r>
      <w:r w:rsidRPr="00F33E52">
        <w:rPr>
          <w:rFonts w:asciiTheme="minorBidi" w:hAnsiTheme="minorBidi" w:cstheme="minorBidi"/>
          <w:b w:val="0"/>
          <w:bCs w:val="0"/>
          <w:sz w:val="22"/>
          <w:szCs w:val="22"/>
        </w:rPr>
        <w:t xml:space="preserve"> technological environments (vibrant R&amp;D, AI, digital marketing), sound legal frameworks (health and safety, IP protection, anti-corruption), promotion of environmental sustainability, and high levels of revenue generated by fashion conscious customers (Inditex, 2023; McKinsey, 2023).</w:t>
      </w:r>
    </w:p>
    <w:p w14:paraId="0A13CEE5" w14:textId="42C2EF59" w:rsidR="00735F7A" w:rsidRDefault="00000000" w:rsidP="005774B2">
      <w:pPr>
        <w:pStyle w:val="Heading2"/>
        <w:spacing w:line="360" w:lineRule="auto"/>
        <w:jc w:val="both"/>
        <w:rPr>
          <w:rFonts w:asciiTheme="minorBidi" w:hAnsiTheme="minorBidi" w:cstheme="minorBidi"/>
        </w:rPr>
      </w:pPr>
      <w:r>
        <w:rPr>
          <w:rFonts w:asciiTheme="minorBidi" w:hAnsiTheme="minorBidi" w:cstheme="minorBidi"/>
        </w:rPr>
        <w:t>Differences:</w:t>
      </w:r>
      <w:bookmarkEnd w:id="52"/>
      <w:bookmarkEnd w:id="53"/>
    </w:p>
    <w:p w14:paraId="1399FDBA" w14:textId="39D45697" w:rsidR="00CD6C7C" w:rsidRPr="005774B2" w:rsidRDefault="00CD6C7C" w:rsidP="00CD6C7C">
      <w:pPr>
        <w:spacing w:after="100" w:line="360" w:lineRule="auto"/>
        <w:jc w:val="both"/>
        <w:rPr>
          <w:rFonts w:asciiTheme="minorBidi" w:hAnsiTheme="minorBidi" w:cstheme="minorBidi"/>
        </w:rPr>
      </w:pPr>
      <w:r>
        <w:rPr>
          <w:rFonts w:asciiTheme="minorBidi" w:hAnsiTheme="minorBidi" w:cstheme="minorBidi"/>
          <w:i/>
          <w:iCs/>
          <w:color w:val="555555"/>
        </w:rPr>
        <w:t>Table 2: Similarities and Differences (Source: Johnson et al., 2017; Hofstede Insights, 2024)</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0"/>
        <w:gridCol w:w="3613"/>
        <w:gridCol w:w="3613"/>
      </w:tblGrid>
      <w:tr w:rsidR="00735F7A" w:rsidRPr="005774B2" w14:paraId="73414174" w14:textId="77777777">
        <w:tc>
          <w:tcPr>
            <w:tcW w:w="18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34F4DDD1"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FFFFFF"/>
                <w:sz w:val="20"/>
                <w:szCs w:val="20"/>
              </w:rPr>
              <w:t>Dimension</w:t>
            </w:r>
          </w:p>
        </w:tc>
        <w:tc>
          <w:tcPr>
            <w:tcW w:w="36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30EE5E5D"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FFFFFF"/>
                <w:sz w:val="20"/>
                <w:szCs w:val="20"/>
              </w:rPr>
              <w:t>Spain</w:t>
            </w:r>
          </w:p>
        </w:tc>
        <w:tc>
          <w:tcPr>
            <w:tcW w:w="36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43A6DB8B"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FFFFFF"/>
                <w:sz w:val="20"/>
                <w:szCs w:val="20"/>
              </w:rPr>
              <w:t>United Kingdom</w:t>
            </w:r>
          </w:p>
        </w:tc>
      </w:tr>
      <w:tr w:rsidR="00735F7A" w:rsidRPr="005774B2" w14:paraId="38D9AB18" w14:textId="77777777">
        <w:tc>
          <w:tcPr>
            <w:tcW w:w="18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978F6CE"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333333"/>
                <w:sz w:val="20"/>
                <w:szCs w:val="20"/>
              </w:rPr>
              <w:t>Political</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0A0F376"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Moderate fragmentation; EU restrictions; indirect Brexit impact.</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9A8B94D"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Post-Brexit uncertainty; import VAT; frequent leadership changes but full sovereignty.</w:t>
            </w:r>
          </w:p>
        </w:tc>
      </w:tr>
      <w:tr w:rsidR="00735F7A" w:rsidRPr="005774B2" w14:paraId="69C3068B" w14:textId="77777777">
        <w:tc>
          <w:tcPr>
            <w:tcW w:w="18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118595AF"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333333"/>
                <w:sz w:val="20"/>
                <w:szCs w:val="20"/>
              </w:rPr>
              <w:t>Economic</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CCC0582"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Strong GDP growth (2.5%); moderate inflation (3.5%); record revenues.</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9FC2923"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Stagnant GDP (0.1%); high inflation (6.7%); economic turbulence post-Brexit.</w:t>
            </w:r>
          </w:p>
        </w:tc>
      </w:tr>
      <w:tr w:rsidR="00735F7A" w:rsidRPr="005774B2" w14:paraId="50B145DA" w14:textId="77777777">
        <w:tc>
          <w:tcPr>
            <w:tcW w:w="18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9DEF2BC"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333333"/>
                <w:sz w:val="20"/>
                <w:szCs w:val="20"/>
              </w:rPr>
              <w:t>Social</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9131A3E"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Strong fashion culture; rising digital adoption; sustainability concerns.</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CE2B7C7"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Ethical consumption pressures; anti-fast fashion movement; cost-of-living constraints.</w:t>
            </w:r>
          </w:p>
        </w:tc>
      </w:tr>
      <w:tr w:rsidR="00735F7A" w:rsidRPr="005774B2" w14:paraId="0DD92D06" w14:textId="77777777">
        <w:tc>
          <w:tcPr>
            <w:tcW w:w="18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3BD1A013"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333333"/>
                <w:sz w:val="20"/>
                <w:szCs w:val="20"/>
              </w:rPr>
              <w:t>Cultural</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73F6D79C"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Higher power distance (57), high masculinity (86), collectivist (42).</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FBA6C4A"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Lower power distance (35), moderate masculinity (35), individualistic (66).</w:t>
            </w:r>
          </w:p>
        </w:tc>
      </w:tr>
    </w:tbl>
    <w:p w14:paraId="3F7DE6B1" w14:textId="77777777" w:rsidR="00735F7A" w:rsidRPr="005774B2" w:rsidRDefault="00735F7A" w:rsidP="005774B2">
      <w:pPr>
        <w:spacing w:after="80" w:line="360" w:lineRule="auto"/>
        <w:jc w:val="both"/>
        <w:rPr>
          <w:rFonts w:asciiTheme="minorBidi" w:hAnsiTheme="minorBidi" w:cstheme="minorBidi"/>
        </w:rPr>
      </w:pPr>
    </w:p>
    <w:p w14:paraId="5C07E406" w14:textId="36589720" w:rsidR="00735F7A" w:rsidRPr="005774B2" w:rsidRDefault="00BF3EEB" w:rsidP="005774B2">
      <w:pPr>
        <w:pStyle w:val="Heading1"/>
        <w:spacing w:line="360" w:lineRule="auto"/>
        <w:jc w:val="both"/>
        <w:rPr>
          <w:rFonts w:asciiTheme="minorBidi" w:hAnsiTheme="minorBidi" w:cstheme="minorBidi"/>
        </w:rPr>
      </w:pPr>
      <w:bookmarkStart w:id="54" w:name="_Toc227566115"/>
      <w:bookmarkStart w:id="55" w:name="_Toc227611970"/>
      <w:r>
        <w:rPr>
          <w:rFonts w:asciiTheme="minorBidi" w:hAnsiTheme="minorBidi" w:cstheme="minorBidi"/>
          <w:color w:val="333333"/>
        </w:rPr>
        <w:t>14</w:t>
      </w:r>
      <w:r w:rsidR="00000000">
        <w:rPr>
          <w:rFonts w:asciiTheme="minorBidi" w:hAnsiTheme="minorBidi" w:cstheme="minorBidi"/>
          <w:color w:val="333333"/>
        </w:rPr>
        <w:t>. Market Segmentation, Advantages and the STP Approach</w:t>
      </w:r>
      <w:bookmarkEnd w:id="54"/>
      <w:bookmarkEnd w:id="55"/>
    </w:p>
    <w:p w14:paraId="35C39E36" w14:textId="0F9F5F7A" w:rsidR="00735F7A" w:rsidRPr="005774B2" w:rsidRDefault="00BF3EEB" w:rsidP="005774B2">
      <w:pPr>
        <w:pStyle w:val="Heading2"/>
        <w:spacing w:line="360" w:lineRule="auto"/>
        <w:jc w:val="both"/>
        <w:rPr>
          <w:rFonts w:asciiTheme="minorBidi" w:hAnsiTheme="minorBidi" w:cstheme="minorBidi"/>
        </w:rPr>
      </w:pPr>
      <w:bookmarkStart w:id="56" w:name="_Toc227566116"/>
      <w:bookmarkStart w:id="57" w:name="_Toc227611971"/>
      <w:r>
        <w:rPr>
          <w:rFonts w:asciiTheme="minorBidi" w:hAnsiTheme="minorBidi" w:cstheme="minorBidi"/>
        </w:rPr>
        <w:t>14</w:t>
      </w:r>
      <w:r w:rsidR="00000000">
        <w:rPr>
          <w:rFonts w:asciiTheme="minorBidi" w:hAnsiTheme="minorBidi" w:cstheme="minorBidi"/>
        </w:rPr>
        <w:t>.1 Market Segmentation</w:t>
      </w:r>
      <w:bookmarkEnd w:id="56"/>
      <w:bookmarkEnd w:id="57"/>
    </w:p>
    <w:p w14:paraId="255729AD" w14:textId="77C9C502" w:rsidR="003D3927" w:rsidRDefault="003D3927" w:rsidP="005774B2">
      <w:pPr>
        <w:pStyle w:val="Heading2"/>
        <w:spacing w:line="360" w:lineRule="auto"/>
        <w:jc w:val="both"/>
        <w:rPr>
          <w:rFonts w:asciiTheme="minorBidi" w:hAnsiTheme="minorBidi" w:cstheme="minorBidi"/>
          <w:b w:val="0"/>
          <w:bCs w:val="0"/>
          <w:sz w:val="22"/>
          <w:szCs w:val="22"/>
        </w:rPr>
      </w:pPr>
      <w:bookmarkStart w:id="58" w:name="_Toc227566117"/>
      <w:bookmarkStart w:id="59" w:name="_Toc227611972"/>
      <w:r w:rsidRPr="003D3927">
        <w:rPr>
          <w:rFonts w:asciiTheme="minorBidi" w:hAnsiTheme="minorBidi" w:cstheme="minorBidi"/>
          <w:b w:val="0"/>
          <w:bCs w:val="0"/>
          <w:sz w:val="22"/>
          <w:szCs w:val="22"/>
        </w:rPr>
        <w:t xml:space="preserve">Market segmentation breaks down a large market into smaller categories with similar traits, needs or </w:t>
      </w:r>
      <w:r w:rsidR="00FB5815" w:rsidRPr="003D3927">
        <w:rPr>
          <w:rFonts w:asciiTheme="minorBidi" w:hAnsiTheme="minorBidi" w:cstheme="minorBidi"/>
          <w:b w:val="0"/>
          <w:bCs w:val="0"/>
          <w:sz w:val="22"/>
          <w:szCs w:val="22"/>
        </w:rPr>
        <w:t>behaviors</w:t>
      </w:r>
      <w:r w:rsidRPr="003D3927">
        <w:rPr>
          <w:rFonts w:asciiTheme="minorBidi" w:hAnsiTheme="minorBidi" w:cstheme="minorBidi"/>
          <w:b w:val="0"/>
          <w:bCs w:val="0"/>
          <w:sz w:val="22"/>
          <w:szCs w:val="22"/>
        </w:rPr>
        <w:t xml:space="preserve"> that are likely to react to similar marketing propositions (Kotler and Armstrong, 2021, p.204). In the case of Zara, where the brand operates in 96 countries, segmentation is not only a marketing efficiency tool but also a strategic tool that defines how the brand can convey access, responsiveness to trends, and sustainability in the environments that are fundamentally different (Fill and Turnbull, 2016; Tynan, McKechnie and Chhuon, 2010). Segmentation allows the allocation of resources effectively, greater relevance of the </w:t>
      </w:r>
      <w:r w:rsidRPr="003D3927">
        <w:rPr>
          <w:rFonts w:asciiTheme="minorBidi" w:hAnsiTheme="minorBidi" w:cstheme="minorBidi"/>
          <w:b w:val="0"/>
          <w:bCs w:val="0"/>
          <w:sz w:val="22"/>
          <w:szCs w:val="22"/>
        </w:rPr>
        <w:lastRenderedPageBreak/>
        <w:t>brand through culturally differentiated messages, and realization of growth areas, including Gen Z sustainability-conscious consumers entering the fashion market (</w:t>
      </w:r>
      <w:proofErr w:type="spellStart"/>
      <w:r w:rsidRPr="003D3927">
        <w:rPr>
          <w:rFonts w:asciiTheme="minorBidi" w:hAnsiTheme="minorBidi" w:cstheme="minorBidi"/>
          <w:b w:val="0"/>
          <w:bCs w:val="0"/>
          <w:sz w:val="22"/>
          <w:szCs w:val="22"/>
        </w:rPr>
        <w:t>Stocchi</w:t>
      </w:r>
      <w:proofErr w:type="spellEnd"/>
      <w:r w:rsidRPr="003D3927">
        <w:rPr>
          <w:rFonts w:asciiTheme="minorBidi" w:hAnsiTheme="minorBidi" w:cstheme="minorBidi"/>
          <w:b w:val="0"/>
          <w:bCs w:val="0"/>
          <w:sz w:val="22"/>
          <w:szCs w:val="22"/>
        </w:rPr>
        <w:t xml:space="preserve">, </w:t>
      </w:r>
      <w:proofErr w:type="spellStart"/>
      <w:r w:rsidRPr="003D3927">
        <w:rPr>
          <w:rFonts w:asciiTheme="minorBidi" w:hAnsiTheme="minorBidi" w:cstheme="minorBidi"/>
          <w:b w:val="0"/>
          <w:bCs w:val="0"/>
          <w:sz w:val="22"/>
          <w:szCs w:val="22"/>
        </w:rPr>
        <w:t>Pourazad</w:t>
      </w:r>
      <w:proofErr w:type="spellEnd"/>
      <w:r w:rsidRPr="003D3927">
        <w:rPr>
          <w:rFonts w:asciiTheme="minorBidi" w:hAnsiTheme="minorBidi" w:cstheme="minorBidi"/>
          <w:b w:val="0"/>
          <w:bCs w:val="0"/>
          <w:sz w:val="22"/>
          <w:szCs w:val="22"/>
        </w:rPr>
        <w:t xml:space="preserve"> and </w:t>
      </w:r>
      <w:proofErr w:type="spellStart"/>
      <w:r w:rsidRPr="003D3927">
        <w:rPr>
          <w:rFonts w:asciiTheme="minorBidi" w:hAnsiTheme="minorBidi" w:cstheme="minorBidi"/>
          <w:b w:val="0"/>
          <w:bCs w:val="0"/>
          <w:sz w:val="22"/>
          <w:szCs w:val="22"/>
        </w:rPr>
        <w:t>Michaelidou</w:t>
      </w:r>
      <w:proofErr w:type="spellEnd"/>
      <w:r w:rsidRPr="003D3927">
        <w:rPr>
          <w:rFonts w:asciiTheme="minorBidi" w:hAnsiTheme="minorBidi" w:cstheme="minorBidi"/>
          <w:b w:val="0"/>
          <w:bCs w:val="0"/>
          <w:sz w:val="22"/>
          <w:szCs w:val="22"/>
        </w:rPr>
        <w:t>, 2022).</w:t>
      </w:r>
    </w:p>
    <w:p w14:paraId="0ECEB6EF" w14:textId="18EAC85A" w:rsidR="00735F7A" w:rsidRPr="005774B2" w:rsidRDefault="00BF3EEB" w:rsidP="005774B2">
      <w:pPr>
        <w:pStyle w:val="Heading2"/>
        <w:spacing w:line="360" w:lineRule="auto"/>
        <w:jc w:val="both"/>
        <w:rPr>
          <w:rFonts w:asciiTheme="minorBidi" w:hAnsiTheme="minorBidi" w:cstheme="minorBidi"/>
        </w:rPr>
      </w:pPr>
      <w:r>
        <w:rPr>
          <w:rFonts w:asciiTheme="minorBidi" w:hAnsiTheme="minorBidi" w:cstheme="minorBidi"/>
        </w:rPr>
        <w:t>14</w:t>
      </w:r>
      <w:r w:rsidR="00000000">
        <w:rPr>
          <w:rFonts w:asciiTheme="minorBidi" w:hAnsiTheme="minorBidi" w:cstheme="minorBidi"/>
        </w:rPr>
        <w:t>.2 The STP Approach to Market Strategy</w:t>
      </w:r>
      <w:bookmarkEnd w:id="58"/>
      <w:bookmarkEnd w:id="59"/>
    </w:p>
    <w:p w14:paraId="4CE22440" w14:textId="77777777" w:rsidR="00CC0863" w:rsidRDefault="00CC0863" w:rsidP="00CC0863">
      <w:pPr>
        <w:spacing w:after="120" w:line="360" w:lineRule="auto"/>
        <w:jc w:val="both"/>
        <w:rPr>
          <w:rFonts w:asciiTheme="minorBidi" w:hAnsiTheme="minorBidi" w:cstheme="minorBidi"/>
          <w:color w:val="333333"/>
        </w:rPr>
      </w:pPr>
      <w:r w:rsidRPr="00CC0863">
        <w:rPr>
          <w:rFonts w:asciiTheme="minorBidi" w:hAnsiTheme="minorBidi" w:cstheme="minorBidi"/>
          <w:color w:val="333333"/>
        </w:rPr>
        <w:t>The STP model offers a systematic route between a general market analysis and marketing action, specifically applicable in the international context where companies need to adjust to geographically and culturally diverse consumers (Kotler and Keller, 2016; Hollensen, 2020; Wind and Douglas, 1972).</w:t>
      </w:r>
    </w:p>
    <w:p w14:paraId="1AD934E9" w14:textId="7FF09DC9" w:rsidR="00735F7A" w:rsidRPr="005774B2" w:rsidRDefault="00000000" w:rsidP="005774B2">
      <w:pPr>
        <w:spacing w:after="120" w:line="360" w:lineRule="auto"/>
        <w:jc w:val="center"/>
        <w:rPr>
          <w:rFonts w:asciiTheme="minorBidi" w:hAnsiTheme="minorBidi" w:cstheme="minorBidi"/>
        </w:rPr>
      </w:pPr>
      <w:r>
        <w:rPr>
          <w:rFonts w:asciiTheme="minorBidi" w:hAnsiTheme="minorBidi" w:cstheme="minorBidi"/>
          <w:noProof/>
        </w:rPr>
        <w:drawing>
          <wp:inline distT="0" distB="0" distL="0" distR="0" wp14:anchorId="00D71A09" wp14:editId="1678C1B2">
            <wp:extent cx="5725391" cy="3314700"/>
            <wp:effectExtent l="0" t="0" r="8890" b="0"/>
            <wp:docPr id="2104809733" name="Picture 21048097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751959" cy="3330082"/>
                    </a:xfrm>
                    <a:prstGeom prst="rect">
                      <a:avLst/>
                    </a:prstGeom>
                  </pic:spPr>
                </pic:pic>
              </a:graphicData>
            </a:graphic>
          </wp:inline>
        </w:drawing>
      </w:r>
    </w:p>
    <w:p w14:paraId="19CFA1BE" w14:textId="02934A2A" w:rsidR="00735F7A" w:rsidRPr="005774B2" w:rsidRDefault="007913E9" w:rsidP="007913E9">
      <w:pPr>
        <w:spacing w:after="200" w:line="360" w:lineRule="auto"/>
        <w:jc w:val="center"/>
        <w:rPr>
          <w:rFonts w:asciiTheme="minorBidi" w:hAnsiTheme="minorBidi" w:cstheme="minorBidi"/>
        </w:rPr>
      </w:pPr>
      <w:r>
        <w:rPr>
          <w:rFonts w:asciiTheme="minorBidi" w:hAnsiTheme="minorBidi" w:cstheme="minorBidi"/>
          <w:i/>
          <w:iCs/>
          <w:color w:val="333333"/>
          <w:sz w:val="20"/>
          <w:szCs w:val="20"/>
        </w:rPr>
        <w:t>Figure 4: The STP Process Model (Source: Adapted from Kotler and Armstrong, 2021)</w:t>
      </w:r>
    </w:p>
    <w:p w14:paraId="4D7CBA5C" w14:textId="5472E9E0" w:rsidR="00735F7A" w:rsidRPr="005774B2" w:rsidRDefault="00BF3EEB" w:rsidP="005774B2">
      <w:pPr>
        <w:pStyle w:val="Heading1"/>
        <w:spacing w:line="360" w:lineRule="auto"/>
        <w:jc w:val="both"/>
        <w:rPr>
          <w:rFonts w:asciiTheme="minorBidi" w:hAnsiTheme="minorBidi" w:cstheme="minorBidi"/>
        </w:rPr>
      </w:pPr>
      <w:bookmarkStart w:id="60" w:name="_Toc227566118"/>
      <w:bookmarkStart w:id="61" w:name="_Toc227611973"/>
      <w:r>
        <w:rPr>
          <w:rFonts w:asciiTheme="minorBidi" w:hAnsiTheme="minorBidi" w:cstheme="minorBidi"/>
          <w:color w:val="333333"/>
        </w:rPr>
        <w:t>15</w:t>
      </w:r>
      <w:r w:rsidR="00000000">
        <w:rPr>
          <w:rFonts w:asciiTheme="minorBidi" w:hAnsiTheme="minorBidi" w:cstheme="minorBidi"/>
          <w:color w:val="333333"/>
        </w:rPr>
        <w:t>. International Consumer Market Segments</w:t>
      </w:r>
      <w:bookmarkEnd w:id="60"/>
      <w:bookmarkEnd w:id="61"/>
    </w:p>
    <w:p w14:paraId="45062813" w14:textId="046D15C4" w:rsidR="00735F7A" w:rsidRPr="005774B2" w:rsidRDefault="00BF3EEB" w:rsidP="005774B2">
      <w:pPr>
        <w:pStyle w:val="Heading2"/>
        <w:spacing w:line="360" w:lineRule="auto"/>
        <w:jc w:val="both"/>
        <w:rPr>
          <w:rFonts w:asciiTheme="minorBidi" w:hAnsiTheme="minorBidi" w:cstheme="minorBidi"/>
        </w:rPr>
      </w:pPr>
      <w:bookmarkStart w:id="62" w:name="_Toc227566119"/>
      <w:bookmarkStart w:id="63" w:name="_Toc227611974"/>
      <w:r>
        <w:rPr>
          <w:rFonts w:asciiTheme="minorBidi" w:hAnsiTheme="minorBidi" w:cstheme="minorBidi"/>
        </w:rPr>
        <w:t>15</w:t>
      </w:r>
      <w:r w:rsidR="00000000">
        <w:rPr>
          <w:rFonts w:asciiTheme="minorBidi" w:hAnsiTheme="minorBidi" w:cstheme="minorBidi"/>
        </w:rPr>
        <w:t>.1 Demographic Segmentation</w:t>
      </w:r>
      <w:bookmarkEnd w:id="62"/>
      <w:bookmarkEnd w:id="63"/>
    </w:p>
    <w:p w14:paraId="665A7639" w14:textId="77777777" w:rsidR="004B3104" w:rsidRDefault="004B3104" w:rsidP="005774B2">
      <w:pPr>
        <w:pStyle w:val="Heading3"/>
        <w:spacing w:line="360" w:lineRule="auto"/>
        <w:jc w:val="both"/>
        <w:rPr>
          <w:rFonts w:asciiTheme="minorBidi" w:hAnsiTheme="minorBidi" w:cstheme="minorBidi"/>
          <w:b w:val="0"/>
          <w:bCs w:val="0"/>
          <w:color w:val="333333"/>
        </w:rPr>
      </w:pPr>
      <w:bookmarkStart w:id="64" w:name="_Toc227566120"/>
      <w:bookmarkStart w:id="65" w:name="_Toc227611975"/>
      <w:r w:rsidRPr="004B3104">
        <w:rPr>
          <w:rFonts w:asciiTheme="minorBidi" w:hAnsiTheme="minorBidi" w:cstheme="minorBidi"/>
          <w:b w:val="0"/>
          <w:bCs w:val="0"/>
          <w:color w:val="333333"/>
        </w:rPr>
        <w:t>Demographic segmentation separates markets based on quantifiable attributes that have a close relationship with buying behaviour (Kotler and Armstrong, 2021; Dubois and Laurent, 1993).</w:t>
      </w:r>
    </w:p>
    <w:p w14:paraId="589B08B9" w14:textId="6C9CB25E" w:rsidR="00735F7A" w:rsidRDefault="008C5CCC" w:rsidP="005774B2">
      <w:pPr>
        <w:pStyle w:val="Heading3"/>
        <w:spacing w:line="360" w:lineRule="auto"/>
        <w:jc w:val="both"/>
        <w:rPr>
          <w:rFonts w:asciiTheme="minorBidi" w:hAnsiTheme="minorBidi" w:cstheme="minorBidi"/>
        </w:rPr>
      </w:pPr>
      <w:r>
        <w:rPr>
          <w:rFonts w:asciiTheme="minorBidi" w:hAnsiTheme="minorBidi" w:cstheme="minorBidi"/>
        </w:rPr>
        <w:t>15</w:t>
      </w:r>
      <w:r w:rsidR="00000000">
        <w:rPr>
          <w:rFonts w:asciiTheme="minorBidi" w:hAnsiTheme="minorBidi" w:cstheme="minorBidi"/>
        </w:rPr>
        <w:t>.1.1 Gender</w:t>
      </w:r>
      <w:bookmarkEnd w:id="64"/>
      <w:bookmarkEnd w:id="65"/>
    </w:p>
    <w:p w14:paraId="508446A5" w14:textId="1005AC9E" w:rsidR="00BC7B62" w:rsidRPr="005774B2" w:rsidRDefault="00BC7B62" w:rsidP="00BC7B62">
      <w:pPr>
        <w:spacing w:after="80" w:line="360" w:lineRule="auto"/>
        <w:jc w:val="both"/>
        <w:rPr>
          <w:rFonts w:asciiTheme="minorBidi" w:hAnsiTheme="minorBidi" w:cstheme="minorBidi"/>
        </w:rPr>
      </w:pPr>
      <w:r>
        <w:rPr>
          <w:rFonts w:asciiTheme="minorBidi" w:hAnsiTheme="minorBidi" w:cstheme="minorBidi"/>
          <w:i/>
          <w:iCs/>
          <w:color w:val="555555"/>
        </w:rPr>
        <w:t>Table 3: Gender Segmentation (Source: Inditex, 2023; Mintel, 2023)</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513"/>
        <w:gridCol w:w="4513"/>
      </w:tblGrid>
      <w:tr w:rsidR="00735F7A" w:rsidRPr="005774B2" w14:paraId="43747880" w14:textId="77777777">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4EAA7A39"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FFFFFF"/>
                <w:sz w:val="20"/>
                <w:szCs w:val="20"/>
              </w:rPr>
              <w:t>Spain (Country A)</w:t>
            </w:r>
          </w:p>
        </w:tc>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7D1FAE73"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FFFFFF"/>
                <w:sz w:val="20"/>
                <w:szCs w:val="20"/>
              </w:rPr>
              <w:t>United Kingdom (Country B)</w:t>
            </w:r>
          </w:p>
        </w:tc>
      </w:tr>
      <w:tr w:rsidR="00735F7A" w:rsidRPr="005774B2" w14:paraId="51DCA2EC" w14:textId="77777777">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63F90C0"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lastRenderedPageBreak/>
              <w:t>Core female segment aged 18–45; growing male fashion consciousness in urban cities.</w:t>
            </w:r>
          </w:p>
        </w:tc>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FA1162E"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Broader female and male segments; increasing gender-neutral demand driven by progressive attitudes.</w:t>
            </w:r>
          </w:p>
        </w:tc>
      </w:tr>
    </w:tbl>
    <w:p w14:paraId="2F7A39FA" w14:textId="3A2E8CE2" w:rsidR="00735F7A" w:rsidRDefault="008C5CCC" w:rsidP="005774B2">
      <w:pPr>
        <w:pStyle w:val="Heading3"/>
        <w:spacing w:line="360" w:lineRule="auto"/>
        <w:jc w:val="both"/>
        <w:rPr>
          <w:rFonts w:asciiTheme="minorBidi" w:hAnsiTheme="minorBidi" w:cstheme="minorBidi"/>
        </w:rPr>
      </w:pPr>
      <w:bookmarkStart w:id="66" w:name="_Toc227566121"/>
      <w:bookmarkStart w:id="67" w:name="_Toc227611976"/>
      <w:r>
        <w:rPr>
          <w:rFonts w:asciiTheme="minorBidi" w:hAnsiTheme="minorBidi" w:cstheme="minorBidi"/>
        </w:rPr>
        <w:t>15</w:t>
      </w:r>
      <w:r w:rsidR="00000000">
        <w:rPr>
          <w:rFonts w:asciiTheme="minorBidi" w:hAnsiTheme="minorBidi" w:cstheme="minorBidi"/>
        </w:rPr>
        <w:t>.1.2 Age</w:t>
      </w:r>
      <w:bookmarkEnd w:id="66"/>
      <w:bookmarkEnd w:id="67"/>
    </w:p>
    <w:p w14:paraId="7597D0A2" w14:textId="441474EF" w:rsidR="00BC7B62" w:rsidRPr="005774B2" w:rsidRDefault="00BC7B62" w:rsidP="00BC7B62">
      <w:pPr>
        <w:spacing w:after="80" w:line="360" w:lineRule="auto"/>
        <w:jc w:val="both"/>
        <w:rPr>
          <w:rFonts w:asciiTheme="minorBidi" w:hAnsiTheme="minorBidi" w:cstheme="minorBidi"/>
        </w:rPr>
      </w:pPr>
      <w:r>
        <w:rPr>
          <w:rFonts w:asciiTheme="minorBidi" w:hAnsiTheme="minorBidi" w:cstheme="minorBidi"/>
          <w:i/>
          <w:iCs/>
          <w:color w:val="555555"/>
        </w:rPr>
        <w:t>Table 4: Age Segmentation (Source: INE, 2023; ONS, 2023)</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513"/>
        <w:gridCol w:w="4513"/>
      </w:tblGrid>
      <w:tr w:rsidR="00735F7A" w:rsidRPr="005774B2" w14:paraId="7D66AD9C" w14:textId="77777777">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7F0EED01"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FFFFFF"/>
                <w:sz w:val="20"/>
                <w:szCs w:val="20"/>
              </w:rPr>
              <w:t>Spain (Country A)</w:t>
            </w:r>
          </w:p>
        </w:tc>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7AA7409D"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FFFFFF"/>
                <w:sz w:val="20"/>
                <w:szCs w:val="20"/>
              </w:rPr>
              <w:t>United Kingdom (Country B)</w:t>
            </w:r>
          </w:p>
        </w:tc>
      </w:tr>
      <w:tr w:rsidR="00735F7A" w:rsidRPr="005774B2" w14:paraId="2E73EC35" w14:textId="77777777">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71F2D22"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Median age 44.9 (INE, 2023); collections adapt to mature tastes; youth unemployment (34%) limits youngest segments.</w:t>
            </w:r>
          </w:p>
        </w:tc>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2136E1C"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Median age 40.5 (ONS, 2023); younger urban demographic; greater Gen Z fashion demand.</w:t>
            </w:r>
          </w:p>
        </w:tc>
      </w:tr>
    </w:tbl>
    <w:p w14:paraId="2998FA0C" w14:textId="3AAB0BB7" w:rsidR="00735F7A" w:rsidRDefault="008C5CCC" w:rsidP="005774B2">
      <w:pPr>
        <w:pStyle w:val="Heading3"/>
        <w:spacing w:line="360" w:lineRule="auto"/>
        <w:jc w:val="both"/>
        <w:rPr>
          <w:rFonts w:asciiTheme="minorBidi" w:hAnsiTheme="minorBidi" w:cstheme="minorBidi"/>
        </w:rPr>
      </w:pPr>
      <w:bookmarkStart w:id="68" w:name="_Toc227566122"/>
      <w:bookmarkStart w:id="69" w:name="_Toc227611977"/>
      <w:r>
        <w:rPr>
          <w:rFonts w:asciiTheme="minorBidi" w:hAnsiTheme="minorBidi" w:cstheme="minorBidi"/>
        </w:rPr>
        <w:t>15</w:t>
      </w:r>
      <w:r w:rsidR="00000000">
        <w:rPr>
          <w:rFonts w:asciiTheme="minorBidi" w:hAnsiTheme="minorBidi" w:cstheme="minorBidi"/>
        </w:rPr>
        <w:t>.1.3 Income</w:t>
      </w:r>
      <w:bookmarkEnd w:id="68"/>
      <w:bookmarkEnd w:id="69"/>
    </w:p>
    <w:p w14:paraId="4724CC84" w14:textId="7A2B5B5D" w:rsidR="00BC7B62" w:rsidRPr="005774B2" w:rsidRDefault="00BC7B62" w:rsidP="00BC7B62">
      <w:pPr>
        <w:spacing w:after="80" w:line="360" w:lineRule="auto"/>
        <w:jc w:val="both"/>
        <w:rPr>
          <w:rFonts w:asciiTheme="minorBidi" w:hAnsiTheme="minorBidi" w:cstheme="minorBidi"/>
        </w:rPr>
      </w:pPr>
      <w:r>
        <w:rPr>
          <w:rFonts w:asciiTheme="minorBidi" w:hAnsiTheme="minorBidi" w:cstheme="minorBidi"/>
          <w:i/>
          <w:iCs/>
          <w:color w:val="555555"/>
        </w:rPr>
        <w:t>Table 5: Income Segmentation (Source: Eurostat, 2023; ONS, 2023)</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513"/>
        <w:gridCol w:w="4513"/>
      </w:tblGrid>
      <w:tr w:rsidR="00735F7A" w:rsidRPr="005774B2" w14:paraId="6507F801" w14:textId="77777777">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6CBD72A7"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FFFFFF"/>
                <w:sz w:val="20"/>
                <w:szCs w:val="20"/>
              </w:rPr>
              <w:t>Spain (Country A)</w:t>
            </w:r>
          </w:p>
        </w:tc>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3AE457C5"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FFFFFF"/>
                <w:sz w:val="20"/>
                <w:szCs w:val="20"/>
              </w:rPr>
              <w:t>United Kingdom (Country B)</w:t>
            </w:r>
          </w:p>
        </w:tc>
      </w:tr>
      <w:tr w:rsidR="00735F7A" w:rsidRPr="005774B2" w14:paraId="65245937" w14:textId="77777777">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DC23D97"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Avg disposable income ~EUR 27,000 (Eurostat, 2023); higher price sensitivity.</w:t>
            </w:r>
          </w:p>
        </w:tc>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FC1B408"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Avg disposable income ~GBP 32,000 (ONS, 2023); higher but cost-of-living squeeze shifts to value-seeking.</w:t>
            </w:r>
          </w:p>
        </w:tc>
      </w:tr>
    </w:tbl>
    <w:p w14:paraId="3DD1342C" w14:textId="104474DC" w:rsidR="00735F7A" w:rsidRDefault="008C5CCC" w:rsidP="005774B2">
      <w:pPr>
        <w:pStyle w:val="Heading3"/>
        <w:spacing w:line="360" w:lineRule="auto"/>
        <w:jc w:val="both"/>
        <w:rPr>
          <w:rFonts w:asciiTheme="minorBidi" w:hAnsiTheme="minorBidi" w:cstheme="minorBidi"/>
        </w:rPr>
      </w:pPr>
      <w:bookmarkStart w:id="70" w:name="_Toc227566123"/>
      <w:bookmarkStart w:id="71" w:name="_Toc227611978"/>
      <w:r>
        <w:rPr>
          <w:rFonts w:asciiTheme="minorBidi" w:hAnsiTheme="minorBidi" w:cstheme="minorBidi"/>
        </w:rPr>
        <w:t>15</w:t>
      </w:r>
      <w:r w:rsidR="00000000">
        <w:rPr>
          <w:rFonts w:asciiTheme="minorBidi" w:hAnsiTheme="minorBidi" w:cstheme="minorBidi"/>
        </w:rPr>
        <w:t>.1.4 Education</w:t>
      </w:r>
      <w:bookmarkEnd w:id="70"/>
      <w:bookmarkEnd w:id="71"/>
    </w:p>
    <w:p w14:paraId="6D73DBCA" w14:textId="0A5BC054" w:rsidR="00BC7B62" w:rsidRPr="005774B2" w:rsidRDefault="00BC7B62" w:rsidP="00BC7B62">
      <w:pPr>
        <w:spacing w:after="80" w:line="360" w:lineRule="auto"/>
        <w:jc w:val="both"/>
        <w:rPr>
          <w:rFonts w:asciiTheme="minorBidi" w:hAnsiTheme="minorBidi" w:cstheme="minorBidi"/>
        </w:rPr>
      </w:pPr>
      <w:r>
        <w:rPr>
          <w:rFonts w:asciiTheme="minorBidi" w:hAnsiTheme="minorBidi" w:cstheme="minorBidi"/>
          <w:i/>
          <w:iCs/>
          <w:color w:val="555555"/>
        </w:rPr>
        <w:t>Table 6: Education Segmentation (Source: OECD, 2022; HESA, 2023)</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513"/>
        <w:gridCol w:w="4513"/>
      </w:tblGrid>
      <w:tr w:rsidR="00735F7A" w:rsidRPr="005774B2" w14:paraId="16488936" w14:textId="77777777">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1DCB47AA"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FFFFFF"/>
                <w:sz w:val="20"/>
                <w:szCs w:val="20"/>
              </w:rPr>
              <w:t>Spain (Country A)</w:t>
            </w:r>
          </w:p>
        </w:tc>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1A8909C5"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FFFFFF"/>
                <w:sz w:val="20"/>
                <w:szCs w:val="20"/>
              </w:rPr>
              <w:t>United Kingdom (Country B)</w:t>
            </w:r>
          </w:p>
        </w:tc>
      </w:tr>
      <w:tr w:rsidR="00735F7A" w:rsidRPr="005774B2" w14:paraId="3A8BF82D" w14:textId="77777777">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7C48A65"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50% tertiary enrolment (OECD, 2022); growing sustainability literacy among graduates.</w:t>
            </w:r>
          </w:p>
        </w:tc>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9FE4438"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60% hold higher education (HESA, 2023); higher sustainability scrutiny demands transparent eco-credentials.</w:t>
            </w:r>
          </w:p>
        </w:tc>
      </w:tr>
    </w:tbl>
    <w:p w14:paraId="31947E08" w14:textId="2F45ABB6" w:rsidR="00735F7A" w:rsidRDefault="008C5CCC" w:rsidP="005774B2">
      <w:pPr>
        <w:pStyle w:val="Heading3"/>
        <w:spacing w:line="360" w:lineRule="auto"/>
        <w:jc w:val="both"/>
        <w:rPr>
          <w:rFonts w:asciiTheme="minorBidi" w:hAnsiTheme="minorBidi" w:cstheme="minorBidi"/>
        </w:rPr>
      </w:pPr>
      <w:bookmarkStart w:id="72" w:name="_Toc227566124"/>
      <w:bookmarkStart w:id="73" w:name="_Toc227611979"/>
      <w:r>
        <w:rPr>
          <w:rFonts w:asciiTheme="minorBidi" w:hAnsiTheme="minorBidi" w:cstheme="minorBidi"/>
        </w:rPr>
        <w:t>15</w:t>
      </w:r>
      <w:r w:rsidR="00000000">
        <w:rPr>
          <w:rFonts w:asciiTheme="minorBidi" w:hAnsiTheme="minorBidi" w:cstheme="minorBidi"/>
        </w:rPr>
        <w:t>.1.5 Ethnicity</w:t>
      </w:r>
      <w:bookmarkEnd w:id="72"/>
      <w:bookmarkEnd w:id="73"/>
    </w:p>
    <w:p w14:paraId="197F2C94" w14:textId="327B266B" w:rsidR="00BC7B62" w:rsidRPr="005774B2" w:rsidRDefault="00BC7B62" w:rsidP="00BC7B62">
      <w:pPr>
        <w:spacing w:after="80" w:line="360" w:lineRule="auto"/>
        <w:jc w:val="both"/>
        <w:rPr>
          <w:rFonts w:asciiTheme="minorBidi" w:hAnsiTheme="minorBidi" w:cstheme="minorBidi"/>
        </w:rPr>
      </w:pPr>
      <w:r>
        <w:rPr>
          <w:rFonts w:asciiTheme="minorBidi" w:hAnsiTheme="minorBidi" w:cstheme="minorBidi"/>
          <w:i/>
          <w:iCs/>
          <w:color w:val="555555"/>
        </w:rPr>
        <w:t>Table 7: Ethnicity Segmentation (Source: INE, 2023; ONS, 2023)</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513"/>
        <w:gridCol w:w="4513"/>
      </w:tblGrid>
      <w:tr w:rsidR="00735F7A" w:rsidRPr="005774B2" w14:paraId="01AC9709" w14:textId="77777777">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28B3BEBE"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FFFFFF"/>
                <w:sz w:val="20"/>
                <w:szCs w:val="20"/>
              </w:rPr>
              <w:t>Spain (Country A)</w:t>
            </w:r>
          </w:p>
        </w:tc>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12A93D97"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FFFFFF"/>
                <w:sz w:val="20"/>
                <w:szCs w:val="20"/>
              </w:rPr>
              <w:t>United Kingdom (Country B)</w:t>
            </w:r>
          </w:p>
        </w:tc>
      </w:tr>
      <w:tr w:rsidR="00735F7A" w:rsidRPr="005774B2" w14:paraId="54C4A2D0" w14:textId="77777777">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52AEB31"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Relatively homogeneous (84% Spanish-born, INE, 2023); growing immigrant communities.</w:t>
            </w:r>
          </w:p>
        </w:tc>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A8D961C"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Highly multicultural: 14% non-White ethnic groups (ONS, 2023); demands inclusive representation.</w:t>
            </w:r>
          </w:p>
        </w:tc>
      </w:tr>
    </w:tbl>
    <w:p w14:paraId="1A510A0B" w14:textId="13C54053" w:rsidR="00735F7A" w:rsidRDefault="008C5CCC" w:rsidP="005774B2">
      <w:pPr>
        <w:pStyle w:val="Heading2"/>
        <w:spacing w:line="360" w:lineRule="auto"/>
        <w:jc w:val="both"/>
        <w:rPr>
          <w:rFonts w:asciiTheme="minorBidi" w:hAnsiTheme="minorBidi" w:cstheme="minorBidi"/>
        </w:rPr>
      </w:pPr>
      <w:bookmarkStart w:id="74" w:name="_Toc227566125"/>
      <w:bookmarkStart w:id="75" w:name="_Toc227611980"/>
      <w:r>
        <w:rPr>
          <w:rFonts w:asciiTheme="minorBidi" w:hAnsiTheme="minorBidi" w:cstheme="minorBidi"/>
        </w:rPr>
        <w:t>15</w:t>
      </w:r>
      <w:r w:rsidR="00000000">
        <w:rPr>
          <w:rFonts w:asciiTheme="minorBidi" w:hAnsiTheme="minorBidi" w:cstheme="minorBidi"/>
        </w:rPr>
        <w:t>.2 Geographic Segmentation</w:t>
      </w:r>
      <w:bookmarkEnd w:id="74"/>
      <w:bookmarkEnd w:id="75"/>
    </w:p>
    <w:p w14:paraId="6BA06EDF" w14:textId="75A93923" w:rsidR="00BC7B62" w:rsidRPr="005774B2" w:rsidRDefault="00BC7B62" w:rsidP="00BC7B62">
      <w:pPr>
        <w:spacing w:after="80" w:line="360" w:lineRule="auto"/>
        <w:jc w:val="both"/>
        <w:rPr>
          <w:rFonts w:asciiTheme="minorBidi" w:hAnsiTheme="minorBidi" w:cstheme="minorBidi"/>
        </w:rPr>
      </w:pPr>
      <w:r>
        <w:rPr>
          <w:rFonts w:asciiTheme="minorBidi" w:hAnsiTheme="minorBidi" w:cstheme="minorBidi"/>
          <w:i/>
          <w:iCs/>
          <w:color w:val="555555"/>
        </w:rPr>
        <w:t>Table 8: Geographic Segmentation (Source: Inditex, 2023; Euromonitor, 2023)</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513"/>
        <w:gridCol w:w="4513"/>
      </w:tblGrid>
      <w:tr w:rsidR="00735F7A" w:rsidRPr="005774B2" w14:paraId="59EC6FD0" w14:textId="77777777">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31FAF8C7"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FFFFFF"/>
                <w:sz w:val="20"/>
                <w:szCs w:val="20"/>
              </w:rPr>
              <w:lastRenderedPageBreak/>
              <w:t>Spain (Country A)</w:t>
            </w:r>
          </w:p>
        </w:tc>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0426A74A"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FFFFFF"/>
                <w:sz w:val="20"/>
                <w:szCs w:val="20"/>
              </w:rPr>
              <w:t>United Kingdom (Country B)</w:t>
            </w:r>
          </w:p>
        </w:tc>
      </w:tr>
      <w:tr w:rsidR="00735F7A" w:rsidRPr="005774B2" w14:paraId="6A403764" w14:textId="77777777">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E8A65AA"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Madrid (flagship), Barcelona (design-forward); strong e-commerce growth for rural segments.</w:t>
            </w:r>
          </w:p>
        </w:tc>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E6B0232"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London (flagship), Manchester, Birmingham; larger store formats at Westfield and Oxford Street.</w:t>
            </w:r>
          </w:p>
        </w:tc>
      </w:tr>
    </w:tbl>
    <w:p w14:paraId="767293D7" w14:textId="411CE31C" w:rsidR="00735F7A" w:rsidRPr="005774B2" w:rsidRDefault="008C5CCC" w:rsidP="005774B2">
      <w:pPr>
        <w:pStyle w:val="Heading2"/>
        <w:spacing w:line="360" w:lineRule="auto"/>
        <w:jc w:val="both"/>
        <w:rPr>
          <w:rFonts w:asciiTheme="minorBidi" w:hAnsiTheme="minorBidi" w:cstheme="minorBidi"/>
        </w:rPr>
      </w:pPr>
      <w:bookmarkStart w:id="76" w:name="_Toc227566126"/>
      <w:bookmarkStart w:id="77" w:name="_Toc227611981"/>
      <w:r>
        <w:rPr>
          <w:rFonts w:asciiTheme="minorBidi" w:hAnsiTheme="minorBidi" w:cstheme="minorBidi"/>
        </w:rPr>
        <w:t>15</w:t>
      </w:r>
      <w:r w:rsidR="00000000">
        <w:rPr>
          <w:rFonts w:asciiTheme="minorBidi" w:hAnsiTheme="minorBidi" w:cstheme="minorBidi"/>
        </w:rPr>
        <w:t>.3 Psychographic Segmentation</w:t>
      </w:r>
      <w:bookmarkEnd w:id="76"/>
      <w:bookmarkEnd w:id="77"/>
    </w:p>
    <w:p w14:paraId="249E8695" w14:textId="3BC0409D" w:rsidR="00735F7A" w:rsidRDefault="008C5CCC" w:rsidP="005774B2">
      <w:pPr>
        <w:pStyle w:val="Heading3"/>
        <w:spacing w:line="360" w:lineRule="auto"/>
        <w:jc w:val="both"/>
        <w:rPr>
          <w:rFonts w:asciiTheme="minorBidi" w:hAnsiTheme="minorBidi" w:cstheme="minorBidi"/>
        </w:rPr>
      </w:pPr>
      <w:bookmarkStart w:id="78" w:name="_Toc227566127"/>
      <w:bookmarkStart w:id="79" w:name="_Toc227611982"/>
      <w:r>
        <w:rPr>
          <w:rFonts w:asciiTheme="minorBidi" w:hAnsiTheme="minorBidi" w:cstheme="minorBidi"/>
        </w:rPr>
        <w:t>15</w:t>
      </w:r>
      <w:r w:rsidR="00000000">
        <w:rPr>
          <w:rFonts w:asciiTheme="minorBidi" w:hAnsiTheme="minorBidi" w:cstheme="minorBidi"/>
        </w:rPr>
        <w:t>.3.1 Lifestyle — Activities, Interests, and Opinions (AIO)</w:t>
      </w:r>
      <w:bookmarkEnd w:id="78"/>
      <w:bookmarkEnd w:id="79"/>
    </w:p>
    <w:p w14:paraId="0387B587" w14:textId="1CB1F1CA" w:rsidR="0063214C" w:rsidRPr="005774B2" w:rsidRDefault="0063214C" w:rsidP="0063214C">
      <w:pPr>
        <w:spacing w:after="80" w:line="360" w:lineRule="auto"/>
        <w:jc w:val="both"/>
        <w:rPr>
          <w:rFonts w:asciiTheme="minorBidi" w:hAnsiTheme="minorBidi" w:cstheme="minorBidi"/>
        </w:rPr>
      </w:pPr>
      <w:r>
        <w:rPr>
          <w:rFonts w:asciiTheme="minorBidi" w:hAnsiTheme="minorBidi" w:cstheme="minorBidi"/>
          <w:i/>
          <w:iCs/>
          <w:color w:val="555555"/>
        </w:rPr>
        <w:t>Table 9: AIO Comparison (Source: Euromonitor, 2023; Mintel, 2023)</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0"/>
        <w:gridCol w:w="7226"/>
      </w:tblGrid>
      <w:tr w:rsidR="00735F7A" w:rsidRPr="005774B2" w14:paraId="29C0171F" w14:textId="77777777">
        <w:tc>
          <w:tcPr>
            <w:tcW w:w="18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709DD61F"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FFFFFF"/>
                <w:sz w:val="20"/>
                <w:szCs w:val="20"/>
              </w:rPr>
              <w:t>Dimension</w:t>
            </w:r>
          </w:p>
        </w:tc>
        <w:tc>
          <w:tcPr>
            <w:tcW w:w="7226"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722C54DA"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FFFFFF"/>
                <w:sz w:val="20"/>
                <w:szCs w:val="20"/>
              </w:rPr>
              <w:t>Spain vs UK Consumer Profile</w:t>
            </w:r>
          </w:p>
        </w:tc>
      </w:tr>
      <w:tr w:rsidR="00735F7A" w:rsidRPr="005774B2" w14:paraId="66B8C0C9" w14:textId="77777777">
        <w:tc>
          <w:tcPr>
            <w:tcW w:w="18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943D7B4"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333333"/>
                <w:sz w:val="20"/>
                <w:szCs w:val="20"/>
              </w:rPr>
              <w:t>Activities</w:t>
            </w:r>
          </w:p>
        </w:tc>
        <w:tc>
          <w:tcPr>
            <w:tcW w:w="7226"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AB6ED41"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 xml:space="preserve">Spain: Fashion shopping as social leisure; frequent in-store visits. UK: </w:t>
            </w:r>
            <w:proofErr w:type="gramStart"/>
            <w:r>
              <w:rPr>
                <w:rFonts w:asciiTheme="minorBidi" w:hAnsiTheme="minorBidi" w:cstheme="minorBidi"/>
                <w:color w:val="333333"/>
                <w:sz w:val="20"/>
                <w:szCs w:val="20"/>
              </w:rPr>
              <w:t>Online-first</w:t>
            </w:r>
            <w:proofErr w:type="gramEnd"/>
            <w:r>
              <w:rPr>
                <w:rFonts w:asciiTheme="minorBidi" w:hAnsiTheme="minorBidi" w:cstheme="minorBidi"/>
                <w:color w:val="333333"/>
                <w:sz w:val="20"/>
                <w:szCs w:val="20"/>
              </w:rPr>
              <w:t>; rising second-hand fashion trend.</w:t>
            </w:r>
          </w:p>
        </w:tc>
      </w:tr>
      <w:tr w:rsidR="00735F7A" w:rsidRPr="005774B2" w14:paraId="503B9A11" w14:textId="77777777">
        <w:tc>
          <w:tcPr>
            <w:tcW w:w="18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8C8C79E"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333333"/>
                <w:sz w:val="20"/>
                <w:szCs w:val="20"/>
              </w:rPr>
              <w:t>Interests</w:t>
            </w:r>
          </w:p>
        </w:tc>
        <w:tc>
          <w:tcPr>
            <w:tcW w:w="7226"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299EE81E"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Spain: Brand identity, trend-alignment, social status. UK: Sustainability, ethical production, value for money.</w:t>
            </w:r>
          </w:p>
        </w:tc>
      </w:tr>
      <w:tr w:rsidR="00735F7A" w:rsidRPr="005774B2" w14:paraId="2F2A253F" w14:textId="77777777">
        <w:tc>
          <w:tcPr>
            <w:tcW w:w="18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9926FD8"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333333"/>
                <w:sz w:val="20"/>
                <w:szCs w:val="20"/>
              </w:rPr>
              <w:t>Opinions</w:t>
            </w:r>
          </w:p>
        </w:tc>
        <w:tc>
          <w:tcPr>
            <w:tcW w:w="7226"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1D97A00"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Spain: Positive toward fast fashion renewal. UK: Growing criticism of fast fashion environmental impact (Euromonitor, 2023).</w:t>
            </w:r>
          </w:p>
        </w:tc>
      </w:tr>
    </w:tbl>
    <w:p w14:paraId="00834D4F" w14:textId="76CABB7E" w:rsidR="00735F7A" w:rsidRPr="005774B2" w:rsidRDefault="008C5CCC" w:rsidP="005774B2">
      <w:pPr>
        <w:pStyle w:val="Heading3"/>
        <w:spacing w:line="360" w:lineRule="auto"/>
        <w:jc w:val="both"/>
        <w:rPr>
          <w:rFonts w:asciiTheme="minorBidi" w:hAnsiTheme="minorBidi" w:cstheme="minorBidi"/>
        </w:rPr>
      </w:pPr>
      <w:bookmarkStart w:id="80" w:name="_Toc227566128"/>
      <w:bookmarkStart w:id="81" w:name="_Toc227611983"/>
      <w:r>
        <w:rPr>
          <w:rFonts w:asciiTheme="minorBidi" w:hAnsiTheme="minorBidi" w:cstheme="minorBidi"/>
        </w:rPr>
        <w:t>15</w:t>
      </w:r>
      <w:r w:rsidR="00000000">
        <w:rPr>
          <w:rFonts w:asciiTheme="minorBidi" w:hAnsiTheme="minorBidi" w:cstheme="minorBidi"/>
        </w:rPr>
        <w:t>.3.2 VALS Segmentation Framework</w:t>
      </w:r>
      <w:bookmarkEnd w:id="80"/>
      <w:bookmarkEnd w:id="81"/>
    </w:p>
    <w:p w14:paraId="607E71A0" w14:textId="77777777" w:rsidR="00735F7A" w:rsidRPr="005774B2" w:rsidRDefault="00000000" w:rsidP="005774B2">
      <w:pPr>
        <w:spacing w:after="120" w:line="360" w:lineRule="auto"/>
        <w:jc w:val="center"/>
        <w:rPr>
          <w:rFonts w:asciiTheme="minorBidi" w:hAnsiTheme="minorBidi" w:cstheme="minorBidi"/>
        </w:rPr>
      </w:pPr>
      <w:r>
        <w:rPr>
          <w:rFonts w:asciiTheme="minorBidi" w:hAnsiTheme="minorBidi" w:cstheme="minorBidi"/>
          <w:noProof/>
        </w:rPr>
        <w:drawing>
          <wp:inline distT="0" distB="0" distL="0" distR="0" wp14:anchorId="6288B267" wp14:editId="0CF57BA9">
            <wp:extent cx="5775960" cy="3647974"/>
            <wp:effectExtent l="0" t="0" r="0" b="0"/>
            <wp:docPr id="459442046" name="Picture 4594420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805687" cy="3666749"/>
                    </a:xfrm>
                    <a:prstGeom prst="rect">
                      <a:avLst/>
                    </a:prstGeom>
                  </pic:spPr>
                </pic:pic>
              </a:graphicData>
            </a:graphic>
          </wp:inline>
        </w:drawing>
      </w:r>
    </w:p>
    <w:p w14:paraId="1DC06E8E" w14:textId="2E0C8C68" w:rsidR="00E451A4" w:rsidRPr="00E451A4" w:rsidRDefault="00E451A4" w:rsidP="00E451A4">
      <w:pPr>
        <w:spacing w:after="200" w:line="360" w:lineRule="auto"/>
        <w:jc w:val="center"/>
        <w:rPr>
          <w:rFonts w:asciiTheme="minorBidi" w:hAnsiTheme="minorBidi" w:cstheme="minorBidi"/>
        </w:rPr>
      </w:pPr>
      <w:r>
        <w:rPr>
          <w:rFonts w:asciiTheme="minorBidi" w:hAnsiTheme="minorBidi" w:cstheme="minorBidi"/>
          <w:i/>
          <w:iCs/>
          <w:color w:val="333333"/>
          <w:sz w:val="20"/>
          <w:szCs w:val="20"/>
        </w:rPr>
        <w:t>Figure 5: VALS™ Framework (Source: Strategic Business Insights, 2024)</w:t>
      </w:r>
    </w:p>
    <w:p w14:paraId="6EA011F8" w14:textId="0DDE5294" w:rsidR="0070395F" w:rsidRDefault="0070395F" w:rsidP="0070395F">
      <w:pPr>
        <w:pStyle w:val="Heading3"/>
        <w:spacing w:line="360" w:lineRule="auto"/>
        <w:jc w:val="both"/>
        <w:rPr>
          <w:rFonts w:asciiTheme="minorBidi" w:hAnsiTheme="minorBidi" w:cstheme="minorBidi"/>
          <w:b w:val="0"/>
          <w:bCs w:val="0"/>
          <w:color w:val="333333"/>
        </w:rPr>
      </w:pPr>
      <w:bookmarkStart w:id="82" w:name="_Toc227566129"/>
      <w:bookmarkStart w:id="83" w:name="_Toc227611984"/>
      <w:r w:rsidRPr="0070395F">
        <w:rPr>
          <w:rFonts w:asciiTheme="minorBidi" w:hAnsiTheme="minorBidi" w:cstheme="minorBidi"/>
          <w:b w:val="0"/>
          <w:bCs w:val="0"/>
          <w:color w:val="333333"/>
        </w:rPr>
        <w:lastRenderedPageBreak/>
        <w:t xml:space="preserve">Important VALS clusters in Zara: Experiencers (core target in both markets; impulsive, variety-seeking); Strivers (Spain - achievement-motivated, income-constrained); Achievers (UK - higher disposable income, quality-seeking); Believers (Spain - brand-loyal and ethically sensitive); and Innovators (UK - resource-rich, image-conscious and </w:t>
      </w:r>
      <w:proofErr w:type="spellStart"/>
      <w:r w:rsidRPr="0070395F">
        <w:rPr>
          <w:rFonts w:asciiTheme="minorBidi" w:hAnsiTheme="minorBidi" w:cstheme="minorBidi"/>
          <w:b w:val="0"/>
          <w:bCs w:val="0"/>
          <w:color w:val="333333"/>
        </w:rPr>
        <w:t>recept</w:t>
      </w:r>
      <w:proofErr w:type="spellEnd"/>
      <w:r>
        <w:rPr>
          <w:rFonts w:asciiTheme="minorBidi" w:hAnsiTheme="minorBidi" w:cstheme="minorBidi"/>
          <w:b w:val="0"/>
          <w:bCs w:val="0"/>
          <w:color w:val="333333"/>
        </w:rPr>
        <w:t>)</w:t>
      </w:r>
    </w:p>
    <w:p w14:paraId="5B250F10" w14:textId="67171A54" w:rsidR="00735F7A" w:rsidRPr="005774B2" w:rsidRDefault="008C5CCC" w:rsidP="005774B2">
      <w:pPr>
        <w:pStyle w:val="Heading3"/>
        <w:spacing w:line="360" w:lineRule="auto"/>
        <w:jc w:val="both"/>
        <w:rPr>
          <w:rFonts w:asciiTheme="minorBidi" w:hAnsiTheme="minorBidi" w:cstheme="minorBidi"/>
        </w:rPr>
      </w:pPr>
      <w:r>
        <w:rPr>
          <w:rFonts w:asciiTheme="minorBidi" w:hAnsiTheme="minorBidi" w:cstheme="minorBidi"/>
        </w:rPr>
        <w:t>15</w:t>
      </w:r>
      <w:r w:rsidR="00000000">
        <w:rPr>
          <w:rFonts w:asciiTheme="minorBidi" w:hAnsiTheme="minorBidi" w:cstheme="minorBidi"/>
        </w:rPr>
        <w:t>.3.3 Segmenting by Usage and Brand Commitment</w:t>
      </w:r>
      <w:bookmarkEnd w:id="82"/>
      <w:bookmarkEnd w:id="83"/>
    </w:p>
    <w:p w14:paraId="5462D23B" w14:textId="77777777" w:rsidR="00735F7A" w:rsidRPr="005774B2" w:rsidRDefault="00000000" w:rsidP="005774B2">
      <w:pPr>
        <w:spacing w:after="120" w:line="360" w:lineRule="auto"/>
        <w:jc w:val="center"/>
        <w:rPr>
          <w:rFonts w:asciiTheme="minorBidi" w:hAnsiTheme="minorBidi" w:cstheme="minorBidi"/>
        </w:rPr>
      </w:pPr>
      <w:r>
        <w:rPr>
          <w:rFonts w:asciiTheme="minorBidi" w:hAnsiTheme="minorBidi" w:cstheme="minorBidi"/>
          <w:noProof/>
        </w:rPr>
        <w:drawing>
          <wp:inline distT="0" distB="0" distL="0" distR="0" wp14:anchorId="405B00D8" wp14:editId="637DC703">
            <wp:extent cx="5791200" cy="3505200"/>
            <wp:effectExtent l="0" t="0" r="0" b="0"/>
            <wp:docPr id="676604675" name="Picture 6766046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806760" cy="3514618"/>
                    </a:xfrm>
                    <a:prstGeom prst="rect">
                      <a:avLst/>
                    </a:prstGeom>
                  </pic:spPr>
                </pic:pic>
              </a:graphicData>
            </a:graphic>
          </wp:inline>
        </w:drawing>
      </w:r>
    </w:p>
    <w:p w14:paraId="605A6DB6" w14:textId="4F859E62" w:rsidR="001153BC" w:rsidRPr="001153BC" w:rsidRDefault="001153BC" w:rsidP="001153BC">
      <w:pPr>
        <w:spacing w:after="200" w:line="360" w:lineRule="auto"/>
        <w:jc w:val="center"/>
        <w:rPr>
          <w:rFonts w:asciiTheme="minorBidi" w:hAnsiTheme="minorBidi" w:cstheme="minorBidi"/>
        </w:rPr>
      </w:pPr>
      <w:r>
        <w:rPr>
          <w:rFonts w:asciiTheme="minorBidi" w:hAnsiTheme="minorBidi" w:cstheme="minorBidi"/>
          <w:i/>
          <w:iCs/>
          <w:color w:val="333333"/>
          <w:sz w:val="20"/>
          <w:szCs w:val="20"/>
        </w:rPr>
        <w:t>Figure 6: Segmentation by Usage and Brand Commitment (Source: Adapted from Fill and Turnbull, 2016)</w:t>
      </w:r>
    </w:p>
    <w:p w14:paraId="499A14B9" w14:textId="3719E895" w:rsidR="0070395F" w:rsidRDefault="0070395F" w:rsidP="005774B2">
      <w:pPr>
        <w:pStyle w:val="Heading1"/>
        <w:spacing w:line="360" w:lineRule="auto"/>
        <w:jc w:val="both"/>
        <w:rPr>
          <w:rFonts w:asciiTheme="minorBidi" w:hAnsiTheme="minorBidi" w:cstheme="minorBidi"/>
          <w:b w:val="0"/>
          <w:bCs w:val="0"/>
          <w:color w:val="333333"/>
          <w:sz w:val="22"/>
          <w:szCs w:val="22"/>
        </w:rPr>
      </w:pPr>
      <w:bookmarkStart w:id="84" w:name="_Toc227566130"/>
      <w:bookmarkStart w:id="85" w:name="_Toc227611985"/>
      <w:r w:rsidRPr="0070395F">
        <w:rPr>
          <w:rFonts w:asciiTheme="minorBidi" w:hAnsiTheme="minorBidi" w:cstheme="minorBidi"/>
          <w:b w:val="0"/>
          <w:bCs w:val="0"/>
          <w:color w:val="333333"/>
          <w:sz w:val="22"/>
          <w:szCs w:val="22"/>
        </w:rPr>
        <w:t>Zara divides based on commitment: Heavy Users (monthly shoppers; 45M active app users around the world); Brand Loyal Users (strong emotional attachment; strengthened by the national icon status of Zara in Spain); Switchers (price-sensitive alternators that are being targeted with limited-edition drops); Non-Users (they are attracted via sustainability communication); and Emergent Gen Z consumers (digital natives targeted via Tik</w:t>
      </w:r>
      <w:r>
        <w:rPr>
          <w:rFonts w:asciiTheme="minorBidi" w:hAnsiTheme="minorBidi" w:cstheme="minorBidi"/>
          <w:b w:val="0"/>
          <w:bCs w:val="0"/>
          <w:color w:val="333333"/>
          <w:sz w:val="22"/>
          <w:szCs w:val="22"/>
        </w:rPr>
        <w:t>)</w:t>
      </w:r>
    </w:p>
    <w:p w14:paraId="0F07BC4B" w14:textId="4FBDBEDC" w:rsidR="00735F7A" w:rsidRPr="005774B2" w:rsidRDefault="008C5CCC" w:rsidP="005774B2">
      <w:pPr>
        <w:pStyle w:val="Heading1"/>
        <w:spacing w:line="360" w:lineRule="auto"/>
        <w:jc w:val="both"/>
        <w:rPr>
          <w:rFonts w:asciiTheme="minorBidi" w:hAnsiTheme="minorBidi" w:cstheme="minorBidi"/>
        </w:rPr>
      </w:pPr>
      <w:r>
        <w:rPr>
          <w:rFonts w:asciiTheme="minorBidi" w:hAnsiTheme="minorBidi" w:cstheme="minorBidi"/>
          <w:color w:val="333333"/>
        </w:rPr>
        <w:t>16</w:t>
      </w:r>
      <w:r w:rsidR="00000000">
        <w:rPr>
          <w:rFonts w:asciiTheme="minorBidi" w:hAnsiTheme="minorBidi" w:cstheme="minorBidi"/>
          <w:color w:val="333333"/>
        </w:rPr>
        <w:t>. Targeting</w:t>
      </w:r>
      <w:bookmarkEnd w:id="84"/>
      <w:bookmarkEnd w:id="85"/>
    </w:p>
    <w:p w14:paraId="7504C163" w14:textId="77777777" w:rsidR="00374437" w:rsidRDefault="00374437" w:rsidP="005774B2">
      <w:pPr>
        <w:pStyle w:val="Heading2"/>
        <w:spacing w:line="360" w:lineRule="auto"/>
        <w:jc w:val="both"/>
        <w:rPr>
          <w:rFonts w:asciiTheme="minorBidi" w:hAnsiTheme="minorBidi" w:cstheme="minorBidi"/>
          <w:b w:val="0"/>
          <w:bCs w:val="0"/>
          <w:sz w:val="22"/>
          <w:szCs w:val="22"/>
        </w:rPr>
      </w:pPr>
      <w:bookmarkStart w:id="86" w:name="_Toc227566131"/>
      <w:bookmarkStart w:id="87" w:name="_Toc227611986"/>
      <w:r w:rsidRPr="00374437">
        <w:rPr>
          <w:rFonts w:asciiTheme="minorBidi" w:hAnsiTheme="minorBidi" w:cstheme="minorBidi"/>
          <w:b w:val="0"/>
          <w:bCs w:val="0"/>
          <w:sz w:val="22"/>
          <w:szCs w:val="22"/>
        </w:rPr>
        <w:t xml:space="preserve">The process of targeting considers the attractiveness of segments and chooses those that will be targeted with a specific marketing approach, which logically follows the segmentation step to introduce the rationale behind the positioning choice (Kotler and Armstrong, 2021, p.215; Hollensen, 2020). There are three main types of targeting: undifferentiated (mass), differentiated (segmented), and concentrated (niche) marketing (Jobber and Ellis-Chadwick, 2019). Throughout its international business activities, Zara mostly utilizes a differentiated and </w:t>
      </w:r>
      <w:r w:rsidRPr="00374437">
        <w:rPr>
          <w:rFonts w:asciiTheme="minorBidi" w:hAnsiTheme="minorBidi" w:cstheme="minorBidi"/>
          <w:b w:val="0"/>
          <w:bCs w:val="0"/>
          <w:sz w:val="22"/>
          <w:szCs w:val="22"/>
        </w:rPr>
        <w:lastRenderedPageBreak/>
        <w:t>concentrated marketing approach, retaining a core target market and, at the same time, adjusting itself to serve more sub-markets in various markets (Hollensen, 2020; Keller, 2013).</w:t>
      </w:r>
    </w:p>
    <w:p w14:paraId="4A2236CE" w14:textId="19BD1C1B" w:rsidR="00735F7A" w:rsidRDefault="008C5CCC" w:rsidP="005774B2">
      <w:pPr>
        <w:pStyle w:val="Heading2"/>
        <w:spacing w:line="360" w:lineRule="auto"/>
        <w:jc w:val="both"/>
        <w:rPr>
          <w:rFonts w:asciiTheme="minorBidi" w:hAnsiTheme="minorBidi" w:cstheme="minorBidi"/>
        </w:rPr>
      </w:pPr>
      <w:r>
        <w:rPr>
          <w:rFonts w:asciiTheme="minorBidi" w:hAnsiTheme="minorBidi" w:cstheme="minorBidi"/>
        </w:rPr>
        <w:t>16</w:t>
      </w:r>
      <w:r w:rsidR="00000000">
        <w:rPr>
          <w:rFonts w:asciiTheme="minorBidi" w:hAnsiTheme="minorBidi" w:cstheme="minorBidi"/>
        </w:rPr>
        <w:t>.</w:t>
      </w:r>
      <w:r>
        <w:rPr>
          <w:rFonts w:asciiTheme="minorBidi" w:hAnsiTheme="minorBidi" w:cstheme="minorBidi"/>
        </w:rPr>
        <w:t>1</w:t>
      </w:r>
      <w:r w:rsidR="00000000">
        <w:rPr>
          <w:rFonts w:asciiTheme="minorBidi" w:hAnsiTheme="minorBidi" w:cstheme="minorBidi"/>
        </w:rPr>
        <w:t xml:space="preserve"> Zara’s Targeting Strategy — Differentiated Marketing (Segmented Marketing), Concentrated Marketing (Niche Marketing)</w:t>
      </w:r>
      <w:bookmarkEnd w:id="86"/>
      <w:bookmarkEnd w:id="87"/>
    </w:p>
    <w:p w14:paraId="653F90CF" w14:textId="1A21EACB" w:rsidR="00346949" w:rsidRPr="005774B2" w:rsidRDefault="00346949" w:rsidP="00346949">
      <w:pPr>
        <w:spacing w:after="100" w:line="360" w:lineRule="auto"/>
        <w:jc w:val="both"/>
        <w:rPr>
          <w:rFonts w:asciiTheme="minorBidi" w:hAnsiTheme="minorBidi" w:cstheme="minorBidi"/>
        </w:rPr>
      </w:pPr>
      <w:r>
        <w:rPr>
          <w:rFonts w:asciiTheme="minorBidi" w:hAnsiTheme="minorBidi" w:cstheme="minorBidi"/>
          <w:i/>
          <w:iCs/>
          <w:color w:val="555555"/>
        </w:rPr>
        <w:t>Table 10: Targeting Strategy (Source: Inditex, 2023; Euromonitor, 2023)</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513"/>
        <w:gridCol w:w="4513"/>
      </w:tblGrid>
      <w:tr w:rsidR="00735F7A" w:rsidRPr="005774B2" w14:paraId="7863F43E" w14:textId="77777777">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1D9D6404"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FFFFFF"/>
                <w:sz w:val="20"/>
                <w:szCs w:val="20"/>
              </w:rPr>
              <w:t>Spain — Targeting</w:t>
            </w:r>
          </w:p>
        </w:tc>
        <w:tc>
          <w:tcPr>
            <w:tcW w:w="45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3A12A580"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FFFFFF"/>
                <w:sz w:val="20"/>
                <w:szCs w:val="20"/>
              </w:rPr>
              <w:t>UK — Targeting</w:t>
            </w:r>
          </w:p>
        </w:tc>
      </w:tr>
      <w:tr w:rsidR="00735F7A" w:rsidRPr="005774B2" w14:paraId="01628442" w14:textId="77777777">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D9DD913"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Primary: Women 18–40, middle-income, urban, trend-conscious (Experiencers/Strivers — VALS).</w:t>
            </w:r>
          </w:p>
        </w:tc>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B9D6CC5"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Primary: Women and men 20–45, middle-to-upper income, sustainability-aware (Experiencers/Achievers).</w:t>
            </w:r>
          </w:p>
        </w:tc>
      </w:tr>
      <w:tr w:rsidR="00735F7A" w:rsidRPr="005774B2" w14:paraId="621EC170" w14:textId="77777777">
        <w:tc>
          <w:tcPr>
            <w:tcW w:w="45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3B787E6A"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Secondary: Zara Kids family segments; growing menswear in urban areas.</w:t>
            </w:r>
          </w:p>
        </w:tc>
        <w:tc>
          <w:tcPr>
            <w:tcW w:w="45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18968952"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Secondary: Premium Studio line; gender-neutral range; digital-first Gen Z consumers.</w:t>
            </w:r>
          </w:p>
        </w:tc>
      </w:tr>
      <w:tr w:rsidR="00735F7A" w:rsidRPr="005774B2" w14:paraId="7250B4B2" w14:textId="77777777">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0EFDDCC" w14:textId="77777777" w:rsidR="00735F7A" w:rsidRPr="005774B2" w:rsidRDefault="00000000" w:rsidP="005774B2">
            <w:pPr>
              <w:spacing w:after="40" w:line="360" w:lineRule="auto"/>
              <w:rPr>
                <w:rFonts w:asciiTheme="minorBidi" w:hAnsiTheme="minorBidi" w:cstheme="minorBidi"/>
              </w:rPr>
            </w:pPr>
            <w:proofErr w:type="gramStart"/>
            <w:r>
              <w:rPr>
                <w:rFonts w:asciiTheme="minorBidi" w:hAnsiTheme="minorBidi" w:cstheme="minorBidi"/>
                <w:color w:val="333333"/>
                <w:sz w:val="20"/>
                <w:szCs w:val="20"/>
              </w:rPr>
              <w:t>Concentrated</w:t>
            </w:r>
            <w:proofErr w:type="gramEnd"/>
            <w:r>
              <w:rPr>
                <w:rFonts w:asciiTheme="minorBidi" w:hAnsiTheme="minorBidi" w:cstheme="minorBidi"/>
                <w:color w:val="333333"/>
                <w:sz w:val="20"/>
                <w:szCs w:val="20"/>
              </w:rPr>
              <w:t xml:space="preserve"> on affordable fashion with differentiation through product lines.</w:t>
            </w:r>
          </w:p>
        </w:tc>
        <w:tc>
          <w:tcPr>
            <w:tcW w:w="45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D1CBB78"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More differentiated due to multicultural diversity and higher sustainability expectations.</w:t>
            </w:r>
          </w:p>
        </w:tc>
      </w:tr>
    </w:tbl>
    <w:p w14:paraId="7C52DDFC" w14:textId="492D65CC" w:rsidR="00735F7A" w:rsidRPr="005774B2" w:rsidRDefault="008C5CCC" w:rsidP="005774B2">
      <w:pPr>
        <w:pStyle w:val="Heading1"/>
        <w:spacing w:line="360" w:lineRule="auto"/>
        <w:jc w:val="both"/>
        <w:rPr>
          <w:rFonts w:asciiTheme="minorBidi" w:hAnsiTheme="minorBidi" w:cstheme="minorBidi"/>
        </w:rPr>
      </w:pPr>
      <w:bookmarkStart w:id="88" w:name="_Toc227566132"/>
      <w:bookmarkStart w:id="89" w:name="_Toc227611987"/>
      <w:r>
        <w:rPr>
          <w:rFonts w:asciiTheme="minorBidi" w:hAnsiTheme="minorBidi" w:cstheme="minorBidi"/>
          <w:color w:val="333333"/>
        </w:rPr>
        <w:t>17</w:t>
      </w:r>
      <w:r w:rsidR="00000000">
        <w:rPr>
          <w:rFonts w:asciiTheme="minorBidi" w:hAnsiTheme="minorBidi" w:cstheme="minorBidi"/>
          <w:color w:val="333333"/>
        </w:rPr>
        <w:t>. Positioning</w:t>
      </w:r>
      <w:bookmarkEnd w:id="88"/>
      <w:bookmarkEnd w:id="89"/>
    </w:p>
    <w:p w14:paraId="121AFF31" w14:textId="7503278D" w:rsidR="00735F7A" w:rsidRPr="005774B2" w:rsidRDefault="008C5CCC" w:rsidP="005774B2">
      <w:pPr>
        <w:pStyle w:val="Heading2"/>
        <w:spacing w:line="360" w:lineRule="auto"/>
        <w:jc w:val="both"/>
        <w:rPr>
          <w:rFonts w:asciiTheme="minorBidi" w:hAnsiTheme="minorBidi" w:cstheme="minorBidi"/>
        </w:rPr>
      </w:pPr>
      <w:bookmarkStart w:id="90" w:name="_Toc227566133"/>
      <w:bookmarkStart w:id="91" w:name="_Toc227611988"/>
      <w:r>
        <w:rPr>
          <w:rFonts w:asciiTheme="minorBidi" w:hAnsiTheme="minorBidi" w:cstheme="minorBidi"/>
        </w:rPr>
        <w:t>17</w:t>
      </w:r>
      <w:r w:rsidR="00000000">
        <w:rPr>
          <w:rFonts w:asciiTheme="minorBidi" w:hAnsiTheme="minorBidi" w:cstheme="minorBidi"/>
        </w:rPr>
        <w:t>.1 Fundamental Positioning Themes</w:t>
      </w:r>
      <w:bookmarkEnd w:id="90"/>
      <w:bookmarkEnd w:id="91"/>
    </w:p>
    <w:p w14:paraId="30BCAAFB" w14:textId="2141A98F" w:rsidR="00735F7A" w:rsidRPr="005774B2" w:rsidRDefault="008C5CCC" w:rsidP="005774B2">
      <w:pPr>
        <w:pStyle w:val="Heading3"/>
        <w:spacing w:line="360" w:lineRule="auto"/>
        <w:jc w:val="both"/>
        <w:rPr>
          <w:rFonts w:asciiTheme="minorBidi" w:hAnsiTheme="minorBidi" w:cstheme="minorBidi"/>
        </w:rPr>
      </w:pPr>
      <w:bookmarkStart w:id="92" w:name="_Toc227566134"/>
      <w:bookmarkStart w:id="93" w:name="_Toc227611989"/>
      <w:r>
        <w:rPr>
          <w:rFonts w:asciiTheme="minorBidi" w:hAnsiTheme="minorBidi" w:cstheme="minorBidi"/>
        </w:rPr>
        <w:t>17</w:t>
      </w:r>
      <w:r w:rsidR="00000000">
        <w:rPr>
          <w:rFonts w:asciiTheme="minorBidi" w:hAnsiTheme="minorBidi" w:cstheme="minorBidi"/>
        </w:rPr>
        <w:t>.1.1 Benefit Positioning</w:t>
      </w:r>
      <w:bookmarkEnd w:id="92"/>
      <w:bookmarkEnd w:id="93"/>
    </w:p>
    <w:p w14:paraId="6C4F18FF" w14:textId="77777777" w:rsidR="00E52BE7" w:rsidRDefault="00E52BE7" w:rsidP="005774B2">
      <w:pPr>
        <w:pStyle w:val="Heading1"/>
        <w:spacing w:line="360" w:lineRule="auto"/>
        <w:jc w:val="both"/>
        <w:rPr>
          <w:rFonts w:asciiTheme="minorBidi" w:hAnsiTheme="minorBidi" w:cstheme="minorBidi"/>
          <w:b w:val="0"/>
          <w:bCs w:val="0"/>
          <w:color w:val="333333"/>
          <w:sz w:val="22"/>
          <w:szCs w:val="22"/>
        </w:rPr>
      </w:pPr>
      <w:bookmarkStart w:id="94" w:name="_Toc227566137"/>
      <w:bookmarkStart w:id="95" w:name="_Toc227611990"/>
      <w:r w:rsidRPr="00E52BE7">
        <w:rPr>
          <w:rFonts w:asciiTheme="minorBidi" w:hAnsiTheme="minorBidi" w:cstheme="minorBidi"/>
          <w:b w:val="0"/>
          <w:bCs w:val="0"/>
          <w:color w:val="333333"/>
          <w:sz w:val="22"/>
          <w:szCs w:val="22"/>
        </w:rPr>
        <w:t xml:space="preserve">Zara occupies on fast, affordable fashion -the runway inspired designs in weeks (Ghemawat and </w:t>
      </w:r>
      <w:proofErr w:type="spellStart"/>
      <w:r w:rsidRPr="00E52BE7">
        <w:rPr>
          <w:rFonts w:asciiTheme="minorBidi" w:hAnsiTheme="minorBidi" w:cstheme="minorBidi"/>
          <w:b w:val="0"/>
          <w:bCs w:val="0"/>
          <w:color w:val="333333"/>
          <w:sz w:val="22"/>
          <w:szCs w:val="22"/>
        </w:rPr>
        <w:t>Nueno</w:t>
      </w:r>
      <w:proofErr w:type="spellEnd"/>
      <w:r w:rsidRPr="00E52BE7">
        <w:rPr>
          <w:rFonts w:asciiTheme="minorBidi" w:hAnsiTheme="minorBidi" w:cstheme="minorBidi"/>
          <w:b w:val="0"/>
          <w:bCs w:val="0"/>
          <w:color w:val="333333"/>
          <w:sz w:val="22"/>
          <w:szCs w:val="22"/>
        </w:rPr>
        <w:t>, 2006). In Spain: Fashion responsive to trends according to the needs of the middle-income consumers with national pride. UK: high quality fast fashion, unlike low price competitors Primark and H&amp;M (Inditex, 2023; Ko et al., 2019).</w:t>
      </w:r>
    </w:p>
    <w:p w14:paraId="5C829A6E" w14:textId="5288AA9F" w:rsidR="00735F7A" w:rsidRPr="005774B2" w:rsidRDefault="008C5CCC" w:rsidP="005774B2">
      <w:pPr>
        <w:pStyle w:val="Heading1"/>
        <w:spacing w:line="360" w:lineRule="auto"/>
        <w:jc w:val="both"/>
        <w:rPr>
          <w:rFonts w:asciiTheme="minorBidi" w:hAnsiTheme="minorBidi" w:cstheme="minorBidi"/>
        </w:rPr>
      </w:pPr>
      <w:r>
        <w:rPr>
          <w:rFonts w:asciiTheme="minorBidi" w:hAnsiTheme="minorBidi" w:cstheme="minorBidi"/>
          <w:color w:val="333333"/>
        </w:rPr>
        <w:t>18</w:t>
      </w:r>
      <w:r w:rsidR="00000000">
        <w:rPr>
          <w:rFonts w:asciiTheme="minorBidi" w:hAnsiTheme="minorBidi" w:cstheme="minorBidi"/>
          <w:color w:val="333333"/>
        </w:rPr>
        <w:t>. Perceptual Map</w:t>
      </w:r>
      <w:bookmarkEnd w:id="94"/>
      <w:bookmarkEnd w:id="95"/>
    </w:p>
    <w:p w14:paraId="196B5211" w14:textId="77777777" w:rsidR="00735F7A" w:rsidRDefault="00000000" w:rsidP="005774B2">
      <w:pPr>
        <w:spacing w:after="120" w:line="360" w:lineRule="auto"/>
        <w:jc w:val="center"/>
        <w:rPr>
          <w:rFonts w:asciiTheme="minorBidi" w:hAnsiTheme="minorBidi" w:cstheme="minorBidi"/>
          <w:noProof/>
        </w:rPr>
      </w:pPr>
      <w:r>
        <w:rPr>
          <w:rFonts w:asciiTheme="minorBidi" w:hAnsiTheme="minorBidi" w:cstheme="minorBidi"/>
          <w:noProof/>
        </w:rPr>
        <w:lastRenderedPageBreak/>
        <w:drawing>
          <wp:inline distT="0" distB="0" distL="0" distR="0" wp14:anchorId="66AAE77B" wp14:editId="029CFDD1">
            <wp:extent cx="5814178" cy="2842260"/>
            <wp:effectExtent l="0" t="0" r="0" b="0"/>
            <wp:docPr id="665686355" name="Picture 6656863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5833502" cy="2851707"/>
                    </a:xfrm>
                    <a:prstGeom prst="rect">
                      <a:avLst/>
                    </a:prstGeom>
                  </pic:spPr>
                </pic:pic>
              </a:graphicData>
            </a:graphic>
          </wp:inline>
        </w:drawing>
      </w:r>
    </w:p>
    <w:p w14:paraId="4538236D" w14:textId="6D135D26" w:rsidR="00C8528C" w:rsidRPr="005774B2" w:rsidRDefault="00C8528C" w:rsidP="00C8528C">
      <w:pPr>
        <w:spacing w:after="200" w:line="360" w:lineRule="auto"/>
        <w:jc w:val="center"/>
        <w:rPr>
          <w:rFonts w:asciiTheme="minorBidi" w:hAnsiTheme="minorBidi" w:cstheme="minorBidi"/>
        </w:rPr>
      </w:pPr>
      <w:r>
        <w:rPr>
          <w:rFonts w:asciiTheme="minorBidi" w:hAnsiTheme="minorBidi" w:cstheme="minorBidi"/>
          <w:i/>
          <w:iCs/>
          <w:color w:val="333333"/>
          <w:sz w:val="20"/>
          <w:szCs w:val="20"/>
        </w:rPr>
        <w:t xml:space="preserve">Figure </w:t>
      </w:r>
      <w:r w:rsidR="001712D9">
        <w:rPr>
          <w:rFonts w:asciiTheme="minorBidi" w:hAnsiTheme="minorBidi" w:cstheme="minorBidi"/>
          <w:i/>
          <w:iCs/>
          <w:color w:val="333333"/>
          <w:sz w:val="20"/>
          <w:szCs w:val="20"/>
        </w:rPr>
        <w:t>7</w:t>
      </w:r>
      <w:r>
        <w:rPr>
          <w:rFonts w:asciiTheme="minorBidi" w:hAnsiTheme="minorBidi" w:cstheme="minorBidi"/>
          <w:i/>
          <w:iCs/>
          <w:color w:val="333333"/>
          <w:sz w:val="20"/>
          <w:szCs w:val="20"/>
        </w:rPr>
        <w:t>: Perceptual Map — Price vs Quality (Source: Adapted from Kotler and Armstrong, 2021)</w:t>
      </w:r>
    </w:p>
    <w:p w14:paraId="15B3F0DB" w14:textId="77777777" w:rsidR="00C8528C" w:rsidRPr="00C8528C" w:rsidRDefault="00C8528C" w:rsidP="00C8528C">
      <w:pPr>
        <w:rPr>
          <w:rFonts w:asciiTheme="minorBidi" w:hAnsiTheme="minorBidi" w:cstheme="minorBidi"/>
        </w:rPr>
      </w:pPr>
    </w:p>
    <w:p w14:paraId="7D9EC45A" w14:textId="77777777" w:rsidR="00381F3B" w:rsidRDefault="00381F3B" w:rsidP="005774B2">
      <w:pPr>
        <w:pStyle w:val="Heading1"/>
        <w:spacing w:line="360" w:lineRule="auto"/>
        <w:jc w:val="both"/>
        <w:rPr>
          <w:rFonts w:asciiTheme="minorBidi" w:hAnsiTheme="minorBidi" w:cstheme="minorBidi"/>
          <w:b w:val="0"/>
          <w:bCs w:val="0"/>
          <w:color w:val="333333"/>
          <w:sz w:val="22"/>
          <w:szCs w:val="22"/>
        </w:rPr>
      </w:pPr>
      <w:bookmarkStart w:id="96" w:name="_Toc227566138"/>
      <w:bookmarkStart w:id="97" w:name="_Toc227611991"/>
      <w:r w:rsidRPr="00381F3B">
        <w:rPr>
          <w:rFonts w:asciiTheme="minorBidi" w:hAnsiTheme="minorBidi" w:cstheme="minorBidi"/>
          <w:b w:val="0"/>
          <w:bCs w:val="0"/>
          <w:color w:val="333333"/>
          <w:sz w:val="22"/>
          <w:szCs w:val="22"/>
        </w:rPr>
        <w:t>Zara is strategically well placed in the middle of the market, being more desirable than Primark or Boohoo, and much cheaper than Gucci or Burberry. This image of affordable premium is similar in both markets, but UK positioning is somewhat more premium because of Brexit import prices, and local pricing policy (Inditex, 2023). In Spain, Zara is in a direct competition with Mango and Massimo Dutti in the quality-sensitive middle-range. The UK has similar quality and comparable prices, but with more robust digital-only propositions, offered by ASOS and Mango; Primark and Boohoo cater to the lower-price mass market, leaving Zara ample strategic room to offer its mid-to-premium quality proposition. The perceptual test validates a uniform core brand image with localised variation in price-quality perception that is culturally based and not strategic (Hollensen, 2020; Bain and Company, 2023; Ko et al., 2019).</w:t>
      </w:r>
    </w:p>
    <w:p w14:paraId="2F00A99D" w14:textId="5185CECF" w:rsidR="00735F7A" w:rsidRPr="005774B2" w:rsidRDefault="008C5CCC" w:rsidP="005774B2">
      <w:pPr>
        <w:pStyle w:val="Heading1"/>
        <w:spacing w:line="360" w:lineRule="auto"/>
        <w:jc w:val="both"/>
        <w:rPr>
          <w:rFonts w:asciiTheme="minorBidi" w:hAnsiTheme="minorBidi" w:cstheme="minorBidi"/>
        </w:rPr>
      </w:pPr>
      <w:r>
        <w:rPr>
          <w:rFonts w:asciiTheme="minorBidi" w:hAnsiTheme="minorBidi" w:cstheme="minorBidi"/>
          <w:color w:val="333333"/>
        </w:rPr>
        <w:t>19</w:t>
      </w:r>
      <w:r w:rsidR="00000000">
        <w:rPr>
          <w:rFonts w:asciiTheme="minorBidi" w:hAnsiTheme="minorBidi" w:cstheme="minorBidi"/>
          <w:color w:val="333333"/>
        </w:rPr>
        <w:t>. STP Similarities and Differences — Spain vs United Kingdom</w:t>
      </w:r>
      <w:bookmarkEnd w:id="96"/>
      <w:bookmarkEnd w:id="97"/>
    </w:p>
    <w:p w14:paraId="4777C7F9" w14:textId="0693AC44" w:rsidR="00735F7A" w:rsidRPr="005774B2" w:rsidRDefault="008C5CCC" w:rsidP="005774B2">
      <w:pPr>
        <w:pStyle w:val="Heading2"/>
        <w:spacing w:line="360" w:lineRule="auto"/>
        <w:jc w:val="both"/>
        <w:rPr>
          <w:rFonts w:asciiTheme="minorBidi" w:hAnsiTheme="minorBidi" w:cstheme="minorBidi"/>
        </w:rPr>
      </w:pPr>
      <w:bookmarkStart w:id="98" w:name="_Toc227566139"/>
      <w:bookmarkStart w:id="99" w:name="_Toc227611992"/>
      <w:r>
        <w:rPr>
          <w:rFonts w:asciiTheme="minorBidi" w:hAnsiTheme="minorBidi" w:cstheme="minorBidi"/>
        </w:rPr>
        <w:t>19</w:t>
      </w:r>
      <w:r w:rsidR="00000000">
        <w:rPr>
          <w:rFonts w:asciiTheme="minorBidi" w:hAnsiTheme="minorBidi" w:cstheme="minorBidi"/>
        </w:rPr>
        <w:t>.1 Similarities</w:t>
      </w:r>
      <w:bookmarkEnd w:id="98"/>
      <w:bookmarkEnd w:id="99"/>
    </w:p>
    <w:p w14:paraId="7A1415D4" w14:textId="77777777" w:rsidR="00381F3B" w:rsidRDefault="00381F3B" w:rsidP="005774B2">
      <w:pPr>
        <w:pStyle w:val="Heading2"/>
        <w:spacing w:line="360" w:lineRule="auto"/>
        <w:jc w:val="both"/>
        <w:rPr>
          <w:rFonts w:asciiTheme="minorBidi" w:hAnsiTheme="minorBidi" w:cstheme="minorBidi"/>
          <w:b w:val="0"/>
          <w:bCs w:val="0"/>
          <w:sz w:val="22"/>
          <w:szCs w:val="22"/>
        </w:rPr>
      </w:pPr>
      <w:bookmarkStart w:id="100" w:name="_Toc227566140"/>
      <w:bookmarkStart w:id="101" w:name="_Toc227611993"/>
      <w:r w:rsidRPr="00381F3B">
        <w:rPr>
          <w:rFonts w:asciiTheme="minorBidi" w:hAnsiTheme="minorBidi" w:cstheme="minorBidi"/>
          <w:b w:val="0"/>
          <w:bCs w:val="0"/>
          <w:sz w:val="22"/>
          <w:szCs w:val="22"/>
        </w:rPr>
        <w:t xml:space="preserve">Both markets are 18-45 Millennials/Gen Z; affordable premium segmentation; differentiated + focused targeting; use VALS Experiencer/Achiever segments; use app/social media to profile </w:t>
      </w:r>
      <w:proofErr w:type="spellStart"/>
      <w:r w:rsidRPr="00381F3B">
        <w:rPr>
          <w:rFonts w:asciiTheme="minorBidi" w:hAnsiTheme="minorBidi" w:cstheme="minorBidi"/>
          <w:b w:val="0"/>
          <w:bCs w:val="0"/>
          <w:sz w:val="22"/>
          <w:szCs w:val="22"/>
        </w:rPr>
        <w:t>psychographically</w:t>
      </w:r>
      <w:proofErr w:type="spellEnd"/>
      <w:r w:rsidRPr="00381F3B">
        <w:rPr>
          <w:rFonts w:asciiTheme="minorBidi" w:hAnsiTheme="minorBidi" w:cstheme="minorBidi"/>
          <w:b w:val="0"/>
          <w:bCs w:val="0"/>
          <w:sz w:val="22"/>
          <w:szCs w:val="22"/>
        </w:rPr>
        <w:t xml:space="preserve"> (Inditex, 2023; Hollensen, 2020).</w:t>
      </w:r>
    </w:p>
    <w:p w14:paraId="71C8DEAF" w14:textId="0F37B1BD" w:rsidR="00735F7A" w:rsidRDefault="008C5CCC" w:rsidP="005774B2">
      <w:pPr>
        <w:pStyle w:val="Heading2"/>
        <w:spacing w:line="360" w:lineRule="auto"/>
        <w:jc w:val="both"/>
        <w:rPr>
          <w:rFonts w:asciiTheme="minorBidi" w:hAnsiTheme="minorBidi" w:cstheme="minorBidi"/>
        </w:rPr>
      </w:pPr>
      <w:r>
        <w:rPr>
          <w:rFonts w:asciiTheme="minorBidi" w:hAnsiTheme="minorBidi" w:cstheme="minorBidi"/>
        </w:rPr>
        <w:t>19</w:t>
      </w:r>
      <w:r w:rsidR="00000000">
        <w:rPr>
          <w:rFonts w:asciiTheme="minorBidi" w:hAnsiTheme="minorBidi" w:cstheme="minorBidi"/>
        </w:rPr>
        <w:t>.2 Differences</w:t>
      </w:r>
      <w:bookmarkEnd w:id="100"/>
      <w:bookmarkEnd w:id="101"/>
    </w:p>
    <w:p w14:paraId="6E9D19D3" w14:textId="531DF53D" w:rsidR="000F47C5" w:rsidRPr="005774B2" w:rsidRDefault="000F47C5" w:rsidP="000F47C5">
      <w:pPr>
        <w:spacing w:after="100" w:line="360" w:lineRule="auto"/>
        <w:jc w:val="both"/>
        <w:rPr>
          <w:rFonts w:asciiTheme="minorBidi" w:hAnsiTheme="minorBidi" w:cstheme="minorBidi"/>
        </w:rPr>
      </w:pPr>
      <w:r>
        <w:rPr>
          <w:rFonts w:asciiTheme="minorBidi" w:hAnsiTheme="minorBidi" w:cstheme="minorBidi"/>
          <w:i/>
          <w:iCs/>
          <w:color w:val="555555"/>
        </w:rPr>
        <w:t>Table 11: STP Differences (Source: Inditex, 2023; Mintel, 2023)</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0"/>
        <w:gridCol w:w="3613"/>
        <w:gridCol w:w="3613"/>
      </w:tblGrid>
      <w:tr w:rsidR="00735F7A" w:rsidRPr="005774B2" w14:paraId="3AF05F72" w14:textId="77777777">
        <w:tc>
          <w:tcPr>
            <w:tcW w:w="18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4213DEA7"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FFFFFF"/>
                <w:sz w:val="20"/>
                <w:szCs w:val="20"/>
              </w:rPr>
              <w:t>Dimension</w:t>
            </w:r>
          </w:p>
        </w:tc>
        <w:tc>
          <w:tcPr>
            <w:tcW w:w="36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0F5188E8"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FFFFFF"/>
                <w:sz w:val="20"/>
                <w:szCs w:val="20"/>
              </w:rPr>
              <w:t>Spain</w:t>
            </w:r>
          </w:p>
        </w:tc>
        <w:tc>
          <w:tcPr>
            <w:tcW w:w="36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45FDF6C3"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FFFFFF"/>
                <w:sz w:val="20"/>
                <w:szCs w:val="20"/>
              </w:rPr>
              <w:t>UK</w:t>
            </w:r>
          </w:p>
        </w:tc>
      </w:tr>
      <w:tr w:rsidR="00735F7A" w:rsidRPr="005774B2" w14:paraId="4434CFE2" w14:textId="77777777">
        <w:tc>
          <w:tcPr>
            <w:tcW w:w="18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28A72A1"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333333"/>
                <w:sz w:val="20"/>
                <w:szCs w:val="20"/>
              </w:rPr>
              <w:lastRenderedPageBreak/>
              <w:t>Demographics</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45C58A4"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Older median age (44.9); homogeneous population.</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5C1505C"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Younger, more diverse urban population (ONS, 2023).</w:t>
            </w:r>
          </w:p>
        </w:tc>
      </w:tr>
      <w:tr w:rsidR="00735F7A" w:rsidRPr="005774B2" w14:paraId="395BFC5B" w14:textId="77777777">
        <w:tc>
          <w:tcPr>
            <w:tcW w:w="18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3917F19C"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333333"/>
                <w:sz w:val="20"/>
                <w:szCs w:val="20"/>
              </w:rPr>
              <w:t>Sustainability</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669CC5B6"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Moderate awareness; Join Life messaging present.</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2759C15E"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High scrutiny; CMA greenwashing regulations require transparency (CMA, 2023).</w:t>
            </w:r>
          </w:p>
        </w:tc>
      </w:tr>
      <w:tr w:rsidR="00735F7A" w:rsidRPr="005774B2" w14:paraId="1459F056" w14:textId="77777777">
        <w:tc>
          <w:tcPr>
            <w:tcW w:w="18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8ECF44C"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333333"/>
                <w:sz w:val="20"/>
                <w:szCs w:val="20"/>
              </w:rPr>
              <w:t>Targeting</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564B4CA"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Concentrated on core women’s fashion + Kids.</w:t>
            </w:r>
          </w:p>
        </w:tc>
        <w:tc>
          <w:tcPr>
            <w:tcW w:w="36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3789788"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More differentiated — Studio, gender-neutral, digital-first Gen Z.</w:t>
            </w:r>
          </w:p>
        </w:tc>
      </w:tr>
      <w:tr w:rsidR="00735F7A" w:rsidRPr="005774B2" w14:paraId="324A206C" w14:textId="77777777">
        <w:tc>
          <w:tcPr>
            <w:tcW w:w="18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965C1FF"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333333"/>
                <w:sz w:val="20"/>
                <w:szCs w:val="20"/>
              </w:rPr>
              <w:t>Positioning</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2FD03AAA"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National pride element; Spanish fashion success.</w:t>
            </w:r>
          </w:p>
        </w:tc>
        <w:tc>
          <w:tcPr>
            <w:tcW w:w="36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62675C3B"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Premium alternative to Primark/ASOS; sustainability as key differentiator.</w:t>
            </w:r>
          </w:p>
        </w:tc>
      </w:tr>
    </w:tbl>
    <w:p w14:paraId="5669963E" w14:textId="6C251954" w:rsidR="00735F7A" w:rsidRPr="005774B2" w:rsidRDefault="008C5CCC" w:rsidP="005774B2">
      <w:pPr>
        <w:pStyle w:val="Heading1"/>
        <w:spacing w:line="360" w:lineRule="auto"/>
        <w:jc w:val="both"/>
        <w:rPr>
          <w:rFonts w:asciiTheme="minorBidi" w:hAnsiTheme="minorBidi" w:cstheme="minorBidi"/>
        </w:rPr>
      </w:pPr>
      <w:bookmarkStart w:id="102" w:name="_Toc227566141"/>
      <w:bookmarkStart w:id="103" w:name="_Toc227611994"/>
      <w:r>
        <w:rPr>
          <w:rFonts w:asciiTheme="minorBidi" w:hAnsiTheme="minorBidi" w:cstheme="minorBidi"/>
          <w:color w:val="333333"/>
        </w:rPr>
        <w:t>20</w:t>
      </w:r>
      <w:r w:rsidR="00000000">
        <w:rPr>
          <w:rFonts w:asciiTheme="minorBidi" w:hAnsiTheme="minorBidi" w:cstheme="minorBidi"/>
          <w:color w:val="333333"/>
        </w:rPr>
        <w:t>. International Marketing Mix (7Ps)</w:t>
      </w:r>
      <w:bookmarkEnd w:id="102"/>
      <w:bookmarkEnd w:id="103"/>
    </w:p>
    <w:p w14:paraId="1D6184E9" w14:textId="77777777" w:rsidR="00381F3B" w:rsidRDefault="00381F3B" w:rsidP="00381F3B">
      <w:pPr>
        <w:spacing w:after="120" w:line="360" w:lineRule="auto"/>
        <w:jc w:val="both"/>
        <w:rPr>
          <w:rFonts w:asciiTheme="minorBidi" w:hAnsiTheme="minorBidi" w:cstheme="minorBidi"/>
          <w:color w:val="333333"/>
        </w:rPr>
      </w:pPr>
      <w:r w:rsidRPr="00381F3B">
        <w:rPr>
          <w:rFonts w:asciiTheme="minorBidi" w:hAnsiTheme="minorBidi" w:cstheme="minorBidi"/>
          <w:color w:val="333333"/>
        </w:rPr>
        <w:t>The 4Ps (which McCarthy, 1960) expanded to 7Ps by Booms and Bitner, (1981) offer a systematic way of comparing marketing activities across markets (Kotler and Armstrong, 2021; Hollensen, 2020; Zeithaml, Bitner and Gremler, 2018).</w:t>
      </w:r>
    </w:p>
    <w:p w14:paraId="65D370E1" w14:textId="57F6427C" w:rsidR="00735F7A" w:rsidRPr="005774B2" w:rsidRDefault="00000000" w:rsidP="005774B2">
      <w:pPr>
        <w:spacing w:after="120" w:line="360" w:lineRule="auto"/>
        <w:jc w:val="center"/>
        <w:rPr>
          <w:rFonts w:asciiTheme="minorBidi" w:hAnsiTheme="minorBidi" w:cstheme="minorBidi"/>
        </w:rPr>
      </w:pPr>
      <w:r>
        <w:rPr>
          <w:rFonts w:asciiTheme="minorBidi" w:hAnsiTheme="minorBidi" w:cstheme="minorBidi"/>
          <w:noProof/>
        </w:rPr>
        <w:drawing>
          <wp:inline distT="0" distB="0" distL="0" distR="0" wp14:anchorId="4112B1DD" wp14:editId="4F1D8F34">
            <wp:extent cx="5725160" cy="3802380"/>
            <wp:effectExtent l="0" t="0" r="8890" b="7620"/>
            <wp:docPr id="655881500" name="Picture 6558815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5740240" cy="3812395"/>
                    </a:xfrm>
                    <a:prstGeom prst="rect">
                      <a:avLst/>
                    </a:prstGeom>
                  </pic:spPr>
                </pic:pic>
              </a:graphicData>
            </a:graphic>
          </wp:inline>
        </w:drawing>
      </w:r>
    </w:p>
    <w:p w14:paraId="38B71AF9" w14:textId="1544112C" w:rsidR="003069BF" w:rsidRPr="005774B2" w:rsidRDefault="003069BF" w:rsidP="003069BF">
      <w:pPr>
        <w:spacing w:after="200" w:line="360" w:lineRule="auto"/>
        <w:jc w:val="center"/>
        <w:rPr>
          <w:rFonts w:asciiTheme="minorBidi" w:hAnsiTheme="minorBidi" w:cstheme="minorBidi"/>
        </w:rPr>
      </w:pPr>
      <w:r>
        <w:rPr>
          <w:rFonts w:asciiTheme="minorBidi" w:hAnsiTheme="minorBidi" w:cstheme="minorBidi"/>
          <w:i/>
          <w:iCs/>
          <w:color w:val="333333"/>
          <w:sz w:val="20"/>
          <w:szCs w:val="20"/>
        </w:rPr>
        <w:t>Figure 8: 7Ps Framework Applied to Zara (Source: Adapted from Booms and Bitner, 1981)</w:t>
      </w:r>
    </w:p>
    <w:p w14:paraId="7B9E4A91" w14:textId="77777777" w:rsidR="00735F7A" w:rsidRPr="005774B2" w:rsidRDefault="00735F7A" w:rsidP="005774B2">
      <w:pPr>
        <w:spacing w:after="80" w:line="360" w:lineRule="auto"/>
        <w:jc w:val="both"/>
        <w:rPr>
          <w:rFonts w:asciiTheme="minorBidi" w:hAnsiTheme="minorBidi" w:cstheme="minorBidi"/>
        </w:rPr>
      </w:pPr>
    </w:p>
    <w:p w14:paraId="029F8CEC" w14:textId="6880C002" w:rsidR="00735F7A" w:rsidRPr="005774B2" w:rsidRDefault="008C5CCC" w:rsidP="005774B2">
      <w:pPr>
        <w:pStyle w:val="Heading1"/>
        <w:spacing w:line="360" w:lineRule="auto"/>
        <w:jc w:val="both"/>
        <w:rPr>
          <w:rFonts w:asciiTheme="minorBidi" w:hAnsiTheme="minorBidi" w:cstheme="minorBidi"/>
        </w:rPr>
      </w:pPr>
      <w:bookmarkStart w:id="104" w:name="_Toc227566142"/>
      <w:bookmarkStart w:id="105" w:name="_Toc227611995"/>
      <w:r>
        <w:rPr>
          <w:rFonts w:asciiTheme="minorBidi" w:hAnsiTheme="minorBidi" w:cstheme="minorBidi"/>
          <w:color w:val="333333"/>
        </w:rPr>
        <w:t>21</w:t>
      </w:r>
      <w:r w:rsidR="00000000">
        <w:rPr>
          <w:rFonts w:asciiTheme="minorBidi" w:hAnsiTheme="minorBidi" w:cstheme="minorBidi"/>
          <w:color w:val="333333"/>
        </w:rPr>
        <w:t>. International Product Mix Management</w:t>
      </w:r>
      <w:bookmarkEnd w:id="104"/>
      <w:bookmarkEnd w:id="105"/>
    </w:p>
    <w:p w14:paraId="3DEDF11B" w14:textId="21B457F5" w:rsidR="00735F7A" w:rsidRDefault="008C5CCC" w:rsidP="005774B2">
      <w:pPr>
        <w:pStyle w:val="Heading2"/>
        <w:spacing w:line="360" w:lineRule="auto"/>
        <w:jc w:val="both"/>
        <w:rPr>
          <w:rFonts w:asciiTheme="minorBidi" w:hAnsiTheme="minorBidi" w:cstheme="minorBidi"/>
        </w:rPr>
      </w:pPr>
      <w:bookmarkStart w:id="106" w:name="_Toc227566143"/>
      <w:bookmarkStart w:id="107" w:name="_Toc227611996"/>
      <w:r>
        <w:rPr>
          <w:rFonts w:asciiTheme="minorBidi" w:hAnsiTheme="minorBidi" w:cstheme="minorBidi"/>
        </w:rPr>
        <w:lastRenderedPageBreak/>
        <w:t>21</w:t>
      </w:r>
      <w:r w:rsidR="00000000">
        <w:rPr>
          <w:rFonts w:asciiTheme="minorBidi" w:hAnsiTheme="minorBidi" w:cstheme="minorBidi"/>
        </w:rPr>
        <w:t>.1 Product Lines — Width of the Product Mix</w:t>
      </w:r>
      <w:bookmarkEnd w:id="106"/>
      <w:bookmarkEnd w:id="107"/>
    </w:p>
    <w:p w14:paraId="723A3339" w14:textId="3DCBF417" w:rsidR="000F47C5" w:rsidRPr="005774B2" w:rsidRDefault="000F47C5" w:rsidP="005774B2">
      <w:pPr>
        <w:pStyle w:val="Heading2"/>
        <w:spacing w:line="360" w:lineRule="auto"/>
        <w:jc w:val="both"/>
        <w:rPr>
          <w:rFonts w:asciiTheme="minorBidi" w:hAnsiTheme="minorBidi" w:cstheme="minorBidi"/>
        </w:rPr>
      </w:pPr>
      <w:r>
        <w:rPr>
          <w:rFonts w:asciiTheme="minorBidi" w:hAnsiTheme="minorBidi" w:cstheme="minorBidi"/>
          <w:i/>
          <w:iCs/>
          <w:color w:val="555555"/>
        </w:rPr>
        <w:t>Table 12: Product Line Width (Source: Inditex, 2023; Euromonitor, 2023)</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00"/>
        <w:gridCol w:w="2300"/>
        <w:gridCol w:w="2363"/>
        <w:gridCol w:w="2363"/>
      </w:tblGrid>
      <w:tr w:rsidR="00735F7A" w:rsidRPr="005774B2" w14:paraId="06D1FD63" w14:textId="77777777">
        <w:tc>
          <w:tcPr>
            <w:tcW w:w="20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6C477B90"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FFFFFF"/>
                <w:sz w:val="20"/>
                <w:szCs w:val="20"/>
              </w:rPr>
              <w:t>Product Line</w:t>
            </w:r>
          </w:p>
        </w:tc>
        <w:tc>
          <w:tcPr>
            <w:tcW w:w="23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0D5C4398"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FFFFFF"/>
                <w:sz w:val="20"/>
                <w:szCs w:val="20"/>
              </w:rPr>
              <w:t>Key Products</w:t>
            </w:r>
          </w:p>
        </w:tc>
        <w:tc>
          <w:tcPr>
            <w:tcW w:w="236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2799D07F"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FFFFFF"/>
                <w:sz w:val="20"/>
                <w:szCs w:val="20"/>
              </w:rPr>
              <w:t>Spain</w:t>
            </w:r>
          </w:p>
        </w:tc>
        <w:tc>
          <w:tcPr>
            <w:tcW w:w="236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52E06D67"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FFFFFF"/>
                <w:sz w:val="20"/>
                <w:szCs w:val="20"/>
              </w:rPr>
              <w:t>UK</w:t>
            </w:r>
          </w:p>
        </w:tc>
      </w:tr>
      <w:tr w:rsidR="00735F7A" w:rsidRPr="005774B2" w14:paraId="3B49803D" w14:textId="77777777">
        <w:tc>
          <w:tcPr>
            <w:tcW w:w="20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0F260D5"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Women’s</w:t>
            </w:r>
          </w:p>
        </w:tc>
        <w:tc>
          <w:tcPr>
            <w:tcW w:w="23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D79A91E"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Core trend-responsive fashion</w:t>
            </w:r>
          </w:p>
        </w:tc>
        <w:tc>
          <w:tcPr>
            <w:tcW w:w="236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F59A04B"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Largest revenue contributor.</w:t>
            </w:r>
          </w:p>
        </w:tc>
        <w:tc>
          <w:tcPr>
            <w:tcW w:w="236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C672029"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Same; broader sustainability messaging.</w:t>
            </w:r>
          </w:p>
        </w:tc>
      </w:tr>
      <w:tr w:rsidR="00735F7A" w:rsidRPr="005774B2" w14:paraId="56499A21" w14:textId="77777777">
        <w:tc>
          <w:tcPr>
            <w:tcW w:w="20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0DC9789C"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Men’s</w:t>
            </w:r>
          </w:p>
        </w:tc>
        <w:tc>
          <w:tcPr>
            <w:tcW w:w="23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0524A0FD"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Casual, formal, accessories</w:t>
            </w:r>
          </w:p>
        </w:tc>
        <w:tc>
          <w:tcPr>
            <w:tcW w:w="236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6940B2BE"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Growing urban segment.</w:t>
            </w:r>
          </w:p>
        </w:tc>
        <w:tc>
          <w:tcPr>
            <w:tcW w:w="236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72162300"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Strong post-pandemic workwear reinvention.</w:t>
            </w:r>
          </w:p>
        </w:tc>
      </w:tr>
      <w:tr w:rsidR="00735F7A" w:rsidRPr="005774B2" w14:paraId="67202FD0" w14:textId="77777777">
        <w:tc>
          <w:tcPr>
            <w:tcW w:w="20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0AAC9D0"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Kids</w:t>
            </w:r>
          </w:p>
        </w:tc>
        <w:tc>
          <w:tcPr>
            <w:tcW w:w="23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30D2B00"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Newborn to pre-teen</w:t>
            </w:r>
          </w:p>
        </w:tc>
        <w:tc>
          <w:tcPr>
            <w:tcW w:w="236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B374AD4"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Prominent family targeting.</w:t>
            </w:r>
          </w:p>
        </w:tc>
        <w:tc>
          <w:tcPr>
            <w:tcW w:w="236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33EB130"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MiniMe matching collections.</w:t>
            </w:r>
          </w:p>
        </w:tc>
      </w:tr>
      <w:tr w:rsidR="00735F7A" w:rsidRPr="005774B2" w14:paraId="66AEB141" w14:textId="77777777">
        <w:tc>
          <w:tcPr>
            <w:tcW w:w="20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8D7334D"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Zara Home</w:t>
            </w:r>
          </w:p>
        </w:tc>
        <w:tc>
          <w:tcPr>
            <w:tcW w:w="23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2D7EAA9"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Interiors, textiles</w:t>
            </w:r>
          </w:p>
        </w:tc>
        <w:tc>
          <w:tcPr>
            <w:tcW w:w="236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0523F7E"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Available online + select stores.</w:t>
            </w:r>
          </w:p>
        </w:tc>
        <w:tc>
          <w:tcPr>
            <w:tcW w:w="236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2E5AA668"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Same; UK Environment Act compliance.</w:t>
            </w:r>
          </w:p>
        </w:tc>
      </w:tr>
      <w:tr w:rsidR="00735F7A" w:rsidRPr="005774B2" w14:paraId="578E0596" w14:textId="77777777">
        <w:tc>
          <w:tcPr>
            <w:tcW w:w="20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6D303C5"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Zara Origins</w:t>
            </w:r>
          </w:p>
        </w:tc>
        <w:tc>
          <w:tcPr>
            <w:tcW w:w="23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84491C0"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Premium quality basics</w:t>
            </w:r>
          </w:p>
        </w:tc>
        <w:tc>
          <w:tcPr>
            <w:tcW w:w="236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998763F"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Elevated materials; slower cycle.</w:t>
            </w:r>
          </w:p>
        </w:tc>
        <w:tc>
          <w:tcPr>
            <w:tcW w:w="236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8FD46B2"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Higher UK demand for quality basics.</w:t>
            </w:r>
          </w:p>
        </w:tc>
      </w:tr>
      <w:tr w:rsidR="00735F7A" w:rsidRPr="005774B2" w14:paraId="055E0CFE" w14:textId="77777777">
        <w:tc>
          <w:tcPr>
            <w:tcW w:w="20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7E792D0C"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Zara Athleticz</w:t>
            </w:r>
          </w:p>
        </w:tc>
        <w:tc>
          <w:tcPr>
            <w:tcW w:w="23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09C2123C"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Performance/athleisure</w:t>
            </w:r>
          </w:p>
        </w:tc>
        <w:tc>
          <w:tcPr>
            <w:tcW w:w="236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7542386C"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Competing with sportswear market.</w:t>
            </w:r>
          </w:p>
        </w:tc>
        <w:tc>
          <w:tcPr>
            <w:tcW w:w="236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087B8305"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Strong UK athleisure demand.</w:t>
            </w:r>
          </w:p>
        </w:tc>
      </w:tr>
      <w:tr w:rsidR="00735F7A" w:rsidRPr="005774B2" w14:paraId="1D55F913" w14:textId="77777777">
        <w:tc>
          <w:tcPr>
            <w:tcW w:w="20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4252C44"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Zara Studio</w:t>
            </w:r>
          </w:p>
        </w:tc>
        <w:tc>
          <w:tcPr>
            <w:tcW w:w="23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11FE4D4"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High-end limited edition</w:t>
            </w:r>
          </w:p>
        </w:tc>
        <w:tc>
          <w:tcPr>
            <w:tcW w:w="236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F9A4E5D"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Not available in Spain.</w:t>
            </w:r>
          </w:p>
        </w:tc>
        <w:tc>
          <w:tcPr>
            <w:tcW w:w="236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DBD2C36"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UK-only premium line for discerning consumers.</w:t>
            </w:r>
          </w:p>
        </w:tc>
      </w:tr>
    </w:tbl>
    <w:p w14:paraId="0640FF22" w14:textId="63075EF1" w:rsidR="00735F7A" w:rsidRPr="005774B2" w:rsidRDefault="00735F7A" w:rsidP="005774B2">
      <w:pPr>
        <w:spacing w:after="100" w:line="360" w:lineRule="auto"/>
        <w:jc w:val="both"/>
        <w:rPr>
          <w:rFonts w:asciiTheme="minorBidi" w:hAnsiTheme="minorBidi" w:cstheme="minorBidi"/>
        </w:rPr>
      </w:pPr>
    </w:p>
    <w:p w14:paraId="06887BCB" w14:textId="60C7C5B1" w:rsidR="00735F7A" w:rsidRPr="005774B2" w:rsidRDefault="008C5CCC" w:rsidP="005774B2">
      <w:pPr>
        <w:pStyle w:val="Heading2"/>
        <w:spacing w:line="360" w:lineRule="auto"/>
        <w:jc w:val="both"/>
        <w:rPr>
          <w:rFonts w:asciiTheme="minorBidi" w:hAnsiTheme="minorBidi" w:cstheme="minorBidi"/>
        </w:rPr>
      </w:pPr>
      <w:bookmarkStart w:id="108" w:name="_Toc227566144"/>
      <w:bookmarkStart w:id="109" w:name="_Toc227611997"/>
      <w:r>
        <w:rPr>
          <w:rFonts w:asciiTheme="minorBidi" w:hAnsiTheme="minorBidi" w:cstheme="minorBidi"/>
        </w:rPr>
        <w:t>21</w:t>
      </w:r>
      <w:r w:rsidR="00000000">
        <w:rPr>
          <w:rFonts w:asciiTheme="minorBidi" w:hAnsiTheme="minorBidi" w:cstheme="minorBidi"/>
        </w:rPr>
        <w:t>.2 Product Line Depth — Variations Within Each Line</w:t>
      </w:r>
      <w:bookmarkEnd w:id="108"/>
      <w:bookmarkEnd w:id="109"/>
    </w:p>
    <w:p w14:paraId="0A87A46A" w14:textId="77777777" w:rsidR="00735F7A" w:rsidRPr="005774B2" w:rsidRDefault="00000000" w:rsidP="005774B2">
      <w:pPr>
        <w:spacing w:after="120" w:line="360" w:lineRule="auto"/>
        <w:jc w:val="center"/>
        <w:rPr>
          <w:rFonts w:asciiTheme="minorBidi" w:hAnsiTheme="minorBidi" w:cstheme="minorBidi"/>
        </w:rPr>
      </w:pPr>
      <w:r>
        <w:rPr>
          <w:rFonts w:asciiTheme="minorBidi" w:hAnsiTheme="minorBidi" w:cstheme="minorBidi"/>
          <w:noProof/>
        </w:rPr>
        <w:lastRenderedPageBreak/>
        <w:drawing>
          <wp:inline distT="0" distB="0" distL="0" distR="0" wp14:anchorId="3E7C0A7E" wp14:editId="4A0CB5EA">
            <wp:extent cx="5778500" cy="3467100"/>
            <wp:effectExtent l="0" t="0" r="0" b="0"/>
            <wp:docPr id="1030400617" name="Picture 10304006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5778500" cy="3467100"/>
                    </a:xfrm>
                    <a:prstGeom prst="rect">
                      <a:avLst/>
                    </a:prstGeom>
                  </pic:spPr>
                </pic:pic>
              </a:graphicData>
            </a:graphic>
          </wp:inline>
        </w:drawing>
      </w:r>
    </w:p>
    <w:p w14:paraId="5269A20A" w14:textId="096D9EFC" w:rsidR="003069BF" w:rsidRDefault="003069BF" w:rsidP="003069BF">
      <w:pPr>
        <w:spacing w:after="200" w:line="360" w:lineRule="auto"/>
        <w:jc w:val="center"/>
        <w:rPr>
          <w:rFonts w:asciiTheme="minorBidi" w:hAnsiTheme="minorBidi" w:cstheme="minorBidi"/>
        </w:rPr>
      </w:pPr>
      <w:bookmarkStart w:id="110" w:name="_Toc227566145"/>
      <w:bookmarkStart w:id="111" w:name="_Toc227611998"/>
      <w:r>
        <w:rPr>
          <w:rFonts w:asciiTheme="minorBidi" w:hAnsiTheme="minorBidi" w:cstheme="minorBidi"/>
          <w:i/>
          <w:iCs/>
          <w:color w:val="333333"/>
          <w:sz w:val="20"/>
          <w:szCs w:val="20"/>
        </w:rPr>
        <w:t>Figure 9: Product Line Depth Comparison (Source: Adapted from Inditex, 2023)</w:t>
      </w:r>
    </w:p>
    <w:p w14:paraId="10BB38D3" w14:textId="107E302A" w:rsidR="00735F7A" w:rsidRPr="005774B2" w:rsidRDefault="008C5CCC" w:rsidP="005774B2">
      <w:pPr>
        <w:pStyle w:val="Heading3"/>
        <w:spacing w:line="360" w:lineRule="auto"/>
        <w:jc w:val="both"/>
        <w:rPr>
          <w:rFonts w:asciiTheme="minorBidi" w:hAnsiTheme="minorBidi" w:cstheme="minorBidi"/>
        </w:rPr>
      </w:pPr>
      <w:r>
        <w:rPr>
          <w:rFonts w:asciiTheme="minorBidi" w:hAnsiTheme="minorBidi" w:cstheme="minorBidi"/>
        </w:rPr>
        <w:t>21</w:t>
      </w:r>
      <w:r w:rsidR="00000000">
        <w:rPr>
          <w:rFonts w:asciiTheme="minorBidi" w:hAnsiTheme="minorBidi" w:cstheme="minorBidi"/>
        </w:rPr>
        <w:t>.2.1 Line Filling</w:t>
      </w:r>
      <w:bookmarkEnd w:id="110"/>
      <w:bookmarkEnd w:id="111"/>
    </w:p>
    <w:p w14:paraId="5A9710F6" w14:textId="77777777" w:rsidR="00620792" w:rsidRDefault="00620792" w:rsidP="005774B2">
      <w:pPr>
        <w:pStyle w:val="Heading2"/>
        <w:spacing w:line="360" w:lineRule="auto"/>
        <w:jc w:val="both"/>
        <w:rPr>
          <w:rFonts w:asciiTheme="minorBidi" w:hAnsiTheme="minorBidi" w:cstheme="minorBidi"/>
          <w:b w:val="0"/>
          <w:bCs w:val="0"/>
          <w:sz w:val="22"/>
          <w:szCs w:val="22"/>
        </w:rPr>
      </w:pPr>
      <w:bookmarkStart w:id="112" w:name="_Toc227566146"/>
      <w:bookmarkStart w:id="113" w:name="_Toc227611999"/>
      <w:r w:rsidRPr="00620792">
        <w:rPr>
          <w:rFonts w:asciiTheme="minorBidi" w:hAnsiTheme="minorBidi" w:cstheme="minorBidi"/>
          <w:b w:val="0"/>
          <w:bCs w:val="0"/>
          <w:sz w:val="22"/>
          <w:szCs w:val="22"/>
        </w:rPr>
        <w:t xml:space="preserve">New styles, </w:t>
      </w:r>
      <w:proofErr w:type="spellStart"/>
      <w:r w:rsidRPr="00620792">
        <w:rPr>
          <w:rFonts w:asciiTheme="minorBidi" w:hAnsiTheme="minorBidi" w:cstheme="minorBidi"/>
          <w:b w:val="0"/>
          <w:bCs w:val="0"/>
          <w:sz w:val="22"/>
          <w:szCs w:val="22"/>
        </w:rPr>
        <w:t>colours</w:t>
      </w:r>
      <w:proofErr w:type="spellEnd"/>
      <w:r w:rsidRPr="00620792">
        <w:rPr>
          <w:rFonts w:asciiTheme="minorBidi" w:hAnsiTheme="minorBidi" w:cstheme="minorBidi"/>
          <w:b w:val="0"/>
          <w:bCs w:val="0"/>
          <w:sz w:val="22"/>
          <w:szCs w:val="22"/>
        </w:rPr>
        <w:t xml:space="preserve">, and seasonal </w:t>
      </w:r>
      <w:proofErr w:type="gramStart"/>
      <w:r w:rsidRPr="00620792">
        <w:rPr>
          <w:rFonts w:asciiTheme="minorBidi" w:hAnsiTheme="minorBidi" w:cstheme="minorBidi"/>
          <w:b w:val="0"/>
          <w:bCs w:val="0"/>
          <w:sz w:val="22"/>
          <w:szCs w:val="22"/>
        </w:rPr>
        <w:t>limited edition</w:t>
      </w:r>
      <w:proofErr w:type="gramEnd"/>
      <w:r w:rsidRPr="00620792">
        <w:rPr>
          <w:rFonts w:asciiTheme="minorBidi" w:hAnsiTheme="minorBidi" w:cstheme="minorBidi"/>
          <w:b w:val="0"/>
          <w:bCs w:val="0"/>
          <w:sz w:val="22"/>
          <w:szCs w:val="22"/>
        </w:rPr>
        <w:t xml:space="preserve"> items are added continuously by Zara, creating urgency and recurring visits. The UK outlets enjoy bigger collections owing to bigger store formats (Inditex, 2023; Caro and Martinez-de-</w:t>
      </w:r>
      <w:proofErr w:type="spellStart"/>
      <w:r w:rsidRPr="00620792">
        <w:rPr>
          <w:rFonts w:asciiTheme="minorBidi" w:hAnsiTheme="minorBidi" w:cstheme="minorBidi"/>
          <w:b w:val="0"/>
          <w:bCs w:val="0"/>
          <w:sz w:val="22"/>
          <w:szCs w:val="22"/>
        </w:rPr>
        <w:t>Albeneiz</w:t>
      </w:r>
      <w:proofErr w:type="spellEnd"/>
      <w:r w:rsidRPr="00620792">
        <w:rPr>
          <w:rFonts w:asciiTheme="minorBidi" w:hAnsiTheme="minorBidi" w:cstheme="minorBidi"/>
          <w:b w:val="0"/>
          <w:bCs w:val="0"/>
          <w:sz w:val="22"/>
          <w:szCs w:val="22"/>
        </w:rPr>
        <w:t>, 2015).</w:t>
      </w:r>
    </w:p>
    <w:p w14:paraId="30417616" w14:textId="5EAC7785" w:rsidR="00735F7A" w:rsidRPr="005774B2" w:rsidRDefault="008C5CCC" w:rsidP="005774B2">
      <w:pPr>
        <w:pStyle w:val="Heading2"/>
        <w:spacing w:line="360" w:lineRule="auto"/>
        <w:jc w:val="both"/>
        <w:rPr>
          <w:rFonts w:asciiTheme="minorBidi" w:hAnsiTheme="minorBidi" w:cstheme="minorBidi"/>
        </w:rPr>
      </w:pPr>
      <w:r>
        <w:rPr>
          <w:rFonts w:asciiTheme="minorBidi" w:hAnsiTheme="minorBidi" w:cstheme="minorBidi"/>
        </w:rPr>
        <w:t>21</w:t>
      </w:r>
      <w:r w:rsidR="00000000">
        <w:rPr>
          <w:rFonts w:asciiTheme="minorBidi" w:hAnsiTheme="minorBidi" w:cstheme="minorBidi"/>
        </w:rPr>
        <w:t>.3 Line Extension</w:t>
      </w:r>
      <w:bookmarkEnd w:id="112"/>
      <w:bookmarkEnd w:id="113"/>
    </w:p>
    <w:p w14:paraId="2C437C65" w14:textId="77777777" w:rsidR="00620792" w:rsidRDefault="00620792" w:rsidP="005774B2">
      <w:pPr>
        <w:pStyle w:val="Heading2"/>
        <w:spacing w:line="360" w:lineRule="auto"/>
        <w:jc w:val="both"/>
        <w:rPr>
          <w:rFonts w:asciiTheme="minorBidi" w:hAnsiTheme="minorBidi" w:cstheme="minorBidi"/>
          <w:b w:val="0"/>
          <w:bCs w:val="0"/>
          <w:sz w:val="22"/>
          <w:szCs w:val="22"/>
        </w:rPr>
      </w:pPr>
      <w:bookmarkStart w:id="114" w:name="_Toc227566147"/>
      <w:bookmarkStart w:id="115" w:name="_Toc227612000"/>
      <w:r w:rsidRPr="00620792">
        <w:rPr>
          <w:rFonts w:asciiTheme="minorBidi" w:hAnsiTheme="minorBidi" w:cstheme="minorBidi"/>
          <w:b w:val="0"/>
          <w:bCs w:val="0"/>
          <w:sz w:val="22"/>
          <w:szCs w:val="22"/>
        </w:rPr>
        <w:t xml:space="preserve">Downward extension: Zara </w:t>
      </w:r>
      <w:proofErr w:type="spellStart"/>
      <w:r w:rsidRPr="00620792">
        <w:rPr>
          <w:rFonts w:asciiTheme="minorBidi" w:hAnsiTheme="minorBidi" w:cstheme="minorBidi"/>
          <w:b w:val="0"/>
          <w:bCs w:val="0"/>
          <w:sz w:val="22"/>
          <w:szCs w:val="22"/>
        </w:rPr>
        <w:t>Athleticz</w:t>
      </w:r>
      <w:proofErr w:type="spellEnd"/>
      <w:r w:rsidRPr="00620792">
        <w:rPr>
          <w:rFonts w:asciiTheme="minorBidi" w:hAnsiTheme="minorBidi" w:cstheme="minorBidi"/>
          <w:b w:val="0"/>
          <w:bCs w:val="0"/>
          <w:sz w:val="22"/>
          <w:szCs w:val="22"/>
        </w:rPr>
        <w:t xml:space="preserve"> venturing into athleisure. Upward expansion: Zara Basics to high-end. UK-specific: Zara Studio premium collection. Family extension </w:t>
      </w:r>
      <w:proofErr w:type="spellStart"/>
      <w:r w:rsidRPr="00620792">
        <w:rPr>
          <w:rFonts w:asciiTheme="minorBidi" w:hAnsiTheme="minorBidi" w:cstheme="minorBidi"/>
          <w:b w:val="0"/>
          <w:bCs w:val="0"/>
          <w:sz w:val="22"/>
          <w:szCs w:val="22"/>
        </w:rPr>
        <w:t>MiniMe</w:t>
      </w:r>
      <w:proofErr w:type="spellEnd"/>
      <w:r w:rsidRPr="00620792">
        <w:rPr>
          <w:rFonts w:asciiTheme="minorBidi" w:hAnsiTheme="minorBidi" w:cstheme="minorBidi"/>
          <w:b w:val="0"/>
          <w:bCs w:val="0"/>
          <w:sz w:val="22"/>
          <w:szCs w:val="22"/>
        </w:rPr>
        <w:t xml:space="preserve"> that resembles adult-children outfits aimed at social media virality (Inditex, 2023; Kotler and Keller, 2016).</w:t>
      </w:r>
    </w:p>
    <w:p w14:paraId="14EF6C5E" w14:textId="547A11E8" w:rsidR="00735F7A" w:rsidRPr="005774B2" w:rsidRDefault="008C5CCC" w:rsidP="005774B2">
      <w:pPr>
        <w:pStyle w:val="Heading2"/>
        <w:spacing w:line="360" w:lineRule="auto"/>
        <w:jc w:val="both"/>
        <w:rPr>
          <w:rFonts w:asciiTheme="minorBidi" w:hAnsiTheme="minorBidi" w:cstheme="minorBidi"/>
        </w:rPr>
      </w:pPr>
      <w:r>
        <w:rPr>
          <w:rFonts w:asciiTheme="minorBidi" w:hAnsiTheme="minorBidi" w:cstheme="minorBidi"/>
        </w:rPr>
        <w:t>21</w:t>
      </w:r>
      <w:r w:rsidR="00000000">
        <w:rPr>
          <w:rFonts w:asciiTheme="minorBidi" w:hAnsiTheme="minorBidi" w:cstheme="minorBidi"/>
        </w:rPr>
        <w:t>.4 Brand Extension</w:t>
      </w:r>
      <w:bookmarkEnd w:id="114"/>
      <w:bookmarkEnd w:id="115"/>
    </w:p>
    <w:p w14:paraId="2208E562" w14:textId="77777777" w:rsidR="00620792" w:rsidRDefault="00620792" w:rsidP="005774B2">
      <w:pPr>
        <w:pStyle w:val="Heading2"/>
        <w:spacing w:line="360" w:lineRule="auto"/>
        <w:jc w:val="both"/>
        <w:rPr>
          <w:rFonts w:asciiTheme="minorBidi" w:hAnsiTheme="minorBidi" w:cstheme="minorBidi"/>
          <w:b w:val="0"/>
          <w:bCs w:val="0"/>
          <w:sz w:val="22"/>
          <w:szCs w:val="22"/>
        </w:rPr>
      </w:pPr>
      <w:bookmarkStart w:id="116" w:name="_Toc227566148"/>
      <w:bookmarkStart w:id="117" w:name="_Toc227612001"/>
      <w:r w:rsidRPr="00620792">
        <w:rPr>
          <w:rFonts w:asciiTheme="minorBidi" w:hAnsiTheme="minorBidi" w:cstheme="minorBidi"/>
          <w:b w:val="0"/>
          <w:bCs w:val="0"/>
          <w:sz w:val="22"/>
          <w:szCs w:val="22"/>
        </w:rPr>
        <w:t>The most significant extensions of the brand, which build on the minimalist aesthetic and responsiveness to trends that Zara has made its core principles, are Zara Home (contributing to the group revenues up to 4.5%) and Zara Beauty (launched in 2021) (Inditex, 2023; Keller, 2013).</w:t>
      </w:r>
    </w:p>
    <w:p w14:paraId="357BD0A4" w14:textId="577EBF7B" w:rsidR="00735F7A" w:rsidRPr="005774B2" w:rsidRDefault="008C5CCC" w:rsidP="005774B2">
      <w:pPr>
        <w:pStyle w:val="Heading2"/>
        <w:spacing w:line="360" w:lineRule="auto"/>
        <w:jc w:val="both"/>
        <w:rPr>
          <w:rFonts w:asciiTheme="minorBidi" w:hAnsiTheme="minorBidi" w:cstheme="minorBidi"/>
        </w:rPr>
      </w:pPr>
      <w:r>
        <w:rPr>
          <w:rFonts w:asciiTheme="minorBidi" w:hAnsiTheme="minorBidi" w:cstheme="minorBidi"/>
        </w:rPr>
        <w:t>21</w:t>
      </w:r>
      <w:r w:rsidR="00000000">
        <w:rPr>
          <w:rFonts w:asciiTheme="minorBidi" w:hAnsiTheme="minorBidi" w:cstheme="minorBidi"/>
        </w:rPr>
        <w:t>.5 Family Branding</w:t>
      </w:r>
      <w:bookmarkEnd w:id="116"/>
      <w:bookmarkEnd w:id="117"/>
    </w:p>
    <w:p w14:paraId="3AB667FD" w14:textId="77777777" w:rsidR="00981EB0" w:rsidRDefault="00981EB0" w:rsidP="005774B2">
      <w:pPr>
        <w:pStyle w:val="Heading2"/>
        <w:spacing w:line="360" w:lineRule="auto"/>
        <w:jc w:val="both"/>
        <w:rPr>
          <w:rFonts w:asciiTheme="minorBidi" w:hAnsiTheme="minorBidi" w:cstheme="minorBidi"/>
          <w:b w:val="0"/>
          <w:bCs w:val="0"/>
          <w:sz w:val="22"/>
          <w:szCs w:val="22"/>
        </w:rPr>
      </w:pPr>
      <w:bookmarkStart w:id="118" w:name="_Toc227566149"/>
      <w:bookmarkStart w:id="119" w:name="_Toc227612002"/>
      <w:r w:rsidRPr="00981EB0">
        <w:rPr>
          <w:rFonts w:asciiTheme="minorBidi" w:hAnsiTheme="minorBidi" w:cstheme="minorBidi"/>
          <w:b w:val="0"/>
          <w:bCs w:val="0"/>
          <w:sz w:val="22"/>
          <w:szCs w:val="22"/>
        </w:rPr>
        <w:lastRenderedPageBreak/>
        <w:t xml:space="preserve">Zara serves as the aspirational anchor brand of the Inditex family brand with Massimo Dutti, </w:t>
      </w:r>
      <w:proofErr w:type="spellStart"/>
      <w:r w:rsidRPr="00981EB0">
        <w:rPr>
          <w:rFonts w:asciiTheme="minorBidi" w:hAnsiTheme="minorBidi" w:cstheme="minorBidi"/>
          <w:b w:val="0"/>
          <w:bCs w:val="0"/>
          <w:sz w:val="22"/>
          <w:szCs w:val="22"/>
        </w:rPr>
        <w:t>Bershka</w:t>
      </w:r>
      <w:proofErr w:type="spellEnd"/>
      <w:r w:rsidRPr="00981EB0">
        <w:rPr>
          <w:rFonts w:asciiTheme="minorBidi" w:hAnsiTheme="minorBidi" w:cstheme="minorBidi"/>
          <w:b w:val="0"/>
          <w:bCs w:val="0"/>
          <w:sz w:val="22"/>
          <w:szCs w:val="22"/>
        </w:rPr>
        <w:t xml:space="preserve">, </w:t>
      </w:r>
      <w:proofErr w:type="spellStart"/>
      <w:r w:rsidRPr="00981EB0">
        <w:rPr>
          <w:rFonts w:asciiTheme="minorBidi" w:hAnsiTheme="minorBidi" w:cstheme="minorBidi"/>
          <w:b w:val="0"/>
          <w:bCs w:val="0"/>
          <w:sz w:val="22"/>
          <w:szCs w:val="22"/>
        </w:rPr>
        <w:t>Pull&amp;Bear</w:t>
      </w:r>
      <w:proofErr w:type="spellEnd"/>
      <w:r w:rsidRPr="00981EB0">
        <w:rPr>
          <w:rFonts w:asciiTheme="minorBidi" w:hAnsiTheme="minorBidi" w:cstheme="minorBidi"/>
          <w:b w:val="0"/>
          <w:bCs w:val="0"/>
          <w:sz w:val="22"/>
          <w:szCs w:val="22"/>
        </w:rPr>
        <w:t>, and Stradivarius, allowing extensions of categories without a change in brand identity (Hollensen, 2020; Baines et al., 2019).</w:t>
      </w:r>
    </w:p>
    <w:p w14:paraId="1C08CACA" w14:textId="275FF443" w:rsidR="00735F7A" w:rsidRPr="005774B2" w:rsidRDefault="008C5CCC" w:rsidP="005774B2">
      <w:pPr>
        <w:pStyle w:val="Heading2"/>
        <w:spacing w:line="360" w:lineRule="auto"/>
        <w:jc w:val="both"/>
        <w:rPr>
          <w:rFonts w:asciiTheme="minorBidi" w:hAnsiTheme="minorBidi" w:cstheme="minorBidi"/>
        </w:rPr>
      </w:pPr>
      <w:r>
        <w:rPr>
          <w:rFonts w:asciiTheme="minorBidi" w:hAnsiTheme="minorBidi" w:cstheme="minorBidi"/>
        </w:rPr>
        <w:t>21</w:t>
      </w:r>
      <w:r w:rsidR="00000000">
        <w:rPr>
          <w:rFonts w:asciiTheme="minorBidi" w:hAnsiTheme="minorBidi" w:cstheme="minorBidi"/>
        </w:rPr>
        <w:t>.6 Product Factors That May Change Due to International Marketing</w:t>
      </w:r>
      <w:bookmarkEnd w:id="118"/>
      <w:bookmarkEnd w:id="119"/>
    </w:p>
    <w:p w14:paraId="6C53D34B" w14:textId="77777777" w:rsidR="00981EB0" w:rsidRDefault="00981EB0" w:rsidP="005774B2">
      <w:pPr>
        <w:pStyle w:val="Heading1"/>
        <w:spacing w:line="360" w:lineRule="auto"/>
        <w:jc w:val="both"/>
        <w:rPr>
          <w:rFonts w:asciiTheme="minorBidi" w:hAnsiTheme="minorBidi" w:cstheme="minorBidi"/>
          <w:b w:val="0"/>
          <w:bCs w:val="0"/>
          <w:color w:val="333333"/>
          <w:sz w:val="22"/>
          <w:szCs w:val="22"/>
        </w:rPr>
      </w:pPr>
      <w:bookmarkStart w:id="120" w:name="_Toc227566150"/>
      <w:bookmarkStart w:id="121" w:name="_Toc227612003"/>
      <w:r w:rsidRPr="00981EB0">
        <w:rPr>
          <w:rFonts w:asciiTheme="minorBidi" w:hAnsiTheme="minorBidi" w:cstheme="minorBidi"/>
          <w:b w:val="0"/>
          <w:bCs w:val="0"/>
          <w:color w:val="333333"/>
          <w:sz w:val="22"/>
          <w:szCs w:val="22"/>
        </w:rPr>
        <w:t>An example of the main changes between Spain and UK is: expanded UK size ranges to address the inclusive sizing demand, the presence of UK-specific UKCA labelling post-Brexit as a successor of EU labelling, increased sustainability message to UK consumers, and new product lines (Studio) to address UK high-end segments (Hollensen, 2020; CMA, 2023; Inditex,</w:t>
      </w:r>
    </w:p>
    <w:p w14:paraId="10A83B57" w14:textId="58F54F8F" w:rsidR="00735F7A" w:rsidRPr="005774B2" w:rsidRDefault="008C5CCC" w:rsidP="005774B2">
      <w:pPr>
        <w:pStyle w:val="Heading1"/>
        <w:spacing w:line="360" w:lineRule="auto"/>
        <w:jc w:val="both"/>
        <w:rPr>
          <w:rFonts w:asciiTheme="minorBidi" w:hAnsiTheme="minorBidi" w:cstheme="minorBidi"/>
        </w:rPr>
      </w:pPr>
      <w:r>
        <w:rPr>
          <w:rFonts w:asciiTheme="minorBidi" w:hAnsiTheme="minorBidi" w:cstheme="minorBidi"/>
          <w:color w:val="333333"/>
        </w:rPr>
        <w:t>22</w:t>
      </w:r>
      <w:r w:rsidR="00000000">
        <w:rPr>
          <w:rFonts w:asciiTheme="minorBidi" w:hAnsiTheme="minorBidi" w:cstheme="minorBidi"/>
          <w:color w:val="333333"/>
        </w:rPr>
        <w:t>. Price</w:t>
      </w:r>
      <w:bookmarkEnd w:id="120"/>
      <w:bookmarkEnd w:id="121"/>
    </w:p>
    <w:p w14:paraId="20F92364" w14:textId="74A1E165" w:rsidR="00735F7A" w:rsidRPr="005774B2" w:rsidRDefault="008C5CCC" w:rsidP="005774B2">
      <w:pPr>
        <w:pStyle w:val="Heading2"/>
        <w:spacing w:line="360" w:lineRule="auto"/>
        <w:jc w:val="both"/>
        <w:rPr>
          <w:rFonts w:asciiTheme="minorBidi" w:hAnsiTheme="minorBidi" w:cstheme="minorBidi"/>
        </w:rPr>
      </w:pPr>
      <w:bookmarkStart w:id="122" w:name="_Toc227566151"/>
      <w:bookmarkStart w:id="123" w:name="_Toc227612004"/>
      <w:r>
        <w:rPr>
          <w:rFonts w:asciiTheme="minorBidi" w:hAnsiTheme="minorBidi" w:cstheme="minorBidi"/>
        </w:rPr>
        <w:t>22</w:t>
      </w:r>
      <w:r w:rsidR="00000000">
        <w:rPr>
          <w:rFonts w:asciiTheme="minorBidi" w:hAnsiTheme="minorBidi" w:cstheme="minorBidi"/>
        </w:rPr>
        <w:t>.1 Key Pricing Factors</w:t>
      </w:r>
      <w:bookmarkEnd w:id="122"/>
      <w:bookmarkEnd w:id="123"/>
    </w:p>
    <w:p w14:paraId="1824FB04" w14:textId="30302005" w:rsidR="00981EB0" w:rsidRDefault="00981EB0" w:rsidP="00981EB0">
      <w:pPr>
        <w:spacing w:after="120" w:line="360" w:lineRule="auto"/>
        <w:jc w:val="both"/>
        <w:rPr>
          <w:rFonts w:asciiTheme="minorBidi" w:hAnsiTheme="minorBidi" w:cstheme="minorBidi"/>
          <w:color w:val="333333"/>
        </w:rPr>
      </w:pPr>
      <w:r w:rsidRPr="00981EB0">
        <w:rPr>
          <w:rFonts w:asciiTheme="minorBidi" w:hAnsiTheme="minorBidi" w:cstheme="minorBidi"/>
          <w:color w:val="333333"/>
        </w:rPr>
        <w:t xml:space="preserve">Zara utilizes value-based pricing that is based on the perceived fashion value, as opposed to the cost-plus pricing (Kotler and Keller, 2016; </w:t>
      </w:r>
      <w:proofErr w:type="spellStart"/>
      <w:r w:rsidRPr="00981EB0">
        <w:rPr>
          <w:rFonts w:asciiTheme="minorBidi" w:hAnsiTheme="minorBidi" w:cstheme="minorBidi"/>
          <w:color w:val="333333"/>
        </w:rPr>
        <w:t>Phau</w:t>
      </w:r>
      <w:proofErr w:type="spellEnd"/>
      <w:r w:rsidRPr="00981EB0">
        <w:rPr>
          <w:rFonts w:asciiTheme="minorBidi" w:hAnsiTheme="minorBidi" w:cstheme="minorBidi"/>
          <w:color w:val="333333"/>
        </w:rPr>
        <w:t xml:space="preserve"> and Prendergast, 2000). Trade arrangements after Brexit lead to structural pricing divergence:</w:t>
      </w:r>
    </w:p>
    <w:p w14:paraId="7836287C" w14:textId="21126A1C" w:rsidR="00735F7A" w:rsidRDefault="00000000" w:rsidP="005774B2">
      <w:pPr>
        <w:spacing w:after="120" w:line="360" w:lineRule="auto"/>
        <w:jc w:val="center"/>
        <w:rPr>
          <w:rFonts w:asciiTheme="minorBidi" w:hAnsiTheme="minorBidi" w:cstheme="minorBidi"/>
        </w:rPr>
      </w:pPr>
      <w:r>
        <w:rPr>
          <w:rFonts w:asciiTheme="minorBidi" w:hAnsiTheme="minorBidi" w:cstheme="minorBidi"/>
          <w:noProof/>
        </w:rPr>
        <w:drawing>
          <wp:inline distT="0" distB="0" distL="0" distR="0" wp14:anchorId="40C94906" wp14:editId="383674AA">
            <wp:extent cx="5759479" cy="3565392"/>
            <wp:effectExtent l="0" t="0" r="0" b="0"/>
            <wp:docPr id="514373811" name="Picture 5143738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5802798" cy="3592209"/>
                    </a:xfrm>
                    <a:prstGeom prst="rect">
                      <a:avLst/>
                    </a:prstGeom>
                  </pic:spPr>
                </pic:pic>
              </a:graphicData>
            </a:graphic>
          </wp:inline>
        </w:drawing>
      </w:r>
    </w:p>
    <w:p w14:paraId="23669C21" w14:textId="19FC1A79" w:rsidR="00A92ADB" w:rsidRDefault="00A92ADB" w:rsidP="00A92ADB">
      <w:pPr>
        <w:spacing w:after="200" w:line="360" w:lineRule="auto"/>
        <w:jc w:val="center"/>
        <w:rPr>
          <w:rFonts w:asciiTheme="minorBidi" w:hAnsiTheme="minorBidi" w:cstheme="minorBidi"/>
          <w:i/>
          <w:iCs/>
          <w:color w:val="333333"/>
          <w:sz w:val="20"/>
          <w:szCs w:val="20"/>
        </w:rPr>
      </w:pPr>
      <w:r>
        <w:rPr>
          <w:rFonts w:asciiTheme="minorBidi" w:hAnsiTheme="minorBidi" w:cstheme="minorBidi"/>
          <w:i/>
          <w:iCs/>
          <w:color w:val="333333"/>
          <w:sz w:val="20"/>
          <w:szCs w:val="20"/>
        </w:rPr>
        <w:t>Figure 10: Pricing Factor Comparison (Source: Adapted from Inditex, 2023)</w:t>
      </w:r>
    </w:p>
    <w:p w14:paraId="4D176740" w14:textId="0F2AA7BE" w:rsidR="001277D1" w:rsidRPr="005774B2" w:rsidRDefault="001277D1" w:rsidP="001277D1">
      <w:pPr>
        <w:spacing w:after="100" w:line="360" w:lineRule="auto"/>
        <w:jc w:val="both"/>
        <w:rPr>
          <w:rFonts w:asciiTheme="minorBidi" w:hAnsiTheme="minorBidi" w:cstheme="minorBidi"/>
        </w:rPr>
      </w:pPr>
      <w:r>
        <w:rPr>
          <w:rFonts w:asciiTheme="minorBidi" w:hAnsiTheme="minorBidi" w:cstheme="minorBidi"/>
          <w:i/>
          <w:iCs/>
          <w:color w:val="555555"/>
        </w:rPr>
        <w:t>Table 13: Pricing Factors (Source: Kotler and Armstrong, 2021; ONS, 2023)</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00"/>
        <w:gridCol w:w="3413"/>
        <w:gridCol w:w="3413"/>
      </w:tblGrid>
      <w:tr w:rsidR="00735F7A" w:rsidRPr="005774B2" w14:paraId="45A754F0" w14:textId="77777777">
        <w:tc>
          <w:tcPr>
            <w:tcW w:w="22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50BC280A" w14:textId="0DAC8FA4"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FFFFFF"/>
                <w:sz w:val="20"/>
                <w:szCs w:val="20"/>
              </w:rPr>
              <w:lastRenderedPageBreak/>
              <w:t>Factor</w:t>
            </w:r>
          </w:p>
        </w:tc>
        <w:tc>
          <w:tcPr>
            <w:tcW w:w="34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5D58DF5F" w14:textId="6CAC73C0"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FFFFFF"/>
                <w:sz w:val="20"/>
                <w:szCs w:val="20"/>
              </w:rPr>
              <w:t>Spain</w:t>
            </w:r>
          </w:p>
        </w:tc>
        <w:tc>
          <w:tcPr>
            <w:tcW w:w="34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357E3440"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FFFFFF"/>
                <w:sz w:val="20"/>
                <w:szCs w:val="20"/>
              </w:rPr>
              <w:t>UK</w:t>
            </w:r>
          </w:p>
        </w:tc>
      </w:tr>
      <w:tr w:rsidR="00735F7A" w:rsidRPr="005774B2" w14:paraId="1A4B58BD" w14:textId="77777777">
        <w:tc>
          <w:tcPr>
            <w:tcW w:w="22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F726549" w14:textId="30020BB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333333"/>
                <w:sz w:val="20"/>
                <w:szCs w:val="20"/>
              </w:rPr>
              <w:t>Demand</w:t>
            </w:r>
          </w:p>
        </w:tc>
        <w:tc>
          <w:tcPr>
            <w:tcW w:w="34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2A48327" w14:textId="44F828E2"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Strong domestic demand; fashion-conscious base; resilient despite moderate inflation.</w:t>
            </w:r>
          </w:p>
        </w:tc>
        <w:tc>
          <w:tcPr>
            <w:tcW w:w="34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C483CA5"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Weaker due to cost-of-living pressures and 6.7% inflation (ONS, 2023).</w:t>
            </w:r>
          </w:p>
        </w:tc>
      </w:tr>
      <w:tr w:rsidR="00735F7A" w:rsidRPr="005774B2" w14:paraId="1957E44C" w14:textId="77777777">
        <w:tc>
          <w:tcPr>
            <w:tcW w:w="22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798197C" w14:textId="42B62CE9"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333333"/>
                <w:sz w:val="20"/>
                <w:szCs w:val="20"/>
              </w:rPr>
              <w:t>Exchange Rate</w:t>
            </w:r>
          </w:p>
        </w:tc>
        <w:tc>
          <w:tcPr>
            <w:tcW w:w="34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01168730" w14:textId="26A6D2F2"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Eurozone eliminates currency risk; full transparency.</w:t>
            </w:r>
          </w:p>
        </w:tc>
        <w:tc>
          <w:tcPr>
            <w:tcW w:w="34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84CE772"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GBP/EUR volatility; post-Brexit pound depreciation increases import costs.</w:t>
            </w:r>
          </w:p>
        </w:tc>
      </w:tr>
      <w:tr w:rsidR="00735F7A" w:rsidRPr="005774B2" w14:paraId="1B4A4F4F" w14:textId="77777777">
        <w:tc>
          <w:tcPr>
            <w:tcW w:w="22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BDDFB6B" w14:textId="4DA696BA"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333333"/>
                <w:sz w:val="20"/>
                <w:szCs w:val="20"/>
              </w:rPr>
              <w:t>Competition</w:t>
            </w:r>
          </w:p>
        </w:tc>
        <w:tc>
          <w:tcPr>
            <w:tcW w:w="34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E032078" w14:textId="15B6C655"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Mango, Massimo Dutti; less intense budget competition.</w:t>
            </w:r>
          </w:p>
        </w:tc>
        <w:tc>
          <w:tcPr>
            <w:tcW w:w="34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9018B51"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ASOS, H&amp;M, Primark, M&amp;S, Next; higher price sensitivity.</w:t>
            </w:r>
          </w:p>
        </w:tc>
      </w:tr>
      <w:tr w:rsidR="00735F7A" w:rsidRPr="005774B2" w14:paraId="61AA58D0" w14:textId="77777777">
        <w:tc>
          <w:tcPr>
            <w:tcW w:w="22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0CD15BF9" w14:textId="039B180B"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333333"/>
                <w:sz w:val="20"/>
                <w:szCs w:val="20"/>
              </w:rPr>
              <w:t>Price Level</w:t>
            </w:r>
          </w:p>
        </w:tc>
        <w:tc>
          <w:tcPr>
            <w:tcW w:w="34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6C223DE" w14:textId="0B445F21"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EUR 29.95–49.95 (standard); Origins up to EUR 79.95.</w:t>
            </w:r>
          </w:p>
        </w:tc>
        <w:tc>
          <w:tcPr>
            <w:tcW w:w="34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70E6CF44"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GBP 27.99–49.99; 10–15% higher than Spain (HMRC, 2023).</w:t>
            </w:r>
          </w:p>
        </w:tc>
      </w:tr>
    </w:tbl>
    <w:p w14:paraId="21C4EE16" w14:textId="4E23A917" w:rsidR="00735F7A" w:rsidRPr="005774B2" w:rsidRDefault="008C5CCC" w:rsidP="005774B2">
      <w:pPr>
        <w:pStyle w:val="Heading2"/>
        <w:spacing w:line="360" w:lineRule="auto"/>
        <w:jc w:val="both"/>
        <w:rPr>
          <w:rFonts w:asciiTheme="minorBidi" w:hAnsiTheme="minorBidi" w:cstheme="minorBidi"/>
        </w:rPr>
      </w:pPr>
      <w:bookmarkStart w:id="124" w:name="_Toc227566152"/>
      <w:bookmarkStart w:id="125" w:name="_Toc227612005"/>
      <w:r>
        <w:rPr>
          <w:rFonts w:asciiTheme="minorBidi" w:hAnsiTheme="minorBidi" w:cstheme="minorBidi"/>
        </w:rPr>
        <w:t>22</w:t>
      </w:r>
      <w:r w:rsidR="00000000">
        <w:rPr>
          <w:rFonts w:asciiTheme="minorBidi" w:hAnsiTheme="minorBidi" w:cstheme="minorBidi"/>
        </w:rPr>
        <w:t>.2 Zara’s Pricing Strategy — Spain vs UK</w:t>
      </w:r>
      <w:bookmarkEnd w:id="124"/>
      <w:bookmarkEnd w:id="125"/>
    </w:p>
    <w:p w14:paraId="25EBD284" w14:textId="6AEE724E" w:rsidR="00981EB0" w:rsidRDefault="00981EB0" w:rsidP="005774B2">
      <w:pPr>
        <w:pStyle w:val="Heading1"/>
        <w:spacing w:line="360" w:lineRule="auto"/>
        <w:jc w:val="both"/>
        <w:rPr>
          <w:rFonts w:asciiTheme="minorBidi" w:hAnsiTheme="minorBidi" w:cstheme="minorBidi"/>
          <w:b w:val="0"/>
          <w:bCs w:val="0"/>
          <w:color w:val="333333"/>
          <w:sz w:val="22"/>
          <w:szCs w:val="22"/>
        </w:rPr>
      </w:pPr>
      <w:bookmarkStart w:id="126" w:name="_Toc227566153"/>
      <w:bookmarkStart w:id="127" w:name="_Toc227612006"/>
      <w:r w:rsidRPr="00981EB0">
        <w:rPr>
          <w:rFonts w:asciiTheme="minorBidi" w:hAnsiTheme="minorBidi" w:cstheme="minorBidi"/>
          <w:b w:val="0"/>
          <w:bCs w:val="0"/>
          <w:color w:val="333333"/>
          <w:sz w:val="22"/>
          <w:szCs w:val="22"/>
        </w:rPr>
        <w:t xml:space="preserve">The two markets have a value-based pricing strategy and low-end premium positioning, which involves pricing based on the perceived fashion value and not necessarily on a cost-plus basis (Kotler and Keller, 2016). The prices of the UK are 10-15 per cent more than those in Spain because of the import VAT, Brexit tariffs, and the dynamics of the GBP/EUR exchange rate (Inditex, 2023; HMRC, 2023). UK promotional pricing is more competitive - Black Friday and Boxing Day deals are of paramount importance as revenue drivers as well as the January sales week and Spain has a history of January and July </w:t>
      </w:r>
      <w:proofErr w:type="spellStart"/>
      <w:r w:rsidRPr="00981EB0">
        <w:rPr>
          <w:rFonts w:asciiTheme="minorBidi" w:hAnsiTheme="minorBidi" w:cstheme="minorBidi"/>
          <w:b w:val="0"/>
          <w:bCs w:val="0"/>
          <w:color w:val="333333"/>
          <w:sz w:val="22"/>
          <w:szCs w:val="22"/>
        </w:rPr>
        <w:t>rebajas</w:t>
      </w:r>
      <w:proofErr w:type="spellEnd"/>
      <w:r w:rsidRPr="00981EB0">
        <w:rPr>
          <w:rFonts w:asciiTheme="minorBidi" w:hAnsiTheme="minorBidi" w:cstheme="minorBidi"/>
          <w:b w:val="0"/>
          <w:bCs w:val="0"/>
          <w:color w:val="333333"/>
          <w:sz w:val="22"/>
          <w:szCs w:val="22"/>
        </w:rPr>
        <w:t xml:space="preserve"> in line with Spanish retail culture. In the UK, BNPL solutions (Klarna) are much more conspicuous as British consumers use flexible payment systems in the wake of the cost-of-living crisis (Deloitte, 2021; Bank of England, 2023). Studio line by Zara in the UK can use slight price skimming since it is a high-end product and it is aimed at aspirational buyers.</w:t>
      </w:r>
    </w:p>
    <w:p w14:paraId="25980580" w14:textId="4EA7F57C" w:rsidR="00BF1056" w:rsidRDefault="00BF1056" w:rsidP="00BF1056">
      <w:pPr>
        <w:pStyle w:val="Heading1"/>
        <w:spacing w:line="360" w:lineRule="auto"/>
        <w:jc w:val="both"/>
        <w:rPr>
          <w:rFonts w:asciiTheme="minorBidi" w:hAnsiTheme="minorBidi" w:cstheme="minorBidi"/>
          <w:color w:val="333333"/>
        </w:rPr>
      </w:pPr>
      <w:r>
        <w:rPr>
          <w:rFonts w:asciiTheme="minorBidi" w:hAnsiTheme="minorBidi" w:cstheme="minorBidi"/>
          <w:noProof/>
        </w:rPr>
        <w:drawing>
          <wp:anchor distT="0" distB="0" distL="114300" distR="114300" simplePos="0" relativeHeight="251664384" behindDoc="0" locked="0" layoutInCell="1" allowOverlap="1" wp14:anchorId="450754CC" wp14:editId="45579BFC">
            <wp:simplePos x="0" y="0"/>
            <wp:positionH relativeFrom="column">
              <wp:posOffset>43815</wp:posOffset>
            </wp:positionH>
            <wp:positionV relativeFrom="paragraph">
              <wp:posOffset>436880</wp:posOffset>
            </wp:positionV>
            <wp:extent cx="2595245" cy="1548130"/>
            <wp:effectExtent l="0" t="0" r="0" b="0"/>
            <wp:wrapThrough wrapText="bothSides">
              <wp:wrapPolygon edited="0">
                <wp:start x="0" y="0"/>
                <wp:lineTo x="0" y="21263"/>
                <wp:lineTo x="21404" y="21263"/>
                <wp:lineTo x="21404" y="0"/>
                <wp:lineTo x="0" y="0"/>
              </wp:wrapPolygon>
            </wp:wrapThrough>
            <wp:docPr id="2143355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355794" name="Picture 2143355794"/>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595245" cy="1548130"/>
                    </a:xfrm>
                    <a:prstGeom prst="rect">
                      <a:avLst/>
                    </a:prstGeom>
                  </pic:spPr>
                </pic:pic>
              </a:graphicData>
            </a:graphic>
            <wp14:sizeRelH relativeFrom="margin">
              <wp14:pctWidth>0</wp14:pctWidth>
            </wp14:sizeRelH>
            <wp14:sizeRelV relativeFrom="margin">
              <wp14:pctHeight>0</wp14:pctHeight>
            </wp14:sizeRelV>
          </wp:anchor>
        </w:drawing>
      </w:r>
      <w:r w:rsidRPr="00BF1056">
        <w:rPr>
          <w:rFonts w:asciiTheme="minorBidi" w:hAnsiTheme="minorBidi" w:cstheme="minorBidi"/>
          <w:noProof/>
        </w:rPr>
        <w:drawing>
          <wp:anchor distT="0" distB="0" distL="114300" distR="114300" simplePos="0" relativeHeight="251663360" behindDoc="0" locked="0" layoutInCell="1" allowOverlap="1" wp14:anchorId="14BE1D23" wp14:editId="5F4745F0">
            <wp:simplePos x="0" y="0"/>
            <wp:positionH relativeFrom="column">
              <wp:posOffset>2636520</wp:posOffset>
            </wp:positionH>
            <wp:positionV relativeFrom="paragraph">
              <wp:posOffset>436880</wp:posOffset>
            </wp:positionV>
            <wp:extent cx="3041015" cy="1548130"/>
            <wp:effectExtent l="0" t="0" r="6985" b="0"/>
            <wp:wrapThrough wrapText="bothSides">
              <wp:wrapPolygon edited="0">
                <wp:start x="0" y="0"/>
                <wp:lineTo x="0" y="21263"/>
                <wp:lineTo x="21514" y="21263"/>
                <wp:lineTo x="21514" y="0"/>
                <wp:lineTo x="0" y="0"/>
              </wp:wrapPolygon>
            </wp:wrapThrough>
            <wp:docPr id="1568034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034972" name=""/>
                    <pic:cNvPicPr/>
                  </pic:nvPicPr>
                  <pic:blipFill>
                    <a:blip r:embed="rId20"/>
                    <a:stretch>
                      <a:fillRect/>
                    </a:stretch>
                  </pic:blipFill>
                  <pic:spPr>
                    <a:xfrm>
                      <a:off x="0" y="0"/>
                      <a:ext cx="3041015" cy="1548130"/>
                    </a:xfrm>
                    <a:prstGeom prst="rect">
                      <a:avLst/>
                    </a:prstGeom>
                  </pic:spPr>
                </pic:pic>
              </a:graphicData>
            </a:graphic>
            <wp14:sizeRelH relativeFrom="margin">
              <wp14:pctWidth>0</wp14:pctWidth>
            </wp14:sizeRelH>
            <wp14:sizeRelV relativeFrom="margin">
              <wp14:pctHeight>0</wp14:pctHeight>
            </wp14:sizeRelV>
          </wp:anchor>
        </w:drawing>
      </w:r>
      <w:r w:rsidR="008C5CCC">
        <w:rPr>
          <w:rFonts w:asciiTheme="minorBidi" w:hAnsiTheme="minorBidi" w:cstheme="minorBidi"/>
          <w:color w:val="333333"/>
        </w:rPr>
        <w:t>23</w:t>
      </w:r>
      <w:r>
        <w:rPr>
          <w:rFonts w:asciiTheme="minorBidi" w:hAnsiTheme="minorBidi" w:cstheme="minorBidi"/>
          <w:color w:val="333333"/>
        </w:rPr>
        <w:t>. Place (Distribution)</w:t>
      </w:r>
      <w:bookmarkEnd w:id="126"/>
      <w:bookmarkEnd w:id="127"/>
    </w:p>
    <w:p w14:paraId="2EC3F208" w14:textId="6618B16B" w:rsidR="00BF1056" w:rsidRPr="00BF1056" w:rsidRDefault="00FB5815" w:rsidP="00BF1056">
      <w:pPr>
        <w:pStyle w:val="Heading1"/>
        <w:spacing w:line="360" w:lineRule="auto"/>
        <w:jc w:val="both"/>
        <w:rPr>
          <w:rFonts w:asciiTheme="minorBidi" w:hAnsiTheme="minorBidi" w:cstheme="minorBidi"/>
          <w:color w:val="333333"/>
        </w:rPr>
      </w:pPr>
      <w:r>
        <w:rPr>
          <w:rFonts w:asciiTheme="minorBidi" w:hAnsiTheme="minorBidi" w:cstheme="minorBidi"/>
          <w:color w:val="333333"/>
        </w:rPr>
        <w:t>Photo:</w:t>
      </w:r>
      <w:r w:rsidR="00BF1056">
        <w:rPr>
          <w:rFonts w:asciiTheme="minorBidi" w:hAnsiTheme="minorBidi" w:cstheme="minorBidi"/>
          <w:color w:val="333333"/>
        </w:rPr>
        <w:t xml:space="preserve">                 Zara Spain    vs        Zara UK website UI</w:t>
      </w:r>
    </w:p>
    <w:p w14:paraId="25FE0B74" w14:textId="407C10D2" w:rsidR="009B6922" w:rsidRDefault="00777ACD" w:rsidP="00777ACD">
      <w:pPr>
        <w:pStyle w:val="Heading2"/>
        <w:spacing w:line="360" w:lineRule="auto"/>
        <w:jc w:val="both"/>
        <w:rPr>
          <w:rFonts w:asciiTheme="minorBidi" w:hAnsiTheme="minorBidi" w:cstheme="minorBidi"/>
        </w:rPr>
      </w:pPr>
      <w:bookmarkStart w:id="128" w:name="_Toc227566154"/>
      <w:bookmarkStart w:id="129" w:name="_Toc227612007"/>
      <w:r>
        <w:rPr>
          <w:rFonts w:asciiTheme="minorBidi" w:hAnsiTheme="minorBidi" w:cstheme="minorBidi"/>
          <w:noProof/>
        </w:rPr>
        <w:lastRenderedPageBreak/>
        <w:drawing>
          <wp:anchor distT="0" distB="0" distL="114300" distR="114300" simplePos="0" relativeHeight="251660288" behindDoc="0" locked="0" layoutInCell="1" allowOverlap="1" wp14:anchorId="1DE41C6A" wp14:editId="2E1BF488">
            <wp:simplePos x="0" y="0"/>
            <wp:positionH relativeFrom="column">
              <wp:posOffset>45720</wp:posOffset>
            </wp:positionH>
            <wp:positionV relativeFrom="paragraph">
              <wp:posOffset>401320</wp:posOffset>
            </wp:positionV>
            <wp:extent cx="5731510" cy="3223895"/>
            <wp:effectExtent l="0" t="0" r="2540" b="0"/>
            <wp:wrapThrough wrapText="bothSides">
              <wp:wrapPolygon edited="0">
                <wp:start x="0" y="0"/>
                <wp:lineTo x="0" y="21443"/>
                <wp:lineTo x="21538" y="21443"/>
                <wp:lineTo x="21538" y="0"/>
                <wp:lineTo x="0" y="0"/>
              </wp:wrapPolygon>
            </wp:wrapThrough>
            <wp:docPr id="1195291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291617" name="Picture 1195291617"/>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8C5CCC">
        <w:rPr>
          <w:rFonts w:asciiTheme="minorBidi" w:hAnsiTheme="minorBidi" w:cstheme="minorBidi"/>
        </w:rPr>
        <w:t>23</w:t>
      </w:r>
      <w:r>
        <w:rPr>
          <w:rFonts w:asciiTheme="minorBidi" w:hAnsiTheme="minorBidi" w:cstheme="minorBidi"/>
        </w:rPr>
        <w:t>.1 Direct Distribution Channels</w:t>
      </w:r>
      <w:bookmarkEnd w:id="128"/>
      <w:bookmarkEnd w:id="129"/>
    </w:p>
    <w:p w14:paraId="1E0A1B83" w14:textId="2653336D" w:rsidR="009B6922" w:rsidRDefault="009B6922" w:rsidP="00777ACD">
      <w:pPr>
        <w:spacing w:after="120" w:line="360" w:lineRule="auto"/>
        <w:jc w:val="both"/>
        <w:rPr>
          <w:rFonts w:asciiTheme="minorBidi" w:hAnsiTheme="minorBidi" w:cstheme="minorBidi"/>
          <w:i/>
          <w:iCs/>
          <w:color w:val="333333"/>
        </w:rPr>
      </w:pPr>
      <w:r w:rsidRPr="00777ACD">
        <w:rPr>
          <w:rFonts w:asciiTheme="minorBidi" w:hAnsiTheme="minorBidi" w:cstheme="minorBidi"/>
          <w:i/>
          <w:iCs/>
          <w:color w:val="333333"/>
        </w:rPr>
        <w:t>Figure</w:t>
      </w:r>
      <w:r w:rsidR="00777ACD" w:rsidRPr="00777ACD">
        <w:rPr>
          <w:rFonts w:asciiTheme="minorBidi" w:hAnsiTheme="minorBidi" w:cstheme="minorBidi"/>
          <w:i/>
          <w:iCs/>
          <w:color w:val="333333"/>
        </w:rPr>
        <w:t xml:space="preserve"> 11</w:t>
      </w:r>
      <w:r w:rsidRPr="00777ACD">
        <w:rPr>
          <w:rFonts w:asciiTheme="minorBidi" w:hAnsiTheme="minorBidi" w:cstheme="minorBidi"/>
          <w:i/>
          <w:iCs/>
          <w:color w:val="333333"/>
        </w:rPr>
        <w:t>: The UK's biggest Zara</w:t>
      </w:r>
      <w:r w:rsidRPr="00777ACD">
        <w:rPr>
          <w:rFonts w:asciiTheme="minorBidi" w:hAnsiTheme="minorBidi" w:cstheme="minorBidi"/>
          <w:b/>
          <w:bCs/>
          <w:i/>
          <w:iCs/>
          <w:color w:val="333333"/>
        </w:rPr>
        <w:t xml:space="preserve"> </w:t>
      </w:r>
      <w:r w:rsidRPr="00777ACD">
        <w:rPr>
          <w:rFonts w:asciiTheme="minorBidi" w:hAnsiTheme="minorBidi" w:cstheme="minorBidi"/>
          <w:i/>
          <w:iCs/>
          <w:color w:val="333333"/>
        </w:rPr>
        <w:t>(largest Zara shop in the whole world); Source:</w:t>
      </w:r>
      <w:r w:rsidRPr="00777ACD">
        <w:rPr>
          <w:i/>
          <w:iCs/>
        </w:rPr>
        <w:t xml:space="preserve"> </w:t>
      </w:r>
      <w:r w:rsidRPr="00777ACD">
        <w:rPr>
          <w:rFonts w:asciiTheme="minorBidi" w:hAnsiTheme="minorBidi" w:cstheme="minorBidi"/>
          <w:i/>
          <w:iCs/>
          <w:color w:val="333333"/>
        </w:rPr>
        <w:t>Cosmopolitan Magazine</w:t>
      </w:r>
    </w:p>
    <w:p w14:paraId="325EBDFD" w14:textId="0EF7FACD" w:rsidR="00FB5815" w:rsidRPr="00777ACD" w:rsidRDefault="00FB5815" w:rsidP="00777ACD">
      <w:pPr>
        <w:spacing w:after="120" w:line="360" w:lineRule="auto"/>
        <w:jc w:val="both"/>
        <w:rPr>
          <w:rFonts w:asciiTheme="minorBidi" w:hAnsiTheme="minorBidi" w:cstheme="minorBidi"/>
          <w:b/>
          <w:bCs/>
          <w:i/>
          <w:iCs/>
          <w:color w:val="333333"/>
        </w:rPr>
      </w:pPr>
      <w:r>
        <w:rPr>
          <w:noProof/>
        </w:rPr>
        <w:drawing>
          <wp:inline distT="0" distB="0" distL="0" distR="0" wp14:anchorId="51361087" wp14:editId="50187259">
            <wp:extent cx="5731510" cy="4366260"/>
            <wp:effectExtent l="0" t="0" r="2540" b="0"/>
            <wp:docPr id="1932724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4366260"/>
                    </a:xfrm>
                    <a:prstGeom prst="rect">
                      <a:avLst/>
                    </a:prstGeom>
                    <a:noFill/>
                    <a:ln>
                      <a:noFill/>
                    </a:ln>
                  </pic:spPr>
                </pic:pic>
              </a:graphicData>
            </a:graphic>
          </wp:inline>
        </w:drawing>
      </w:r>
    </w:p>
    <w:p w14:paraId="7D700844" w14:textId="0775DFD4" w:rsidR="00FB5815" w:rsidRPr="00FB5815" w:rsidRDefault="00FB5815" w:rsidP="00FB5815">
      <w:pPr>
        <w:spacing w:after="120" w:line="360" w:lineRule="auto"/>
        <w:jc w:val="center"/>
        <w:rPr>
          <w:rFonts w:asciiTheme="minorBidi" w:hAnsiTheme="minorBidi" w:cstheme="minorBidi"/>
          <w:color w:val="333333"/>
          <w:lang w:val="en-GB"/>
        </w:rPr>
      </w:pPr>
      <w:proofErr w:type="spellStart"/>
      <w:proofErr w:type="gramStart"/>
      <w:r>
        <w:rPr>
          <w:rFonts w:asciiTheme="minorBidi" w:hAnsiTheme="minorBidi" w:cstheme="minorBidi"/>
          <w:color w:val="333333"/>
          <w:lang w:val="en"/>
        </w:rPr>
        <w:lastRenderedPageBreak/>
        <w:t>Photo</w:t>
      </w:r>
      <w:r w:rsidRPr="00FB5815">
        <w:rPr>
          <w:rFonts w:asciiTheme="minorBidi" w:hAnsiTheme="minorBidi" w:cstheme="minorBidi"/>
          <w:color w:val="333333"/>
          <w:lang w:val="en"/>
        </w:rPr>
        <w:t>:Zara</w:t>
      </w:r>
      <w:proofErr w:type="spellEnd"/>
      <w:proofErr w:type="gramEnd"/>
      <w:r w:rsidRPr="00FB5815">
        <w:rPr>
          <w:rFonts w:asciiTheme="minorBidi" w:hAnsiTheme="minorBidi" w:cstheme="minorBidi"/>
          <w:color w:val="333333"/>
          <w:lang w:val="en"/>
        </w:rPr>
        <w:t xml:space="preserve"> (Princesa 58, </w:t>
      </w:r>
      <w:proofErr w:type="spellStart"/>
      <w:proofErr w:type="gramStart"/>
      <w:r w:rsidRPr="00FB5815">
        <w:rPr>
          <w:rFonts w:asciiTheme="minorBidi" w:hAnsiTheme="minorBidi" w:cstheme="minorBidi"/>
          <w:color w:val="333333"/>
          <w:lang w:val="en"/>
        </w:rPr>
        <w:t>Madrid</w:t>
      </w:r>
      <w:r>
        <w:rPr>
          <w:rFonts w:asciiTheme="minorBidi" w:hAnsiTheme="minorBidi" w:cstheme="minorBidi"/>
          <w:color w:val="333333"/>
          <w:lang w:val="en"/>
        </w:rPr>
        <w:t>,Spain</w:t>
      </w:r>
      <w:proofErr w:type="spellEnd"/>
      <w:proofErr w:type="gramEnd"/>
      <w:r w:rsidRPr="00FB5815">
        <w:rPr>
          <w:rFonts w:asciiTheme="minorBidi" w:hAnsiTheme="minorBidi" w:cstheme="minorBidi"/>
          <w:color w:val="333333"/>
          <w:lang w:val="en"/>
        </w:rPr>
        <w:t>)</w:t>
      </w:r>
    </w:p>
    <w:p w14:paraId="09883778" w14:textId="77777777" w:rsidR="00FB5815" w:rsidRDefault="00FB5815" w:rsidP="00891047">
      <w:pPr>
        <w:spacing w:after="120" w:line="360" w:lineRule="auto"/>
        <w:jc w:val="both"/>
        <w:rPr>
          <w:rFonts w:asciiTheme="minorBidi" w:hAnsiTheme="minorBidi" w:cstheme="minorBidi"/>
          <w:color w:val="333333"/>
        </w:rPr>
      </w:pPr>
    </w:p>
    <w:p w14:paraId="6030698B" w14:textId="3821F386" w:rsidR="00891047" w:rsidRDefault="00891047" w:rsidP="00891047">
      <w:pPr>
        <w:spacing w:after="120" w:line="360" w:lineRule="auto"/>
        <w:jc w:val="both"/>
        <w:rPr>
          <w:rFonts w:asciiTheme="minorBidi" w:hAnsiTheme="minorBidi" w:cstheme="minorBidi"/>
          <w:color w:val="333333"/>
        </w:rPr>
      </w:pPr>
      <w:r w:rsidRPr="00891047">
        <w:rPr>
          <w:rFonts w:asciiTheme="minorBidi" w:hAnsiTheme="minorBidi" w:cstheme="minorBidi"/>
          <w:color w:val="333333"/>
        </w:rPr>
        <w:t xml:space="preserve">The </w:t>
      </w:r>
      <w:proofErr w:type="gramStart"/>
      <w:r w:rsidRPr="00891047">
        <w:rPr>
          <w:rFonts w:asciiTheme="minorBidi" w:hAnsiTheme="minorBidi" w:cstheme="minorBidi"/>
          <w:color w:val="333333"/>
        </w:rPr>
        <w:t>vertically-integrated</w:t>
      </w:r>
      <w:proofErr w:type="gramEnd"/>
      <w:r w:rsidRPr="00891047">
        <w:rPr>
          <w:rFonts w:asciiTheme="minorBidi" w:hAnsiTheme="minorBidi" w:cstheme="minorBidi"/>
          <w:color w:val="333333"/>
        </w:rPr>
        <w:t xml:space="preserve"> direct B2C model of Zara - owned stores and e-commerce - removes middlemen, retains the maximum of the margin and retains complete control over the brand experience at each point of contact with the customer (Ghemawat and </w:t>
      </w:r>
      <w:proofErr w:type="spellStart"/>
      <w:r w:rsidRPr="00891047">
        <w:rPr>
          <w:rFonts w:asciiTheme="minorBidi" w:hAnsiTheme="minorBidi" w:cstheme="minorBidi"/>
          <w:color w:val="333333"/>
        </w:rPr>
        <w:t>Nueno</w:t>
      </w:r>
      <w:proofErr w:type="spellEnd"/>
      <w:r w:rsidRPr="00891047">
        <w:rPr>
          <w:rFonts w:asciiTheme="minorBidi" w:hAnsiTheme="minorBidi" w:cstheme="minorBidi"/>
          <w:color w:val="333333"/>
        </w:rPr>
        <w:t xml:space="preserve">, 2006; Moore and Birtwistle, 2004). This forward verticalization allows Zara to reap retail margin, preserve brand integrity and access </w:t>
      </w:r>
      <w:proofErr w:type="gramStart"/>
      <w:r w:rsidRPr="00891047">
        <w:rPr>
          <w:rFonts w:asciiTheme="minorBidi" w:hAnsiTheme="minorBidi" w:cstheme="minorBidi"/>
          <w:color w:val="333333"/>
        </w:rPr>
        <w:t>first hand</w:t>
      </w:r>
      <w:proofErr w:type="gramEnd"/>
      <w:r w:rsidRPr="00891047">
        <w:rPr>
          <w:rFonts w:asciiTheme="minorBidi" w:hAnsiTheme="minorBidi" w:cstheme="minorBidi"/>
          <w:color w:val="333333"/>
        </w:rPr>
        <w:t xml:space="preserve"> consumer preference data which loops into its design and production cycle. By 2023 online sales were 30 percent of total revenues with 45M active users of the app worldwide, which included </w:t>
      </w:r>
      <w:proofErr w:type="spellStart"/>
      <w:r w:rsidRPr="00891047">
        <w:rPr>
          <w:rFonts w:asciiTheme="minorBidi" w:hAnsiTheme="minorBidi" w:cstheme="minorBidi"/>
          <w:color w:val="333333"/>
        </w:rPr>
        <w:t>personalised</w:t>
      </w:r>
      <w:proofErr w:type="spellEnd"/>
      <w:r w:rsidRPr="00891047">
        <w:rPr>
          <w:rFonts w:asciiTheme="minorBidi" w:hAnsiTheme="minorBidi" w:cstheme="minorBidi"/>
          <w:color w:val="333333"/>
        </w:rPr>
        <w:t xml:space="preserve"> recommendations, AR fitting room features, and online-to-in-store integration (Inditex, 2023; Chaffey and Ellis-Chadwick, 2022).</w:t>
      </w:r>
    </w:p>
    <w:p w14:paraId="762770DE" w14:textId="30F5C918" w:rsidR="00735F7A" w:rsidRDefault="00000000" w:rsidP="005774B2">
      <w:pPr>
        <w:spacing w:after="120" w:line="360" w:lineRule="auto"/>
        <w:jc w:val="center"/>
        <w:rPr>
          <w:rFonts w:asciiTheme="minorBidi" w:hAnsiTheme="minorBidi" w:cstheme="minorBidi"/>
        </w:rPr>
      </w:pPr>
      <w:r>
        <w:rPr>
          <w:rFonts w:asciiTheme="minorBidi" w:hAnsiTheme="minorBidi" w:cstheme="minorBidi"/>
          <w:noProof/>
        </w:rPr>
        <w:drawing>
          <wp:inline distT="0" distB="0" distL="0" distR="0" wp14:anchorId="67707A06" wp14:editId="6EF65A14">
            <wp:extent cx="5744582" cy="3419394"/>
            <wp:effectExtent l="0" t="0" r="8890" b="0"/>
            <wp:docPr id="679821964" name="Picture 6798219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3"/>
                    <a:srcRect/>
                    <a:stretch>
                      <a:fillRect/>
                    </a:stretch>
                  </pic:blipFill>
                  <pic:spPr bwMode="auto">
                    <a:xfrm>
                      <a:off x="0" y="0"/>
                      <a:ext cx="5766202" cy="3432263"/>
                    </a:xfrm>
                    <a:prstGeom prst="rect">
                      <a:avLst/>
                    </a:prstGeom>
                  </pic:spPr>
                </pic:pic>
              </a:graphicData>
            </a:graphic>
          </wp:inline>
        </w:drawing>
      </w:r>
    </w:p>
    <w:p w14:paraId="6221E557" w14:textId="502F47AD" w:rsidR="00A924F0" w:rsidRDefault="00A924F0" w:rsidP="00A924F0">
      <w:pPr>
        <w:spacing w:after="120" w:line="360" w:lineRule="auto"/>
        <w:jc w:val="center"/>
        <w:rPr>
          <w:rFonts w:asciiTheme="minorBidi" w:hAnsiTheme="minorBidi" w:cstheme="minorBidi"/>
          <w:i/>
          <w:iCs/>
        </w:rPr>
      </w:pPr>
      <w:r>
        <w:rPr>
          <w:rFonts w:asciiTheme="minorBidi" w:hAnsiTheme="minorBidi" w:cstheme="minorBidi"/>
          <w:i/>
          <w:iCs/>
        </w:rPr>
        <w:t>Figure</w:t>
      </w:r>
      <w:r w:rsidR="00777ACD">
        <w:rPr>
          <w:rFonts w:asciiTheme="minorBidi" w:hAnsiTheme="minorBidi" w:cstheme="minorBidi"/>
          <w:i/>
          <w:iCs/>
        </w:rPr>
        <w:t xml:space="preserve"> 12</w:t>
      </w:r>
      <w:r>
        <w:rPr>
          <w:rFonts w:asciiTheme="minorBidi" w:hAnsiTheme="minorBidi" w:cstheme="minorBidi"/>
          <w:i/>
          <w:iCs/>
        </w:rPr>
        <w:t>: Distribution Channels (Source: Adapted from Kotler and Armstrong, 2021)</w:t>
      </w:r>
    </w:p>
    <w:p w14:paraId="49681BA3" w14:textId="77777777" w:rsidR="006F47C9" w:rsidRPr="005774B2" w:rsidRDefault="006F47C9" w:rsidP="006F47C9">
      <w:pPr>
        <w:spacing w:after="120" w:line="360" w:lineRule="auto"/>
        <w:rPr>
          <w:rFonts w:asciiTheme="minorBidi" w:hAnsiTheme="minorBidi" w:cstheme="minorBidi"/>
        </w:rPr>
      </w:pPr>
      <w:r>
        <w:rPr>
          <w:rFonts w:asciiTheme="minorBidi" w:hAnsiTheme="minorBidi" w:cstheme="minorBidi"/>
          <w:i/>
          <w:iCs/>
          <w:color w:val="555555"/>
        </w:rPr>
        <w:t>Table 14: Distribution Comparison (Source: Inditex, 2023; Euromonitor, 2023)</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00"/>
        <w:gridCol w:w="3413"/>
        <w:gridCol w:w="3413"/>
      </w:tblGrid>
      <w:tr w:rsidR="00735F7A" w:rsidRPr="005774B2" w14:paraId="6217A131" w14:textId="77777777">
        <w:tc>
          <w:tcPr>
            <w:tcW w:w="22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39F91EAC"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FFFFFF"/>
                <w:sz w:val="20"/>
                <w:szCs w:val="20"/>
              </w:rPr>
              <w:t>Dimension</w:t>
            </w:r>
          </w:p>
        </w:tc>
        <w:tc>
          <w:tcPr>
            <w:tcW w:w="34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251A79E3"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FFFFFF"/>
                <w:sz w:val="20"/>
                <w:szCs w:val="20"/>
              </w:rPr>
              <w:t>Spain</w:t>
            </w:r>
          </w:p>
        </w:tc>
        <w:tc>
          <w:tcPr>
            <w:tcW w:w="34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03C2C54C"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FFFFFF"/>
                <w:sz w:val="20"/>
                <w:szCs w:val="20"/>
              </w:rPr>
              <w:t>UK</w:t>
            </w:r>
          </w:p>
        </w:tc>
      </w:tr>
      <w:tr w:rsidR="00735F7A" w:rsidRPr="005774B2" w14:paraId="7637FCB5" w14:textId="77777777">
        <w:tc>
          <w:tcPr>
            <w:tcW w:w="22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F8FB190"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333333"/>
                <w:sz w:val="20"/>
                <w:szCs w:val="20"/>
              </w:rPr>
              <w:t>Stores</w:t>
            </w:r>
          </w:p>
        </w:tc>
        <w:tc>
          <w:tcPr>
            <w:tcW w:w="34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69BB636"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67 stores; Gran Vía Madrid and Passeig de Gràcia Barcelona flagships.</w:t>
            </w:r>
          </w:p>
        </w:tc>
        <w:tc>
          <w:tcPr>
            <w:tcW w:w="34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EA9E161"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64 stores; Oxford Street London flagship — one of Europe’s largest Zaras.</w:t>
            </w:r>
          </w:p>
        </w:tc>
      </w:tr>
      <w:tr w:rsidR="00735F7A" w:rsidRPr="005774B2" w14:paraId="498E48A4" w14:textId="77777777">
        <w:tc>
          <w:tcPr>
            <w:tcW w:w="22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CE6ADFA"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333333"/>
                <w:sz w:val="20"/>
                <w:szCs w:val="20"/>
              </w:rPr>
              <w:t>Format</w:t>
            </w:r>
          </w:p>
        </w:tc>
        <w:tc>
          <w:tcPr>
            <w:tcW w:w="34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18AD4456"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 xml:space="preserve">Compact European </w:t>
            </w:r>
            <w:proofErr w:type="gramStart"/>
            <w:r>
              <w:rPr>
                <w:rFonts w:asciiTheme="minorBidi" w:hAnsiTheme="minorBidi" w:cstheme="minorBidi"/>
                <w:color w:val="333333"/>
                <w:sz w:val="20"/>
                <w:szCs w:val="20"/>
              </w:rPr>
              <w:t>high-street</w:t>
            </w:r>
            <w:proofErr w:type="gramEnd"/>
            <w:r>
              <w:rPr>
                <w:rFonts w:asciiTheme="minorBidi" w:hAnsiTheme="minorBidi" w:cstheme="minorBidi"/>
                <w:color w:val="333333"/>
                <w:sz w:val="20"/>
                <w:szCs w:val="20"/>
              </w:rPr>
              <w:t>; some large mall-based stores.</w:t>
            </w:r>
          </w:p>
        </w:tc>
        <w:tc>
          <w:tcPr>
            <w:tcW w:w="34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A235C07"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Larger formats at Westfield, Bluewater, Trafford Centre.</w:t>
            </w:r>
          </w:p>
        </w:tc>
      </w:tr>
      <w:tr w:rsidR="00735F7A" w:rsidRPr="005774B2" w14:paraId="4040809B" w14:textId="77777777">
        <w:tc>
          <w:tcPr>
            <w:tcW w:w="22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2859C15"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333333"/>
                <w:sz w:val="20"/>
                <w:szCs w:val="20"/>
              </w:rPr>
              <w:lastRenderedPageBreak/>
              <w:t>Entry Mode</w:t>
            </w:r>
          </w:p>
        </w:tc>
        <w:tc>
          <w:tcPr>
            <w:tcW w:w="34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AC1D009"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Home market — no entry strategy required.</w:t>
            </w:r>
          </w:p>
        </w:tc>
        <w:tc>
          <w:tcPr>
            <w:tcW w:w="34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856AD3B"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Wholly owned subsidiary since 1998 via direct investment (Inditex, 2023).</w:t>
            </w:r>
          </w:p>
        </w:tc>
      </w:tr>
      <w:tr w:rsidR="00735F7A" w:rsidRPr="005774B2" w14:paraId="315AD53F" w14:textId="77777777">
        <w:tc>
          <w:tcPr>
            <w:tcW w:w="22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0592A1CA"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333333"/>
                <w:sz w:val="20"/>
                <w:szCs w:val="20"/>
              </w:rPr>
              <w:t>E-commerce</w:t>
            </w:r>
          </w:p>
        </w:tc>
        <w:tc>
          <w:tcPr>
            <w:tcW w:w="34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65556FF0"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Zara.com/es; Click &amp; Collect at Spanish locations.</w:t>
            </w:r>
          </w:p>
        </w:tc>
        <w:tc>
          <w:tcPr>
            <w:tcW w:w="34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19B434D0"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Zara.com/en-gb; InPost return partnership; BNPL integration.</w:t>
            </w:r>
          </w:p>
        </w:tc>
      </w:tr>
    </w:tbl>
    <w:p w14:paraId="04B3A8E2" w14:textId="77777777" w:rsidR="00735F7A" w:rsidRPr="005774B2" w:rsidRDefault="00735F7A" w:rsidP="005774B2">
      <w:pPr>
        <w:spacing w:after="100" w:line="360" w:lineRule="auto"/>
        <w:jc w:val="both"/>
        <w:rPr>
          <w:rFonts w:asciiTheme="minorBidi" w:hAnsiTheme="minorBidi" w:cstheme="minorBidi"/>
        </w:rPr>
      </w:pPr>
    </w:p>
    <w:p w14:paraId="7B629527" w14:textId="5EC5168A" w:rsidR="00735F7A" w:rsidRPr="005774B2" w:rsidRDefault="008C5CCC" w:rsidP="005774B2">
      <w:pPr>
        <w:pStyle w:val="Heading2"/>
        <w:spacing w:line="360" w:lineRule="auto"/>
        <w:jc w:val="both"/>
        <w:rPr>
          <w:rFonts w:asciiTheme="minorBidi" w:hAnsiTheme="minorBidi" w:cstheme="minorBidi"/>
        </w:rPr>
      </w:pPr>
      <w:bookmarkStart w:id="130" w:name="_Toc227566155"/>
      <w:bookmarkStart w:id="131" w:name="_Toc227612008"/>
      <w:r>
        <w:rPr>
          <w:rFonts w:asciiTheme="minorBidi" w:hAnsiTheme="minorBidi" w:cstheme="minorBidi"/>
        </w:rPr>
        <w:t>23</w:t>
      </w:r>
      <w:r w:rsidR="00000000">
        <w:rPr>
          <w:rFonts w:asciiTheme="minorBidi" w:hAnsiTheme="minorBidi" w:cstheme="minorBidi"/>
        </w:rPr>
        <w:t>.2 Indirect Distribution</w:t>
      </w:r>
      <w:bookmarkEnd w:id="130"/>
      <w:bookmarkEnd w:id="131"/>
    </w:p>
    <w:p w14:paraId="590EFE8E" w14:textId="77777777" w:rsidR="004E21C0" w:rsidRDefault="004E21C0" w:rsidP="005774B2">
      <w:pPr>
        <w:pStyle w:val="Heading2"/>
        <w:spacing w:line="360" w:lineRule="auto"/>
        <w:jc w:val="both"/>
        <w:rPr>
          <w:rFonts w:asciiTheme="minorBidi" w:hAnsiTheme="minorBidi" w:cstheme="minorBidi"/>
          <w:b w:val="0"/>
          <w:bCs w:val="0"/>
          <w:sz w:val="22"/>
          <w:szCs w:val="22"/>
        </w:rPr>
      </w:pPr>
      <w:bookmarkStart w:id="132" w:name="_Toc227566156"/>
      <w:bookmarkStart w:id="133" w:name="_Toc227612009"/>
      <w:r w:rsidRPr="004E21C0">
        <w:rPr>
          <w:rFonts w:asciiTheme="minorBidi" w:hAnsiTheme="minorBidi" w:cstheme="minorBidi"/>
          <w:b w:val="0"/>
          <w:bCs w:val="0"/>
          <w:sz w:val="22"/>
          <w:szCs w:val="22"/>
        </w:rPr>
        <w:t>Zara does not focus on intensive distribution - products are only sold in the channels owned by Zara, and as close to an exclusive distribution as possible, which keeps the products in a premium positioning and ensures maximum control of margin (Kapferer and Bastien, 2012; Hollensen, 2020).</w:t>
      </w:r>
    </w:p>
    <w:p w14:paraId="10D2FE9B" w14:textId="1BFCC78D" w:rsidR="00735F7A" w:rsidRPr="005774B2" w:rsidRDefault="008C5CCC" w:rsidP="005774B2">
      <w:pPr>
        <w:pStyle w:val="Heading2"/>
        <w:spacing w:line="360" w:lineRule="auto"/>
        <w:jc w:val="both"/>
        <w:rPr>
          <w:rFonts w:asciiTheme="minorBidi" w:hAnsiTheme="minorBidi" w:cstheme="minorBidi"/>
        </w:rPr>
      </w:pPr>
      <w:r>
        <w:rPr>
          <w:rFonts w:asciiTheme="minorBidi" w:hAnsiTheme="minorBidi" w:cstheme="minorBidi"/>
        </w:rPr>
        <w:t>23</w:t>
      </w:r>
      <w:r w:rsidR="00000000">
        <w:rPr>
          <w:rFonts w:asciiTheme="minorBidi" w:hAnsiTheme="minorBidi" w:cstheme="minorBidi"/>
        </w:rPr>
        <w:t>.3 Market Entry Method</w:t>
      </w:r>
      <w:bookmarkEnd w:id="132"/>
      <w:bookmarkEnd w:id="133"/>
    </w:p>
    <w:p w14:paraId="41A7D5DF" w14:textId="77777777" w:rsidR="004E21C0" w:rsidRDefault="004E21C0" w:rsidP="005774B2">
      <w:pPr>
        <w:pStyle w:val="Heading1"/>
        <w:spacing w:line="360" w:lineRule="auto"/>
        <w:jc w:val="both"/>
        <w:rPr>
          <w:rFonts w:asciiTheme="minorBidi" w:hAnsiTheme="minorBidi" w:cstheme="minorBidi"/>
          <w:b w:val="0"/>
          <w:bCs w:val="0"/>
          <w:color w:val="333333"/>
          <w:sz w:val="22"/>
          <w:szCs w:val="22"/>
        </w:rPr>
      </w:pPr>
      <w:bookmarkStart w:id="134" w:name="_Toc227566157"/>
      <w:bookmarkStart w:id="135" w:name="_Toc227612010"/>
      <w:r w:rsidRPr="004E21C0">
        <w:rPr>
          <w:rFonts w:asciiTheme="minorBidi" w:hAnsiTheme="minorBidi" w:cstheme="minorBidi"/>
          <w:b w:val="0"/>
          <w:bCs w:val="0"/>
          <w:color w:val="333333"/>
          <w:sz w:val="22"/>
          <w:szCs w:val="22"/>
        </w:rPr>
        <w:t xml:space="preserve">Spain: domestic market (no entry plan needed). UK: 100 percent subsidiary since 1998, </w:t>
      </w:r>
      <w:proofErr w:type="spellStart"/>
      <w:r w:rsidRPr="004E21C0">
        <w:rPr>
          <w:rFonts w:asciiTheme="minorBidi" w:hAnsiTheme="minorBidi" w:cstheme="minorBidi"/>
          <w:b w:val="0"/>
          <w:bCs w:val="0"/>
          <w:color w:val="333333"/>
          <w:sz w:val="22"/>
          <w:szCs w:val="22"/>
        </w:rPr>
        <w:t>optimising</w:t>
      </w:r>
      <w:proofErr w:type="spellEnd"/>
      <w:r w:rsidRPr="004E21C0">
        <w:rPr>
          <w:rFonts w:asciiTheme="minorBidi" w:hAnsiTheme="minorBidi" w:cstheme="minorBidi"/>
          <w:b w:val="0"/>
          <w:bCs w:val="0"/>
          <w:color w:val="333333"/>
          <w:sz w:val="22"/>
          <w:szCs w:val="22"/>
        </w:rPr>
        <w:t xml:space="preserve"> brand control and capture of margin. Horizontal integration with sister Inditex brands that have the same logistics infrastructure and that co-locate in large shopping areas (Inditex, 2023; Hollensen, 2020).</w:t>
      </w:r>
    </w:p>
    <w:p w14:paraId="4B5303A5" w14:textId="207F4587" w:rsidR="00735F7A" w:rsidRPr="005774B2" w:rsidRDefault="008C5CCC" w:rsidP="005774B2">
      <w:pPr>
        <w:pStyle w:val="Heading1"/>
        <w:spacing w:line="360" w:lineRule="auto"/>
        <w:jc w:val="both"/>
        <w:rPr>
          <w:rFonts w:asciiTheme="minorBidi" w:hAnsiTheme="minorBidi" w:cstheme="minorBidi"/>
        </w:rPr>
      </w:pPr>
      <w:r>
        <w:rPr>
          <w:rFonts w:asciiTheme="minorBidi" w:hAnsiTheme="minorBidi" w:cstheme="minorBidi"/>
          <w:color w:val="333333"/>
        </w:rPr>
        <w:t>24</w:t>
      </w:r>
      <w:r w:rsidR="00000000">
        <w:rPr>
          <w:rFonts w:asciiTheme="minorBidi" w:hAnsiTheme="minorBidi" w:cstheme="minorBidi"/>
          <w:color w:val="333333"/>
        </w:rPr>
        <w:t>. Promotion — Integrated Marketing Communications (IMC)</w:t>
      </w:r>
      <w:bookmarkEnd w:id="134"/>
      <w:bookmarkEnd w:id="135"/>
    </w:p>
    <w:p w14:paraId="4ABFB7BE" w14:textId="6BEF22DB" w:rsidR="00735F7A" w:rsidRPr="005774B2" w:rsidRDefault="008C5CCC" w:rsidP="005774B2">
      <w:pPr>
        <w:pStyle w:val="Heading2"/>
        <w:spacing w:line="360" w:lineRule="auto"/>
        <w:jc w:val="both"/>
        <w:rPr>
          <w:rFonts w:asciiTheme="minorBidi" w:hAnsiTheme="minorBidi" w:cstheme="minorBidi"/>
        </w:rPr>
      </w:pPr>
      <w:bookmarkStart w:id="136" w:name="_Toc227566158"/>
      <w:bookmarkStart w:id="137" w:name="_Toc227612011"/>
      <w:r>
        <w:rPr>
          <w:rFonts w:asciiTheme="minorBidi" w:hAnsiTheme="minorBidi" w:cstheme="minorBidi"/>
        </w:rPr>
        <w:t>24</w:t>
      </w:r>
      <w:r w:rsidR="00000000">
        <w:rPr>
          <w:rFonts w:asciiTheme="minorBidi" w:hAnsiTheme="minorBidi" w:cstheme="minorBidi"/>
        </w:rPr>
        <w:t>.1 IMC Tools — Spain vs UK Comparison</w:t>
      </w:r>
      <w:bookmarkEnd w:id="136"/>
      <w:bookmarkEnd w:id="137"/>
    </w:p>
    <w:p w14:paraId="62D02686" w14:textId="77777777" w:rsidR="004E21C0" w:rsidRDefault="004E21C0" w:rsidP="004E21C0">
      <w:pPr>
        <w:spacing w:after="120" w:line="360" w:lineRule="auto"/>
        <w:jc w:val="both"/>
        <w:rPr>
          <w:rFonts w:asciiTheme="minorBidi" w:hAnsiTheme="minorBidi" w:cstheme="minorBidi"/>
          <w:color w:val="333333"/>
        </w:rPr>
      </w:pPr>
      <w:r w:rsidRPr="004E21C0">
        <w:rPr>
          <w:rFonts w:asciiTheme="minorBidi" w:hAnsiTheme="minorBidi" w:cstheme="minorBidi"/>
          <w:color w:val="333333"/>
        </w:rPr>
        <w:t xml:space="preserve">Zara allocates less than 0.3% of revenue to advertising as compared to industry average of 3.5% (Ghemawat and </w:t>
      </w:r>
      <w:proofErr w:type="spellStart"/>
      <w:r w:rsidRPr="004E21C0">
        <w:rPr>
          <w:rFonts w:asciiTheme="minorBidi" w:hAnsiTheme="minorBidi" w:cstheme="minorBidi"/>
          <w:color w:val="333333"/>
        </w:rPr>
        <w:t>Nueno</w:t>
      </w:r>
      <w:proofErr w:type="spellEnd"/>
      <w:r w:rsidRPr="004E21C0">
        <w:rPr>
          <w:rFonts w:asciiTheme="minorBidi" w:hAnsiTheme="minorBidi" w:cstheme="minorBidi"/>
          <w:color w:val="333333"/>
        </w:rPr>
        <w:t xml:space="preserve">, 2006; Fill and Turnbull, 2016; De Barnier, </w:t>
      </w:r>
      <w:proofErr w:type="spellStart"/>
      <w:r w:rsidRPr="004E21C0">
        <w:rPr>
          <w:rFonts w:asciiTheme="minorBidi" w:hAnsiTheme="minorBidi" w:cstheme="minorBidi"/>
          <w:color w:val="333333"/>
        </w:rPr>
        <w:t>Falcy</w:t>
      </w:r>
      <w:proofErr w:type="spellEnd"/>
      <w:r w:rsidRPr="004E21C0">
        <w:rPr>
          <w:rFonts w:asciiTheme="minorBidi" w:hAnsiTheme="minorBidi" w:cstheme="minorBidi"/>
          <w:color w:val="333333"/>
        </w:rPr>
        <w:t xml:space="preserve"> and Valette-Florence, 2012).</w:t>
      </w:r>
    </w:p>
    <w:p w14:paraId="66C20495" w14:textId="2A74EDB6" w:rsidR="00735F7A" w:rsidRDefault="00000000" w:rsidP="005774B2">
      <w:pPr>
        <w:spacing w:after="120" w:line="360" w:lineRule="auto"/>
        <w:jc w:val="center"/>
        <w:rPr>
          <w:rFonts w:asciiTheme="minorBidi" w:hAnsiTheme="minorBidi" w:cstheme="minorBidi"/>
        </w:rPr>
      </w:pPr>
      <w:r>
        <w:rPr>
          <w:rFonts w:asciiTheme="minorBidi" w:hAnsiTheme="minorBidi" w:cstheme="minorBidi"/>
          <w:noProof/>
        </w:rPr>
        <w:lastRenderedPageBreak/>
        <w:drawing>
          <wp:inline distT="0" distB="0" distL="0" distR="0" wp14:anchorId="440777CB" wp14:editId="3D557127">
            <wp:extent cx="5731674" cy="3411711"/>
            <wp:effectExtent l="0" t="0" r="2540" b="0"/>
            <wp:docPr id="1423036465" name="Picture 14230364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4"/>
                    <a:srcRect/>
                    <a:stretch>
                      <a:fillRect/>
                    </a:stretch>
                  </pic:blipFill>
                  <pic:spPr bwMode="auto">
                    <a:xfrm>
                      <a:off x="0" y="0"/>
                      <a:ext cx="5757998" cy="3427380"/>
                    </a:xfrm>
                    <a:prstGeom prst="rect">
                      <a:avLst/>
                    </a:prstGeom>
                  </pic:spPr>
                </pic:pic>
              </a:graphicData>
            </a:graphic>
          </wp:inline>
        </w:drawing>
      </w:r>
    </w:p>
    <w:p w14:paraId="455E0475" w14:textId="5096BBFF" w:rsidR="00777ACD" w:rsidRDefault="00777ACD" w:rsidP="00777ACD">
      <w:pPr>
        <w:spacing w:after="200" w:line="360" w:lineRule="auto"/>
        <w:jc w:val="center"/>
        <w:rPr>
          <w:rFonts w:asciiTheme="minorBidi" w:hAnsiTheme="minorBidi" w:cstheme="minorBidi"/>
        </w:rPr>
      </w:pPr>
      <w:r>
        <w:rPr>
          <w:rFonts w:asciiTheme="minorBidi" w:hAnsiTheme="minorBidi" w:cstheme="minorBidi"/>
          <w:i/>
          <w:iCs/>
          <w:color w:val="333333"/>
          <w:sz w:val="20"/>
          <w:szCs w:val="20"/>
        </w:rPr>
        <w:t>Figure 13: IMC Model Applied to Zara (Source: Adapted from Fill and Turnbull, 2016)</w:t>
      </w:r>
    </w:p>
    <w:p w14:paraId="3C36BED1" w14:textId="77777777" w:rsidR="00890D1F" w:rsidRPr="005774B2" w:rsidRDefault="00890D1F" w:rsidP="00890D1F">
      <w:pPr>
        <w:spacing w:after="100" w:line="360" w:lineRule="auto"/>
        <w:jc w:val="both"/>
        <w:rPr>
          <w:rFonts w:asciiTheme="minorBidi" w:hAnsiTheme="minorBidi" w:cstheme="minorBidi"/>
        </w:rPr>
      </w:pPr>
      <w:r>
        <w:rPr>
          <w:rFonts w:asciiTheme="minorBidi" w:hAnsiTheme="minorBidi" w:cstheme="minorBidi"/>
          <w:i/>
          <w:iCs/>
          <w:color w:val="555555"/>
        </w:rPr>
        <w:t>Table 15: IMC Tools Comparison (Source: Inditex, 2023; Chaffey and Ellis-Chadwick, 2022)</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00"/>
        <w:gridCol w:w="3763"/>
        <w:gridCol w:w="3763"/>
      </w:tblGrid>
      <w:tr w:rsidR="00735F7A" w:rsidRPr="005774B2" w14:paraId="36FD374E" w14:textId="77777777">
        <w:tc>
          <w:tcPr>
            <w:tcW w:w="15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1B4326FA"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FFFFFF"/>
                <w:sz w:val="20"/>
                <w:szCs w:val="20"/>
              </w:rPr>
              <w:t>IMC Tool</w:t>
            </w:r>
          </w:p>
        </w:tc>
        <w:tc>
          <w:tcPr>
            <w:tcW w:w="376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7A3B107F"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FFFFFF"/>
                <w:sz w:val="20"/>
                <w:szCs w:val="20"/>
              </w:rPr>
              <w:t>Spain</w:t>
            </w:r>
          </w:p>
        </w:tc>
        <w:tc>
          <w:tcPr>
            <w:tcW w:w="376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46F4C382"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FFFFFF"/>
                <w:sz w:val="20"/>
                <w:szCs w:val="20"/>
              </w:rPr>
              <w:t>UK</w:t>
            </w:r>
          </w:p>
        </w:tc>
      </w:tr>
      <w:tr w:rsidR="00735F7A" w:rsidRPr="005774B2" w14:paraId="669E50ED" w14:textId="77777777">
        <w:tc>
          <w:tcPr>
            <w:tcW w:w="15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B3F8673"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Sales Promotion</w:t>
            </w:r>
          </w:p>
        </w:tc>
        <w:tc>
          <w:tcPr>
            <w:tcW w:w="376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F15BED2"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January/July rebajas; app-exclusive flash promotions.</w:t>
            </w:r>
          </w:p>
        </w:tc>
        <w:tc>
          <w:tcPr>
            <w:tcW w:w="376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0465E59"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Black Friday, Boxing Day critical; student discount partnerships (UNiDAYS).</w:t>
            </w:r>
          </w:p>
        </w:tc>
      </w:tr>
      <w:tr w:rsidR="00735F7A" w:rsidRPr="005774B2" w14:paraId="47C978CA" w14:textId="77777777">
        <w:tc>
          <w:tcPr>
            <w:tcW w:w="15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629370B5"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Personal Selling</w:t>
            </w:r>
          </w:p>
        </w:tc>
        <w:tc>
          <w:tcPr>
            <w:tcW w:w="376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D57BD13"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Styling advice reflecting collectivist values (Hofstede IDV 42).</w:t>
            </w:r>
          </w:p>
        </w:tc>
        <w:tc>
          <w:tcPr>
            <w:tcW w:w="376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39FD5C44"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Less intrusive; UK individualism (89) drives self-service preference.</w:t>
            </w:r>
          </w:p>
        </w:tc>
      </w:tr>
      <w:tr w:rsidR="00735F7A" w:rsidRPr="005774B2" w14:paraId="30394040" w14:textId="77777777">
        <w:tc>
          <w:tcPr>
            <w:tcW w:w="15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72BC04A"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PR</w:t>
            </w:r>
          </w:p>
        </w:tc>
        <w:tc>
          <w:tcPr>
            <w:tcW w:w="376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47CA7BC"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Inditex CSR; Spanish fashion press; crisis management.</w:t>
            </w:r>
          </w:p>
        </w:tc>
        <w:tc>
          <w:tcPr>
            <w:tcW w:w="376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D3B8A66"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More intensive due to greenwashing scrutiny; CMA compliance; London Fashion Week.</w:t>
            </w:r>
          </w:p>
        </w:tc>
      </w:tr>
      <w:tr w:rsidR="00735F7A" w:rsidRPr="005774B2" w14:paraId="75F987C6" w14:textId="77777777">
        <w:tc>
          <w:tcPr>
            <w:tcW w:w="15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1F629EE2"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Digital Marketing</w:t>
            </w:r>
          </w:p>
        </w:tc>
        <w:tc>
          <w:tcPr>
            <w:tcW w:w="376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25761075"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Instagram 47M global; Spanish TikTok collaborations.</w:t>
            </w:r>
          </w:p>
        </w:tc>
        <w:tc>
          <w:tcPr>
            <w:tcW w:w="376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3D620F80"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TikTok Shop UK integration 2023; UK influencer partnerships; Snapchat.</w:t>
            </w:r>
          </w:p>
        </w:tc>
      </w:tr>
      <w:tr w:rsidR="00735F7A" w:rsidRPr="005774B2" w14:paraId="5C4DB471" w14:textId="77777777">
        <w:tc>
          <w:tcPr>
            <w:tcW w:w="15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0DAB4D0"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Sponsorship</w:t>
            </w:r>
          </w:p>
        </w:tc>
        <w:tc>
          <w:tcPr>
            <w:tcW w:w="376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1574908"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Spanish fashion events; capsule collections with Spanish designers.</w:t>
            </w:r>
          </w:p>
        </w:tc>
        <w:tc>
          <w:tcPr>
            <w:tcW w:w="376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C999DF5"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British Vogue/ELLE UK partnerships; UK influencer collaborations.</w:t>
            </w:r>
          </w:p>
        </w:tc>
      </w:tr>
    </w:tbl>
    <w:p w14:paraId="2C103762" w14:textId="3D0A59FF" w:rsidR="00735F7A" w:rsidRPr="005774B2" w:rsidRDefault="008C5CCC" w:rsidP="005774B2">
      <w:pPr>
        <w:pStyle w:val="Heading1"/>
        <w:spacing w:line="360" w:lineRule="auto"/>
        <w:jc w:val="both"/>
        <w:rPr>
          <w:rFonts w:asciiTheme="minorBidi" w:hAnsiTheme="minorBidi" w:cstheme="minorBidi"/>
        </w:rPr>
      </w:pPr>
      <w:bookmarkStart w:id="138" w:name="_Toc227566159"/>
      <w:bookmarkStart w:id="139" w:name="_Toc227612012"/>
      <w:r>
        <w:rPr>
          <w:rFonts w:asciiTheme="minorBidi" w:hAnsiTheme="minorBidi" w:cstheme="minorBidi"/>
          <w:color w:val="333333"/>
        </w:rPr>
        <w:t>25</w:t>
      </w:r>
      <w:r w:rsidR="00000000">
        <w:rPr>
          <w:rFonts w:asciiTheme="minorBidi" w:hAnsiTheme="minorBidi" w:cstheme="minorBidi"/>
          <w:color w:val="333333"/>
        </w:rPr>
        <w:t>. Process</w:t>
      </w:r>
      <w:bookmarkEnd w:id="138"/>
      <w:bookmarkEnd w:id="139"/>
    </w:p>
    <w:p w14:paraId="4CDA3B23" w14:textId="77777777" w:rsidR="007444DE" w:rsidRDefault="007444DE" w:rsidP="005774B2">
      <w:pPr>
        <w:pStyle w:val="Heading2"/>
        <w:spacing w:line="360" w:lineRule="auto"/>
        <w:jc w:val="both"/>
        <w:rPr>
          <w:rFonts w:asciiTheme="minorBidi" w:hAnsiTheme="minorBidi" w:cstheme="minorBidi"/>
          <w:b w:val="0"/>
          <w:bCs w:val="0"/>
          <w:sz w:val="22"/>
          <w:szCs w:val="22"/>
        </w:rPr>
      </w:pPr>
      <w:bookmarkStart w:id="140" w:name="_Toc227612013"/>
      <w:r w:rsidRPr="007444DE">
        <w:rPr>
          <w:rFonts w:asciiTheme="minorBidi" w:hAnsiTheme="minorBidi" w:cstheme="minorBidi"/>
          <w:b w:val="0"/>
          <w:bCs w:val="0"/>
          <w:sz w:val="22"/>
          <w:szCs w:val="22"/>
        </w:rPr>
        <w:t xml:space="preserve">Process involves both customer experience, discovery to after sales service (Booms and Bitner, 1981; Zeithaml, Bitner and Gremler, 2018). Both markets are provided with returns of </w:t>
      </w:r>
      <w:r w:rsidRPr="007444DE">
        <w:rPr>
          <w:rFonts w:asciiTheme="minorBidi" w:hAnsiTheme="minorBidi" w:cstheme="minorBidi"/>
          <w:b w:val="0"/>
          <w:bCs w:val="0"/>
          <w:sz w:val="22"/>
          <w:szCs w:val="22"/>
        </w:rPr>
        <w:lastRenderedPageBreak/>
        <w:t xml:space="preserve">30 days and integrated omnichannel such as the ability to buy online and return to store. Spain is governed by the EU Consumer Rights Directive, which has a cooling-off period of 14 days; the UK by the Consumer Rights Act 2015, which requires further documentation post-Brexit (UK Government, 2023). The online returns are much higher (UK = 40 per cent vs Spain = 28 per cent) due to the difference in digital purchasing behaviour (Mintel, 2023). The UK consumers are shifting towards online self-service resolving of complaints through live chat and social media, whereas the Spanish customers are shifting towards phone-based resolving of complaints in compliance with collectivist values (Pantano and </w:t>
      </w:r>
      <w:proofErr w:type="spellStart"/>
      <w:r w:rsidRPr="007444DE">
        <w:rPr>
          <w:rFonts w:asciiTheme="minorBidi" w:hAnsiTheme="minorBidi" w:cstheme="minorBidi"/>
          <w:b w:val="0"/>
          <w:bCs w:val="0"/>
          <w:sz w:val="22"/>
          <w:szCs w:val="22"/>
        </w:rPr>
        <w:t>Priporas</w:t>
      </w:r>
      <w:proofErr w:type="spellEnd"/>
      <w:r w:rsidRPr="007444DE">
        <w:rPr>
          <w:rFonts w:asciiTheme="minorBidi" w:hAnsiTheme="minorBidi" w:cstheme="minorBidi"/>
          <w:b w:val="0"/>
          <w:bCs w:val="0"/>
          <w:sz w:val="22"/>
          <w:szCs w:val="22"/>
        </w:rPr>
        <w:t>, 2016; Hofstede Insights, 2024).</w:t>
      </w:r>
    </w:p>
    <w:p w14:paraId="204A0896" w14:textId="4519DE92" w:rsidR="00735F7A" w:rsidRPr="005774B2" w:rsidRDefault="008C5CCC" w:rsidP="005774B2">
      <w:pPr>
        <w:pStyle w:val="Heading2"/>
        <w:spacing w:line="360" w:lineRule="auto"/>
        <w:jc w:val="both"/>
        <w:rPr>
          <w:rFonts w:asciiTheme="minorBidi" w:hAnsiTheme="minorBidi" w:cstheme="minorBidi"/>
        </w:rPr>
      </w:pPr>
      <w:r>
        <w:rPr>
          <w:rFonts w:asciiTheme="minorBidi" w:hAnsiTheme="minorBidi" w:cstheme="minorBidi"/>
        </w:rPr>
        <w:t>25</w:t>
      </w:r>
      <w:r w:rsidR="00000000">
        <w:rPr>
          <w:rFonts w:asciiTheme="minorBidi" w:hAnsiTheme="minorBidi" w:cstheme="minorBidi"/>
        </w:rPr>
        <w:t>.1 Customer Complaint Management — Spain vs United Kingdom</w:t>
      </w:r>
      <w:bookmarkEnd w:id="140"/>
    </w:p>
    <w:p w14:paraId="4DC7D11B" w14:textId="77777777" w:rsidR="007444DE" w:rsidRPr="007444DE" w:rsidRDefault="007444DE" w:rsidP="007444DE">
      <w:pPr>
        <w:pStyle w:val="Heading1"/>
        <w:spacing w:line="360" w:lineRule="auto"/>
        <w:jc w:val="both"/>
        <w:rPr>
          <w:rFonts w:asciiTheme="minorBidi" w:hAnsiTheme="minorBidi" w:cstheme="minorBidi"/>
          <w:b w:val="0"/>
          <w:bCs w:val="0"/>
          <w:color w:val="333333"/>
          <w:sz w:val="22"/>
          <w:szCs w:val="22"/>
        </w:rPr>
      </w:pPr>
      <w:bookmarkStart w:id="141" w:name="_Toc227566160"/>
      <w:bookmarkStart w:id="142" w:name="_Toc227612014"/>
      <w:r w:rsidRPr="007444DE">
        <w:rPr>
          <w:rFonts w:asciiTheme="minorBidi" w:hAnsiTheme="minorBidi" w:cstheme="minorBidi"/>
          <w:b w:val="0"/>
          <w:bCs w:val="0"/>
          <w:color w:val="333333"/>
          <w:sz w:val="22"/>
          <w:szCs w:val="22"/>
        </w:rPr>
        <w:t>Customer complaint management is a strategically important aspect of Process element, which directly influences brand equity, customer retention, and compliance with regulations (Zeithaml, Bitner and Gremler, 2018; Fill and Turnbull, 2016). The practice of the handling of complaints in Zara between its market in Spain and the UK market is significantly different, as both markets are oriented on culture and the legal frameworks.</w:t>
      </w:r>
    </w:p>
    <w:p w14:paraId="05ADEA1B" w14:textId="77777777" w:rsidR="007444DE" w:rsidRPr="007444DE" w:rsidRDefault="007444DE" w:rsidP="007444DE">
      <w:pPr>
        <w:pStyle w:val="Heading1"/>
        <w:spacing w:line="360" w:lineRule="auto"/>
        <w:jc w:val="both"/>
        <w:rPr>
          <w:rFonts w:asciiTheme="minorBidi" w:hAnsiTheme="minorBidi" w:cstheme="minorBidi"/>
          <w:b w:val="0"/>
          <w:bCs w:val="0"/>
          <w:color w:val="333333"/>
          <w:sz w:val="22"/>
          <w:szCs w:val="22"/>
        </w:rPr>
      </w:pPr>
      <w:r w:rsidRPr="007444DE">
        <w:rPr>
          <w:rFonts w:asciiTheme="minorBidi" w:hAnsiTheme="minorBidi" w:cstheme="minorBidi"/>
          <w:color w:val="333333"/>
          <w:sz w:val="22"/>
          <w:szCs w:val="22"/>
        </w:rPr>
        <w:t>Spain (Home Country):</w:t>
      </w:r>
      <w:r w:rsidRPr="007444DE">
        <w:rPr>
          <w:rFonts w:asciiTheme="minorBidi" w:hAnsiTheme="minorBidi" w:cstheme="minorBidi"/>
          <w:b w:val="0"/>
          <w:bCs w:val="0"/>
          <w:color w:val="333333"/>
          <w:sz w:val="22"/>
          <w:szCs w:val="22"/>
        </w:rPr>
        <w:t xml:space="preserve"> Spain has a collectivist cultural orientation (Hofstede IDV 42), so it is expected that dispute resolution is mostly phone-based and relational-based, and the store managers have the power to resolve the dispute in-person in a way that does not disrupt the relational harmony (Hofstede Insights, 2024; De </w:t>
      </w:r>
      <w:proofErr w:type="spellStart"/>
      <w:r w:rsidRPr="007444DE">
        <w:rPr>
          <w:rFonts w:asciiTheme="minorBidi" w:hAnsiTheme="minorBidi" w:cstheme="minorBidi"/>
          <w:b w:val="0"/>
          <w:bCs w:val="0"/>
          <w:color w:val="333333"/>
          <w:sz w:val="22"/>
          <w:szCs w:val="22"/>
        </w:rPr>
        <w:t>Mooij</w:t>
      </w:r>
      <w:proofErr w:type="spellEnd"/>
      <w:r w:rsidRPr="007444DE">
        <w:rPr>
          <w:rFonts w:asciiTheme="minorBidi" w:hAnsiTheme="minorBidi" w:cstheme="minorBidi"/>
          <w:b w:val="0"/>
          <w:bCs w:val="0"/>
          <w:color w:val="333333"/>
          <w:sz w:val="22"/>
          <w:szCs w:val="22"/>
        </w:rPr>
        <w:t xml:space="preserve"> and Hofstede, 2011 The consumer protection in Spain is regulated by the EU Consumer Rights Directive (2011/83/EU) and the Spanish General Consumer and User Protection Act (LGDCU), which provides formal </w:t>
      </w:r>
      <w:proofErr w:type="spellStart"/>
      <w:r w:rsidRPr="007444DE">
        <w:rPr>
          <w:rFonts w:asciiTheme="minorBidi" w:hAnsiTheme="minorBidi" w:cstheme="minorBidi"/>
          <w:b w:val="0"/>
          <w:bCs w:val="0"/>
          <w:color w:val="333333"/>
          <w:sz w:val="22"/>
          <w:szCs w:val="22"/>
        </w:rPr>
        <w:t>libros</w:t>
      </w:r>
      <w:proofErr w:type="spellEnd"/>
      <w:r w:rsidRPr="007444DE">
        <w:rPr>
          <w:rFonts w:asciiTheme="minorBidi" w:hAnsiTheme="minorBidi" w:cstheme="minorBidi"/>
          <w:b w:val="0"/>
          <w:bCs w:val="0"/>
          <w:color w:val="333333"/>
          <w:sz w:val="22"/>
          <w:szCs w:val="22"/>
        </w:rPr>
        <w:t xml:space="preserve"> de </w:t>
      </w:r>
      <w:proofErr w:type="spellStart"/>
      <w:r w:rsidRPr="007444DE">
        <w:rPr>
          <w:rFonts w:asciiTheme="minorBidi" w:hAnsiTheme="minorBidi" w:cstheme="minorBidi"/>
          <w:b w:val="0"/>
          <w:bCs w:val="0"/>
          <w:color w:val="333333"/>
          <w:sz w:val="22"/>
          <w:szCs w:val="22"/>
        </w:rPr>
        <w:t>reclamaciones</w:t>
      </w:r>
      <w:proofErr w:type="spellEnd"/>
      <w:r w:rsidRPr="007444DE">
        <w:rPr>
          <w:rFonts w:asciiTheme="minorBidi" w:hAnsiTheme="minorBidi" w:cstheme="minorBidi"/>
          <w:b w:val="0"/>
          <w:bCs w:val="0"/>
          <w:color w:val="333333"/>
          <w:sz w:val="22"/>
          <w:szCs w:val="22"/>
        </w:rPr>
        <w:t xml:space="preserve"> (complaints books) in every retail establishment which is a legally binding tool that allows consumers to file formal complaints that the Agencia Española de </w:t>
      </w:r>
      <w:proofErr w:type="spellStart"/>
      <w:r w:rsidRPr="007444DE">
        <w:rPr>
          <w:rFonts w:asciiTheme="minorBidi" w:hAnsiTheme="minorBidi" w:cstheme="minorBidi"/>
          <w:b w:val="0"/>
          <w:bCs w:val="0"/>
          <w:color w:val="333333"/>
          <w:sz w:val="22"/>
          <w:szCs w:val="22"/>
        </w:rPr>
        <w:t>Consumo</w:t>
      </w:r>
      <w:proofErr w:type="spellEnd"/>
      <w:r w:rsidRPr="007444DE">
        <w:rPr>
          <w:rFonts w:asciiTheme="minorBidi" w:hAnsiTheme="minorBidi" w:cstheme="minorBidi"/>
          <w:b w:val="0"/>
          <w:bCs w:val="0"/>
          <w:color w:val="333333"/>
          <w:sz w:val="22"/>
          <w:szCs w:val="22"/>
        </w:rPr>
        <w:t xml:space="preserve"> (AECOSAN, 20 There is a regulation of response times to 10 business days on formal written complaints. The level of social media complaints in Spain is relatively lower, with only about 18% of consumer complaints being placed online as compared to 54% in the UK (Euromonitor International, 2023). The volume of complaints in the Spanish store is limited due to good relationships with the store and low returns (~28%), and the number of post-purchase dissatisfaction incidents is reduced (Mintel, 2023).</w:t>
      </w:r>
    </w:p>
    <w:p w14:paraId="7BFAB37F" w14:textId="1AD7EE79" w:rsidR="007444DE" w:rsidRPr="007444DE" w:rsidRDefault="007444DE" w:rsidP="007444DE">
      <w:pPr>
        <w:pStyle w:val="Heading1"/>
        <w:spacing w:line="360" w:lineRule="auto"/>
        <w:jc w:val="both"/>
        <w:rPr>
          <w:rFonts w:asciiTheme="minorBidi" w:hAnsiTheme="minorBidi" w:cstheme="minorBidi"/>
          <w:b w:val="0"/>
          <w:bCs w:val="0"/>
          <w:color w:val="333333"/>
          <w:sz w:val="22"/>
          <w:szCs w:val="22"/>
        </w:rPr>
      </w:pPr>
      <w:r w:rsidRPr="007444DE">
        <w:rPr>
          <w:rFonts w:asciiTheme="minorBidi" w:hAnsiTheme="minorBidi" w:cstheme="minorBidi"/>
          <w:color w:val="333333"/>
          <w:sz w:val="22"/>
          <w:szCs w:val="22"/>
        </w:rPr>
        <w:t>United Kingdom (Host Country):</w:t>
      </w:r>
      <w:r w:rsidRPr="007444DE">
        <w:rPr>
          <w:rFonts w:asciiTheme="minorBidi" w:hAnsiTheme="minorBidi" w:cstheme="minorBidi"/>
          <w:b w:val="0"/>
          <w:bCs w:val="0"/>
          <w:color w:val="333333"/>
          <w:sz w:val="22"/>
          <w:szCs w:val="22"/>
        </w:rPr>
        <w:t xml:space="preserve"> The UK has a highly individualistic consumer society (Hofstede IDV 66) that generates significantly more assertiveness in complaints and expectations of digital self-service (Pantano and </w:t>
      </w:r>
      <w:proofErr w:type="spellStart"/>
      <w:r w:rsidRPr="007444DE">
        <w:rPr>
          <w:rFonts w:asciiTheme="minorBidi" w:hAnsiTheme="minorBidi" w:cstheme="minorBidi"/>
          <w:b w:val="0"/>
          <w:bCs w:val="0"/>
          <w:color w:val="333333"/>
          <w:sz w:val="22"/>
          <w:szCs w:val="22"/>
        </w:rPr>
        <w:t>Priporas</w:t>
      </w:r>
      <w:proofErr w:type="spellEnd"/>
      <w:r w:rsidRPr="007444DE">
        <w:rPr>
          <w:rFonts w:asciiTheme="minorBidi" w:hAnsiTheme="minorBidi" w:cstheme="minorBidi"/>
          <w:b w:val="0"/>
          <w:bCs w:val="0"/>
          <w:color w:val="333333"/>
          <w:sz w:val="22"/>
          <w:szCs w:val="22"/>
        </w:rPr>
        <w:t xml:space="preserve">, 2016). The Consumer Rights Act 2015, the Consumer Contracts (Information, Cancellation and Additional Charges) Regulations 2013, and the UK GDPR (UK Government, 2023) regulate UK complaint handling. </w:t>
      </w:r>
      <w:r w:rsidRPr="007444DE">
        <w:rPr>
          <w:rFonts w:asciiTheme="minorBidi" w:hAnsiTheme="minorBidi" w:cstheme="minorBidi"/>
          <w:b w:val="0"/>
          <w:bCs w:val="0"/>
          <w:color w:val="333333"/>
          <w:sz w:val="22"/>
          <w:szCs w:val="22"/>
        </w:rPr>
        <w:lastRenderedPageBreak/>
        <w:t xml:space="preserve">In some </w:t>
      </w:r>
      <w:r w:rsidR="00640028" w:rsidRPr="007444DE">
        <w:rPr>
          <w:rFonts w:asciiTheme="minorBidi" w:hAnsiTheme="minorBidi" w:cstheme="minorBidi"/>
          <w:b w:val="0"/>
          <w:bCs w:val="0"/>
          <w:color w:val="333333"/>
          <w:sz w:val="22"/>
          <w:szCs w:val="22"/>
        </w:rPr>
        <w:t>respects</w:t>
      </w:r>
      <w:r w:rsidRPr="007444DE">
        <w:rPr>
          <w:rFonts w:asciiTheme="minorBidi" w:hAnsiTheme="minorBidi" w:cstheme="minorBidi"/>
          <w:b w:val="0"/>
          <w:bCs w:val="0"/>
          <w:color w:val="333333"/>
          <w:sz w:val="22"/>
          <w:szCs w:val="22"/>
        </w:rPr>
        <w:t xml:space="preserve">, these frameworks have more rigid requirements than their equivalents in the EU: UK consumers are granted a 30-day right to a short-term right to reject faulty goods, which is higher than the 14-day cooling-off right of EU consumers. The volume of complaints handled by Zara UK is much larger due to high online returns rates (approximately 40 percent), late deliveries caused by post-Brexit customs drag, and </w:t>
      </w:r>
      <w:r w:rsidR="00640028" w:rsidRPr="007444DE">
        <w:rPr>
          <w:rFonts w:asciiTheme="minorBidi" w:hAnsiTheme="minorBidi" w:cstheme="minorBidi"/>
          <w:b w:val="0"/>
          <w:bCs w:val="0"/>
          <w:color w:val="333333"/>
          <w:sz w:val="22"/>
          <w:szCs w:val="22"/>
        </w:rPr>
        <w:t>poor-quality</w:t>
      </w:r>
      <w:r w:rsidRPr="007444DE">
        <w:rPr>
          <w:rFonts w:asciiTheme="minorBidi" w:hAnsiTheme="minorBidi" w:cstheme="minorBidi"/>
          <w:b w:val="0"/>
          <w:bCs w:val="0"/>
          <w:color w:val="333333"/>
          <w:sz w:val="22"/>
          <w:szCs w:val="22"/>
        </w:rPr>
        <w:t xml:space="preserve"> expectations (Mintel, 2023; Deloitte, 2021). The main channels of complaint include: the live chat feature of Zara (24/7 through zara.com/</w:t>
      </w:r>
      <w:proofErr w:type="spellStart"/>
      <w:r w:rsidRPr="007444DE">
        <w:rPr>
          <w:rFonts w:asciiTheme="minorBidi" w:hAnsiTheme="minorBidi" w:cstheme="minorBidi"/>
          <w:b w:val="0"/>
          <w:bCs w:val="0"/>
          <w:color w:val="333333"/>
          <w:sz w:val="22"/>
          <w:szCs w:val="22"/>
        </w:rPr>
        <w:t>en-gb</w:t>
      </w:r>
      <w:proofErr w:type="spellEnd"/>
      <w:r w:rsidRPr="007444DE">
        <w:rPr>
          <w:rFonts w:asciiTheme="minorBidi" w:hAnsiTheme="minorBidi" w:cstheme="minorBidi"/>
          <w:b w:val="0"/>
          <w:bCs w:val="0"/>
          <w:color w:val="333333"/>
          <w:sz w:val="22"/>
          <w:szCs w:val="22"/>
        </w:rPr>
        <w:t>), social media (especially Instagram DMs and Twitter/X) and Trustpilot (Zara UK has a rating of 2.3 stars indicating systemic service issues), and the in-built messaging feature of the Zara app (Trustpilot, 2024). Unresolved consumers in UK could progress to Retail Ombudsman or Citizens Advice Bureau - the escalation mechanisms that are not present in the Spanish market system. The UK also faces a significantly greater reputational risk due to amplification of social media complaints, which have been shown to have a quantifiable brand equity effect in the fashion retail industry (Chaffey and Ellis-Chadwick, 2022; Fill and Turnbull, 2016).</w:t>
      </w:r>
    </w:p>
    <w:p w14:paraId="70596FB0" w14:textId="60B5050D" w:rsidR="007444DE" w:rsidRDefault="007444DE" w:rsidP="007444DE">
      <w:pPr>
        <w:pStyle w:val="Heading1"/>
        <w:spacing w:line="360" w:lineRule="auto"/>
        <w:jc w:val="both"/>
        <w:rPr>
          <w:rFonts w:asciiTheme="minorBidi" w:hAnsiTheme="minorBidi" w:cstheme="minorBidi"/>
          <w:b w:val="0"/>
          <w:bCs w:val="0"/>
          <w:color w:val="333333"/>
          <w:sz w:val="22"/>
          <w:szCs w:val="22"/>
        </w:rPr>
      </w:pPr>
      <w:r w:rsidRPr="007444DE">
        <w:rPr>
          <w:rFonts w:asciiTheme="minorBidi" w:hAnsiTheme="minorBidi" w:cstheme="minorBidi"/>
          <w:b w:val="0"/>
          <w:bCs w:val="0"/>
          <w:color w:val="333333"/>
          <w:sz w:val="22"/>
          <w:szCs w:val="22"/>
        </w:rPr>
        <w:t xml:space="preserve">Tactically, the difference in complaint management styles signifies the </w:t>
      </w:r>
      <w:r w:rsidR="00640028" w:rsidRPr="007444DE">
        <w:rPr>
          <w:rFonts w:asciiTheme="minorBidi" w:hAnsiTheme="minorBidi" w:cstheme="minorBidi"/>
          <w:b w:val="0"/>
          <w:bCs w:val="0"/>
          <w:color w:val="333333"/>
          <w:sz w:val="22"/>
          <w:szCs w:val="22"/>
        </w:rPr>
        <w:t>adapted Ness</w:t>
      </w:r>
      <w:r w:rsidRPr="007444DE">
        <w:rPr>
          <w:rFonts w:asciiTheme="minorBidi" w:hAnsiTheme="minorBidi" w:cstheme="minorBidi"/>
          <w:b w:val="0"/>
          <w:bCs w:val="0"/>
          <w:color w:val="333333"/>
          <w:sz w:val="22"/>
          <w:szCs w:val="22"/>
        </w:rPr>
        <w:t xml:space="preserve"> imperative of Hollensen (2020): although the core complaint resolution policy (30-day returns, </w:t>
      </w:r>
      <w:r w:rsidR="00640028" w:rsidRPr="007444DE">
        <w:rPr>
          <w:rFonts w:asciiTheme="minorBidi" w:hAnsiTheme="minorBidi" w:cstheme="minorBidi"/>
          <w:b w:val="0"/>
          <w:bCs w:val="0"/>
          <w:color w:val="333333"/>
          <w:sz w:val="22"/>
          <w:szCs w:val="22"/>
        </w:rPr>
        <w:t>centralized</w:t>
      </w:r>
      <w:r w:rsidRPr="007444DE">
        <w:rPr>
          <w:rFonts w:asciiTheme="minorBidi" w:hAnsiTheme="minorBidi" w:cstheme="minorBidi"/>
          <w:b w:val="0"/>
          <w:bCs w:val="0"/>
          <w:color w:val="333333"/>
          <w:sz w:val="22"/>
          <w:szCs w:val="22"/>
        </w:rPr>
        <w:t xml:space="preserve"> customer service standards) at Zara is </w:t>
      </w:r>
      <w:r w:rsidR="00640028" w:rsidRPr="007444DE">
        <w:rPr>
          <w:rFonts w:asciiTheme="minorBidi" w:hAnsiTheme="minorBidi" w:cstheme="minorBidi"/>
          <w:b w:val="0"/>
          <w:bCs w:val="0"/>
          <w:color w:val="333333"/>
          <w:sz w:val="22"/>
          <w:szCs w:val="22"/>
        </w:rPr>
        <w:t>standardized</w:t>
      </w:r>
      <w:r w:rsidRPr="007444DE">
        <w:rPr>
          <w:rFonts w:asciiTheme="minorBidi" w:hAnsiTheme="minorBidi" w:cstheme="minorBidi"/>
          <w:b w:val="0"/>
          <w:bCs w:val="0"/>
          <w:color w:val="333333"/>
          <w:sz w:val="22"/>
          <w:szCs w:val="22"/>
        </w:rPr>
        <w:t xml:space="preserve">, there is a significant need to </w:t>
      </w:r>
      <w:r w:rsidR="00640028" w:rsidRPr="007444DE">
        <w:rPr>
          <w:rFonts w:asciiTheme="minorBidi" w:hAnsiTheme="minorBidi" w:cstheme="minorBidi"/>
          <w:b w:val="0"/>
          <w:bCs w:val="0"/>
          <w:color w:val="333333"/>
          <w:sz w:val="22"/>
          <w:szCs w:val="22"/>
        </w:rPr>
        <w:t>localize</w:t>
      </w:r>
      <w:r w:rsidRPr="007444DE">
        <w:rPr>
          <w:rFonts w:asciiTheme="minorBidi" w:hAnsiTheme="minorBidi" w:cstheme="minorBidi"/>
          <w:b w:val="0"/>
          <w:bCs w:val="0"/>
          <w:color w:val="333333"/>
          <w:sz w:val="22"/>
          <w:szCs w:val="22"/>
        </w:rPr>
        <w:t xml:space="preserve"> the channel mix, response procedures, and regulatory compliance requirements. Artificial intelligence (AI)-based complaint triage and social media monitoring tools that will be applied in the UK market are a required operational reaction to these high service needs (</w:t>
      </w:r>
      <w:proofErr w:type="spellStart"/>
      <w:r w:rsidRPr="007444DE">
        <w:rPr>
          <w:rFonts w:asciiTheme="minorBidi" w:hAnsiTheme="minorBidi" w:cstheme="minorBidi"/>
          <w:b w:val="0"/>
          <w:bCs w:val="0"/>
          <w:color w:val="333333"/>
          <w:sz w:val="22"/>
          <w:szCs w:val="22"/>
        </w:rPr>
        <w:t>Stocchi</w:t>
      </w:r>
      <w:proofErr w:type="spellEnd"/>
      <w:r w:rsidRPr="007444DE">
        <w:rPr>
          <w:rFonts w:asciiTheme="minorBidi" w:hAnsiTheme="minorBidi" w:cstheme="minorBidi"/>
          <w:b w:val="0"/>
          <w:bCs w:val="0"/>
          <w:color w:val="333333"/>
          <w:sz w:val="22"/>
          <w:szCs w:val="22"/>
        </w:rPr>
        <w:t xml:space="preserve">, </w:t>
      </w:r>
      <w:proofErr w:type="spellStart"/>
      <w:r w:rsidRPr="007444DE">
        <w:rPr>
          <w:rFonts w:asciiTheme="minorBidi" w:hAnsiTheme="minorBidi" w:cstheme="minorBidi"/>
          <w:b w:val="0"/>
          <w:bCs w:val="0"/>
          <w:color w:val="333333"/>
          <w:sz w:val="22"/>
          <w:szCs w:val="22"/>
        </w:rPr>
        <w:t>Pourazad</w:t>
      </w:r>
      <w:proofErr w:type="spellEnd"/>
      <w:r w:rsidRPr="007444DE">
        <w:rPr>
          <w:rFonts w:asciiTheme="minorBidi" w:hAnsiTheme="minorBidi" w:cstheme="minorBidi"/>
          <w:b w:val="0"/>
          <w:bCs w:val="0"/>
          <w:color w:val="333333"/>
          <w:sz w:val="22"/>
          <w:szCs w:val="22"/>
        </w:rPr>
        <w:t xml:space="preserve"> and </w:t>
      </w:r>
      <w:proofErr w:type="spellStart"/>
      <w:r w:rsidRPr="007444DE">
        <w:rPr>
          <w:rFonts w:asciiTheme="minorBidi" w:hAnsiTheme="minorBidi" w:cstheme="minorBidi"/>
          <w:b w:val="0"/>
          <w:bCs w:val="0"/>
          <w:color w:val="333333"/>
          <w:sz w:val="22"/>
          <w:szCs w:val="22"/>
        </w:rPr>
        <w:t>Michaelidou</w:t>
      </w:r>
      <w:proofErr w:type="spellEnd"/>
      <w:r w:rsidRPr="007444DE">
        <w:rPr>
          <w:rFonts w:asciiTheme="minorBidi" w:hAnsiTheme="minorBidi" w:cstheme="minorBidi"/>
          <w:b w:val="0"/>
          <w:bCs w:val="0"/>
          <w:color w:val="333333"/>
          <w:sz w:val="22"/>
          <w:szCs w:val="22"/>
        </w:rPr>
        <w:t>, 2022).</w:t>
      </w:r>
    </w:p>
    <w:p w14:paraId="66FC5ADA" w14:textId="77777777" w:rsidR="00AB7D5B" w:rsidRDefault="00AB7D5B" w:rsidP="007444DE">
      <w:pPr>
        <w:pStyle w:val="Heading1"/>
        <w:spacing w:line="360" w:lineRule="auto"/>
        <w:jc w:val="both"/>
        <w:rPr>
          <w:rFonts w:asciiTheme="minorBidi" w:hAnsiTheme="minorBidi" w:cstheme="minorBidi"/>
          <w:b w:val="0"/>
          <w:bCs w:val="0"/>
          <w:color w:val="333333"/>
          <w:sz w:val="22"/>
          <w:szCs w:val="22"/>
        </w:rPr>
      </w:pPr>
    </w:p>
    <w:p w14:paraId="77B0C957" w14:textId="3E14893B" w:rsidR="00735F7A" w:rsidRPr="005774B2" w:rsidRDefault="008C5CCC" w:rsidP="007444DE">
      <w:pPr>
        <w:pStyle w:val="Heading1"/>
        <w:spacing w:line="360" w:lineRule="auto"/>
        <w:jc w:val="both"/>
        <w:rPr>
          <w:rFonts w:asciiTheme="minorBidi" w:hAnsiTheme="minorBidi" w:cstheme="minorBidi"/>
        </w:rPr>
      </w:pPr>
      <w:r>
        <w:rPr>
          <w:rFonts w:asciiTheme="minorBidi" w:hAnsiTheme="minorBidi" w:cstheme="minorBidi"/>
          <w:color w:val="333333"/>
        </w:rPr>
        <w:t>26</w:t>
      </w:r>
      <w:r w:rsidR="00000000">
        <w:rPr>
          <w:rFonts w:asciiTheme="minorBidi" w:hAnsiTheme="minorBidi" w:cstheme="minorBidi"/>
          <w:color w:val="333333"/>
        </w:rPr>
        <w:t>. People</w:t>
      </w:r>
      <w:bookmarkEnd w:id="141"/>
      <w:bookmarkEnd w:id="142"/>
    </w:p>
    <w:p w14:paraId="45AB72A3" w14:textId="77777777" w:rsidR="00735F7A" w:rsidRDefault="00000000" w:rsidP="005774B2">
      <w:pPr>
        <w:spacing w:after="120" w:line="360" w:lineRule="auto"/>
        <w:jc w:val="center"/>
        <w:rPr>
          <w:rFonts w:asciiTheme="minorBidi" w:hAnsiTheme="minorBidi" w:cstheme="minorBidi"/>
        </w:rPr>
      </w:pPr>
      <w:r>
        <w:rPr>
          <w:rFonts w:asciiTheme="minorBidi" w:hAnsiTheme="minorBidi" w:cstheme="minorBidi"/>
          <w:noProof/>
        </w:rPr>
        <w:lastRenderedPageBreak/>
        <w:drawing>
          <wp:inline distT="0" distB="0" distL="0" distR="0" wp14:anchorId="1DC4F5AA" wp14:editId="28255DE9">
            <wp:extent cx="5631180" cy="3378708"/>
            <wp:effectExtent l="0" t="0" r="7620" b="0"/>
            <wp:docPr id="1478833231" name="Picture 1478833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5"/>
                    <a:srcRect/>
                    <a:stretch>
                      <a:fillRect/>
                    </a:stretch>
                  </pic:blipFill>
                  <pic:spPr bwMode="auto">
                    <a:xfrm>
                      <a:off x="0" y="0"/>
                      <a:ext cx="5646612" cy="3387967"/>
                    </a:xfrm>
                    <a:prstGeom prst="rect">
                      <a:avLst/>
                    </a:prstGeom>
                  </pic:spPr>
                </pic:pic>
              </a:graphicData>
            </a:graphic>
          </wp:inline>
        </w:drawing>
      </w:r>
    </w:p>
    <w:p w14:paraId="60B28926" w14:textId="35EC19E6" w:rsidR="00777ACD" w:rsidRPr="005774B2" w:rsidRDefault="00777ACD" w:rsidP="00777ACD">
      <w:pPr>
        <w:spacing w:after="200" w:line="360" w:lineRule="auto"/>
        <w:jc w:val="center"/>
        <w:rPr>
          <w:rFonts w:asciiTheme="minorBidi" w:hAnsiTheme="minorBidi" w:cstheme="minorBidi"/>
        </w:rPr>
      </w:pPr>
      <w:r>
        <w:rPr>
          <w:rFonts w:asciiTheme="minorBidi" w:hAnsiTheme="minorBidi" w:cstheme="minorBidi"/>
          <w:i/>
          <w:iCs/>
          <w:color w:val="333333"/>
          <w:sz w:val="20"/>
          <w:szCs w:val="20"/>
        </w:rPr>
        <w:t>Figure 14: Staffing Comparison (Source: Adapted from Inditex, 2023)</w:t>
      </w:r>
    </w:p>
    <w:p w14:paraId="6F74408A" w14:textId="73C6DF00" w:rsidR="002204E7" w:rsidRDefault="002204E7" w:rsidP="005774B2">
      <w:pPr>
        <w:pStyle w:val="Heading1"/>
        <w:spacing w:line="360" w:lineRule="auto"/>
        <w:jc w:val="both"/>
        <w:rPr>
          <w:rFonts w:asciiTheme="minorBidi" w:hAnsiTheme="minorBidi" w:cstheme="minorBidi"/>
          <w:b w:val="0"/>
          <w:bCs w:val="0"/>
          <w:color w:val="333333"/>
          <w:sz w:val="22"/>
          <w:szCs w:val="22"/>
        </w:rPr>
      </w:pPr>
      <w:bookmarkStart w:id="143" w:name="_Toc227566161"/>
      <w:bookmarkStart w:id="144" w:name="_Toc227612015"/>
      <w:r w:rsidRPr="002204E7">
        <w:rPr>
          <w:rFonts w:asciiTheme="minorBidi" w:hAnsiTheme="minorBidi" w:cstheme="minorBidi"/>
          <w:b w:val="0"/>
          <w:bCs w:val="0"/>
          <w:color w:val="333333"/>
          <w:sz w:val="22"/>
          <w:szCs w:val="22"/>
        </w:rPr>
        <w:t xml:space="preserve">Spain has ~4,500 employees in stores and logistics, as well as Inditex HQ in A Coruña, to support the global operation; UK has ~6,000 employees in store operations, with the flagship Oxford Street in UK alone having 600 plus employees. </w:t>
      </w:r>
      <w:proofErr w:type="gramStart"/>
      <w:r w:rsidRPr="002204E7">
        <w:rPr>
          <w:rFonts w:asciiTheme="minorBidi" w:hAnsiTheme="minorBidi" w:cstheme="minorBidi"/>
          <w:b w:val="0"/>
          <w:bCs w:val="0"/>
          <w:color w:val="333333"/>
          <w:sz w:val="22"/>
          <w:szCs w:val="22"/>
        </w:rPr>
        <w:t>They both</w:t>
      </w:r>
      <w:proofErr w:type="gramEnd"/>
      <w:r w:rsidRPr="002204E7">
        <w:rPr>
          <w:rFonts w:asciiTheme="minorBidi" w:hAnsiTheme="minorBidi" w:cstheme="minorBidi"/>
          <w:b w:val="0"/>
          <w:bCs w:val="0"/>
          <w:color w:val="333333"/>
          <w:sz w:val="22"/>
          <w:szCs w:val="22"/>
        </w:rPr>
        <w:t xml:space="preserve"> are trained by Inditex Academy to </w:t>
      </w:r>
      <w:r w:rsidR="00640028" w:rsidRPr="002204E7">
        <w:rPr>
          <w:rFonts w:asciiTheme="minorBidi" w:hAnsiTheme="minorBidi" w:cstheme="minorBidi"/>
          <w:b w:val="0"/>
          <w:bCs w:val="0"/>
          <w:color w:val="333333"/>
          <w:sz w:val="22"/>
          <w:szCs w:val="22"/>
        </w:rPr>
        <w:t>centralized</w:t>
      </w:r>
      <w:r w:rsidRPr="002204E7">
        <w:rPr>
          <w:rFonts w:asciiTheme="minorBidi" w:hAnsiTheme="minorBidi" w:cstheme="minorBidi"/>
          <w:b w:val="0"/>
          <w:bCs w:val="0"/>
          <w:color w:val="333333"/>
          <w:sz w:val="22"/>
          <w:szCs w:val="22"/>
        </w:rPr>
        <w:t xml:space="preserve"> training on product knowledge, customer service, visual merchandising, and sustainability (Inditex, 2023). Every employee is given a 25% discount on Inditex brands. Spanish service is collectivist (Hofstede IDV 42) when it comes to hospitality culture; UK is individualistic (Hofstede IDV 66) when it comes to self-service preference; staff is available, but less obtrusive. The UK training modules include the Consumer Rights Act 2015, UK GDPR and Equality Act 2010. The UK shops have extremely diverse multilingual workforces that represent the multicultural characteristics of London, which is essential in catering to international customers (Hofstede Insights, 2024; UK Government, 2023).</w:t>
      </w:r>
    </w:p>
    <w:p w14:paraId="5451DE9C" w14:textId="27BDF954" w:rsidR="00735F7A" w:rsidRPr="005774B2" w:rsidRDefault="008C5CCC" w:rsidP="005774B2">
      <w:pPr>
        <w:pStyle w:val="Heading1"/>
        <w:spacing w:line="360" w:lineRule="auto"/>
        <w:jc w:val="both"/>
        <w:rPr>
          <w:rFonts w:asciiTheme="minorBidi" w:hAnsiTheme="minorBidi" w:cstheme="minorBidi"/>
        </w:rPr>
      </w:pPr>
      <w:r>
        <w:rPr>
          <w:rFonts w:asciiTheme="minorBidi" w:hAnsiTheme="minorBidi" w:cstheme="minorBidi"/>
          <w:color w:val="333333"/>
        </w:rPr>
        <w:t>27</w:t>
      </w:r>
      <w:r w:rsidR="00000000">
        <w:rPr>
          <w:rFonts w:asciiTheme="minorBidi" w:hAnsiTheme="minorBidi" w:cstheme="minorBidi"/>
          <w:color w:val="333333"/>
        </w:rPr>
        <w:t>. Physical Evidence</w:t>
      </w:r>
      <w:bookmarkEnd w:id="143"/>
      <w:bookmarkEnd w:id="144"/>
    </w:p>
    <w:p w14:paraId="693D58A5" w14:textId="17231858" w:rsidR="002204E7" w:rsidRDefault="002204E7" w:rsidP="005774B2">
      <w:pPr>
        <w:pStyle w:val="Heading1"/>
        <w:spacing w:line="360" w:lineRule="auto"/>
        <w:jc w:val="both"/>
        <w:rPr>
          <w:rFonts w:asciiTheme="minorBidi" w:hAnsiTheme="minorBidi" w:cstheme="minorBidi"/>
          <w:b w:val="0"/>
          <w:bCs w:val="0"/>
          <w:color w:val="333333"/>
          <w:sz w:val="22"/>
          <w:szCs w:val="22"/>
        </w:rPr>
      </w:pPr>
      <w:bookmarkStart w:id="145" w:name="_Toc227566162"/>
      <w:bookmarkStart w:id="146" w:name="_Toc227612016"/>
      <w:r w:rsidRPr="002204E7">
        <w:rPr>
          <w:rFonts w:asciiTheme="minorBidi" w:hAnsiTheme="minorBidi" w:cstheme="minorBidi"/>
          <w:b w:val="0"/>
          <w:bCs w:val="0"/>
          <w:color w:val="333333"/>
          <w:sz w:val="22"/>
          <w:szCs w:val="22"/>
        </w:rPr>
        <w:t xml:space="preserve">The minimalist look of the white stores of Zara, including white walls and expansive designs, as well as the selection of the goods on display, is globalised and provides the same brand image, irrespective of the geographical location (Inditex, 2023; Pine and Gilmore, 2011). Employees are dressed in curated outfits of existing Zara collections, which serve as living representatives of the brand. The packaging used is embossed white paper bags and recycled cardboard delivery boxes worldwide. UK-specific changes are the use of UKCA-compliant garment labelling instead of EU labels, GBP pricing, compliance with the UK carrier bag </w:t>
      </w:r>
      <w:r w:rsidRPr="002204E7">
        <w:rPr>
          <w:rFonts w:asciiTheme="minorBidi" w:hAnsiTheme="minorBidi" w:cstheme="minorBidi"/>
          <w:b w:val="0"/>
          <w:bCs w:val="0"/>
          <w:color w:val="333333"/>
          <w:sz w:val="22"/>
          <w:szCs w:val="22"/>
        </w:rPr>
        <w:lastRenderedPageBreak/>
        <w:t>charge (5p minimum), the use of UK recycling symbols on packaging, increased sustainability content on zara.com/</w:t>
      </w:r>
      <w:proofErr w:type="spellStart"/>
      <w:r w:rsidRPr="002204E7">
        <w:rPr>
          <w:rFonts w:asciiTheme="minorBidi" w:hAnsiTheme="minorBidi" w:cstheme="minorBidi"/>
          <w:b w:val="0"/>
          <w:bCs w:val="0"/>
          <w:color w:val="333333"/>
          <w:sz w:val="22"/>
          <w:szCs w:val="22"/>
        </w:rPr>
        <w:t>en-gb</w:t>
      </w:r>
      <w:proofErr w:type="spellEnd"/>
      <w:r w:rsidRPr="002204E7">
        <w:rPr>
          <w:rFonts w:asciiTheme="minorBidi" w:hAnsiTheme="minorBidi" w:cstheme="minorBidi"/>
          <w:b w:val="0"/>
          <w:bCs w:val="0"/>
          <w:color w:val="333333"/>
          <w:sz w:val="22"/>
          <w:szCs w:val="22"/>
        </w:rPr>
        <w:t xml:space="preserve"> such as compliance with the Modern Slavery Act, and the integration of BNPL (Klarna) to reflect UK consumer behavior. UK high-end gift packaging is priced at a little higher, which means that it includes differences in the input costs (UK </w:t>
      </w:r>
      <w:r w:rsidR="00AB7D5B">
        <w:rPr>
          <w:rFonts w:asciiTheme="minorBidi" w:hAnsiTheme="minorBidi" w:cstheme="minorBidi"/>
          <w:b w:val="0"/>
          <w:bCs w:val="0"/>
          <w:noProof/>
          <w:color w:val="333333"/>
          <w:sz w:val="22"/>
          <w:szCs w:val="22"/>
        </w:rPr>
        <w:drawing>
          <wp:anchor distT="0" distB="0" distL="114300" distR="114300" simplePos="0" relativeHeight="251661312" behindDoc="0" locked="0" layoutInCell="1" allowOverlap="1" wp14:anchorId="61DB2B0E" wp14:editId="48D7AC68">
            <wp:simplePos x="0" y="0"/>
            <wp:positionH relativeFrom="column">
              <wp:posOffset>0</wp:posOffset>
            </wp:positionH>
            <wp:positionV relativeFrom="paragraph">
              <wp:posOffset>1630680</wp:posOffset>
            </wp:positionV>
            <wp:extent cx="5731510" cy="4888865"/>
            <wp:effectExtent l="0" t="0" r="0" b="0"/>
            <wp:wrapTopAndBottom/>
            <wp:docPr id="177754071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540715" name="Graphic 1777540715"/>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4888865"/>
                    </a:xfrm>
                    <a:prstGeom prst="rect">
                      <a:avLst/>
                    </a:prstGeom>
                  </pic:spPr>
                </pic:pic>
              </a:graphicData>
            </a:graphic>
          </wp:anchor>
        </w:drawing>
      </w:r>
      <w:r w:rsidRPr="002204E7">
        <w:rPr>
          <w:rFonts w:asciiTheme="minorBidi" w:hAnsiTheme="minorBidi" w:cstheme="minorBidi"/>
          <w:b w:val="0"/>
          <w:bCs w:val="0"/>
          <w:color w:val="333333"/>
          <w:sz w:val="22"/>
          <w:szCs w:val="22"/>
        </w:rPr>
        <w:t>Environment Act, 2021; Chaffey and Ellis-Chadwick, 2022; Inditex, 2023).</w:t>
      </w:r>
    </w:p>
    <w:p w14:paraId="67631AEB" w14:textId="0DE0E466" w:rsidR="00AB7D5B" w:rsidRDefault="00AB7D5B" w:rsidP="005774B2">
      <w:pPr>
        <w:pStyle w:val="Heading1"/>
        <w:spacing w:line="360" w:lineRule="auto"/>
        <w:jc w:val="both"/>
        <w:rPr>
          <w:rFonts w:asciiTheme="minorBidi" w:hAnsiTheme="minorBidi" w:cstheme="minorBidi"/>
          <w:b w:val="0"/>
          <w:bCs w:val="0"/>
          <w:color w:val="333333"/>
          <w:sz w:val="22"/>
          <w:szCs w:val="22"/>
        </w:rPr>
      </w:pPr>
    </w:p>
    <w:p w14:paraId="22FE0621" w14:textId="1DE7071E" w:rsidR="00735F7A" w:rsidRPr="005774B2" w:rsidRDefault="008C5CCC" w:rsidP="005774B2">
      <w:pPr>
        <w:pStyle w:val="Heading1"/>
        <w:spacing w:line="360" w:lineRule="auto"/>
        <w:jc w:val="both"/>
        <w:rPr>
          <w:rFonts w:asciiTheme="minorBidi" w:hAnsiTheme="minorBidi" w:cstheme="minorBidi"/>
        </w:rPr>
      </w:pPr>
      <w:r>
        <w:rPr>
          <w:rFonts w:asciiTheme="minorBidi" w:hAnsiTheme="minorBidi" w:cstheme="minorBidi"/>
          <w:color w:val="333333"/>
        </w:rPr>
        <w:t>28</w:t>
      </w:r>
      <w:r w:rsidR="00000000">
        <w:rPr>
          <w:rFonts w:asciiTheme="minorBidi" w:hAnsiTheme="minorBidi" w:cstheme="minorBidi"/>
          <w:color w:val="333333"/>
        </w:rPr>
        <w:t>. 7Ps Marketing Mix — Overall Similarities and Differences</w:t>
      </w:r>
      <w:bookmarkEnd w:id="145"/>
      <w:bookmarkEnd w:id="146"/>
    </w:p>
    <w:p w14:paraId="063DE693" w14:textId="2B83DF29" w:rsidR="00735F7A" w:rsidRPr="005774B2" w:rsidRDefault="008C5CCC" w:rsidP="005774B2">
      <w:pPr>
        <w:pStyle w:val="Heading2"/>
        <w:spacing w:line="360" w:lineRule="auto"/>
        <w:jc w:val="both"/>
        <w:rPr>
          <w:rFonts w:asciiTheme="minorBidi" w:hAnsiTheme="minorBidi" w:cstheme="minorBidi"/>
        </w:rPr>
      </w:pPr>
      <w:bookmarkStart w:id="147" w:name="_Toc227566163"/>
      <w:bookmarkStart w:id="148" w:name="_Toc227612017"/>
      <w:r>
        <w:rPr>
          <w:rFonts w:asciiTheme="minorBidi" w:hAnsiTheme="minorBidi" w:cstheme="minorBidi"/>
        </w:rPr>
        <w:t>28</w:t>
      </w:r>
      <w:r w:rsidR="00000000">
        <w:rPr>
          <w:rFonts w:asciiTheme="minorBidi" w:hAnsiTheme="minorBidi" w:cstheme="minorBidi"/>
        </w:rPr>
        <w:t>.1 Key Similarities Across the 7Ps</w:t>
      </w:r>
      <w:bookmarkEnd w:id="147"/>
      <w:bookmarkEnd w:id="148"/>
    </w:p>
    <w:p w14:paraId="03ABF782" w14:textId="6A9ED86A" w:rsidR="002204E7" w:rsidRDefault="002204E7" w:rsidP="002204E7">
      <w:pPr>
        <w:spacing w:after="120" w:line="360" w:lineRule="auto"/>
        <w:jc w:val="both"/>
        <w:rPr>
          <w:rFonts w:asciiTheme="minorBidi" w:hAnsiTheme="minorBidi" w:cstheme="minorBidi"/>
          <w:color w:val="333333"/>
        </w:rPr>
      </w:pPr>
      <w:r w:rsidRPr="002204E7">
        <w:rPr>
          <w:rFonts w:asciiTheme="minorBidi" w:hAnsiTheme="minorBidi" w:cstheme="minorBidi"/>
          <w:color w:val="333333"/>
        </w:rPr>
        <w:t xml:space="preserve">Although Zara functions in two different national markets with different economic, cultural and regulatory conditions, the levels of </w:t>
      </w:r>
      <w:r w:rsidR="00640028" w:rsidRPr="002204E7">
        <w:rPr>
          <w:rFonts w:asciiTheme="minorBidi" w:hAnsiTheme="minorBidi" w:cstheme="minorBidi"/>
          <w:color w:val="333333"/>
        </w:rPr>
        <w:t>standardization</w:t>
      </w:r>
      <w:r w:rsidRPr="002204E7">
        <w:rPr>
          <w:rFonts w:asciiTheme="minorBidi" w:hAnsiTheme="minorBidi" w:cstheme="minorBidi"/>
          <w:color w:val="333333"/>
        </w:rPr>
        <w:t xml:space="preserve"> are high in terms of the 7Ps used by Zara. The fundamental brand identity (minimalist, trend-responsive, </w:t>
      </w:r>
      <w:proofErr w:type="spellStart"/>
      <w:r w:rsidRPr="002204E7">
        <w:rPr>
          <w:rFonts w:asciiTheme="minorBidi" w:hAnsiTheme="minorBidi" w:cstheme="minorBidi"/>
          <w:color w:val="333333"/>
        </w:rPr>
        <w:t>aspirationally</w:t>
      </w:r>
      <w:proofErr w:type="spellEnd"/>
      <w:r w:rsidRPr="002204E7">
        <w:rPr>
          <w:rFonts w:asciiTheme="minorBidi" w:hAnsiTheme="minorBidi" w:cstheme="minorBidi"/>
          <w:color w:val="333333"/>
        </w:rPr>
        <w:t xml:space="preserve"> priced), the value-based pricing philosophy, the direct distribution stores as part of the company-owned stores, the digital-first promotional strategy, the </w:t>
      </w:r>
      <w:r w:rsidR="00640028" w:rsidRPr="002204E7">
        <w:rPr>
          <w:rFonts w:asciiTheme="minorBidi" w:hAnsiTheme="minorBidi" w:cstheme="minorBidi"/>
          <w:color w:val="333333"/>
        </w:rPr>
        <w:t>organized</w:t>
      </w:r>
      <w:r w:rsidRPr="002204E7">
        <w:rPr>
          <w:rFonts w:asciiTheme="minorBidi" w:hAnsiTheme="minorBidi" w:cstheme="minorBidi"/>
          <w:color w:val="333333"/>
        </w:rPr>
        <w:t xml:space="preserve"> </w:t>
      </w:r>
      <w:r w:rsidR="00640028" w:rsidRPr="002204E7">
        <w:rPr>
          <w:rFonts w:asciiTheme="minorBidi" w:hAnsiTheme="minorBidi" w:cstheme="minorBidi"/>
          <w:color w:val="333333"/>
        </w:rPr>
        <w:t>centralized</w:t>
      </w:r>
      <w:r w:rsidRPr="002204E7">
        <w:rPr>
          <w:rFonts w:asciiTheme="minorBidi" w:hAnsiTheme="minorBidi" w:cstheme="minorBidi"/>
          <w:color w:val="333333"/>
        </w:rPr>
        <w:t xml:space="preserve"> training of the Inditex Academy, </w:t>
      </w:r>
      <w:r w:rsidRPr="002204E7">
        <w:rPr>
          <w:rFonts w:asciiTheme="minorBidi" w:hAnsiTheme="minorBidi" w:cstheme="minorBidi"/>
          <w:color w:val="333333"/>
        </w:rPr>
        <w:lastRenderedPageBreak/>
        <w:t>the 30-day returns with omnichannel integration and the minimalist white store aesthetic are all upheld across the board - as noted by Hollensen</w:t>
      </w:r>
      <w:r>
        <w:rPr>
          <w:rFonts w:asciiTheme="minorBidi" w:hAnsiTheme="minorBidi" w:cstheme="minorBidi"/>
          <w:color w:val="333333"/>
        </w:rPr>
        <w:t>.</w:t>
      </w:r>
    </w:p>
    <w:p w14:paraId="6AB038A1" w14:textId="6F1B417B" w:rsidR="00735F7A" w:rsidRDefault="00000000" w:rsidP="002204E7">
      <w:pPr>
        <w:spacing w:after="120" w:line="360" w:lineRule="auto"/>
        <w:jc w:val="both"/>
        <w:rPr>
          <w:rFonts w:asciiTheme="minorBidi" w:hAnsiTheme="minorBidi" w:cstheme="minorBidi"/>
        </w:rPr>
      </w:pPr>
      <w:r>
        <w:rPr>
          <w:rFonts w:asciiTheme="minorBidi" w:hAnsiTheme="minorBidi" w:cstheme="minorBidi"/>
          <w:noProof/>
        </w:rPr>
        <w:drawing>
          <wp:inline distT="0" distB="0" distL="0" distR="0" wp14:anchorId="37DC71D0" wp14:editId="538CA662">
            <wp:extent cx="5841546" cy="3634740"/>
            <wp:effectExtent l="0" t="0" r="6985" b="3810"/>
            <wp:docPr id="2147203394" name="Picture 21472033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8"/>
                    <a:srcRect/>
                    <a:stretch>
                      <a:fillRect/>
                    </a:stretch>
                  </pic:blipFill>
                  <pic:spPr bwMode="auto">
                    <a:xfrm>
                      <a:off x="0" y="0"/>
                      <a:ext cx="5849639" cy="3639776"/>
                    </a:xfrm>
                    <a:prstGeom prst="rect">
                      <a:avLst/>
                    </a:prstGeom>
                  </pic:spPr>
                </pic:pic>
              </a:graphicData>
            </a:graphic>
          </wp:inline>
        </w:drawing>
      </w:r>
    </w:p>
    <w:p w14:paraId="02CC38B0" w14:textId="62650344" w:rsidR="00777ACD" w:rsidRPr="005774B2" w:rsidRDefault="00777ACD" w:rsidP="00777ACD">
      <w:pPr>
        <w:spacing w:after="200" w:line="360" w:lineRule="auto"/>
        <w:jc w:val="center"/>
        <w:rPr>
          <w:rFonts w:asciiTheme="minorBidi" w:hAnsiTheme="minorBidi" w:cstheme="minorBidi"/>
        </w:rPr>
      </w:pPr>
      <w:r>
        <w:rPr>
          <w:rFonts w:asciiTheme="minorBidi" w:hAnsiTheme="minorBidi" w:cstheme="minorBidi"/>
          <w:i/>
          <w:iCs/>
          <w:color w:val="333333"/>
          <w:sz w:val="20"/>
          <w:szCs w:val="20"/>
        </w:rPr>
        <w:t>Figure 15: 7Ps Similarities and Differences (Source: Adapted from Inditex, 2023)</w:t>
      </w:r>
    </w:p>
    <w:p w14:paraId="05795AF3" w14:textId="27F2E0B2" w:rsidR="00735F7A" w:rsidRDefault="008C5CCC" w:rsidP="005774B2">
      <w:pPr>
        <w:pStyle w:val="Heading2"/>
        <w:spacing w:line="360" w:lineRule="auto"/>
        <w:jc w:val="both"/>
        <w:rPr>
          <w:rFonts w:asciiTheme="minorBidi" w:hAnsiTheme="minorBidi" w:cstheme="minorBidi"/>
        </w:rPr>
      </w:pPr>
      <w:bookmarkStart w:id="149" w:name="_Toc227566164"/>
      <w:bookmarkStart w:id="150" w:name="_Toc227612018"/>
      <w:r>
        <w:rPr>
          <w:rFonts w:asciiTheme="minorBidi" w:hAnsiTheme="minorBidi" w:cstheme="minorBidi"/>
        </w:rPr>
        <w:t>28</w:t>
      </w:r>
      <w:r w:rsidR="00000000">
        <w:rPr>
          <w:rFonts w:asciiTheme="minorBidi" w:hAnsiTheme="minorBidi" w:cstheme="minorBidi"/>
        </w:rPr>
        <w:t>.2 Key Differences Across the 7Ps</w:t>
      </w:r>
      <w:bookmarkEnd w:id="149"/>
      <w:bookmarkEnd w:id="150"/>
    </w:p>
    <w:p w14:paraId="36B472F8" w14:textId="77777777" w:rsidR="00136E5A" w:rsidRPr="005774B2" w:rsidRDefault="00136E5A" w:rsidP="00136E5A">
      <w:pPr>
        <w:spacing w:after="100" w:line="360" w:lineRule="auto"/>
        <w:jc w:val="both"/>
        <w:rPr>
          <w:rFonts w:asciiTheme="minorBidi" w:hAnsiTheme="minorBidi" w:cstheme="minorBidi"/>
        </w:rPr>
      </w:pPr>
      <w:r>
        <w:rPr>
          <w:rFonts w:asciiTheme="minorBidi" w:hAnsiTheme="minorBidi" w:cstheme="minorBidi"/>
          <w:i/>
          <w:iCs/>
          <w:color w:val="555555"/>
        </w:rPr>
        <w:t>Table 16: 7Ps Differences (Source: Hollensen, 2020; Inditex, 2023; Douglas and Wind, 1987)</w:t>
      </w:r>
    </w:p>
    <w:p w14:paraId="30D3743B" w14:textId="77777777" w:rsidR="00136E5A" w:rsidRPr="005774B2" w:rsidRDefault="00136E5A" w:rsidP="005774B2">
      <w:pPr>
        <w:pStyle w:val="Heading2"/>
        <w:spacing w:line="360" w:lineRule="auto"/>
        <w:jc w:val="both"/>
        <w:rPr>
          <w:rFonts w:asciiTheme="minorBidi" w:hAnsiTheme="minorBidi" w:cstheme="minorBidi"/>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200"/>
        <w:gridCol w:w="1400"/>
        <w:gridCol w:w="3213"/>
        <w:gridCol w:w="3213"/>
      </w:tblGrid>
      <w:tr w:rsidR="00735F7A" w:rsidRPr="005774B2" w14:paraId="562AEB03" w14:textId="77777777">
        <w:tc>
          <w:tcPr>
            <w:tcW w:w="12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1BA2C351"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FFFFFF"/>
                <w:sz w:val="20"/>
                <w:szCs w:val="20"/>
              </w:rPr>
              <w:t>7P</w:t>
            </w:r>
          </w:p>
        </w:tc>
        <w:tc>
          <w:tcPr>
            <w:tcW w:w="14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4E2BC641"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FFFFFF"/>
                <w:sz w:val="20"/>
                <w:szCs w:val="20"/>
              </w:rPr>
              <w:t>Change</w:t>
            </w:r>
          </w:p>
        </w:tc>
        <w:tc>
          <w:tcPr>
            <w:tcW w:w="32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00617E90"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FFFFFF"/>
                <w:sz w:val="20"/>
                <w:szCs w:val="20"/>
              </w:rPr>
              <w:t>Spain</w:t>
            </w:r>
          </w:p>
        </w:tc>
        <w:tc>
          <w:tcPr>
            <w:tcW w:w="3213"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374110B6"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FFFFFF"/>
                <w:sz w:val="20"/>
                <w:szCs w:val="20"/>
              </w:rPr>
              <w:t>UK</w:t>
            </w:r>
          </w:p>
        </w:tc>
      </w:tr>
      <w:tr w:rsidR="00735F7A" w:rsidRPr="005774B2" w14:paraId="471E4DD8" w14:textId="77777777">
        <w:tc>
          <w:tcPr>
            <w:tcW w:w="12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4786B299"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Product</w:t>
            </w:r>
          </w:p>
        </w:tc>
        <w:tc>
          <w:tcPr>
            <w:tcW w:w="14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57E6FA0"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Slight</w:t>
            </w:r>
          </w:p>
        </w:tc>
        <w:tc>
          <w:tcPr>
            <w:tcW w:w="32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E8D1103"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 xml:space="preserve">6 lines; EU </w:t>
            </w:r>
            <w:proofErr w:type="gramStart"/>
            <w:r>
              <w:rPr>
                <w:rFonts w:asciiTheme="minorBidi" w:hAnsiTheme="minorBidi" w:cstheme="minorBidi"/>
                <w:color w:val="333333"/>
                <w:sz w:val="20"/>
                <w:szCs w:val="20"/>
              </w:rPr>
              <w:t>sizing</w:t>
            </w:r>
            <w:proofErr w:type="gramEnd"/>
            <w:r>
              <w:rPr>
                <w:rFonts w:asciiTheme="minorBidi" w:hAnsiTheme="minorBidi" w:cstheme="minorBidi"/>
                <w:color w:val="333333"/>
                <w:sz w:val="20"/>
                <w:szCs w:val="20"/>
              </w:rPr>
              <w:t>; EU labelling.</w:t>
            </w:r>
          </w:p>
        </w:tc>
        <w:tc>
          <w:tcPr>
            <w:tcW w:w="32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4D2694B"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 xml:space="preserve">7 lines (+ Studio); UK </w:t>
            </w:r>
            <w:proofErr w:type="gramStart"/>
            <w:r>
              <w:rPr>
                <w:rFonts w:asciiTheme="minorBidi" w:hAnsiTheme="minorBidi" w:cstheme="minorBidi"/>
                <w:color w:val="333333"/>
                <w:sz w:val="20"/>
                <w:szCs w:val="20"/>
              </w:rPr>
              <w:t>sizing</w:t>
            </w:r>
            <w:proofErr w:type="gramEnd"/>
            <w:r>
              <w:rPr>
                <w:rFonts w:asciiTheme="minorBidi" w:hAnsiTheme="minorBidi" w:cstheme="minorBidi"/>
                <w:color w:val="333333"/>
                <w:sz w:val="20"/>
                <w:szCs w:val="20"/>
              </w:rPr>
              <w:t>; UKCA labelling.</w:t>
            </w:r>
          </w:p>
        </w:tc>
      </w:tr>
      <w:tr w:rsidR="00735F7A" w:rsidRPr="005774B2" w14:paraId="38A68221" w14:textId="77777777">
        <w:tc>
          <w:tcPr>
            <w:tcW w:w="12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709D2B03"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Price</w:t>
            </w:r>
          </w:p>
        </w:tc>
        <w:tc>
          <w:tcPr>
            <w:tcW w:w="14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888003C"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Significant</w:t>
            </w:r>
          </w:p>
        </w:tc>
        <w:tc>
          <w:tcPr>
            <w:tcW w:w="32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747DD83C"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Lower EUR prices; Spanish promotional calendar.</w:t>
            </w:r>
          </w:p>
        </w:tc>
        <w:tc>
          <w:tcPr>
            <w:tcW w:w="32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1ADD58DB"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10–15% higher; GBP; Black Friday/Boxing Day; BNPL.</w:t>
            </w:r>
          </w:p>
        </w:tc>
      </w:tr>
      <w:tr w:rsidR="00735F7A" w:rsidRPr="005774B2" w14:paraId="139817FA" w14:textId="77777777">
        <w:tc>
          <w:tcPr>
            <w:tcW w:w="12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6DB0B25"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Place</w:t>
            </w:r>
          </w:p>
        </w:tc>
        <w:tc>
          <w:tcPr>
            <w:tcW w:w="14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C477E81"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Minor</w:t>
            </w:r>
          </w:p>
        </w:tc>
        <w:tc>
          <w:tcPr>
            <w:tcW w:w="32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DCD0290"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67 stores; EU-compliant; home market.</w:t>
            </w:r>
          </w:p>
        </w:tc>
        <w:tc>
          <w:tcPr>
            <w:tcW w:w="32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1CE83724"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64 stores; wholly owned subsidiary; InPost returns; larger formats.</w:t>
            </w:r>
          </w:p>
        </w:tc>
      </w:tr>
      <w:tr w:rsidR="00735F7A" w:rsidRPr="005774B2" w14:paraId="3797C2F2" w14:textId="77777777">
        <w:tc>
          <w:tcPr>
            <w:tcW w:w="12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CDC98A1"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Promotion</w:t>
            </w:r>
          </w:p>
        </w:tc>
        <w:tc>
          <w:tcPr>
            <w:tcW w:w="14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45D824EA"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Moderate</w:t>
            </w:r>
          </w:p>
        </w:tc>
        <w:tc>
          <w:tcPr>
            <w:tcW w:w="32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100D0957"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Spanish influencers; Spanish-language digital.</w:t>
            </w:r>
          </w:p>
        </w:tc>
        <w:tc>
          <w:tcPr>
            <w:tcW w:w="32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5F2C0A66"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UK PR intensity; TikTok Shop; UK GDPR compliance.</w:t>
            </w:r>
          </w:p>
        </w:tc>
      </w:tr>
      <w:tr w:rsidR="00735F7A" w:rsidRPr="005774B2" w14:paraId="67B89D70" w14:textId="77777777">
        <w:tc>
          <w:tcPr>
            <w:tcW w:w="12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41E9A3A"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lastRenderedPageBreak/>
              <w:t>People</w:t>
            </w:r>
          </w:p>
        </w:tc>
        <w:tc>
          <w:tcPr>
            <w:tcW w:w="14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50F7485"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Minor</w:t>
            </w:r>
          </w:p>
        </w:tc>
        <w:tc>
          <w:tcPr>
            <w:tcW w:w="32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CF5D6CD"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~4,500 staff; Spanish labour law.</w:t>
            </w:r>
          </w:p>
        </w:tc>
        <w:tc>
          <w:tcPr>
            <w:tcW w:w="32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E3E510F"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~6,000 staff; UK employment law; London weighting.</w:t>
            </w:r>
          </w:p>
        </w:tc>
      </w:tr>
      <w:tr w:rsidR="00735F7A" w:rsidRPr="005774B2" w14:paraId="5989619A" w14:textId="77777777">
        <w:tc>
          <w:tcPr>
            <w:tcW w:w="12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307CCE98"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Process</w:t>
            </w:r>
          </w:p>
        </w:tc>
        <w:tc>
          <w:tcPr>
            <w:tcW w:w="14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3F0E6F31"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Moderate</w:t>
            </w:r>
          </w:p>
        </w:tc>
        <w:tc>
          <w:tcPr>
            <w:tcW w:w="32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27CC79B4"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EU Consumer Rights; Correos returns.</w:t>
            </w:r>
          </w:p>
        </w:tc>
        <w:tc>
          <w:tcPr>
            <w:tcW w:w="3213"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6A65AC21"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UK Consumer Rights Act; InPost; higher online return rate.</w:t>
            </w:r>
          </w:p>
        </w:tc>
      </w:tr>
      <w:tr w:rsidR="00735F7A" w:rsidRPr="005774B2" w14:paraId="01B50C17" w14:textId="77777777">
        <w:tc>
          <w:tcPr>
            <w:tcW w:w="12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6723534"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Physical Evidence</w:t>
            </w:r>
          </w:p>
        </w:tc>
        <w:tc>
          <w:tcPr>
            <w:tcW w:w="14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66FC0B7"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Minor</w:t>
            </w:r>
          </w:p>
        </w:tc>
        <w:tc>
          <w:tcPr>
            <w:tcW w:w="32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841087E"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EU packaging; EUR pricing; zara.com/es.</w:t>
            </w:r>
          </w:p>
        </w:tc>
        <w:tc>
          <w:tcPr>
            <w:tcW w:w="3213"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21EFA5B6"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UK packaging; GBP; UKCA; UK recycling symbols.</w:t>
            </w:r>
          </w:p>
        </w:tc>
      </w:tr>
    </w:tbl>
    <w:p w14:paraId="4A6DDB59" w14:textId="69E31763" w:rsidR="00735F7A" w:rsidRPr="005774B2" w:rsidRDefault="008C5CCC" w:rsidP="005774B2">
      <w:pPr>
        <w:pStyle w:val="Heading1"/>
        <w:spacing w:line="360" w:lineRule="auto"/>
        <w:jc w:val="both"/>
        <w:rPr>
          <w:rFonts w:asciiTheme="minorBidi" w:hAnsiTheme="minorBidi" w:cstheme="minorBidi"/>
        </w:rPr>
      </w:pPr>
      <w:bookmarkStart w:id="151" w:name="_Toc227566165"/>
      <w:bookmarkStart w:id="152" w:name="_Toc227612019"/>
      <w:r>
        <w:rPr>
          <w:rFonts w:asciiTheme="minorBidi" w:hAnsiTheme="minorBidi" w:cstheme="minorBidi"/>
          <w:color w:val="333333"/>
        </w:rPr>
        <w:t>29</w:t>
      </w:r>
      <w:r w:rsidR="00000000">
        <w:rPr>
          <w:rFonts w:asciiTheme="minorBidi" w:hAnsiTheme="minorBidi" w:cstheme="minorBidi"/>
          <w:color w:val="333333"/>
        </w:rPr>
        <w:t>. Directional Development</w:t>
      </w:r>
      <w:bookmarkEnd w:id="151"/>
      <w:bookmarkEnd w:id="152"/>
    </w:p>
    <w:p w14:paraId="44B58308" w14:textId="77777777" w:rsidR="00735F7A" w:rsidRDefault="00000000" w:rsidP="005774B2">
      <w:pPr>
        <w:spacing w:after="120" w:line="360" w:lineRule="auto"/>
        <w:jc w:val="center"/>
        <w:rPr>
          <w:rFonts w:asciiTheme="minorBidi" w:hAnsiTheme="minorBidi" w:cstheme="minorBidi"/>
        </w:rPr>
      </w:pPr>
      <w:r>
        <w:rPr>
          <w:rFonts w:asciiTheme="minorBidi" w:hAnsiTheme="minorBidi" w:cstheme="minorBidi"/>
          <w:noProof/>
        </w:rPr>
        <w:drawing>
          <wp:inline distT="0" distB="0" distL="0" distR="0" wp14:anchorId="6B65A197" wp14:editId="155EECB1">
            <wp:extent cx="5834575" cy="3611880"/>
            <wp:effectExtent l="0" t="0" r="0" b="7620"/>
            <wp:docPr id="1628666815" name="Picture 16286668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9"/>
                    <a:srcRect/>
                    <a:stretch>
                      <a:fillRect/>
                    </a:stretch>
                  </pic:blipFill>
                  <pic:spPr bwMode="auto">
                    <a:xfrm>
                      <a:off x="0" y="0"/>
                      <a:ext cx="5851312" cy="3622241"/>
                    </a:xfrm>
                    <a:prstGeom prst="rect">
                      <a:avLst/>
                    </a:prstGeom>
                  </pic:spPr>
                </pic:pic>
              </a:graphicData>
            </a:graphic>
          </wp:inline>
        </w:drawing>
      </w:r>
    </w:p>
    <w:p w14:paraId="58C03DD1" w14:textId="77777777" w:rsidR="00777ACD" w:rsidRPr="005774B2" w:rsidRDefault="00777ACD" w:rsidP="00777ACD">
      <w:pPr>
        <w:spacing w:after="200" w:line="360" w:lineRule="auto"/>
        <w:jc w:val="center"/>
        <w:rPr>
          <w:rFonts w:asciiTheme="minorBidi" w:hAnsiTheme="minorBidi" w:cstheme="minorBidi"/>
        </w:rPr>
      </w:pPr>
      <w:r>
        <w:rPr>
          <w:rFonts w:asciiTheme="minorBidi" w:hAnsiTheme="minorBidi" w:cstheme="minorBidi"/>
          <w:i/>
          <w:iCs/>
          <w:color w:val="333333"/>
          <w:sz w:val="20"/>
          <w:szCs w:val="20"/>
        </w:rPr>
        <w:t>Figure 16: Ansoff Matrix — Zara (Source: Adapted from Ansoff, 1957)</w:t>
      </w:r>
    </w:p>
    <w:p w14:paraId="335ED939" w14:textId="24CE909A" w:rsidR="00777ACD" w:rsidRPr="005774B2" w:rsidRDefault="00AA1989" w:rsidP="00AA1989">
      <w:pPr>
        <w:spacing w:after="100" w:line="360" w:lineRule="auto"/>
        <w:jc w:val="both"/>
        <w:rPr>
          <w:rFonts w:asciiTheme="minorBidi" w:hAnsiTheme="minorBidi" w:cstheme="minorBidi"/>
        </w:rPr>
      </w:pPr>
      <w:r>
        <w:rPr>
          <w:rFonts w:asciiTheme="minorBidi" w:hAnsiTheme="minorBidi" w:cstheme="minorBidi"/>
          <w:i/>
          <w:iCs/>
          <w:color w:val="555555"/>
        </w:rPr>
        <w:t>Table 17: Ansoff Matrix Application (Source: Ansoff, 1957; Inditex, 2023)</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0"/>
        <w:gridCol w:w="2400"/>
        <w:gridCol w:w="4826"/>
      </w:tblGrid>
      <w:tr w:rsidR="00735F7A" w:rsidRPr="005774B2" w14:paraId="7DBE7121" w14:textId="77777777">
        <w:tc>
          <w:tcPr>
            <w:tcW w:w="18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0270936A"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FFFFFF"/>
                <w:sz w:val="20"/>
                <w:szCs w:val="20"/>
              </w:rPr>
              <w:t>Strategy</w:t>
            </w:r>
          </w:p>
        </w:tc>
        <w:tc>
          <w:tcPr>
            <w:tcW w:w="2400"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33D40441"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FFFFFF"/>
                <w:sz w:val="20"/>
                <w:szCs w:val="20"/>
              </w:rPr>
              <w:t>Definition</w:t>
            </w:r>
          </w:p>
        </w:tc>
        <w:tc>
          <w:tcPr>
            <w:tcW w:w="4826" w:type="dxa"/>
            <w:tcBorders>
              <w:top w:val="single" w:sz="1" w:space="0" w:color="999999"/>
              <w:left w:val="single" w:sz="1" w:space="0" w:color="999999"/>
              <w:bottom w:val="single" w:sz="1" w:space="0" w:color="999999"/>
              <w:right w:val="single" w:sz="1" w:space="0" w:color="999999"/>
            </w:tcBorders>
            <w:shd w:val="clear" w:color="auto" w:fill="1F3864"/>
            <w:tcMar>
              <w:top w:w="60" w:type="dxa"/>
              <w:left w:w="100" w:type="dxa"/>
              <w:bottom w:w="60" w:type="dxa"/>
              <w:right w:w="100" w:type="dxa"/>
            </w:tcMar>
          </w:tcPr>
          <w:p w14:paraId="67B3F4AD"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FFFFFF"/>
                <w:sz w:val="20"/>
                <w:szCs w:val="20"/>
              </w:rPr>
              <w:t>Zara Application</w:t>
            </w:r>
          </w:p>
        </w:tc>
      </w:tr>
      <w:tr w:rsidR="00735F7A" w:rsidRPr="005774B2" w14:paraId="4DBE921E" w14:textId="77777777">
        <w:tc>
          <w:tcPr>
            <w:tcW w:w="18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E06E87E"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333333"/>
                <w:sz w:val="20"/>
                <w:szCs w:val="20"/>
              </w:rPr>
              <w:t>Market Penetration</w:t>
            </w:r>
          </w:p>
        </w:tc>
        <w:tc>
          <w:tcPr>
            <w:tcW w:w="24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3A11D3A9"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Increase share in existing markets (Ansoff, 1957).</w:t>
            </w:r>
          </w:p>
        </w:tc>
        <w:tc>
          <w:tcPr>
            <w:tcW w:w="4826"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58F1C279"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Primary Spain strategy: fast fashion acceleration, app loyalty, click-and-collect. EUR 900M digital investment 2022–2023 (Inditex, 2023).</w:t>
            </w:r>
          </w:p>
        </w:tc>
      </w:tr>
      <w:tr w:rsidR="00735F7A" w:rsidRPr="005774B2" w14:paraId="43358FBA" w14:textId="77777777">
        <w:tc>
          <w:tcPr>
            <w:tcW w:w="18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22F873E6"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333333"/>
                <w:sz w:val="20"/>
                <w:szCs w:val="20"/>
              </w:rPr>
              <w:t>Product Development</w:t>
            </w:r>
          </w:p>
        </w:tc>
        <w:tc>
          <w:tcPr>
            <w:tcW w:w="24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308300B8"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New products for existing markets.</w:t>
            </w:r>
          </w:p>
        </w:tc>
        <w:tc>
          <w:tcPr>
            <w:tcW w:w="4826"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2CBF553B"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Zara Studio and Athleticz in UK; Zara Beauty (2021) for existing consumers (Inditex, 2023).</w:t>
            </w:r>
          </w:p>
        </w:tc>
      </w:tr>
      <w:tr w:rsidR="00735F7A" w:rsidRPr="005774B2" w14:paraId="2751292D" w14:textId="77777777">
        <w:tc>
          <w:tcPr>
            <w:tcW w:w="18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78D79D7F"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333333"/>
                <w:sz w:val="20"/>
                <w:szCs w:val="20"/>
              </w:rPr>
              <w:t>Market Development</w:t>
            </w:r>
          </w:p>
        </w:tc>
        <w:tc>
          <w:tcPr>
            <w:tcW w:w="2400"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02C2038E"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Existing products in new markets.</w:t>
            </w:r>
          </w:p>
        </w:tc>
        <w:tc>
          <w:tcPr>
            <w:tcW w:w="4826" w:type="dxa"/>
            <w:tcBorders>
              <w:top w:val="single" w:sz="1" w:space="0" w:color="999999"/>
              <w:left w:val="single" w:sz="1" w:space="0" w:color="999999"/>
              <w:bottom w:val="single" w:sz="1" w:space="0" w:color="999999"/>
              <w:right w:val="single" w:sz="1" w:space="0" w:color="999999"/>
            </w:tcBorders>
            <w:tcMar>
              <w:top w:w="60" w:type="dxa"/>
              <w:left w:w="100" w:type="dxa"/>
              <w:bottom w:w="60" w:type="dxa"/>
              <w:right w:w="100" w:type="dxa"/>
            </w:tcMar>
          </w:tcPr>
          <w:p w14:paraId="680F2025"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UK entry 1998; continued expansion into secondary UK cities (Leeds, Bristol, Sheffield).</w:t>
            </w:r>
          </w:p>
        </w:tc>
      </w:tr>
      <w:tr w:rsidR="00735F7A" w:rsidRPr="005774B2" w14:paraId="3B139E59" w14:textId="77777777">
        <w:tc>
          <w:tcPr>
            <w:tcW w:w="18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6FA565E2"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b/>
                <w:bCs/>
                <w:color w:val="333333"/>
                <w:sz w:val="20"/>
                <w:szCs w:val="20"/>
              </w:rPr>
              <w:lastRenderedPageBreak/>
              <w:t>Diversification</w:t>
            </w:r>
          </w:p>
        </w:tc>
        <w:tc>
          <w:tcPr>
            <w:tcW w:w="2400"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37427455"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New products in new markets (highest risk).</w:t>
            </w:r>
          </w:p>
        </w:tc>
        <w:tc>
          <w:tcPr>
            <w:tcW w:w="4826" w:type="dxa"/>
            <w:tcBorders>
              <w:top w:val="single" w:sz="1" w:space="0" w:color="999999"/>
              <w:left w:val="single" w:sz="1" w:space="0" w:color="999999"/>
              <w:bottom w:val="single" w:sz="1" w:space="0" w:color="999999"/>
              <w:right w:val="single" w:sz="1" w:space="0" w:color="999999"/>
            </w:tcBorders>
            <w:shd w:val="clear" w:color="auto" w:fill="F2F6FA"/>
            <w:tcMar>
              <w:top w:w="60" w:type="dxa"/>
              <w:left w:w="100" w:type="dxa"/>
              <w:bottom w:w="60" w:type="dxa"/>
              <w:right w:w="100" w:type="dxa"/>
            </w:tcMar>
          </w:tcPr>
          <w:p w14:paraId="0B75A3A5" w14:textId="77777777" w:rsidR="00735F7A" w:rsidRPr="005774B2" w:rsidRDefault="00000000" w:rsidP="005774B2">
            <w:pPr>
              <w:spacing w:after="40" w:line="360" w:lineRule="auto"/>
              <w:rPr>
                <w:rFonts w:asciiTheme="minorBidi" w:hAnsiTheme="minorBidi" w:cstheme="minorBidi"/>
              </w:rPr>
            </w:pPr>
            <w:r>
              <w:rPr>
                <w:rFonts w:asciiTheme="minorBidi" w:hAnsiTheme="minorBidi" w:cstheme="minorBidi"/>
                <w:color w:val="333333"/>
                <w:sz w:val="20"/>
                <w:szCs w:val="20"/>
              </w:rPr>
              <w:t>Zara Home — homeware targeting new lifestyle segments beyond core apparel (Hollensen, 2020).</w:t>
            </w:r>
          </w:p>
        </w:tc>
      </w:tr>
    </w:tbl>
    <w:p w14:paraId="173122BF" w14:textId="4BB4D7CB" w:rsidR="00735F7A" w:rsidRPr="005774B2" w:rsidRDefault="008C5CCC" w:rsidP="005774B2">
      <w:pPr>
        <w:pStyle w:val="Heading1"/>
        <w:spacing w:line="360" w:lineRule="auto"/>
        <w:jc w:val="both"/>
        <w:rPr>
          <w:rFonts w:asciiTheme="minorBidi" w:hAnsiTheme="minorBidi" w:cstheme="minorBidi"/>
        </w:rPr>
      </w:pPr>
      <w:bookmarkStart w:id="153" w:name="_Toc227566166"/>
      <w:bookmarkStart w:id="154" w:name="_Toc227612020"/>
      <w:r>
        <w:rPr>
          <w:rFonts w:asciiTheme="minorBidi" w:hAnsiTheme="minorBidi" w:cstheme="minorBidi"/>
          <w:color w:val="333333"/>
        </w:rPr>
        <w:t>30</w:t>
      </w:r>
      <w:r w:rsidR="00000000">
        <w:rPr>
          <w:rFonts w:asciiTheme="minorBidi" w:hAnsiTheme="minorBidi" w:cstheme="minorBidi"/>
          <w:color w:val="333333"/>
        </w:rPr>
        <w:t>. Ethical and Unethical Marketing Issues</w:t>
      </w:r>
      <w:bookmarkEnd w:id="153"/>
      <w:bookmarkEnd w:id="154"/>
    </w:p>
    <w:p w14:paraId="630E2987" w14:textId="77777777" w:rsidR="002204E7" w:rsidRDefault="002204E7" w:rsidP="005774B2">
      <w:pPr>
        <w:pStyle w:val="Heading2"/>
        <w:spacing w:line="360" w:lineRule="auto"/>
        <w:jc w:val="both"/>
        <w:rPr>
          <w:rFonts w:asciiTheme="minorBidi" w:hAnsiTheme="minorBidi" w:cstheme="minorBidi"/>
          <w:b w:val="0"/>
          <w:bCs w:val="0"/>
          <w:sz w:val="22"/>
          <w:szCs w:val="22"/>
        </w:rPr>
      </w:pPr>
      <w:bookmarkStart w:id="155" w:name="_Toc227566167"/>
      <w:bookmarkStart w:id="156" w:name="_Toc227612021"/>
      <w:r w:rsidRPr="002204E7">
        <w:rPr>
          <w:rFonts w:asciiTheme="minorBidi" w:hAnsiTheme="minorBidi" w:cstheme="minorBidi"/>
          <w:b w:val="0"/>
          <w:bCs w:val="0"/>
          <w:sz w:val="22"/>
          <w:szCs w:val="22"/>
        </w:rPr>
        <w:t>Marketing ethics is the application of moral principles to marketing (Murphy, 1999). The normative lens is offered by Murphy, virtue ethics (integrity, fairness, trust, respect, empathy, transparency) (Crane and Matten, 2016; Freestone and McGoldrick, 2008).</w:t>
      </w:r>
    </w:p>
    <w:p w14:paraId="74807229" w14:textId="0A88FE21" w:rsidR="00735F7A" w:rsidRPr="005774B2" w:rsidRDefault="008C5CCC" w:rsidP="005774B2">
      <w:pPr>
        <w:pStyle w:val="Heading2"/>
        <w:spacing w:line="360" w:lineRule="auto"/>
        <w:jc w:val="both"/>
        <w:rPr>
          <w:rFonts w:asciiTheme="minorBidi" w:hAnsiTheme="minorBidi" w:cstheme="minorBidi"/>
        </w:rPr>
      </w:pPr>
      <w:r>
        <w:rPr>
          <w:rFonts w:asciiTheme="minorBidi" w:hAnsiTheme="minorBidi" w:cstheme="minorBidi"/>
        </w:rPr>
        <w:t>30</w:t>
      </w:r>
      <w:r w:rsidR="00000000">
        <w:rPr>
          <w:rFonts w:asciiTheme="minorBidi" w:hAnsiTheme="minorBidi" w:cstheme="minorBidi"/>
        </w:rPr>
        <w:t>.1 Ethical Marketing Issues — Zara UK</w:t>
      </w:r>
      <w:bookmarkEnd w:id="155"/>
      <w:bookmarkEnd w:id="156"/>
    </w:p>
    <w:p w14:paraId="0C1C4573" w14:textId="77777777" w:rsidR="002204E7" w:rsidRPr="002204E7" w:rsidRDefault="002204E7" w:rsidP="002204E7">
      <w:pPr>
        <w:pStyle w:val="Heading2"/>
        <w:spacing w:line="360" w:lineRule="auto"/>
        <w:rPr>
          <w:rFonts w:asciiTheme="minorBidi" w:hAnsiTheme="minorBidi" w:cstheme="minorBidi"/>
          <w:b w:val="0"/>
          <w:bCs w:val="0"/>
          <w:sz w:val="22"/>
          <w:szCs w:val="22"/>
        </w:rPr>
      </w:pPr>
      <w:bookmarkStart w:id="157" w:name="_Toc227566168"/>
      <w:bookmarkStart w:id="158" w:name="_Toc227612022"/>
      <w:r w:rsidRPr="002204E7">
        <w:rPr>
          <w:rFonts w:asciiTheme="minorBidi" w:hAnsiTheme="minorBidi" w:cstheme="minorBidi"/>
          <w:sz w:val="22"/>
          <w:szCs w:val="22"/>
        </w:rPr>
        <w:t>Ethical Issue 1:</w:t>
      </w:r>
      <w:r w:rsidRPr="002204E7">
        <w:rPr>
          <w:rFonts w:asciiTheme="minorBidi" w:hAnsiTheme="minorBidi" w:cstheme="minorBidi"/>
          <w:b w:val="0"/>
          <w:bCs w:val="0"/>
          <w:sz w:val="22"/>
          <w:szCs w:val="22"/>
        </w:rPr>
        <w:t xml:space="preserve"> Open Sustainability Reporting. The Join Life collection marks the garments with the help of sustainable materials (37% of 2023 garments), allowing the consumer to make an informed choice. It shows the transparency and integrity of Murphy, which is supported by the compliance with UK Modern Slavery Act (Inditex, 2023; Fill and Turnbull, 2016).</w:t>
      </w:r>
    </w:p>
    <w:p w14:paraId="5AD6D85B" w14:textId="33A102F4" w:rsidR="00735F7A" w:rsidRPr="002204E7" w:rsidRDefault="002204E7" w:rsidP="002204E7">
      <w:pPr>
        <w:pStyle w:val="Heading2"/>
        <w:spacing w:line="360" w:lineRule="auto"/>
        <w:jc w:val="both"/>
        <w:rPr>
          <w:rFonts w:asciiTheme="minorBidi" w:hAnsiTheme="minorBidi" w:cstheme="minorBidi"/>
          <w:b w:val="0"/>
          <w:bCs w:val="0"/>
        </w:rPr>
      </w:pPr>
      <w:r w:rsidRPr="002204E7">
        <w:rPr>
          <w:rFonts w:asciiTheme="minorBidi" w:hAnsiTheme="minorBidi" w:cstheme="minorBidi"/>
          <w:sz w:val="22"/>
          <w:szCs w:val="22"/>
        </w:rPr>
        <w:t>Ethical Issue 2:</w:t>
      </w:r>
      <w:r w:rsidRPr="002204E7">
        <w:rPr>
          <w:rFonts w:asciiTheme="minorBidi" w:hAnsiTheme="minorBidi" w:cstheme="minorBidi"/>
          <w:b w:val="0"/>
          <w:bCs w:val="0"/>
          <w:sz w:val="22"/>
          <w:szCs w:val="22"/>
        </w:rPr>
        <w:t xml:space="preserve"> Non-discriminatory Sizing and Representation. The inclusion of wider sizes (up to size 22) in the UK and the representation of a variety of models reveal the respect and empathy of Murphy in response to the multicultural nature of the UK consumer market and the principles of the Equality Act 2010 (Mintel, 2023; ONS, 2023).</w:t>
      </w:r>
      <w:r w:rsidRPr="002204E7">
        <w:rPr>
          <w:rFonts w:asciiTheme="minorBidi" w:hAnsiTheme="minorBidi" w:cstheme="minorBidi"/>
          <w:b w:val="0"/>
          <w:bCs w:val="0"/>
        </w:rPr>
        <w:t>41.2 Unethical Marketing Issues — Zara UK</w:t>
      </w:r>
      <w:bookmarkEnd w:id="157"/>
      <w:bookmarkEnd w:id="158"/>
    </w:p>
    <w:p w14:paraId="16913A1A" w14:textId="77777777" w:rsidR="002204E7" w:rsidRPr="002204E7" w:rsidRDefault="002204E7" w:rsidP="002204E7">
      <w:pPr>
        <w:pStyle w:val="Heading1"/>
        <w:spacing w:line="360" w:lineRule="auto"/>
        <w:rPr>
          <w:rFonts w:asciiTheme="minorBidi" w:hAnsiTheme="minorBidi" w:cstheme="minorBidi"/>
          <w:b w:val="0"/>
          <w:bCs w:val="0"/>
          <w:color w:val="333333"/>
          <w:sz w:val="22"/>
          <w:szCs w:val="22"/>
        </w:rPr>
      </w:pPr>
      <w:bookmarkStart w:id="159" w:name="_Toc227566169"/>
      <w:bookmarkStart w:id="160" w:name="_Toc227612023"/>
      <w:r w:rsidRPr="002204E7">
        <w:rPr>
          <w:rFonts w:asciiTheme="minorBidi" w:hAnsiTheme="minorBidi" w:cstheme="minorBidi"/>
          <w:color w:val="333333"/>
          <w:sz w:val="22"/>
          <w:szCs w:val="22"/>
        </w:rPr>
        <w:t>Unethical Issue 1:</w:t>
      </w:r>
      <w:r w:rsidRPr="002204E7">
        <w:rPr>
          <w:rFonts w:asciiTheme="minorBidi" w:hAnsiTheme="minorBidi" w:cstheme="minorBidi"/>
          <w:b w:val="0"/>
          <w:bCs w:val="0"/>
          <w:color w:val="333333"/>
          <w:sz w:val="22"/>
          <w:szCs w:val="22"/>
        </w:rPr>
        <w:t xml:space="preserve"> Greenwashing Allegations. The lack of a clear definition of the more sustainable materials, the use of vague terms like eco-friendly that lack third-party certification, and the contrasting sustainability message with 12,000 new designs annually, all stand in direct opposition to environmental claims, which breach the transparency, integrity, and trust of Murphy under the CMA Green Claims Code (CMA, 2023; Greenpeace, 20 The inherent contradiction between an ultra-high volume production model of fast fashion and the plausible claims of environmental leadership needs to be resolved substantially.</w:t>
      </w:r>
    </w:p>
    <w:p w14:paraId="3843BEE6" w14:textId="77777777" w:rsidR="002204E7" w:rsidRDefault="002204E7" w:rsidP="002204E7">
      <w:pPr>
        <w:pStyle w:val="Heading1"/>
        <w:spacing w:line="360" w:lineRule="auto"/>
        <w:jc w:val="both"/>
        <w:rPr>
          <w:rFonts w:asciiTheme="minorBidi" w:hAnsiTheme="minorBidi" w:cstheme="minorBidi"/>
          <w:b w:val="0"/>
          <w:bCs w:val="0"/>
          <w:color w:val="333333"/>
          <w:sz w:val="22"/>
          <w:szCs w:val="22"/>
        </w:rPr>
      </w:pPr>
      <w:r w:rsidRPr="002204E7">
        <w:rPr>
          <w:rFonts w:asciiTheme="minorBidi" w:hAnsiTheme="minorBidi" w:cstheme="minorBidi"/>
          <w:color w:val="333333"/>
          <w:sz w:val="22"/>
          <w:szCs w:val="22"/>
        </w:rPr>
        <w:t>Unethical Problem 2:</w:t>
      </w:r>
      <w:r w:rsidRPr="002204E7">
        <w:rPr>
          <w:rFonts w:asciiTheme="minorBidi" w:hAnsiTheme="minorBidi" w:cstheme="minorBidi"/>
          <w:b w:val="0"/>
          <w:bCs w:val="0"/>
          <w:color w:val="333333"/>
          <w:sz w:val="22"/>
          <w:szCs w:val="22"/>
        </w:rPr>
        <w:t xml:space="preserve"> Price Gouging after Brexit. The UK price increase of 1015 percent on top of verifiable Brexit costs creates fairness issues, which disproportionately affect lower-income consumers who depend on Zara as a source of cheapness (Deloitte, 2021; HMRC, 2023; Inditex, 2023).</w:t>
      </w:r>
    </w:p>
    <w:p w14:paraId="7BF949DF" w14:textId="74595373" w:rsidR="00735F7A" w:rsidRPr="005774B2" w:rsidRDefault="008C5CCC" w:rsidP="002204E7">
      <w:pPr>
        <w:pStyle w:val="Heading1"/>
        <w:spacing w:line="360" w:lineRule="auto"/>
        <w:jc w:val="both"/>
        <w:rPr>
          <w:rFonts w:asciiTheme="minorBidi" w:hAnsiTheme="minorBidi" w:cstheme="minorBidi"/>
        </w:rPr>
      </w:pPr>
      <w:r>
        <w:rPr>
          <w:rFonts w:asciiTheme="minorBidi" w:hAnsiTheme="minorBidi" w:cstheme="minorBidi"/>
          <w:color w:val="333333"/>
        </w:rPr>
        <w:t>31</w:t>
      </w:r>
      <w:r w:rsidR="00000000">
        <w:rPr>
          <w:rFonts w:asciiTheme="minorBidi" w:hAnsiTheme="minorBidi" w:cstheme="minorBidi"/>
          <w:color w:val="333333"/>
        </w:rPr>
        <w:t>. Recommendations to Resolve Unethical Marketing Practices</w:t>
      </w:r>
      <w:bookmarkEnd w:id="159"/>
      <w:bookmarkEnd w:id="160"/>
    </w:p>
    <w:p w14:paraId="2593D757" w14:textId="44E0C602" w:rsidR="00735F7A" w:rsidRPr="005774B2" w:rsidRDefault="008C5CCC" w:rsidP="005774B2">
      <w:pPr>
        <w:pStyle w:val="Heading2"/>
        <w:spacing w:line="360" w:lineRule="auto"/>
        <w:jc w:val="both"/>
        <w:rPr>
          <w:rFonts w:asciiTheme="minorBidi" w:hAnsiTheme="minorBidi" w:cstheme="minorBidi"/>
        </w:rPr>
      </w:pPr>
      <w:bookmarkStart w:id="161" w:name="_Toc227566170"/>
      <w:bookmarkStart w:id="162" w:name="_Toc227612024"/>
      <w:r>
        <w:rPr>
          <w:rFonts w:asciiTheme="minorBidi" w:hAnsiTheme="minorBidi" w:cstheme="minorBidi"/>
        </w:rPr>
        <w:lastRenderedPageBreak/>
        <w:t>31</w:t>
      </w:r>
      <w:r w:rsidR="00000000">
        <w:rPr>
          <w:rFonts w:asciiTheme="minorBidi" w:hAnsiTheme="minorBidi" w:cstheme="minorBidi"/>
        </w:rPr>
        <w:t>.1 Recommendation 1: Implement Science-Based Sustainability Claims (Addressing Greenwashing)</w:t>
      </w:r>
      <w:bookmarkEnd w:id="161"/>
      <w:bookmarkEnd w:id="162"/>
    </w:p>
    <w:p w14:paraId="33B8EAAA" w14:textId="0166008E" w:rsidR="00735F7A" w:rsidRPr="005774B2" w:rsidRDefault="008C5CCC" w:rsidP="005774B2">
      <w:pPr>
        <w:pStyle w:val="Heading3"/>
        <w:spacing w:line="360" w:lineRule="auto"/>
        <w:jc w:val="both"/>
        <w:rPr>
          <w:rFonts w:asciiTheme="minorBidi" w:hAnsiTheme="minorBidi" w:cstheme="minorBidi"/>
        </w:rPr>
      </w:pPr>
      <w:bookmarkStart w:id="163" w:name="_Toc227612025"/>
      <w:r>
        <w:rPr>
          <w:rFonts w:asciiTheme="minorBidi" w:hAnsiTheme="minorBidi" w:cstheme="minorBidi"/>
        </w:rPr>
        <w:t>31</w:t>
      </w:r>
      <w:r w:rsidR="00000000">
        <w:rPr>
          <w:rFonts w:asciiTheme="minorBidi" w:hAnsiTheme="minorBidi" w:cstheme="minorBidi"/>
        </w:rPr>
        <w:t>.1.1 🇪🇸 Spain (Home Country) — Embedding Systemic Sustainability Integrity Within the Inditex Group</w:t>
      </w:r>
      <w:bookmarkEnd w:id="163"/>
    </w:p>
    <w:p w14:paraId="7AAD0FFA" w14:textId="77777777" w:rsidR="002204E7" w:rsidRPr="002204E7" w:rsidRDefault="002204E7" w:rsidP="002204E7">
      <w:pPr>
        <w:pStyle w:val="Heading3"/>
        <w:spacing w:line="360" w:lineRule="auto"/>
        <w:rPr>
          <w:rFonts w:asciiTheme="minorBidi" w:hAnsiTheme="minorBidi" w:cstheme="minorBidi"/>
          <w:b w:val="0"/>
          <w:bCs w:val="0"/>
          <w:color w:val="333333"/>
        </w:rPr>
      </w:pPr>
      <w:bookmarkStart w:id="164" w:name="_Toc227612026"/>
      <w:r w:rsidRPr="002204E7">
        <w:rPr>
          <w:rFonts w:asciiTheme="minorBidi" w:hAnsiTheme="minorBidi" w:cstheme="minorBidi"/>
          <w:b w:val="0"/>
          <w:bCs w:val="0"/>
          <w:color w:val="333333"/>
        </w:rPr>
        <w:t>Spain is the country of origin of the greenwashing issue: sustainability policy, marketing statements, and the supply chain control are all established at A Coruña as Zara is the home country and the headquarters of Inditex (Inditex, 2023). Based on this, the best recommendation to apply on Spain is to incorporate structural sustainability integrity at the corporate level, which generates verifiable outputs that can be used with confidence down the stream markets, such as the UK.</w:t>
      </w:r>
    </w:p>
    <w:p w14:paraId="4EAE03AA" w14:textId="77777777" w:rsidR="002204E7" w:rsidRDefault="002204E7" w:rsidP="002204E7">
      <w:pPr>
        <w:pStyle w:val="Heading3"/>
        <w:spacing w:line="360" w:lineRule="auto"/>
        <w:jc w:val="both"/>
        <w:rPr>
          <w:rFonts w:asciiTheme="minorBidi" w:hAnsiTheme="minorBidi" w:cstheme="minorBidi"/>
          <w:b w:val="0"/>
          <w:bCs w:val="0"/>
          <w:color w:val="333333"/>
        </w:rPr>
      </w:pPr>
      <w:r w:rsidRPr="002204E7">
        <w:rPr>
          <w:rFonts w:asciiTheme="minorBidi" w:hAnsiTheme="minorBidi" w:cstheme="minorBidi"/>
          <w:b w:val="0"/>
          <w:bCs w:val="0"/>
          <w:color w:val="333333"/>
        </w:rPr>
        <w:t xml:space="preserve">In particular, Inditex is advised to conduct extensive, independently audited Life Cycle Assessments (LCAs) of all Join Life product categories at the A </w:t>
      </w:r>
      <w:proofErr w:type="spellStart"/>
      <w:r w:rsidRPr="002204E7">
        <w:rPr>
          <w:rFonts w:asciiTheme="minorBidi" w:hAnsiTheme="minorBidi" w:cstheme="minorBidi"/>
          <w:b w:val="0"/>
          <w:bCs w:val="0"/>
          <w:color w:val="333333"/>
        </w:rPr>
        <w:t>Coruana</w:t>
      </w:r>
      <w:proofErr w:type="spellEnd"/>
      <w:r w:rsidRPr="002204E7">
        <w:rPr>
          <w:rFonts w:asciiTheme="minorBidi" w:hAnsiTheme="minorBidi" w:cstheme="minorBidi"/>
          <w:b w:val="0"/>
          <w:bCs w:val="0"/>
          <w:color w:val="333333"/>
        </w:rPr>
        <w:t xml:space="preserve"> design and supply chain management phase, and include the findings in product labels and the global Inditex Annual Report per the EU Corporate Sustainability Reporting Directive (CSRD, effective 2024) and the Sustainable Product Framework of the European Green Deal ( The generic material descriptions like eco-friendly and more sustainable should be disbanded in </w:t>
      </w:r>
      <w:proofErr w:type="spellStart"/>
      <w:r w:rsidRPr="002204E7">
        <w:rPr>
          <w:rFonts w:asciiTheme="minorBidi" w:hAnsiTheme="minorBidi" w:cstheme="minorBidi"/>
          <w:b w:val="0"/>
          <w:bCs w:val="0"/>
          <w:color w:val="333333"/>
        </w:rPr>
        <w:t>favour</w:t>
      </w:r>
      <w:proofErr w:type="spellEnd"/>
      <w:r w:rsidRPr="002204E7">
        <w:rPr>
          <w:rFonts w:asciiTheme="minorBidi" w:hAnsiTheme="minorBidi" w:cstheme="minorBidi"/>
          <w:b w:val="0"/>
          <w:bCs w:val="0"/>
          <w:color w:val="333333"/>
        </w:rPr>
        <w:t xml:space="preserve"> of specific, factual statements (e.g., made of 70% recycled polyester - using 30% less water than virgin fibre, verified in an independent audit by Textile Exchange). A Corporate Level Inditex Global Sustainability Science Board, consisting of academic environmental scientists, NGO representatives, and supply chain </w:t>
      </w:r>
      <w:proofErr w:type="gramStart"/>
      <w:r w:rsidRPr="002204E7">
        <w:rPr>
          <w:rFonts w:asciiTheme="minorBidi" w:hAnsiTheme="minorBidi" w:cstheme="minorBidi"/>
          <w:b w:val="0"/>
          <w:bCs w:val="0"/>
          <w:color w:val="333333"/>
        </w:rPr>
        <w:t>specialists</w:t>
      </w:r>
      <w:proofErr w:type="gramEnd"/>
      <w:r w:rsidRPr="002204E7">
        <w:rPr>
          <w:rFonts w:asciiTheme="minorBidi" w:hAnsiTheme="minorBidi" w:cstheme="minorBidi"/>
          <w:b w:val="0"/>
          <w:bCs w:val="0"/>
          <w:color w:val="333333"/>
        </w:rPr>
        <w:t xml:space="preserve"> is recommended to approve all sustainability claims before they are rolled out into the market (Textile Exchange, 2023; Henninger et al., 2016). International credible governance architecture would be achieved by aligning Zara 2040 net-zero commitment with the Science Based Targets initiative (SBTi). Integrity and transparency, as Murphy (1999) states, are not an element of compliance but the source of a long-term brand virtue, especially in the context of Zara since its 12,000 annual design model conflicts with its ability to be credibly a leader in environmental issues (Greenpeace, 2021).</w:t>
      </w:r>
    </w:p>
    <w:p w14:paraId="08D68E4D" w14:textId="7E2EE22F" w:rsidR="00735F7A" w:rsidRPr="005774B2" w:rsidRDefault="008C5CCC" w:rsidP="002204E7">
      <w:pPr>
        <w:pStyle w:val="Heading3"/>
        <w:spacing w:line="360" w:lineRule="auto"/>
        <w:jc w:val="both"/>
        <w:rPr>
          <w:rFonts w:asciiTheme="minorBidi" w:hAnsiTheme="minorBidi" w:cstheme="minorBidi"/>
        </w:rPr>
      </w:pPr>
      <w:r>
        <w:rPr>
          <w:rFonts w:asciiTheme="minorBidi" w:hAnsiTheme="minorBidi" w:cstheme="minorBidi"/>
        </w:rPr>
        <w:t>31</w:t>
      </w:r>
      <w:r w:rsidR="00000000">
        <w:rPr>
          <w:rFonts w:asciiTheme="minorBidi" w:hAnsiTheme="minorBidi" w:cstheme="minorBidi"/>
        </w:rPr>
        <w:t>.1.2 🇬🇧 United Kingdom (Host Country) — CMA-Compliant Sustainability Communication and Consumer Trust Restoration</w:t>
      </w:r>
      <w:bookmarkEnd w:id="164"/>
    </w:p>
    <w:p w14:paraId="4C4840AF" w14:textId="77777777" w:rsidR="002204E7" w:rsidRPr="002204E7" w:rsidRDefault="002204E7" w:rsidP="002204E7">
      <w:pPr>
        <w:pStyle w:val="Heading2"/>
        <w:spacing w:line="360" w:lineRule="auto"/>
        <w:rPr>
          <w:rFonts w:asciiTheme="minorBidi" w:hAnsiTheme="minorBidi" w:cstheme="minorBidi"/>
          <w:b w:val="0"/>
          <w:bCs w:val="0"/>
          <w:sz w:val="22"/>
          <w:szCs w:val="22"/>
        </w:rPr>
      </w:pPr>
      <w:bookmarkStart w:id="165" w:name="_Toc227566171"/>
      <w:bookmarkStart w:id="166" w:name="_Toc227612027"/>
      <w:r w:rsidRPr="002204E7">
        <w:rPr>
          <w:rFonts w:asciiTheme="minorBidi" w:hAnsiTheme="minorBidi" w:cstheme="minorBidi"/>
          <w:b w:val="0"/>
          <w:bCs w:val="0"/>
          <w:sz w:val="22"/>
          <w:szCs w:val="22"/>
        </w:rPr>
        <w:t xml:space="preserve">Zara has a two-fold regulatory and reputational imperative in the UK. The Green Claims Code (2023) issued by the Competition and Markets Authority exposes environmental claims that are false to direct legal </w:t>
      </w:r>
      <w:proofErr w:type="gramStart"/>
      <w:r w:rsidRPr="002204E7">
        <w:rPr>
          <w:rFonts w:asciiTheme="minorBidi" w:hAnsiTheme="minorBidi" w:cstheme="minorBidi"/>
          <w:b w:val="0"/>
          <w:bCs w:val="0"/>
          <w:sz w:val="22"/>
          <w:szCs w:val="22"/>
        </w:rPr>
        <w:t>liability, and</w:t>
      </w:r>
      <w:proofErr w:type="gramEnd"/>
      <w:r w:rsidRPr="002204E7">
        <w:rPr>
          <w:rFonts w:asciiTheme="minorBidi" w:hAnsiTheme="minorBidi" w:cstheme="minorBidi"/>
          <w:b w:val="0"/>
          <w:bCs w:val="0"/>
          <w:sz w:val="22"/>
          <w:szCs w:val="22"/>
        </w:rPr>
        <w:t xml:space="preserve"> offers the capacity to impose fines and corrective advertising as a method of enforcement. At the same time, with the UK consumer sustainability expectations being one of the highest in Europe (67 per cent of UK consumers would be happy to pay a premium price in order to know that the fashion they wear is </w:t>
      </w:r>
      <w:r w:rsidRPr="002204E7">
        <w:rPr>
          <w:rFonts w:asciiTheme="minorBidi" w:hAnsiTheme="minorBidi" w:cstheme="minorBidi"/>
          <w:b w:val="0"/>
          <w:bCs w:val="0"/>
          <w:sz w:val="22"/>
          <w:szCs w:val="22"/>
        </w:rPr>
        <w:lastRenderedPageBreak/>
        <w:t>demonstrably sustainable (Mintel, 2023) credible green credentials are a viable commercial opportunity, rather than a regulatory cost.</w:t>
      </w:r>
    </w:p>
    <w:p w14:paraId="54303CB9" w14:textId="77777777" w:rsidR="002204E7" w:rsidRDefault="002204E7" w:rsidP="002204E7">
      <w:pPr>
        <w:pStyle w:val="Heading2"/>
        <w:spacing w:line="360" w:lineRule="auto"/>
        <w:jc w:val="both"/>
        <w:rPr>
          <w:rFonts w:asciiTheme="minorBidi" w:hAnsiTheme="minorBidi" w:cstheme="minorBidi"/>
          <w:b w:val="0"/>
          <w:bCs w:val="0"/>
          <w:sz w:val="22"/>
          <w:szCs w:val="22"/>
        </w:rPr>
      </w:pPr>
      <w:r w:rsidRPr="002204E7">
        <w:rPr>
          <w:rFonts w:asciiTheme="minorBidi" w:hAnsiTheme="minorBidi" w:cstheme="minorBidi"/>
          <w:b w:val="0"/>
          <w:bCs w:val="0"/>
          <w:sz w:val="22"/>
          <w:szCs w:val="22"/>
        </w:rPr>
        <w:t>The four interlocking actions that Zara UK needs to take are: First, convert the LCA outputs created at corporate level (in accordance with Recommendation 42.1.1) into consumer-friendly, plain-English sustainability labels on zara.com/</w:t>
      </w:r>
      <w:proofErr w:type="spellStart"/>
      <w:r w:rsidRPr="002204E7">
        <w:rPr>
          <w:rFonts w:asciiTheme="minorBidi" w:hAnsiTheme="minorBidi" w:cstheme="minorBidi"/>
          <w:b w:val="0"/>
          <w:bCs w:val="0"/>
          <w:sz w:val="22"/>
          <w:szCs w:val="22"/>
        </w:rPr>
        <w:t>en-gb</w:t>
      </w:r>
      <w:proofErr w:type="spellEnd"/>
      <w:r w:rsidRPr="002204E7">
        <w:rPr>
          <w:rFonts w:asciiTheme="minorBidi" w:hAnsiTheme="minorBidi" w:cstheme="minorBidi"/>
          <w:b w:val="0"/>
          <w:bCs w:val="0"/>
          <w:sz w:val="22"/>
          <w:szCs w:val="22"/>
        </w:rPr>
        <w:t xml:space="preserve"> and in-store UKCA-compliant garment labelling, substituting all ambiguous descriptions with precise, measurable assertions. Second, create a UK Sustainability Advisory Board made up of independent environmental scientists, NGOs (e.g., Fashion Revolution UK, Wrap UK), and academic experts - whose publications and annual publicly reported practices will demonstrate a level of real accountability not just performative governance. Third, keep pace with the Task Force on Climate-Related Financial Disclosures (TCFD) model, which will become mandatory to UK companies with over 250 staff in 2025, and include climate risk indicators and science-based reduction paths in the annual filing of Zara UK. Fourth, have the Join Life claims audited by an independent third party at least once every two years, and publish the findings on zara.com/</w:t>
      </w:r>
      <w:proofErr w:type="spellStart"/>
      <w:r w:rsidRPr="002204E7">
        <w:rPr>
          <w:rFonts w:asciiTheme="minorBidi" w:hAnsiTheme="minorBidi" w:cstheme="minorBidi"/>
          <w:b w:val="0"/>
          <w:bCs w:val="0"/>
          <w:sz w:val="22"/>
          <w:szCs w:val="22"/>
        </w:rPr>
        <w:t>en-gb</w:t>
      </w:r>
      <w:proofErr w:type="spellEnd"/>
      <w:r w:rsidRPr="002204E7">
        <w:rPr>
          <w:rFonts w:asciiTheme="minorBidi" w:hAnsiTheme="minorBidi" w:cstheme="minorBidi"/>
          <w:b w:val="0"/>
          <w:bCs w:val="0"/>
          <w:sz w:val="22"/>
          <w:szCs w:val="22"/>
        </w:rPr>
        <w:t xml:space="preserve"> with transparency of the methodology. These steps directly translate the virtue ethics of Murphy (1999), which </w:t>
      </w:r>
      <w:proofErr w:type="gramStart"/>
      <w:r w:rsidRPr="002204E7">
        <w:rPr>
          <w:rFonts w:asciiTheme="minorBidi" w:hAnsiTheme="minorBidi" w:cstheme="minorBidi"/>
          <w:b w:val="0"/>
          <w:bCs w:val="0"/>
          <w:sz w:val="22"/>
          <w:szCs w:val="22"/>
        </w:rPr>
        <w:t>includes</w:t>
      </w:r>
      <w:proofErr w:type="gramEnd"/>
      <w:r w:rsidRPr="002204E7">
        <w:rPr>
          <w:rFonts w:asciiTheme="minorBidi" w:hAnsiTheme="minorBidi" w:cstheme="minorBidi"/>
          <w:b w:val="0"/>
          <w:bCs w:val="0"/>
          <w:sz w:val="22"/>
          <w:szCs w:val="22"/>
        </w:rPr>
        <w:t xml:space="preserve"> </w:t>
      </w:r>
      <w:proofErr w:type="gramStart"/>
      <w:r w:rsidRPr="002204E7">
        <w:rPr>
          <w:rFonts w:asciiTheme="minorBidi" w:hAnsiTheme="minorBidi" w:cstheme="minorBidi"/>
          <w:b w:val="0"/>
          <w:bCs w:val="0"/>
          <w:sz w:val="22"/>
          <w:szCs w:val="22"/>
        </w:rPr>
        <w:t>the integrity</w:t>
      </w:r>
      <w:proofErr w:type="gramEnd"/>
      <w:r w:rsidRPr="002204E7">
        <w:rPr>
          <w:rFonts w:asciiTheme="minorBidi" w:hAnsiTheme="minorBidi" w:cstheme="minorBidi"/>
          <w:b w:val="0"/>
          <w:bCs w:val="0"/>
          <w:sz w:val="22"/>
          <w:szCs w:val="22"/>
        </w:rPr>
        <w:t xml:space="preserve"> and transparency, and create the long-term competitive advantage and reputation that accrue to fashion brands that </w:t>
      </w:r>
      <w:proofErr w:type="gramStart"/>
      <w:r w:rsidRPr="002204E7">
        <w:rPr>
          <w:rFonts w:asciiTheme="minorBidi" w:hAnsiTheme="minorBidi" w:cstheme="minorBidi"/>
          <w:b w:val="0"/>
          <w:bCs w:val="0"/>
          <w:sz w:val="22"/>
          <w:szCs w:val="22"/>
        </w:rPr>
        <w:t>actually deliver</w:t>
      </w:r>
      <w:proofErr w:type="gramEnd"/>
      <w:r w:rsidRPr="002204E7">
        <w:rPr>
          <w:rFonts w:asciiTheme="minorBidi" w:hAnsiTheme="minorBidi" w:cstheme="minorBidi"/>
          <w:b w:val="0"/>
          <w:bCs w:val="0"/>
          <w:sz w:val="22"/>
          <w:szCs w:val="22"/>
        </w:rPr>
        <w:t xml:space="preserve"> sustainability leadership in high-awareness markets like the UK.</w:t>
      </w:r>
    </w:p>
    <w:p w14:paraId="2374589B" w14:textId="4AC604F5" w:rsidR="00735F7A" w:rsidRPr="005774B2" w:rsidRDefault="008C5CCC" w:rsidP="002204E7">
      <w:pPr>
        <w:pStyle w:val="Heading2"/>
        <w:spacing w:line="360" w:lineRule="auto"/>
        <w:jc w:val="both"/>
        <w:rPr>
          <w:rFonts w:asciiTheme="minorBidi" w:hAnsiTheme="minorBidi" w:cstheme="minorBidi"/>
        </w:rPr>
      </w:pPr>
      <w:r>
        <w:rPr>
          <w:rFonts w:asciiTheme="minorBidi" w:hAnsiTheme="minorBidi" w:cstheme="minorBidi"/>
        </w:rPr>
        <w:t>31</w:t>
      </w:r>
      <w:r w:rsidR="00000000">
        <w:rPr>
          <w:rFonts w:asciiTheme="minorBidi" w:hAnsiTheme="minorBidi" w:cstheme="minorBidi"/>
        </w:rPr>
        <w:t>.2 Recommendation 2: Introduce Price Transparency and Fairness Mechanism (Addressing Post-Brexit Price Exploitation)</w:t>
      </w:r>
      <w:bookmarkEnd w:id="165"/>
      <w:bookmarkEnd w:id="166"/>
    </w:p>
    <w:p w14:paraId="4177E70F" w14:textId="6A5D5D88" w:rsidR="00735F7A" w:rsidRPr="005774B2" w:rsidRDefault="008C5CCC" w:rsidP="005774B2">
      <w:pPr>
        <w:pStyle w:val="Heading3"/>
        <w:spacing w:line="360" w:lineRule="auto"/>
        <w:jc w:val="both"/>
        <w:rPr>
          <w:rFonts w:asciiTheme="minorBidi" w:hAnsiTheme="minorBidi" w:cstheme="minorBidi"/>
        </w:rPr>
      </w:pPr>
      <w:bookmarkStart w:id="167" w:name="_Toc227612028"/>
      <w:r>
        <w:rPr>
          <w:rFonts w:asciiTheme="minorBidi" w:hAnsiTheme="minorBidi" w:cstheme="minorBidi"/>
        </w:rPr>
        <w:t>31</w:t>
      </w:r>
      <w:r w:rsidR="00000000">
        <w:rPr>
          <w:rFonts w:asciiTheme="minorBidi" w:hAnsiTheme="minorBidi" w:cstheme="minorBidi"/>
        </w:rPr>
        <w:t>.2.1 🇪🇸 Spain (Home Country) — Internal Pricing Governance and Differential Justification Framework</w:t>
      </w:r>
      <w:bookmarkEnd w:id="167"/>
    </w:p>
    <w:p w14:paraId="2366FE0A" w14:textId="60598132" w:rsidR="002204E7" w:rsidRPr="002204E7" w:rsidRDefault="002204E7" w:rsidP="002204E7">
      <w:pPr>
        <w:pStyle w:val="Heading3"/>
        <w:spacing w:line="360" w:lineRule="auto"/>
        <w:rPr>
          <w:rFonts w:asciiTheme="minorBidi" w:hAnsiTheme="minorBidi" w:cstheme="minorBidi"/>
          <w:b w:val="0"/>
          <w:bCs w:val="0"/>
          <w:color w:val="333333"/>
        </w:rPr>
      </w:pPr>
      <w:bookmarkStart w:id="168" w:name="_Toc227612029"/>
      <w:r w:rsidRPr="002204E7">
        <w:rPr>
          <w:rFonts w:asciiTheme="minorBidi" w:hAnsiTheme="minorBidi" w:cstheme="minorBidi"/>
          <w:b w:val="0"/>
          <w:bCs w:val="0"/>
          <w:color w:val="333333"/>
        </w:rPr>
        <w:t xml:space="preserve">Since all pricing decisions of all Inditex markets fall within the finance and commercial department at Inditex head office in A Coruña, Spain is where all structural pricing decisions that give rise to inequities in the UK market are made. The main recommendation to Spain is to develop a </w:t>
      </w:r>
      <w:r w:rsidR="00640028" w:rsidRPr="002204E7">
        <w:rPr>
          <w:rFonts w:asciiTheme="minorBidi" w:hAnsiTheme="minorBidi" w:cstheme="minorBidi"/>
          <w:b w:val="0"/>
          <w:bCs w:val="0"/>
          <w:color w:val="333333"/>
        </w:rPr>
        <w:t>formalized</w:t>
      </w:r>
      <w:r w:rsidRPr="002204E7">
        <w:rPr>
          <w:rFonts w:asciiTheme="minorBidi" w:hAnsiTheme="minorBidi" w:cstheme="minorBidi"/>
          <w:b w:val="0"/>
          <w:bCs w:val="0"/>
          <w:color w:val="333333"/>
        </w:rPr>
        <w:t xml:space="preserve"> International Pricing Governance Framework - an internal policy tool, which requires all inter-market price differentials above a 10% benchmark to be justified by evidence, and distinguish between legitimate pass-through of costs (tariffs, VAT differentials, logistics, currency hedging costs) and strategic margin expansion (Deloitte, 2021; Hollensen, 202</w:t>
      </w:r>
    </w:p>
    <w:p w14:paraId="43DFAD8B" w14:textId="5F0E9F4D" w:rsidR="002204E7" w:rsidRDefault="002204E7" w:rsidP="002204E7">
      <w:pPr>
        <w:pStyle w:val="Heading3"/>
        <w:spacing w:line="360" w:lineRule="auto"/>
        <w:jc w:val="both"/>
        <w:rPr>
          <w:rFonts w:asciiTheme="minorBidi" w:hAnsiTheme="minorBidi" w:cstheme="minorBidi"/>
          <w:b w:val="0"/>
          <w:bCs w:val="0"/>
          <w:color w:val="333333"/>
        </w:rPr>
      </w:pPr>
      <w:r w:rsidRPr="002204E7">
        <w:rPr>
          <w:rFonts w:asciiTheme="minorBidi" w:hAnsiTheme="minorBidi" w:cstheme="minorBidi"/>
          <w:b w:val="0"/>
          <w:bCs w:val="0"/>
          <w:color w:val="333333"/>
        </w:rPr>
        <w:t xml:space="preserve">An independent remuneration and ethics committee should review this framework in the Inditex Board that already has independent directors according to the Spanish corporate governance standards (Inditex, 2023). In the domestic market of Spain, Zara is highly competitive in </w:t>
      </w:r>
      <w:r w:rsidR="00640028" w:rsidRPr="002204E7">
        <w:rPr>
          <w:rFonts w:asciiTheme="minorBidi" w:hAnsiTheme="minorBidi" w:cstheme="minorBidi"/>
          <w:b w:val="0"/>
          <w:bCs w:val="0"/>
          <w:color w:val="333333"/>
        </w:rPr>
        <w:t>pricing,</w:t>
      </w:r>
      <w:r w:rsidRPr="002204E7">
        <w:rPr>
          <w:rFonts w:asciiTheme="minorBidi" w:hAnsiTheme="minorBidi" w:cstheme="minorBidi"/>
          <w:b w:val="0"/>
          <w:bCs w:val="0"/>
          <w:color w:val="333333"/>
        </w:rPr>
        <w:t xml:space="preserve"> and it is not an ethical issue, as the Spanish prices are compared to the </w:t>
      </w:r>
      <w:r w:rsidRPr="002204E7">
        <w:rPr>
          <w:rFonts w:asciiTheme="minorBidi" w:hAnsiTheme="minorBidi" w:cstheme="minorBidi"/>
          <w:b w:val="0"/>
          <w:bCs w:val="0"/>
          <w:color w:val="333333"/>
        </w:rPr>
        <w:lastRenderedPageBreak/>
        <w:t xml:space="preserve">EU average price of similar fashion products (Eurostat, 2023). Nevertheless, the lack of a governance system to screen whether UK pricing is above reasonable cost differentials is a systemic risk both reputational and regulatory in terms of its scrutiny by the CMA. This framework within the Spanish context </w:t>
      </w:r>
      <w:r w:rsidR="00640028" w:rsidRPr="002204E7">
        <w:rPr>
          <w:rFonts w:asciiTheme="minorBidi" w:hAnsiTheme="minorBidi" w:cstheme="minorBidi"/>
          <w:b w:val="0"/>
          <w:bCs w:val="0"/>
          <w:color w:val="333333"/>
        </w:rPr>
        <w:t>operationalizes</w:t>
      </w:r>
      <w:r w:rsidRPr="002204E7">
        <w:rPr>
          <w:rFonts w:asciiTheme="minorBidi" w:hAnsiTheme="minorBidi" w:cstheme="minorBidi"/>
          <w:b w:val="0"/>
          <w:bCs w:val="0"/>
          <w:color w:val="333333"/>
        </w:rPr>
        <w:t xml:space="preserve"> the fairness virtue of Murphy (1999) as an institutional level, thus avoiding external enforcement but showing the moral leadership of the largest fashion retailer in Europe (Crane and Matten, 2016).</w:t>
      </w:r>
    </w:p>
    <w:p w14:paraId="51C613F9" w14:textId="4BB64A82" w:rsidR="00735F7A" w:rsidRPr="005774B2" w:rsidRDefault="008C5CCC" w:rsidP="002204E7">
      <w:pPr>
        <w:pStyle w:val="Heading3"/>
        <w:spacing w:line="360" w:lineRule="auto"/>
        <w:jc w:val="both"/>
        <w:rPr>
          <w:rFonts w:asciiTheme="minorBidi" w:hAnsiTheme="minorBidi" w:cstheme="minorBidi"/>
        </w:rPr>
      </w:pPr>
      <w:r>
        <w:rPr>
          <w:rFonts w:asciiTheme="minorBidi" w:hAnsiTheme="minorBidi" w:cstheme="minorBidi"/>
        </w:rPr>
        <w:t>31</w:t>
      </w:r>
      <w:r w:rsidR="00000000">
        <w:rPr>
          <w:rFonts w:asciiTheme="minorBidi" w:hAnsiTheme="minorBidi" w:cstheme="minorBidi"/>
        </w:rPr>
        <w:t>.2.2 🇬🇧 United Kingdom (Host Country) — Consumer-Facing Price Transparency and Targeted Fairness Mechanisms</w:t>
      </w:r>
      <w:bookmarkEnd w:id="168"/>
    </w:p>
    <w:p w14:paraId="2D74D7C2" w14:textId="77777777" w:rsidR="002204E7" w:rsidRPr="002204E7" w:rsidRDefault="002204E7" w:rsidP="002204E7">
      <w:pPr>
        <w:pStyle w:val="Heading1"/>
        <w:spacing w:line="360" w:lineRule="auto"/>
        <w:rPr>
          <w:rFonts w:asciiTheme="minorBidi" w:hAnsiTheme="minorBidi" w:cstheme="minorBidi"/>
          <w:b w:val="0"/>
          <w:bCs w:val="0"/>
          <w:color w:val="333333"/>
          <w:sz w:val="22"/>
          <w:szCs w:val="22"/>
        </w:rPr>
      </w:pPr>
      <w:bookmarkStart w:id="169" w:name="_Toc227566172"/>
      <w:bookmarkStart w:id="170" w:name="_Toc227612030"/>
      <w:r w:rsidRPr="002204E7">
        <w:rPr>
          <w:rFonts w:asciiTheme="minorBidi" w:hAnsiTheme="minorBidi" w:cstheme="minorBidi"/>
          <w:b w:val="0"/>
          <w:bCs w:val="0"/>
          <w:color w:val="333333"/>
          <w:sz w:val="22"/>
          <w:szCs w:val="22"/>
        </w:rPr>
        <w:t>The pricing fairness problem in the UK market is at the consumer-facing level: 1015 percent price premises over equivalent Spanish prices, which can only be partially explained by verifiable cost increment due to Brexit (tariffs, VAT reclassification, logistics) and lead to legitimate questions about the exploitation of post-Brexit pricing obscurity (Deloitte, 2021; HMRC, 20 This is dealt with in the following four part recommendation.</w:t>
      </w:r>
    </w:p>
    <w:p w14:paraId="3D82A311" w14:textId="424A1C7C" w:rsidR="002204E7" w:rsidRDefault="002204E7" w:rsidP="002204E7">
      <w:pPr>
        <w:pStyle w:val="Heading1"/>
        <w:spacing w:line="360" w:lineRule="auto"/>
        <w:jc w:val="both"/>
        <w:rPr>
          <w:rFonts w:asciiTheme="minorBidi" w:hAnsiTheme="minorBidi" w:cstheme="minorBidi"/>
          <w:b w:val="0"/>
          <w:bCs w:val="0"/>
          <w:color w:val="333333"/>
          <w:sz w:val="22"/>
          <w:szCs w:val="22"/>
        </w:rPr>
      </w:pPr>
      <w:r w:rsidRPr="002204E7">
        <w:rPr>
          <w:rFonts w:asciiTheme="minorBidi" w:hAnsiTheme="minorBidi" w:cstheme="minorBidi"/>
          <w:b w:val="0"/>
          <w:bCs w:val="0"/>
          <w:color w:val="333333"/>
          <w:sz w:val="22"/>
          <w:szCs w:val="22"/>
        </w:rPr>
        <w:t>First, Zara UK must issue a Brexit Cost Transparency Report on zara.com/</w:t>
      </w:r>
      <w:proofErr w:type="spellStart"/>
      <w:r w:rsidRPr="002204E7">
        <w:rPr>
          <w:rFonts w:asciiTheme="minorBidi" w:hAnsiTheme="minorBidi" w:cstheme="minorBidi"/>
          <w:b w:val="0"/>
          <w:bCs w:val="0"/>
          <w:color w:val="333333"/>
          <w:sz w:val="22"/>
          <w:szCs w:val="22"/>
        </w:rPr>
        <w:t>en-gb</w:t>
      </w:r>
      <w:proofErr w:type="spellEnd"/>
      <w:r w:rsidRPr="002204E7">
        <w:rPr>
          <w:rFonts w:asciiTheme="minorBidi" w:hAnsiTheme="minorBidi" w:cstheme="minorBidi"/>
          <w:b w:val="0"/>
          <w:bCs w:val="0"/>
          <w:color w:val="333333"/>
          <w:sz w:val="22"/>
          <w:szCs w:val="22"/>
        </w:rPr>
        <w:t xml:space="preserve">, displaying the confirmed cost elements underpinning UK pricing, and that these are separate from margin expansion that is not justified, listing them explicitly rather than concealing them. This </w:t>
      </w:r>
      <w:r w:rsidR="00640028" w:rsidRPr="002204E7">
        <w:rPr>
          <w:rFonts w:asciiTheme="minorBidi" w:hAnsiTheme="minorBidi" w:cstheme="minorBidi"/>
          <w:b w:val="0"/>
          <w:bCs w:val="0"/>
          <w:color w:val="333333"/>
          <w:sz w:val="22"/>
          <w:szCs w:val="22"/>
        </w:rPr>
        <w:t>actualizes</w:t>
      </w:r>
      <w:r w:rsidRPr="002204E7">
        <w:rPr>
          <w:rFonts w:asciiTheme="minorBidi" w:hAnsiTheme="minorBidi" w:cstheme="minorBidi"/>
          <w:b w:val="0"/>
          <w:bCs w:val="0"/>
          <w:color w:val="333333"/>
          <w:sz w:val="22"/>
          <w:szCs w:val="22"/>
        </w:rPr>
        <w:t xml:space="preserve"> transparency as a strategic obligation and not a responsive disclosure (CMA, 2023; Hollensen, 2020). Second, Zara must implement a UK Price Promise system, where the price gap between the UK and Spain on similar clothing will not go above a publicly declared limit of 12% which should be reviewed by an independent body and audited annually. Third, a high-targeted price relief system (via the Zara app- an app-based loyalty price level offering a consistent 10 per cent discount to students (evidenced via NUS card or UNIDAYS), NHS employees and recipients of Universal Credit) would ensure that the affordable premium positioning of Zara genuinely becomes available to the lower-income consumers of the UK, showing empathy but not simply claiming it (Mur Fourth, active interest in the CMA by the Retail Industry Forum (as well as voluntary involvement in the CMA process of reviewing the prices) would indicate a transparent pricing regulation and establish Zara as a responsible market leader - minimizing the risks of regulation and establishing trust with consumers (Deloitte, 2021). Together, these measures </w:t>
      </w:r>
      <w:r w:rsidR="00640028" w:rsidRPr="002204E7">
        <w:rPr>
          <w:rFonts w:asciiTheme="minorBidi" w:hAnsiTheme="minorBidi" w:cstheme="minorBidi"/>
          <w:b w:val="0"/>
          <w:bCs w:val="0"/>
          <w:color w:val="333333"/>
          <w:sz w:val="22"/>
          <w:szCs w:val="22"/>
        </w:rPr>
        <w:t>realize</w:t>
      </w:r>
      <w:r w:rsidRPr="002204E7">
        <w:rPr>
          <w:rFonts w:asciiTheme="minorBidi" w:hAnsiTheme="minorBidi" w:cstheme="minorBidi"/>
          <w:b w:val="0"/>
          <w:bCs w:val="0"/>
          <w:color w:val="333333"/>
          <w:sz w:val="22"/>
          <w:szCs w:val="22"/>
        </w:rPr>
        <w:t xml:space="preserve"> the fairness and empathy virtues of Murphy (1999) at both the strategic and operational level, as well as safeguard the long-term brand equity of Zara in the UK, which is in a more price-sensitive retail market.</w:t>
      </w:r>
    </w:p>
    <w:p w14:paraId="234FF565" w14:textId="61A275BC" w:rsidR="00735F7A" w:rsidRPr="005774B2" w:rsidRDefault="008C5CCC" w:rsidP="002204E7">
      <w:pPr>
        <w:pStyle w:val="Heading1"/>
        <w:spacing w:line="360" w:lineRule="auto"/>
        <w:jc w:val="both"/>
        <w:rPr>
          <w:rFonts w:asciiTheme="minorBidi" w:hAnsiTheme="minorBidi" w:cstheme="minorBidi"/>
        </w:rPr>
      </w:pPr>
      <w:r>
        <w:rPr>
          <w:rFonts w:asciiTheme="minorBidi" w:hAnsiTheme="minorBidi" w:cstheme="minorBidi"/>
          <w:color w:val="333333"/>
        </w:rPr>
        <w:t>32</w:t>
      </w:r>
      <w:r w:rsidR="00000000">
        <w:rPr>
          <w:rFonts w:asciiTheme="minorBidi" w:hAnsiTheme="minorBidi" w:cstheme="minorBidi"/>
          <w:color w:val="333333"/>
        </w:rPr>
        <w:t>. Conclusion</w:t>
      </w:r>
      <w:bookmarkEnd w:id="169"/>
      <w:bookmarkEnd w:id="170"/>
    </w:p>
    <w:p w14:paraId="78ECB487" w14:textId="44F25D59" w:rsidR="002204E7" w:rsidRPr="002204E7" w:rsidRDefault="002204E7" w:rsidP="002204E7">
      <w:pPr>
        <w:pStyle w:val="Heading1"/>
        <w:spacing w:line="360" w:lineRule="auto"/>
        <w:jc w:val="both"/>
        <w:rPr>
          <w:rFonts w:asciiTheme="minorBidi" w:hAnsiTheme="minorBidi" w:cstheme="minorBidi"/>
          <w:b w:val="0"/>
          <w:bCs w:val="0"/>
          <w:color w:val="333333"/>
          <w:sz w:val="22"/>
          <w:szCs w:val="22"/>
        </w:rPr>
      </w:pPr>
      <w:bookmarkStart w:id="171" w:name="_Toc227612031"/>
      <w:r w:rsidRPr="002204E7">
        <w:rPr>
          <w:rFonts w:asciiTheme="minorBidi" w:hAnsiTheme="minorBidi" w:cstheme="minorBidi"/>
          <w:b w:val="0"/>
          <w:bCs w:val="0"/>
          <w:color w:val="333333"/>
          <w:sz w:val="22"/>
          <w:szCs w:val="22"/>
        </w:rPr>
        <w:lastRenderedPageBreak/>
        <w:t xml:space="preserve">This report has given a thorough comparative analysis of Zara international marketing in Spain and the UK in terms of the PESTEL and Hofstede frameworks, STP, 7Ps, Ansoff and Murphy ethics frameworks. The key observation is that Zara practices advanced </w:t>
      </w:r>
      <w:r w:rsidR="00640028" w:rsidRPr="002204E7">
        <w:rPr>
          <w:rFonts w:asciiTheme="minorBidi" w:hAnsiTheme="minorBidi" w:cstheme="minorBidi"/>
          <w:b w:val="0"/>
          <w:bCs w:val="0"/>
          <w:color w:val="333333"/>
          <w:sz w:val="22"/>
          <w:szCs w:val="22"/>
        </w:rPr>
        <w:t>glocalization</w:t>
      </w:r>
      <w:r w:rsidRPr="002204E7">
        <w:rPr>
          <w:rFonts w:asciiTheme="minorBidi" w:hAnsiTheme="minorBidi" w:cstheme="minorBidi"/>
          <w:b w:val="0"/>
          <w:bCs w:val="0"/>
          <w:color w:val="333333"/>
          <w:sz w:val="22"/>
          <w:szCs w:val="22"/>
        </w:rPr>
        <w:t xml:space="preserve"> (Hollensen, 2020), i.e., high standards of core branding and vertically structured system of operations but makes significant tactical adjustments to the markets in the form of pricing, promotion strategy, regulation adherence, and cultural communication in these two strategically relevant markets.</w:t>
      </w:r>
    </w:p>
    <w:p w14:paraId="2BD69090" w14:textId="486638C8" w:rsidR="002204E7" w:rsidRPr="002204E7" w:rsidRDefault="002204E7" w:rsidP="002204E7">
      <w:pPr>
        <w:pStyle w:val="Heading1"/>
        <w:spacing w:line="360" w:lineRule="auto"/>
        <w:jc w:val="both"/>
        <w:rPr>
          <w:rFonts w:asciiTheme="minorBidi" w:hAnsiTheme="minorBidi" w:cstheme="minorBidi"/>
          <w:b w:val="0"/>
          <w:bCs w:val="0"/>
          <w:color w:val="333333"/>
          <w:sz w:val="22"/>
          <w:szCs w:val="22"/>
        </w:rPr>
      </w:pPr>
      <w:r w:rsidRPr="002204E7">
        <w:rPr>
          <w:rFonts w:asciiTheme="minorBidi" w:hAnsiTheme="minorBidi" w:cstheme="minorBidi"/>
          <w:b w:val="0"/>
          <w:bCs w:val="0"/>
          <w:color w:val="333333"/>
          <w:sz w:val="22"/>
          <w:szCs w:val="22"/>
        </w:rPr>
        <w:t xml:space="preserve">PESTEL indicated that in both markets the overall environment is </w:t>
      </w:r>
      <w:r w:rsidR="00640028" w:rsidRPr="002204E7">
        <w:rPr>
          <w:rFonts w:asciiTheme="minorBidi" w:hAnsiTheme="minorBidi" w:cstheme="minorBidi"/>
          <w:b w:val="0"/>
          <w:bCs w:val="0"/>
          <w:color w:val="333333"/>
          <w:sz w:val="22"/>
          <w:szCs w:val="22"/>
        </w:rPr>
        <w:t>favorable</w:t>
      </w:r>
      <w:r w:rsidRPr="002204E7">
        <w:rPr>
          <w:rFonts w:asciiTheme="minorBidi" w:hAnsiTheme="minorBidi" w:cstheme="minorBidi"/>
          <w:b w:val="0"/>
          <w:bCs w:val="0"/>
          <w:color w:val="333333"/>
          <w:sz w:val="22"/>
          <w:szCs w:val="22"/>
        </w:rPr>
        <w:t xml:space="preserve"> in terms of technology, legal and environmental factors, yet there exist notable economic and political differences, namely the post-Brexit complexity of the UK and higher inflation rates (6.7% vs 3.5%), currency volatility, and consumer confidence issues with operation barriers in the UK that are not present in Spain. Hofstede shed some light on cultural differences: A collectivistic country (42) and a masculine (86) country like Spain require different communication, approach to customer service and promotion positioning (De </w:t>
      </w:r>
      <w:proofErr w:type="spellStart"/>
      <w:r w:rsidRPr="002204E7">
        <w:rPr>
          <w:rFonts w:asciiTheme="minorBidi" w:hAnsiTheme="minorBidi" w:cstheme="minorBidi"/>
          <w:b w:val="0"/>
          <w:bCs w:val="0"/>
          <w:color w:val="333333"/>
          <w:sz w:val="22"/>
          <w:szCs w:val="22"/>
        </w:rPr>
        <w:t>Mooij</w:t>
      </w:r>
      <w:proofErr w:type="spellEnd"/>
      <w:r w:rsidRPr="002204E7">
        <w:rPr>
          <w:rFonts w:asciiTheme="minorBidi" w:hAnsiTheme="minorBidi" w:cstheme="minorBidi"/>
          <w:b w:val="0"/>
          <w:bCs w:val="0"/>
          <w:color w:val="333333"/>
          <w:sz w:val="22"/>
          <w:szCs w:val="22"/>
        </w:rPr>
        <w:t xml:space="preserve"> and Hofstede, 2011; </w:t>
      </w:r>
      <w:proofErr w:type="spellStart"/>
      <w:r w:rsidRPr="002204E7">
        <w:rPr>
          <w:rFonts w:asciiTheme="minorBidi" w:hAnsiTheme="minorBidi" w:cstheme="minorBidi"/>
          <w:b w:val="0"/>
          <w:bCs w:val="0"/>
          <w:color w:val="333333"/>
          <w:sz w:val="22"/>
          <w:szCs w:val="22"/>
        </w:rPr>
        <w:t>Vrontis</w:t>
      </w:r>
      <w:proofErr w:type="spellEnd"/>
      <w:r w:rsidRPr="002204E7">
        <w:rPr>
          <w:rFonts w:asciiTheme="minorBidi" w:hAnsiTheme="minorBidi" w:cstheme="minorBidi"/>
          <w:b w:val="0"/>
          <w:bCs w:val="0"/>
          <w:color w:val="333333"/>
          <w:sz w:val="22"/>
          <w:szCs w:val="22"/>
        </w:rPr>
        <w:t xml:space="preserve">, </w:t>
      </w:r>
      <w:proofErr w:type="spellStart"/>
      <w:r w:rsidRPr="002204E7">
        <w:rPr>
          <w:rFonts w:asciiTheme="minorBidi" w:hAnsiTheme="minorBidi" w:cstheme="minorBidi"/>
          <w:b w:val="0"/>
          <w:bCs w:val="0"/>
          <w:color w:val="333333"/>
          <w:sz w:val="22"/>
          <w:szCs w:val="22"/>
        </w:rPr>
        <w:t>Thrassou</w:t>
      </w:r>
      <w:proofErr w:type="spellEnd"/>
      <w:r w:rsidRPr="002204E7">
        <w:rPr>
          <w:rFonts w:asciiTheme="minorBidi" w:hAnsiTheme="minorBidi" w:cstheme="minorBidi"/>
          <w:b w:val="0"/>
          <w:bCs w:val="0"/>
          <w:color w:val="333333"/>
          <w:sz w:val="22"/>
          <w:szCs w:val="22"/>
        </w:rPr>
        <w:t xml:space="preserve"> and </w:t>
      </w:r>
      <w:proofErr w:type="spellStart"/>
      <w:r w:rsidRPr="002204E7">
        <w:rPr>
          <w:rFonts w:asciiTheme="minorBidi" w:hAnsiTheme="minorBidi" w:cstheme="minorBidi"/>
          <w:b w:val="0"/>
          <w:bCs w:val="0"/>
          <w:color w:val="333333"/>
          <w:sz w:val="22"/>
          <w:szCs w:val="22"/>
        </w:rPr>
        <w:t>Lamprianou</w:t>
      </w:r>
      <w:proofErr w:type="spellEnd"/>
      <w:r w:rsidRPr="002204E7">
        <w:rPr>
          <w:rFonts w:asciiTheme="minorBidi" w:hAnsiTheme="minorBidi" w:cstheme="minorBidi"/>
          <w:b w:val="0"/>
          <w:bCs w:val="0"/>
          <w:color w:val="333333"/>
          <w:sz w:val="22"/>
          <w:szCs w:val="22"/>
        </w:rPr>
        <w:t>, 2009).</w:t>
      </w:r>
    </w:p>
    <w:p w14:paraId="61749EFB" w14:textId="716D27A3" w:rsidR="002204E7" w:rsidRPr="002204E7" w:rsidRDefault="002204E7" w:rsidP="002204E7">
      <w:pPr>
        <w:pStyle w:val="Heading1"/>
        <w:spacing w:line="360" w:lineRule="auto"/>
        <w:jc w:val="both"/>
        <w:rPr>
          <w:rFonts w:asciiTheme="minorBidi" w:hAnsiTheme="minorBidi" w:cstheme="minorBidi"/>
          <w:b w:val="0"/>
          <w:bCs w:val="0"/>
          <w:color w:val="333333"/>
          <w:sz w:val="22"/>
          <w:szCs w:val="22"/>
        </w:rPr>
      </w:pPr>
      <w:r w:rsidRPr="002204E7">
        <w:rPr>
          <w:rFonts w:asciiTheme="minorBidi" w:hAnsiTheme="minorBidi" w:cstheme="minorBidi"/>
          <w:b w:val="0"/>
          <w:bCs w:val="0"/>
          <w:color w:val="333333"/>
          <w:sz w:val="22"/>
          <w:szCs w:val="22"/>
        </w:rPr>
        <w:t xml:space="preserve">The STP analysis validated differentiated targeting around Experiencer/Achiever VALS segments with the UK needing more sustainability-based positioning, multicultural representation, and a digital-first approach than Spain. The 7Ps analysis revealed a pattern of </w:t>
      </w:r>
      <w:r w:rsidR="00640028" w:rsidRPr="002204E7">
        <w:rPr>
          <w:rFonts w:asciiTheme="minorBidi" w:hAnsiTheme="minorBidi" w:cstheme="minorBidi"/>
          <w:b w:val="0"/>
          <w:bCs w:val="0"/>
          <w:color w:val="333333"/>
          <w:sz w:val="22"/>
          <w:szCs w:val="22"/>
        </w:rPr>
        <w:t>standardized</w:t>
      </w:r>
      <w:r w:rsidRPr="002204E7">
        <w:rPr>
          <w:rFonts w:asciiTheme="minorBidi" w:hAnsiTheme="minorBidi" w:cstheme="minorBidi"/>
          <w:b w:val="0"/>
          <w:bCs w:val="0"/>
          <w:color w:val="333333"/>
          <w:sz w:val="22"/>
          <w:szCs w:val="22"/>
        </w:rPr>
        <w:t xml:space="preserve"> core strategy and significant Price divergence (UK 1015 higher cost of Brexit), moderate Promotion adjustment (UK more focus on sustainability PR), and regulatory Process and Physical Evidence differences. Directional development focuses on penetrating the market with digital investment and extending its products with premium extensions </w:t>
      </w:r>
      <w:r w:rsidR="00640028" w:rsidRPr="002204E7">
        <w:rPr>
          <w:rFonts w:asciiTheme="minorBidi" w:hAnsiTheme="minorBidi" w:cstheme="minorBidi"/>
          <w:b w:val="0"/>
          <w:bCs w:val="0"/>
          <w:color w:val="333333"/>
          <w:sz w:val="22"/>
          <w:szCs w:val="22"/>
        </w:rPr>
        <w:t>(Studio</w:t>
      </w:r>
      <w:r w:rsidRPr="002204E7">
        <w:rPr>
          <w:rFonts w:asciiTheme="minorBidi" w:hAnsiTheme="minorBidi" w:cstheme="minorBidi"/>
          <w:b w:val="0"/>
          <w:bCs w:val="0"/>
          <w:color w:val="333333"/>
          <w:sz w:val="22"/>
          <w:szCs w:val="22"/>
        </w:rPr>
        <w:t xml:space="preserve">, Origins, </w:t>
      </w:r>
      <w:proofErr w:type="spellStart"/>
      <w:r w:rsidRPr="002204E7">
        <w:rPr>
          <w:rFonts w:asciiTheme="minorBidi" w:hAnsiTheme="minorBidi" w:cstheme="minorBidi"/>
          <w:b w:val="0"/>
          <w:bCs w:val="0"/>
          <w:color w:val="333333"/>
          <w:sz w:val="22"/>
          <w:szCs w:val="22"/>
        </w:rPr>
        <w:t>Athleticz</w:t>
      </w:r>
      <w:proofErr w:type="spellEnd"/>
      <w:r w:rsidRPr="002204E7">
        <w:rPr>
          <w:rFonts w:asciiTheme="minorBidi" w:hAnsiTheme="minorBidi" w:cstheme="minorBidi"/>
          <w:b w:val="0"/>
          <w:bCs w:val="0"/>
          <w:color w:val="333333"/>
          <w:sz w:val="22"/>
          <w:szCs w:val="22"/>
        </w:rPr>
        <w:t>). The ethics review has found commendable sustainability labelling and non-discriminatory representation and troubling greenwashing claims and pricing imbalances, and evidence-based recommendations to be taken are offered (Ko et al., 2019; Murphy, 1999).</w:t>
      </w:r>
    </w:p>
    <w:p w14:paraId="47C70FF3" w14:textId="270D87FE" w:rsidR="002204E7" w:rsidRDefault="002204E7" w:rsidP="002204E7">
      <w:pPr>
        <w:pStyle w:val="Heading1"/>
        <w:spacing w:line="360" w:lineRule="auto"/>
        <w:jc w:val="both"/>
        <w:rPr>
          <w:rFonts w:asciiTheme="minorBidi" w:hAnsiTheme="minorBidi" w:cstheme="minorBidi"/>
          <w:b w:val="0"/>
          <w:bCs w:val="0"/>
          <w:color w:val="333333"/>
          <w:sz w:val="22"/>
          <w:szCs w:val="22"/>
        </w:rPr>
      </w:pPr>
      <w:r w:rsidRPr="002204E7">
        <w:rPr>
          <w:rFonts w:asciiTheme="minorBidi" w:hAnsiTheme="minorBidi" w:cstheme="minorBidi"/>
          <w:b w:val="0"/>
          <w:bCs w:val="0"/>
          <w:color w:val="333333"/>
          <w:sz w:val="22"/>
          <w:szCs w:val="22"/>
        </w:rPr>
        <w:t>To sum up, Zara has a long-lasting competitive edge based on its vertically integrated supply chain and speed of design-to-</w:t>
      </w:r>
      <w:r w:rsidR="00640028" w:rsidRPr="002204E7">
        <w:rPr>
          <w:rFonts w:asciiTheme="minorBidi" w:hAnsiTheme="minorBidi" w:cstheme="minorBidi"/>
          <w:b w:val="0"/>
          <w:bCs w:val="0"/>
          <w:color w:val="333333"/>
          <w:sz w:val="22"/>
          <w:szCs w:val="22"/>
        </w:rPr>
        <w:t>Retal</w:t>
      </w:r>
      <w:r w:rsidRPr="002204E7">
        <w:rPr>
          <w:rFonts w:asciiTheme="minorBidi" w:hAnsiTheme="minorBidi" w:cstheme="minorBidi"/>
          <w:b w:val="0"/>
          <w:bCs w:val="0"/>
          <w:color w:val="333333"/>
          <w:sz w:val="22"/>
          <w:szCs w:val="22"/>
        </w:rPr>
        <w:t xml:space="preserve"> that cuts across national market variations. Nevertheless, to maintain this edge in the ever-challenging UK regulatory, competitive and ethical environment, more strategic flexibility, openness and consumer-focus than Zara has traditionally valued will be needed. </w:t>
      </w:r>
      <w:r w:rsidR="00640028" w:rsidRPr="002204E7">
        <w:rPr>
          <w:rFonts w:asciiTheme="minorBidi" w:hAnsiTheme="minorBidi" w:cstheme="minorBidi"/>
          <w:b w:val="0"/>
          <w:bCs w:val="0"/>
          <w:color w:val="333333"/>
          <w:sz w:val="22"/>
          <w:szCs w:val="22"/>
        </w:rPr>
        <w:t>These</w:t>
      </w:r>
      <w:r w:rsidRPr="002204E7">
        <w:rPr>
          <w:rFonts w:asciiTheme="minorBidi" w:hAnsiTheme="minorBidi" w:cstheme="minorBidi"/>
          <w:b w:val="0"/>
          <w:bCs w:val="0"/>
          <w:color w:val="333333"/>
          <w:sz w:val="22"/>
          <w:szCs w:val="22"/>
        </w:rPr>
        <w:t xml:space="preserve"> brands that address the tension between global </w:t>
      </w:r>
      <w:r w:rsidR="00640028" w:rsidRPr="002204E7">
        <w:rPr>
          <w:rFonts w:asciiTheme="minorBidi" w:hAnsiTheme="minorBidi" w:cstheme="minorBidi"/>
          <w:b w:val="0"/>
          <w:bCs w:val="0"/>
          <w:color w:val="333333"/>
          <w:sz w:val="22"/>
          <w:szCs w:val="22"/>
        </w:rPr>
        <w:t>standardization</w:t>
      </w:r>
      <w:r w:rsidRPr="002204E7">
        <w:rPr>
          <w:rFonts w:asciiTheme="minorBidi" w:hAnsiTheme="minorBidi" w:cstheme="minorBidi"/>
          <w:b w:val="0"/>
          <w:bCs w:val="0"/>
          <w:color w:val="333333"/>
          <w:sz w:val="22"/>
          <w:szCs w:val="22"/>
        </w:rPr>
        <w:t xml:space="preserve"> and local responsiveness as a brand, in other words, the so-called </w:t>
      </w:r>
      <w:proofErr w:type="spellStart"/>
      <w:r w:rsidRPr="002204E7">
        <w:rPr>
          <w:rFonts w:asciiTheme="minorBidi" w:hAnsiTheme="minorBidi" w:cstheme="minorBidi"/>
          <w:b w:val="0"/>
          <w:bCs w:val="0"/>
          <w:color w:val="333333"/>
          <w:sz w:val="22"/>
          <w:szCs w:val="22"/>
        </w:rPr>
        <w:t>glocal</w:t>
      </w:r>
      <w:proofErr w:type="spellEnd"/>
      <w:r w:rsidRPr="002204E7">
        <w:rPr>
          <w:rFonts w:asciiTheme="minorBidi" w:hAnsiTheme="minorBidi" w:cstheme="minorBidi"/>
          <w:b w:val="0"/>
          <w:bCs w:val="0"/>
          <w:color w:val="333333"/>
          <w:sz w:val="22"/>
          <w:szCs w:val="22"/>
        </w:rPr>
        <w:t xml:space="preserve"> paradox as suggested by Hollensen (2020), which will succeed in capturing the loyalty of the changing international consumer (Fernie and Sparks, 2019; Douglas and Wind, 1987).</w:t>
      </w:r>
    </w:p>
    <w:p w14:paraId="2F08B7CB" w14:textId="3BBDE5A5" w:rsidR="00735F7A" w:rsidRPr="005774B2" w:rsidRDefault="008C5CCC" w:rsidP="002204E7">
      <w:pPr>
        <w:pStyle w:val="Heading1"/>
        <w:spacing w:line="360" w:lineRule="auto"/>
        <w:jc w:val="both"/>
        <w:rPr>
          <w:rFonts w:asciiTheme="minorBidi" w:hAnsiTheme="minorBidi" w:cstheme="minorBidi"/>
        </w:rPr>
      </w:pPr>
      <w:r>
        <w:rPr>
          <w:rFonts w:asciiTheme="minorBidi" w:hAnsiTheme="minorBidi" w:cstheme="minorBidi"/>
          <w:color w:val="333333"/>
        </w:rPr>
        <w:t>33</w:t>
      </w:r>
      <w:r w:rsidR="00000000">
        <w:rPr>
          <w:rFonts w:asciiTheme="minorBidi" w:hAnsiTheme="minorBidi" w:cstheme="minorBidi"/>
          <w:color w:val="333333"/>
        </w:rPr>
        <w:t>. Personal Reflection — Gibbs’ Reflective Cycle (1988)</w:t>
      </w:r>
      <w:bookmarkEnd w:id="171"/>
    </w:p>
    <w:p w14:paraId="7C7FC168" w14:textId="77777777" w:rsidR="00735F7A" w:rsidRPr="005774B2" w:rsidRDefault="00000000" w:rsidP="005774B2">
      <w:pPr>
        <w:spacing w:after="200" w:line="360" w:lineRule="auto"/>
        <w:jc w:val="center"/>
        <w:rPr>
          <w:rFonts w:asciiTheme="minorBidi" w:hAnsiTheme="minorBidi" w:cstheme="minorBidi"/>
        </w:rPr>
      </w:pPr>
      <w:r>
        <w:rPr>
          <w:rFonts w:asciiTheme="minorBidi" w:hAnsiTheme="minorBidi" w:cstheme="minorBidi"/>
          <w:noProof/>
        </w:rPr>
        <w:lastRenderedPageBreak/>
        <w:drawing>
          <wp:inline distT="0" distB="0" distL="114300" distR="114300" wp14:anchorId="00411496" wp14:editId="5BBF7124">
            <wp:extent cx="4800600" cy="4800600"/>
            <wp:effectExtent l="0" t="0" r="0" b="0"/>
            <wp:docPr id="9901" name="Gibbs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2" name="gibbs_cycle.png"/>
                    <pic:cNvPicPr/>
                  </pic:nvPicPr>
                  <pic:blipFill>
                    <a:blip r:embed="rId30"/>
                    <a:stretch>
                      <a:fillRect/>
                    </a:stretch>
                  </pic:blipFill>
                  <pic:spPr>
                    <a:xfrm>
                      <a:off x="0" y="0"/>
                      <a:ext cx="4800600" cy="4800600"/>
                    </a:xfrm>
                    <a:prstGeom prst="rect">
                      <a:avLst/>
                    </a:prstGeom>
                  </pic:spPr>
                </pic:pic>
              </a:graphicData>
            </a:graphic>
          </wp:inline>
        </w:drawing>
      </w:r>
    </w:p>
    <w:p w14:paraId="4C2BAABE" w14:textId="12BBC254" w:rsidR="00735F7A" w:rsidRPr="005774B2" w:rsidRDefault="00000000" w:rsidP="005774B2">
      <w:pPr>
        <w:spacing w:after="120" w:line="360" w:lineRule="auto"/>
        <w:jc w:val="center"/>
        <w:rPr>
          <w:rFonts w:asciiTheme="minorBidi" w:hAnsiTheme="minorBidi" w:cstheme="minorBidi"/>
        </w:rPr>
      </w:pPr>
      <w:r>
        <w:rPr>
          <w:rFonts w:asciiTheme="minorBidi" w:hAnsiTheme="minorBidi" w:cstheme="minorBidi"/>
          <w:i/>
          <w:iCs/>
          <w:color w:val="555555"/>
        </w:rPr>
        <w:t>Figure</w:t>
      </w:r>
      <w:r w:rsidR="00777ACD">
        <w:rPr>
          <w:rFonts w:asciiTheme="minorBidi" w:hAnsiTheme="minorBidi" w:cstheme="minorBidi"/>
          <w:i/>
          <w:iCs/>
          <w:color w:val="555555"/>
        </w:rPr>
        <w:t xml:space="preserve"> 17</w:t>
      </w:r>
      <w:r>
        <w:rPr>
          <w:rFonts w:asciiTheme="minorBidi" w:hAnsiTheme="minorBidi" w:cstheme="minorBidi"/>
          <w:i/>
          <w:iCs/>
          <w:color w:val="555555"/>
        </w:rPr>
        <w:t>: Gibbs’ Reflective Cycle (Source: Adapted from Gibbs, 1988)</w:t>
      </w:r>
    </w:p>
    <w:p w14:paraId="42420D85" w14:textId="4DFA446E" w:rsidR="00735F7A" w:rsidRPr="005774B2" w:rsidRDefault="008C5CCC" w:rsidP="005774B2">
      <w:pPr>
        <w:pStyle w:val="Heading2"/>
        <w:spacing w:line="360" w:lineRule="auto"/>
        <w:jc w:val="both"/>
        <w:rPr>
          <w:rFonts w:asciiTheme="minorBidi" w:hAnsiTheme="minorBidi" w:cstheme="minorBidi"/>
        </w:rPr>
      </w:pPr>
      <w:bookmarkStart w:id="172" w:name="_Toc227612032"/>
      <w:r>
        <w:rPr>
          <w:rFonts w:asciiTheme="minorBidi" w:hAnsiTheme="minorBidi" w:cstheme="minorBidi"/>
        </w:rPr>
        <w:t>33</w:t>
      </w:r>
      <w:r w:rsidR="00000000">
        <w:rPr>
          <w:rFonts w:asciiTheme="minorBidi" w:hAnsiTheme="minorBidi" w:cstheme="minorBidi"/>
        </w:rPr>
        <w:t>.1 Stage 1: Description — What Happened?</w:t>
      </w:r>
      <w:bookmarkEnd w:id="172"/>
    </w:p>
    <w:p w14:paraId="2C30A5E8" w14:textId="689C41F7" w:rsidR="002204E7" w:rsidRDefault="002204E7" w:rsidP="005774B2">
      <w:pPr>
        <w:pStyle w:val="Heading2"/>
        <w:spacing w:line="360" w:lineRule="auto"/>
        <w:jc w:val="both"/>
        <w:rPr>
          <w:rFonts w:asciiTheme="minorBidi" w:hAnsiTheme="minorBidi" w:cstheme="minorBidi"/>
          <w:b w:val="0"/>
          <w:bCs w:val="0"/>
          <w:sz w:val="22"/>
          <w:szCs w:val="22"/>
        </w:rPr>
      </w:pPr>
      <w:bookmarkStart w:id="173" w:name="_Toc227612033"/>
      <w:r w:rsidRPr="002204E7">
        <w:rPr>
          <w:rFonts w:asciiTheme="minorBidi" w:hAnsiTheme="minorBidi" w:cstheme="minorBidi"/>
          <w:b w:val="0"/>
          <w:bCs w:val="0"/>
          <w:sz w:val="22"/>
          <w:szCs w:val="22"/>
        </w:rPr>
        <w:t xml:space="preserve">This assignment involved me doing an in-depth comparative study of the international marketing strategy that Zara uses in two different national settings one being the home market and the other being the host market Spain and the United Kingdom respectively. It was an intentionally ambitious scope: I had to use various existing theoretical frameworks (PESTEL, Cultural Dimensions of Hofstede, STP, the 7Ps marketing mix, the Growth Matrix of Ansoff, and the virtue ethics of Murphy) in a synthesized and critical analytical fashion, but not in a descriptive way. The assignment required not only theoretical knowledge but proactive triangulation of academic literature and up-to-date empirical data, regulatory intelligence, and real-world strategic practice - at the level of </w:t>
      </w:r>
      <w:r w:rsidR="00640028" w:rsidRPr="002204E7">
        <w:rPr>
          <w:rFonts w:asciiTheme="minorBidi" w:hAnsiTheme="minorBidi" w:cstheme="minorBidi"/>
          <w:b w:val="0"/>
          <w:bCs w:val="0"/>
          <w:sz w:val="22"/>
          <w:szCs w:val="22"/>
        </w:rPr>
        <w:t>rigor</w:t>
      </w:r>
      <w:r w:rsidRPr="002204E7">
        <w:rPr>
          <w:rFonts w:asciiTheme="minorBidi" w:hAnsiTheme="minorBidi" w:cstheme="minorBidi"/>
          <w:b w:val="0"/>
          <w:bCs w:val="0"/>
          <w:sz w:val="22"/>
          <w:szCs w:val="22"/>
        </w:rPr>
        <w:t xml:space="preserve"> typically required at Level 8 postgraduate study. I used primary corporate resources (Inditex Annual Reports), regulatory (CMA, UK Government), market (Mintel, Euromonitor, Statista), and a significant academic literature base of international marketing, consumer behaviour, cultural theory and business ethics throughout the process.</w:t>
      </w:r>
    </w:p>
    <w:p w14:paraId="500C8E1C" w14:textId="0F66A3B4" w:rsidR="00735F7A" w:rsidRPr="005774B2" w:rsidRDefault="008C5CCC" w:rsidP="005774B2">
      <w:pPr>
        <w:pStyle w:val="Heading2"/>
        <w:spacing w:line="360" w:lineRule="auto"/>
        <w:jc w:val="both"/>
        <w:rPr>
          <w:rFonts w:asciiTheme="minorBidi" w:hAnsiTheme="minorBidi" w:cstheme="minorBidi"/>
        </w:rPr>
      </w:pPr>
      <w:r>
        <w:rPr>
          <w:rFonts w:asciiTheme="minorBidi" w:hAnsiTheme="minorBidi" w:cstheme="minorBidi"/>
        </w:rPr>
        <w:lastRenderedPageBreak/>
        <w:t>33</w:t>
      </w:r>
      <w:r w:rsidR="00000000">
        <w:rPr>
          <w:rFonts w:asciiTheme="minorBidi" w:hAnsiTheme="minorBidi" w:cstheme="minorBidi"/>
        </w:rPr>
        <w:t>.2 Stage 2: Feelings — What Was I Thinking and Feeling?</w:t>
      </w:r>
      <w:bookmarkEnd w:id="173"/>
    </w:p>
    <w:p w14:paraId="2DD7998B" w14:textId="254D056F" w:rsidR="003A4C8E" w:rsidRDefault="003A4C8E" w:rsidP="005774B2">
      <w:pPr>
        <w:pStyle w:val="Heading2"/>
        <w:spacing w:line="360" w:lineRule="auto"/>
        <w:jc w:val="both"/>
        <w:rPr>
          <w:rFonts w:asciiTheme="minorBidi" w:hAnsiTheme="minorBidi" w:cstheme="minorBidi"/>
          <w:b w:val="0"/>
          <w:bCs w:val="0"/>
          <w:sz w:val="22"/>
          <w:szCs w:val="22"/>
        </w:rPr>
      </w:pPr>
      <w:bookmarkStart w:id="174" w:name="_Toc227612034"/>
      <w:r w:rsidRPr="003A4C8E">
        <w:rPr>
          <w:rFonts w:asciiTheme="minorBidi" w:hAnsiTheme="minorBidi" w:cstheme="minorBidi"/>
          <w:b w:val="0"/>
          <w:bCs w:val="0"/>
          <w:sz w:val="22"/>
          <w:szCs w:val="22"/>
        </w:rPr>
        <w:t xml:space="preserve">Initially, I was both entertained and stimulated. Zara is a brand that I came across as a consumer, it is a well-known, available, visually salient brand, and when it came to becoming a serious scholar, I needed to consciously adjust my mindset. I was initially attracted to surface level descriptive analysis especially in the parts discussing the marketing mix, and I had to actively resist the urge of catalogue and not to critically </w:t>
      </w:r>
      <w:r w:rsidR="00640028" w:rsidRPr="003A4C8E">
        <w:rPr>
          <w:rFonts w:asciiTheme="minorBidi" w:hAnsiTheme="minorBidi" w:cstheme="minorBidi"/>
          <w:b w:val="0"/>
          <w:bCs w:val="0"/>
          <w:sz w:val="22"/>
          <w:szCs w:val="22"/>
        </w:rPr>
        <w:t>analyses</w:t>
      </w:r>
      <w:r w:rsidRPr="003A4C8E">
        <w:rPr>
          <w:rFonts w:asciiTheme="minorBidi" w:hAnsiTheme="minorBidi" w:cstheme="minorBidi"/>
          <w:b w:val="0"/>
          <w:bCs w:val="0"/>
          <w:sz w:val="22"/>
          <w:szCs w:val="22"/>
        </w:rPr>
        <w:t xml:space="preserve">. The PESTEL and Hofstede sections were thought-provoking: I found the combination of macroeconomic post-Brexit forces with the psychology of various cultures (applying Hofstede dimensions to actual consumer behaviour differences) to be a fruitful and thought-provoking analytical domain. Nevertheless, I felt uncertain when dealing with the ethics section. The greenwashing reflection made me take a rather critical stance towards a brand that is internationally recognized and appreciated and I felt shy to make negative judgements without having enough sufficient ground to base them on at first. As time passed </w:t>
      </w:r>
      <w:proofErr w:type="gramStart"/>
      <w:r w:rsidRPr="003A4C8E">
        <w:rPr>
          <w:rFonts w:asciiTheme="minorBidi" w:hAnsiTheme="minorBidi" w:cstheme="minorBidi"/>
          <w:b w:val="0"/>
          <w:bCs w:val="0"/>
          <w:sz w:val="22"/>
          <w:szCs w:val="22"/>
        </w:rPr>
        <w:t>by</w:t>
      </w:r>
      <w:proofErr w:type="gramEnd"/>
      <w:r w:rsidRPr="003A4C8E">
        <w:rPr>
          <w:rFonts w:asciiTheme="minorBidi" w:hAnsiTheme="minorBidi" w:cstheme="minorBidi"/>
          <w:b w:val="0"/>
          <w:bCs w:val="0"/>
          <w:sz w:val="22"/>
          <w:szCs w:val="22"/>
        </w:rPr>
        <w:t xml:space="preserve"> I realised that this level of unease was </w:t>
      </w:r>
      <w:proofErr w:type="gramStart"/>
      <w:r w:rsidRPr="003A4C8E">
        <w:rPr>
          <w:rFonts w:asciiTheme="minorBidi" w:hAnsiTheme="minorBidi" w:cstheme="minorBidi"/>
          <w:b w:val="0"/>
          <w:bCs w:val="0"/>
          <w:sz w:val="22"/>
          <w:szCs w:val="22"/>
        </w:rPr>
        <w:t>actually the</w:t>
      </w:r>
      <w:proofErr w:type="gramEnd"/>
      <w:r w:rsidRPr="003A4C8E">
        <w:rPr>
          <w:rFonts w:asciiTheme="minorBidi" w:hAnsiTheme="minorBidi" w:cstheme="minorBidi"/>
          <w:b w:val="0"/>
          <w:bCs w:val="0"/>
          <w:sz w:val="22"/>
          <w:szCs w:val="22"/>
        </w:rPr>
        <w:t xml:space="preserve"> type of productive intellectual tension that Level 8 analysis requires: the capacity to maintain critical stances that are evidence-based, theoretically grounded, and professionally bold, as opposed to bowing to brand prestige (Moon, 2004).</w:t>
      </w:r>
    </w:p>
    <w:p w14:paraId="073CAFD6" w14:textId="22A5710A" w:rsidR="00735F7A" w:rsidRPr="005774B2" w:rsidRDefault="008C5CCC" w:rsidP="005774B2">
      <w:pPr>
        <w:pStyle w:val="Heading2"/>
        <w:spacing w:line="360" w:lineRule="auto"/>
        <w:jc w:val="both"/>
        <w:rPr>
          <w:rFonts w:asciiTheme="minorBidi" w:hAnsiTheme="minorBidi" w:cstheme="minorBidi"/>
        </w:rPr>
      </w:pPr>
      <w:r>
        <w:rPr>
          <w:rFonts w:asciiTheme="minorBidi" w:hAnsiTheme="minorBidi" w:cstheme="minorBidi"/>
        </w:rPr>
        <w:t>33</w:t>
      </w:r>
      <w:r w:rsidR="00000000">
        <w:rPr>
          <w:rFonts w:asciiTheme="minorBidi" w:hAnsiTheme="minorBidi" w:cstheme="minorBidi"/>
        </w:rPr>
        <w:t>.3 Stage 3: Evaluation — What Was Good and Bad About the Experience?</w:t>
      </w:r>
      <w:bookmarkEnd w:id="174"/>
    </w:p>
    <w:p w14:paraId="614887B4" w14:textId="4D3329A6" w:rsidR="003A4C8E" w:rsidRDefault="003A4C8E" w:rsidP="005774B2">
      <w:pPr>
        <w:pStyle w:val="Heading2"/>
        <w:spacing w:line="360" w:lineRule="auto"/>
        <w:jc w:val="both"/>
        <w:rPr>
          <w:rFonts w:asciiTheme="minorBidi" w:hAnsiTheme="minorBidi" w:cstheme="minorBidi"/>
          <w:b w:val="0"/>
          <w:bCs w:val="0"/>
          <w:sz w:val="22"/>
          <w:szCs w:val="22"/>
        </w:rPr>
      </w:pPr>
      <w:bookmarkStart w:id="175" w:name="_Toc227612035"/>
      <w:r w:rsidRPr="003A4C8E">
        <w:rPr>
          <w:rFonts w:asciiTheme="minorBidi" w:hAnsiTheme="minorBidi" w:cstheme="minorBidi"/>
          <w:b w:val="0"/>
          <w:bCs w:val="0"/>
          <w:sz w:val="22"/>
          <w:szCs w:val="22"/>
        </w:rPr>
        <w:t xml:space="preserve">The move to organize the analysis based on explicit theoretical frameworks at the very beginning as opposed to </w:t>
      </w:r>
      <w:r w:rsidR="00640028" w:rsidRPr="003A4C8E">
        <w:rPr>
          <w:rFonts w:asciiTheme="minorBidi" w:hAnsiTheme="minorBidi" w:cstheme="minorBidi"/>
          <w:b w:val="0"/>
          <w:bCs w:val="0"/>
          <w:sz w:val="22"/>
          <w:szCs w:val="22"/>
        </w:rPr>
        <w:t>retrofitting</w:t>
      </w:r>
      <w:r w:rsidRPr="003A4C8E">
        <w:rPr>
          <w:rFonts w:asciiTheme="minorBidi" w:hAnsiTheme="minorBidi" w:cstheme="minorBidi"/>
          <w:b w:val="0"/>
          <w:bCs w:val="0"/>
          <w:sz w:val="22"/>
          <w:szCs w:val="22"/>
        </w:rPr>
        <w:t xml:space="preserve"> theory afterwards was a good one. The fact that every section was based on a certain conceptual prism Hofstede to analyze the cultural context, Murphy to analyze ethics, Ansoff to analyze strategic direction, created an analytical unity which made the report not a haphazard collection of descriptions of facts. Comparative tables (7ps differences, STP similarities) were useful in condensing vast amounts of information into small portions that are easy to digest and credible in an academic manner. The main research problem was how to construct the Spain analysis: since Spain is the home market, it is much less subject to independent academic and practitioner analysis than is the </w:t>
      </w:r>
      <w:r w:rsidR="00640028" w:rsidRPr="003A4C8E">
        <w:rPr>
          <w:rFonts w:asciiTheme="minorBidi" w:hAnsiTheme="minorBidi" w:cstheme="minorBidi"/>
          <w:b w:val="0"/>
          <w:bCs w:val="0"/>
          <w:sz w:val="22"/>
          <w:szCs w:val="22"/>
        </w:rPr>
        <w:t>UK and</w:t>
      </w:r>
      <w:r w:rsidRPr="003A4C8E">
        <w:rPr>
          <w:rFonts w:asciiTheme="minorBidi" w:hAnsiTheme="minorBidi" w:cstheme="minorBidi"/>
          <w:b w:val="0"/>
          <w:bCs w:val="0"/>
          <w:sz w:val="22"/>
          <w:szCs w:val="22"/>
        </w:rPr>
        <w:t xml:space="preserve"> thus </w:t>
      </w:r>
      <w:proofErr w:type="gramStart"/>
      <w:r w:rsidRPr="003A4C8E">
        <w:rPr>
          <w:rFonts w:asciiTheme="minorBidi" w:hAnsiTheme="minorBidi" w:cstheme="minorBidi"/>
          <w:b w:val="0"/>
          <w:bCs w:val="0"/>
          <w:sz w:val="22"/>
          <w:szCs w:val="22"/>
        </w:rPr>
        <w:t>has to</w:t>
      </w:r>
      <w:proofErr w:type="gramEnd"/>
      <w:r w:rsidRPr="003A4C8E">
        <w:rPr>
          <w:rFonts w:asciiTheme="minorBidi" w:hAnsiTheme="minorBidi" w:cstheme="minorBidi"/>
          <w:b w:val="0"/>
          <w:bCs w:val="0"/>
          <w:sz w:val="22"/>
          <w:szCs w:val="22"/>
        </w:rPr>
        <w:t xml:space="preserve"> be more dependent on the corporate reporting of Inditex itself, subject to limitations of reliability. The level of Spain-specific market data that was at my disposal did not fully satisfy me and I can now see in retrospect that a rounding of the comparative </w:t>
      </w:r>
      <w:r w:rsidR="00640028" w:rsidRPr="003A4C8E">
        <w:rPr>
          <w:rFonts w:asciiTheme="minorBidi" w:hAnsiTheme="minorBidi" w:cstheme="minorBidi"/>
          <w:b w:val="0"/>
          <w:bCs w:val="0"/>
          <w:sz w:val="22"/>
          <w:szCs w:val="22"/>
        </w:rPr>
        <w:t>rigor</w:t>
      </w:r>
      <w:r w:rsidRPr="003A4C8E">
        <w:rPr>
          <w:rFonts w:asciiTheme="minorBidi" w:hAnsiTheme="minorBidi" w:cstheme="minorBidi"/>
          <w:b w:val="0"/>
          <w:bCs w:val="0"/>
          <w:sz w:val="22"/>
          <w:szCs w:val="22"/>
        </w:rPr>
        <w:t xml:space="preserve"> would have been improved by a deeper involvement in the Spanish-language academic and business literature. Also, the area of the 7Ps section was broad and in hindsight I might have practiced more editorial restraint to stick to analytical depth instead of breadth in each of the seven dimensions (Schon, 1983).</w:t>
      </w:r>
    </w:p>
    <w:p w14:paraId="2D6662E5" w14:textId="45B111AD" w:rsidR="00735F7A" w:rsidRPr="005774B2" w:rsidRDefault="008C5CCC" w:rsidP="005774B2">
      <w:pPr>
        <w:pStyle w:val="Heading2"/>
        <w:spacing w:line="360" w:lineRule="auto"/>
        <w:jc w:val="both"/>
        <w:rPr>
          <w:rFonts w:asciiTheme="minorBidi" w:hAnsiTheme="minorBidi" w:cstheme="minorBidi"/>
        </w:rPr>
      </w:pPr>
      <w:r>
        <w:rPr>
          <w:rFonts w:asciiTheme="minorBidi" w:hAnsiTheme="minorBidi" w:cstheme="minorBidi"/>
        </w:rPr>
        <w:t>33</w:t>
      </w:r>
      <w:r w:rsidR="00000000">
        <w:rPr>
          <w:rFonts w:asciiTheme="minorBidi" w:hAnsiTheme="minorBidi" w:cstheme="minorBidi"/>
        </w:rPr>
        <w:t>.4 Stage 4: Analysis — What Sense Can I Make of the Experience?</w:t>
      </w:r>
      <w:bookmarkEnd w:id="175"/>
    </w:p>
    <w:p w14:paraId="43A0CD5F" w14:textId="7D46EE72" w:rsidR="003A4C8E" w:rsidRDefault="003A4C8E" w:rsidP="005774B2">
      <w:pPr>
        <w:pStyle w:val="Heading2"/>
        <w:spacing w:line="360" w:lineRule="auto"/>
        <w:jc w:val="both"/>
        <w:rPr>
          <w:rFonts w:asciiTheme="minorBidi" w:hAnsiTheme="minorBidi" w:cstheme="minorBidi"/>
          <w:b w:val="0"/>
          <w:bCs w:val="0"/>
          <w:sz w:val="22"/>
          <w:szCs w:val="22"/>
        </w:rPr>
      </w:pPr>
      <w:bookmarkStart w:id="176" w:name="_Toc227612036"/>
      <w:r w:rsidRPr="003A4C8E">
        <w:rPr>
          <w:rFonts w:asciiTheme="minorBidi" w:hAnsiTheme="minorBidi" w:cstheme="minorBidi"/>
          <w:b w:val="0"/>
          <w:bCs w:val="0"/>
          <w:sz w:val="22"/>
          <w:szCs w:val="22"/>
        </w:rPr>
        <w:lastRenderedPageBreak/>
        <w:t xml:space="preserve">The greatest intellectual insight I gained in the context of this assignment was the increased understanding of the conflict between </w:t>
      </w:r>
      <w:r w:rsidR="00640028" w:rsidRPr="003A4C8E">
        <w:rPr>
          <w:rFonts w:asciiTheme="minorBidi" w:hAnsiTheme="minorBidi" w:cstheme="minorBidi"/>
          <w:b w:val="0"/>
          <w:bCs w:val="0"/>
          <w:sz w:val="22"/>
          <w:szCs w:val="22"/>
        </w:rPr>
        <w:t>standardization</w:t>
      </w:r>
      <w:r w:rsidRPr="003A4C8E">
        <w:rPr>
          <w:rFonts w:asciiTheme="minorBidi" w:hAnsiTheme="minorBidi" w:cstheme="minorBidi"/>
          <w:b w:val="0"/>
          <w:bCs w:val="0"/>
          <w:sz w:val="22"/>
          <w:szCs w:val="22"/>
        </w:rPr>
        <w:t xml:space="preserve"> and adaptation in international marketing what is </w:t>
      </w:r>
      <w:r w:rsidR="00640028" w:rsidRPr="003A4C8E">
        <w:rPr>
          <w:rFonts w:asciiTheme="minorBidi" w:hAnsiTheme="minorBidi" w:cstheme="minorBidi"/>
          <w:b w:val="0"/>
          <w:bCs w:val="0"/>
          <w:sz w:val="22"/>
          <w:szCs w:val="22"/>
        </w:rPr>
        <w:t>conceptualized</w:t>
      </w:r>
      <w:r w:rsidRPr="003A4C8E">
        <w:rPr>
          <w:rFonts w:asciiTheme="minorBidi" w:hAnsiTheme="minorBidi" w:cstheme="minorBidi"/>
          <w:b w:val="0"/>
          <w:bCs w:val="0"/>
          <w:sz w:val="22"/>
          <w:szCs w:val="22"/>
        </w:rPr>
        <w:t xml:space="preserve"> by Hollensen (2020) as the </w:t>
      </w:r>
      <w:proofErr w:type="spellStart"/>
      <w:r w:rsidRPr="003A4C8E">
        <w:rPr>
          <w:rFonts w:asciiTheme="minorBidi" w:hAnsiTheme="minorBidi" w:cstheme="minorBidi"/>
          <w:b w:val="0"/>
          <w:bCs w:val="0"/>
          <w:sz w:val="22"/>
          <w:szCs w:val="22"/>
        </w:rPr>
        <w:t>glocal</w:t>
      </w:r>
      <w:proofErr w:type="spellEnd"/>
      <w:r w:rsidRPr="003A4C8E">
        <w:rPr>
          <w:rFonts w:asciiTheme="minorBidi" w:hAnsiTheme="minorBidi" w:cstheme="minorBidi"/>
          <w:b w:val="0"/>
          <w:bCs w:val="0"/>
          <w:sz w:val="22"/>
          <w:szCs w:val="22"/>
        </w:rPr>
        <w:t xml:space="preserve"> paradox. Before this project, I had a hunch that good global brands succeeded by being </w:t>
      </w:r>
      <w:r w:rsidR="00640028" w:rsidRPr="003A4C8E">
        <w:rPr>
          <w:rFonts w:asciiTheme="minorBidi" w:hAnsiTheme="minorBidi" w:cstheme="minorBidi"/>
          <w:b w:val="0"/>
          <w:bCs w:val="0"/>
          <w:sz w:val="22"/>
          <w:szCs w:val="22"/>
        </w:rPr>
        <w:t>standardized</w:t>
      </w:r>
      <w:r w:rsidRPr="003A4C8E">
        <w:rPr>
          <w:rFonts w:asciiTheme="minorBidi" w:hAnsiTheme="minorBidi" w:cstheme="minorBidi"/>
          <w:b w:val="0"/>
          <w:bCs w:val="0"/>
          <w:sz w:val="22"/>
          <w:szCs w:val="22"/>
        </w:rPr>
        <w:t xml:space="preserve">: the strength of a unified identity that supersedes national difference. This report compelled a more subtle stance: it is exactly the combination of keeping both imperatives in productive tension between having a globally identifiable aesthetic and operational model and making evidence-based tactical responses to regulatory settings, consumer cultural orientations, and competitive forces that enabled Zara to be successful. I can apply this understanding directly to my work practice in any cross-cultural or international marketing setting. The ethical analysis was transformative in another sense: it made me address the disjuncture between brand communication and verifiable reality what Crane and Matten (2016) define as the ethics gap and the fact that critical marketing analysis has real implications in society. Greenwashing is not a mere reputational </w:t>
      </w:r>
      <w:r w:rsidR="00640028" w:rsidRPr="003A4C8E">
        <w:rPr>
          <w:rFonts w:asciiTheme="minorBidi" w:hAnsiTheme="minorBidi" w:cstheme="minorBidi"/>
          <w:b w:val="0"/>
          <w:bCs w:val="0"/>
          <w:sz w:val="22"/>
          <w:szCs w:val="22"/>
        </w:rPr>
        <w:t>risk;</w:t>
      </w:r>
      <w:r w:rsidRPr="003A4C8E">
        <w:rPr>
          <w:rFonts w:asciiTheme="minorBidi" w:hAnsiTheme="minorBidi" w:cstheme="minorBidi"/>
          <w:b w:val="0"/>
          <w:bCs w:val="0"/>
          <w:sz w:val="22"/>
          <w:szCs w:val="22"/>
        </w:rPr>
        <w:t xml:space="preserve"> it involves misunderstanding consumers making purchasing decisions based on value. My interaction with this in an analytical plane has honed my own ethical prism as a budding marketing practitioner (Schon, 1983; Moon, 2004).</w:t>
      </w:r>
    </w:p>
    <w:p w14:paraId="53DFA622" w14:textId="106E6768" w:rsidR="00735F7A" w:rsidRPr="005774B2" w:rsidRDefault="008C5CCC" w:rsidP="005774B2">
      <w:pPr>
        <w:pStyle w:val="Heading2"/>
        <w:spacing w:line="360" w:lineRule="auto"/>
        <w:jc w:val="both"/>
        <w:rPr>
          <w:rFonts w:asciiTheme="minorBidi" w:hAnsiTheme="minorBidi" w:cstheme="minorBidi"/>
        </w:rPr>
      </w:pPr>
      <w:r>
        <w:rPr>
          <w:rFonts w:asciiTheme="minorBidi" w:hAnsiTheme="minorBidi" w:cstheme="minorBidi"/>
        </w:rPr>
        <w:t>33</w:t>
      </w:r>
      <w:r w:rsidR="00000000">
        <w:rPr>
          <w:rFonts w:asciiTheme="minorBidi" w:hAnsiTheme="minorBidi" w:cstheme="minorBidi"/>
        </w:rPr>
        <w:t>.5 Stage 5: Conclusion — What Else Could I Have Done?</w:t>
      </w:r>
      <w:bookmarkEnd w:id="176"/>
    </w:p>
    <w:p w14:paraId="3A3E3C71" w14:textId="350D86CF" w:rsidR="003A4C8E" w:rsidRDefault="003A4C8E" w:rsidP="005774B2">
      <w:pPr>
        <w:pStyle w:val="Heading2"/>
        <w:spacing w:line="360" w:lineRule="auto"/>
        <w:jc w:val="both"/>
        <w:rPr>
          <w:rFonts w:asciiTheme="minorBidi" w:hAnsiTheme="minorBidi" w:cstheme="minorBidi"/>
          <w:b w:val="0"/>
          <w:bCs w:val="0"/>
          <w:sz w:val="22"/>
          <w:szCs w:val="22"/>
        </w:rPr>
      </w:pPr>
      <w:bookmarkStart w:id="177" w:name="_Toc227612037"/>
      <w:r w:rsidRPr="003A4C8E">
        <w:rPr>
          <w:rFonts w:asciiTheme="minorBidi" w:hAnsiTheme="minorBidi" w:cstheme="minorBidi"/>
          <w:b w:val="0"/>
          <w:bCs w:val="0"/>
          <w:sz w:val="22"/>
          <w:szCs w:val="22"/>
        </w:rPr>
        <w:t xml:space="preserve">Reflectively, there are </w:t>
      </w:r>
      <w:r w:rsidR="00640028" w:rsidRPr="003A4C8E">
        <w:rPr>
          <w:rFonts w:asciiTheme="minorBidi" w:hAnsiTheme="minorBidi" w:cstheme="minorBidi"/>
          <w:b w:val="0"/>
          <w:bCs w:val="0"/>
          <w:sz w:val="22"/>
          <w:szCs w:val="22"/>
        </w:rPr>
        <w:t>several</w:t>
      </w:r>
      <w:r w:rsidRPr="003A4C8E">
        <w:rPr>
          <w:rFonts w:asciiTheme="minorBidi" w:hAnsiTheme="minorBidi" w:cstheme="minorBidi"/>
          <w:b w:val="0"/>
          <w:bCs w:val="0"/>
          <w:sz w:val="22"/>
          <w:szCs w:val="22"/>
        </w:rPr>
        <w:t xml:space="preserve"> avenues that would have enhanced this analysis. To start with, primary data collection, i.e., a systematized survey of UK and Spanish customers of Zara as to their attitude to sustainability claims, price fairness, and brand value, would have given the data empirical basis compared to secondary sources, which would have contributed greatly to the analytical </w:t>
      </w:r>
      <w:proofErr w:type="spellStart"/>
      <w:r w:rsidRPr="003A4C8E">
        <w:rPr>
          <w:rFonts w:asciiTheme="minorBidi" w:hAnsiTheme="minorBidi" w:cstheme="minorBidi"/>
          <w:b w:val="0"/>
          <w:bCs w:val="0"/>
          <w:sz w:val="22"/>
          <w:szCs w:val="22"/>
        </w:rPr>
        <w:t>rigour</w:t>
      </w:r>
      <w:proofErr w:type="spellEnd"/>
      <w:r w:rsidRPr="003A4C8E">
        <w:rPr>
          <w:rFonts w:asciiTheme="minorBidi" w:hAnsiTheme="minorBidi" w:cstheme="minorBidi"/>
          <w:b w:val="0"/>
          <w:bCs w:val="0"/>
          <w:sz w:val="22"/>
          <w:szCs w:val="22"/>
        </w:rPr>
        <w:t xml:space="preserve"> of the ethics and STP parts. Second, reviewing of Spanish-language academic literature and Spanish business press (e.g., </w:t>
      </w:r>
      <w:proofErr w:type="spellStart"/>
      <w:r w:rsidRPr="003A4C8E">
        <w:rPr>
          <w:rFonts w:asciiTheme="minorBidi" w:hAnsiTheme="minorBidi" w:cstheme="minorBidi"/>
          <w:b w:val="0"/>
          <w:bCs w:val="0"/>
          <w:sz w:val="22"/>
          <w:szCs w:val="22"/>
        </w:rPr>
        <w:t>Expansión</w:t>
      </w:r>
      <w:proofErr w:type="spellEnd"/>
      <w:r w:rsidRPr="003A4C8E">
        <w:rPr>
          <w:rFonts w:asciiTheme="minorBidi" w:hAnsiTheme="minorBidi" w:cstheme="minorBidi"/>
          <w:b w:val="0"/>
          <w:bCs w:val="0"/>
          <w:sz w:val="22"/>
          <w:szCs w:val="22"/>
        </w:rPr>
        <w:t xml:space="preserve">, El </w:t>
      </w:r>
      <w:proofErr w:type="spellStart"/>
      <w:r w:rsidRPr="003A4C8E">
        <w:rPr>
          <w:rFonts w:asciiTheme="minorBidi" w:hAnsiTheme="minorBidi" w:cstheme="minorBidi"/>
          <w:b w:val="0"/>
          <w:bCs w:val="0"/>
          <w:sz w:val="22"/>
          <w:szCs w:val="22"/>
        </w:rPr>
        <w:t>Paais</w:t>
      </w:r>
      <w:proofErr w:type="spellEnd"/>
      <w:r w:rsidRPr="003A4C8E">
        <w:rPr>
          <w:rFonts w:asciiTheme="minorBidi" w:hAnsiTheme="minorBidi" w:cstheme="minorBidi"/>
          <w:b w:val="0"/>
          <w:bCs w:val="0"/>
          <w:sz w:val="22"/>
          <w:szCs w:val="22"/>
        </w:rPr>
        <w:t xml:space="preserve"> Economia) would have offered a more diverse range of evidence to the analysis of the Spain home-market than the self-reported information provided by Inditex. Third, it could have been more systematic in using </w:t>
      </w:r>
      <w:proofErr w:type="spellStart"/>
      <w:r w:rsidRPr="003A4C8E">
        <w:rPr>
          <w:rFonts w:asciiTheme="minorBidi" w:hAnsiTheme="minorBidi" w:cstheme="minorBidi"/>
          <w:b w:val="0"/>
          <w:bCs w:val="0"/>
          <w:sz w:val="22"/>
          <w:szCs w:val="22"/>
        </w:rPr>
        <w:t>Vrontis</w:t>
      </w:r>
      <w:proofErr w:type="spellEnd"/>
      <w:r w:rsidRPr="003A4C8E">
        <w:rPr>
          <w:rFonts w:asciiTheme="minorBidi" w:hAnsiTheme="minorBidi" w:cstheme="minorBidi"/>
          <w:b w:val="0"/>
          <w:bCs w:val="0"/>
          <w:sz w:val="22"/>
          <w:szCs w:val="22"/>
        </w:rPr>
        <w:t xml:space="preserve">, </w:t>
      </w:r>
      <w:proofErr w:type="spellStart"/>
      <w:r w:rsidRPr="003A4C8E">
        <w:rPr>
          <w:rFonts w:asciiTheme="minorBidi" w:hAnsiTheme="minorBidi" w:cstheme="minorBidi"/>
          <w:b w:val="0"/>
          <w:bCs w:val="0"/>
          <w:sz w:val="22"/>
          <w:szCs w:val="22"/>
        </w:rPr>
        <w:t>Thrassou</w:t>
      </w:r>
      <w:proofErr w:type="spellEnd"/>
      <w:r w:rsidRPr="003A4C8E">
        <w:rPr>
          <w:rFonts w:asciiTheme="minorBidi" w:hAnsiTheme="minorBidi" w:cstheme="minorBidi"/>
          <w:b w:val="0"/>
          <w:bCs w:val="0"/>
          <w:sz w:val="22"/>
          <w:szCs w:val="22"/>
        </w:rPr>
        <w:t xml:space="preserve"> and </w:t>
      </w:r>
      <w:proofErr w:type="spellStart"/>
      <w:r w:rsidRPr="003A4C8E">
        <w:rPr>
          <w:rFonts w:asciiTheme="minorBidi" w:hAnsiTheme="minorBidi" w:cstheme="minorBidi"/>
          <w:b w:val="0"/>
          <w:bCs w:val="0"/>
          <w:sz w:val="22"/>
          <w:szCs w:val="22"/>
        </w:rPr>
        <w:t>Lamprianou</w:t>
      </w:r>
      <w:proofErr w:type="spellEnd"/>
      <w:r w:rsidRPr="003A4C8E">
        <w:rPr>
          <w:rFonts w:asciiTheme="minorBidi" w:hAnsiTheme="minorBidi" w:cstheme="minorBidi"/>
          <w:b w:val="0"/>
          <w:bCs w:val="0"/>
          <w:sz w:val="22"/>
          <w:szCs w:val="22"/>
        </w:rPr>
        <w:t xml:space="preserve"> (2009) </w:t>
      </w:r>
      <w:proofErr w:type="spellStart"/>
      <w:r w:rsidRPr="003A4C8E">
        <w:rPr>
          <w:rFonts w:asciiTheme="minorBidi" w:hAnsiTheme="minorBidi" w:cstheme="minorBidi"/>
          <w:b w:val="0"/>
          <w:bCs w:val="0"/>
          <w:sz w:val="22"/>
          <w:szCs w:val="22"/>
        </w:rPr>
        <w:t>AdaptStand</w:t>
      </w:r>
      <w:proofErr w:type="spellEnd"/>
      <w:r w:rsidRPr="003A4C8E">
        <w:rPr>
          <w:rFonts w:asciiTheme="minorBidi" w:hAnsiTheme="minorBidi" w:cstheme="minorBidi"/>
          <w:b w:val="0"/>
          <w:bCs w:val="0"/>
          <w:sz w:val="22"/>
          <w:szCs w:val="22"/>
        </w:rPr>
        <w:t xml:space="preserve"> framework as the overall </w:t>
      </w:r>
      <w:proofErr w:type="spellStart"/>
      <w:r w:rsidRPr="003A4C8E">
        <w:rPr>
          <w:rFonts w:asciiTheme="minorBidi" w:hAnsiTheme="minorBidi" w:cstheme="minorBidi"/>
          <w:b w:val="0"/>
          <w:bCs w:val="0"/>
          <w:sz w:val="22"/>
          <w:szCs w:val="22"/>
        </w:rPr>
        <w:t>organising</w:t>
      </w:r>
      <w:proofErr w:type="spellEnd"/>
      <w:r w:rsidRPr="003A4C8E">
        <w:rPr>
          <w:rFonts w:asciiTheme="minorBidi" w:hAnsiTheme="minorBidi" w:cstheme="minorBidi"/>
          <w:b w:val="0"/>
          <w:bCs w:val="0"/>
          <w:sz w:val="22"/>
          <w:szCs w:val="22"/>
        </w:rPr>
        <w:t xml:space="preserve"> lens and not selectively as it would have created a more tightly interwoven narrative of comparisons. Fourth, the psychographic segmentation section could have been further enriched by the increased involvement in the literature on consumer neuroscience and </w:t>
      </w:r>
      <w:proofErr w:type="spellStart"/>
      <w:r w:rsidRPr="003A4C8E">
        <w:rPr>
          <w:rFonts w:asciiTheme="minorBidi" w:hAnsiTheme="minorBidi" w:cstheme="minorBidi"/>
          <w:b w:val="0"/>
          <w:bCs w:val="0"/>
          <w:sz w:val="22"/>
          <w:szCs w:val="22"/>
        </w:rPr>
        <w:t>behavioural</w:t>
      </w:r>
      <w:proofErr w:type="spellEnd"/>
      <w:r w:rsidRPr="003A4C8E">
        <w:rPr>
          <w:rFonts w:asciiTheme="minorBidi" w:hAnsiTheme="minorBidi" w:cstheme="minorBidi"/>
          <w:b w:val="0"/>
          <w:bCs w:val="0"/>
          <w:sz w:val="22"/>
          <w:szCs w:val="22"/>
        </w:rPr>
        <w:t xml:space="preserve"> economics, especially in the discussion on impulse purchase behaviour and sustainability attitude-behaviour gaps (Hawkins and Mothersbaugh, 2016). These are practical research development priorities that will be employed at the doctoral level in future research work.</w:t>
      </w:r>
    </w:p>
    <w:p w14:paraId="6B2B3ACD" w14:textId="07A606E7" w:rsidR="00735F7A" w:rsidRPr="005774B2" w:rsidRDefault="008C5CCC" w:rsidP="005774B2">
      <w:pPr>
        <w:pStyle w:val="Heading2"/>
        <w:spacing w:line="360" w:lineRule="auto"/>
        <w:jc w:val="both"/>
        <w:rPr>
          <w:rFonts w:asciiTheme="minorBidi" w:hAnsiTheme="minorBidi" w:cstheme="minorBidi"/>
        </w:rPr>
      </w:pPr>
      <w:r>
        <w:rPr>
          <w:rFonts w:asciiTheme="minorBidi" w:hAnsiTheme="minorBidi" w:cstheme="minorBidi"/>
        </w:rPr>
        <w:t>33</w:t>
      </w:r>
      <w:r w:rsidR="00000000">
        <w:rPr>
          <w:rFonts w:asciiTheme="minorBidi" w:hAnsiTheme="minorBidi" w:cstheme="minorBidi"/>
        </w:rPr>
        <w:t>.6 Stage 6: Action Plan — What Will I Do Differently in Future?</w:t>
      </w:r>
      <w:bookmarkEnd w:id="177"/>
    </w:p>
    <w:p w14:paraId="488EC976" w14:textId="1E249A06" w:rsidR="00EE1D66" w:rsidRDefault="003A4C8E" w:rsidP="005774B2">
      <w:pPr>
        <w:pStyle w:val="Heading1"/>
        <w:spacing w:line="360" w:lineRule="auto"/>
        <w:jc w:val="both"/>
        <w:rPr>
          <w:rFonts w:asciiTheme="minorBidi" w:hAnsiTheme="minorBidi" w:cstheme="minorBidi"/>
          <w:color w:val="333333"/>
        </w:rPr>
      </w:pPr>
      <w:bookmarkStart w:id="178" w:name="_Toc227566173"/>
      <w:r w:rsidRPr="003A4C8E">
        <w:rPr>
          <w:rFonts w:ascii="Times New Roman" w:eastAsia="Times New Roman" w:hAnsi="Times New Roman" w:cs="Times New Roman"/>
          <w:b w:val="0"/>
          <w:bCs w:val="0"/>
          <w:color w:val="auto"/>
          <w:sz w:val="24"/>
          <w:szCs w:val="24"/>
        </w:rPr>
        <w:lastRenderedPageBreak/>
        <w:t xml:space="preserve">Such reflective practice has solidified a tangible time management development plan to future assignments of this nature and magnitude. The one most important structural lesson here is that </w:t>
      </w:r>
      <w:r w:rsidR="00640028" w:rsidRPr="003A4C8E">
        <w:rPr>
          <w:rFonts w:ascii="Times New Roman" w:eastAsia="Times New Roman" w:hAnsi="Times New Roman" w:cs="Times New Roman"/>
          <w:b w:val="0"/>
          <w:bCs w:val="0"/>
          <w:color w:val="auto"/>
          <w:sz w:val="24"/>
          <w:szCs w:val="24"/>
        </w:rPr>
        <w:t>reports</w:t>
      </w:r>
      <w:r w:rsidRPr="003A4C8E">
        <w:rPr>
          <w:rFonts w:ascii="Times New Roman" w:eastAsia="Times New Roman" w:hAnsi="Times New Roman" w:cs="Times New Roman"/>
          <w:b w:val="0"/>
          <w:bCs w:val="0"/>
          <w:color w:val="auto"/>
          <w:sz w:val="24"/>
          <w:szCs w:val="24"/>
        </w:rPr>
        <w:t xml:space="preserve"> based on six theoretical frameworks in two national markets should not have a linear research schedule, but it should have a staged research schedule. The next time I will write a Gantt-style personal timeline in the initial stages, which will assign separate blocks to: (1) initial reading and selection of framework; (2) country-specific data collection in Spain and the UK separately, so that the home-market analysis does not become subordinated to the more data-abundant host-market material due to time constraints; (3) section-by-section drafting; and (4 Pareto </w:t>
      </w:r>
      <w:proofErr w:type="spellStart"/>
      <w:r w:rsidRPr="003A4C8E">
        <w:rPr>
          <w:rFonts w:ascii="Times New Roman" w:eastAsia="Times New Roman" w:hAnsi="Times New Roman" w:cs="Times New Roman"/>
          <w:b w:val="0"/>
          <w:bCs w:val="0"/>
          <w:color w:val="auto"/>
          <w:sz w:val="24"/>
          <w:szCs w:val="24"/>
        </w:rPr>
        <w:t>prioritisation</w:t>
      </w:r>
      <w:proofErr w:type="spellEnd"/>
      <w:r w:rsidRPr="003A4C8E">
        <w:rPr>
          <w:rFonts w:ascii="Times New Roman" w:eastAsia="Times New Roman" w:hAnsi="Times New Roman" w:cs="Times New Roman"/>
          <w:b w:val="0"/>
          <w:bCs w:val="0"/>
          <w:color w:val="auto"/>
          <w:sz w:val="24"/>
          <w:szCs w:val="24"/>
        </w:rPr>
        <w:t xml:space="preserve"> will also be used in managing section depth, where in this assignment, time pressures caused me to give more or less equal word-count to sections of unequal analytical significance, which waters down depth in the most intellectually stimulating parts of the assignment - ethics and recommendations. In future research, I will outline the most valuable analytical sections and safeguard their time </w:t>
      </w:r>
      <w:r w:rsidR="00640028" w:rsidRPr="003A4C8E">
        <w:rPr>
          <w:rFonts w:ascii="Times New Roman" w:eastAsia="Times New Roman" w:hAnsi="Times New Roman" w:cs="Times New Roman"/>
          <w:b w:val="0"/>
          <w:bCs w:val="0"/>
          <w:color w:val="auto"/>
          <w:sz w:val="24"/>
          <w:szCs w:val="24"/>
        </w:rPr>
        <w:t>explicitly and</w:t>
      </w:r>
      <w:r w:rsidRPr="003A4C8E">
        <w:rPr>
          <w:rFonts w:ascii="Times New Roman" w:eastAsia="Times New Roman" w:hAnsi="Times New Roman" w:cs="Times New Roman"/>
          <w:b w:val="0"/>
          <w:bCs w:val="0"/>
          <w:color w:val="auto"/>
          <w:sz w:val="24"/>
          <w:szCs w:val="24"/>
        </w:rPr>
        <w:t xml:space="preserve"> consider descriptive and contextual sections as time-bound scaffolding. Lastly, I will plan to work with primary corporate sources (annual reports, regulatory documents) as early as possible in the research process since they cannot be effectively condensed due to the need to read and cross-reference them thoroughly. These commitments capture the essence of what Gibbs (1988) has known, in that reflection is only valuable in creating changed behaviour - not an increased awareness.</w:t>
      </w:r>
    </w:p>
    <w:p w14:paraId="28D39234" w14:textId="77777777" w:rsidR="00EE1D66" w:rsidRDefault="00EE1D66" w:rsidP="005774B2">
      <w:pPr>
        <w:pStyle w:val="Heading1"/>
        <w:spacing w:line="360" w:lineRule="auto"/>
        <w:jc w:val="both"/>
        <w:rPr>
          <w:rFonts w:asciiTheme="minorBidi" w:hAnsiTheme="minorBidi" w:cstheme="minorBidi"/>
          <w:color w:val="333333"/>
        </w:rPr>
      </w:pPr>
    </w:p>
    <w:p w14:paraId="579CA2AA" w14:textId="77777777" w:rsidR="00346FD8" w:rsidRDefault="00346FD8" w:rsidP="005774B2">
      <w:pPr>
        <w:pStyle w:val="Heading1"/>
        <w:spacing w:line="360" w:lineRule="auto"/>
        <w:jc w:val="both"/>
        <w:rPr>
          <w:rFonts w:asciiTheme="minorBidi" w:hAnsiTheme="minorBidi" w:cstheme="minorBidi"/>
          <w:color w:val="333333"/>
        </w:rPr>
      </w:pPr>
    </w:p>
    <w:p w14:paraId="2F19426E" w14:textId="77777777" w:rsidR="00346FD8" w:rsidRDefault="00346FD8" w:rsidP="005774B2">
      <w:pPr>
        <w:pStyle w:val="Heading1"/>
        <w:spacing w:line="360" w:lineRule="auto"/>
        <w:jc w:val="both"/>
        <w:rPr>
          <w:rFonts w:asciiTheme="minorBidi" w:hAnsiTheme="minorBidi" w:cstheme="minorBidi"/>
          <w:color w:val="333333"/>
        </w:rPr>
      </w:pPr>
    </w:p>
    <w:p w14:paraId="7372E5E5" w14:textId="77777777" w:rsidR="00735F7A" w:rsidRPr="005774B2" w:rsidRDefault="00000000" w:rsidP="005774B2">
      <w:pPr>
        <w:pStyle w:val="Heading1"/>
        <w:spacing w:line="360" w:lineRule="auto"/>
        <w:jc w:val="both"/>
        <w:rPr>
          <w:rFonts w:asciiTheme="minorBidi" w:hAnsiTheme="minorBidi" w:cstheme="minorBidi"/>
        </w:rPr>
      </w:pPr>
      <w:bookmarkStart w:id="179" w:name="_Toc227612038"/>
      <w:r>
        <w:rPr>
          <w:rFonts w:asciiTheme="minorBidi" w:hAnsiTheme="minorBidi" w:cstheme="minorBidi"/>
          <w:color w:val="333333"/>
        </w:rPr>
        <w:t>References</w:t>
      </w:r>
      <w:bookmarkEnd w:id="178"/>
      <w:bookmarkEnd w:id="179"/>
    </w:p>
    <w:p w14:paraId="19EA6A45"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Ansoff, H.I. (1957) ‘Strategies for diversification’, Harvard Business Review, 35(5), pp. 113–124.</w:t>
      </w:r>
    </w:p>
    <w:p w14:paraId="50FB9815"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Armstrong, G., Kotler, P., Harker, M. and Brennan, R. (2020) Marketing: an introduction. 4th edn. Harlow: Pearson.</w:t>
      </w:r>
    </w:p>
    <w:p w14:paraId="5F062E40"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Atwal, G. and Williams, A. (2017) ‘Luxury brand marketing’, Advances in Luxury Brand Management, pp. 43–57. Cham: Palgrave Macmillan.</w:t>
      </w:r>
    </w:p>
    <w:p w14:paraId="13DDE176" w14:textId="6BCFCD98" w:rsidR="001B3514" w:rsidRPr="00525A72" w:rsidRDefault="00000000" w:rsidP="001B3514">
      <w:pPr>
        <w:pStyle w:val="ListParagraph"/>
        <w:numPr>
          <w:ilvl w:val="0"/>
          <w:numId w:val="2"/>
        </w:numPr>
        <w:spacing w:after="120" w:line="360" w:lineRule="auto"/>
        <w:jc w:val="both"/>
        <w:rPr>
          <w:rFonts w:asciiTheme="minorBidi" w:hAnsiTheme="minorBidi" w:cstheme="minorBidi"/>
        </w:rPr>
      </w:pPr>
      <w:r>
        <w:rPr>
          <w:rFonts w:asciiTheme="minorBidi" w:hAnsiTheme="minorBidi" w:cstheme="minorBidi"/>
          <w:color w:val="333333"/>
          <w:sz w:val="20"/>
          <w:szCs w:val="20"/>
        </w:rPr>
        <w:t xml:space="preserve">Bain and Company (2023) Luxury goods worldwide market study 2023. Milan: Bain and </w:t>
      </w:r>
      <w:r w:rsidR="001B3514">
        <w:rPr>
          <w:rFonts w:asciiTheme="minorBidi" w:hAnsiTheme="minorBidi" w:cstheme="minorBidi"/>
          <w:color w:val="333333"/>
          <w:sz w:val="20"/>
          <w:szCs w:val="20"/>
        </w:rPr>
        <w:t>Company. (</w:t>
      </w:r>
      <w:r w:rsidR="001B3514">
        <w:rPr>
          <w:rFonts w:asciiTheme="minorBidi" w:hAnsiTheme="minorBidi" w:cstheme="minorBidi"/>
          <w:color w:val="333333"/>
          <w:sz w:val="20"/>
          <w:szCs w:val="20"/>
        </w:rPr>
        <w:t>Accessed:</w:t>
      </w:r>
      <w:r w:rsidR="001B3514">
        <w:rPr>
          <w:rFonts w:asciiTheme="minorBidi" w:hAnsiTheme="minorBidi" w:cstheme="minorBidi"/>
          <w:color w:val="333333"/>
          <w:sz w:val="20"/>
          <w:szCs w:val="20"/>
        </w:rPr>
        <w:t>21</w:t>
      </w:r>
      <w:r w:rsidR="001B3514">
        <w:rPr>
          <w:rFonts w:asciiTheme="minorBidi" w:hAnsiTheme="minorBidi" w:cstheme="minorBidi"/>
          <w:color w:val="333333"/>
          <w:sz w:val="20"/>
          <w:szCs w:val="20"/>
        </w:rPr>
        <w:t xml:space="preserve"> March 2026)</w:t>
      </w:r>
    </w:p>
    <w:p w14:paraId="0B29382D" w14:textId="421F35BF" w:rsidR="00735F7A" w:rsidRPr="00EE1D66" w:rsidRDefault="00735F7A" w:rsidP="00F95117">
      <w:pPr>
        <w:pStyle w:val="ListParagraph"/>
        <w:numPr>
          <w:ilvl w:val="0"/>
          <w:numId w:val="2"/>
        </w:numPr>
        <w:spacing w:after="60" w:line="360" w:lineRule="auto"/>
        <w:jc w:val="both"/>
        <w:rPr>
          <w:rFonts w:asciiTheme="minorBidi" w:hAnsiTheme="minorBidi" w:cstheme="minorBidi"/>
        </w:rPr>
      </w:pPr>
    </w:p>
    <w:p w14:paraId="475CD18A"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lastRenderedPageBreak/>
        <w:t>Baines, P., Fill, C. and Rosengren, S. (2019) Marketing. 4th edn. Oxford: Oxford University Press.</w:t>
      </w:r>
    </w:p>
    <w:p w14:paraId="4EDF8801" w14:textId="5101BE9C" w:rsidR="00735F7A" w:rsidRPr="001B3514" w:rsidRDefault="00000000" w:rsidP="001B3514">
      <w:pPr>
        <w:pStyle w:val="ListParagraph"/>
        <w:numPr>
          <w:ilvl w:val="0"/>
          <w:numId w:val="2"/>
        </w:numPr>
        <w:spacing w:after="120" w:line="360" w:lineRule="auto"/>
        <w:jc w:val="both"/>
        <w:rPr>
          <w:rFonts w:asciiTheme="minorBidi" w:hAnsiTheme="minorBidi" w:cstheme="minorBidi"/>
        </w:rPr>
      </w:pPr>
      <w:r>
        <w:rPr>
          <w:rFonts w:asciiTheme="minorBidi" w:hAnsiTheme="minorBidi" w:cstheme="minorBidi"/>
          <w:color w:val="333333"/>
          <w:sz w:val="20"/>
          <w:szCs w:val="20"/>
        </w:rPr>
        <w:t>Bank of England (2023) Monetary policy report: November 2023. London: Bank of England.</w:t>
      </w:r>
      <w:r w:rsidR="001B3514" w:rsidRPr="001B3514">
        <w:rPr>
          <w:rFonts w:asciiTheme="minorBidi" w:hAnsiTheme="minorBidi" w:cstheme="minorBidi"/>
          <w:color w:val="333333"/>
          <w:sz w:val="20"/>
          <w:szCs w:val="20"/>
        </w:rPr>
        <w:t xml:space="preserve"> </w:t>
      </w:r>
      <w:r w:rsidR="001B3514">
        <w:rPr>
          <w:rFonts w:asciiTheme="minorBidi" w:hAnsiTheme="minorBidi" w:cstheme="minorBidi"/>
          <w:color w:val="333333"/>
          <w:sz w:val="20"/>
          <w:szCs w:val="20"/>
        </w:rPr>
        <w:t>(Accessed:21 March 2026)</w:t>
      </w:r>
    </w:p>
    <w:p w14:paraId="70716547"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Baskerville, R.F. (2003) ‘Hofstede never studied culture’, Accounting, Organizations and Society, 28(1), pp. 1–14.</w:t>
      </w:r>
    </w:p>
    <w:p w14:paraId="4947499B" w14:textId="0CC5207B"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Booms, B.H. and Bitner, M.J. (</w:t>
      </w:r>
      <w:r w:rsidR="00640028">
        <w:rPr>
          <w:rFonts w:asciiTheme="minorBidi" w:hAnsiTheme="minorBidi" w:cstheme="minorBidi"/>
          <w:color w:val="333333"/>
          <w:sz w:val="20"/>
          <w:szCs w:val="20"/>
        </w:rPr>
        <w:t xml:space="preserve">1981) </w:t>
      </w:r>
      <w:r>
        <w:rPr>
          <w:rFonts w:asciiTheme="minorBidi" w:hAnsiTheme="minorBidi" w:cstheme="minorBidi"/>
          <w:color w:val="333333"/>
          <w:sz w:val="20"/>
          <w:szCs w:val="20"/>
        </w:rPr>
        <w:t>Marketing strategies and organisation structures for service firms’, in Donnelly, J.H. and George, W.R. (eds.) Marketing of services. Chicago: AMA, pp. 47–51.</w:t>
      </w:r>
    </w:p>
    <w:p w14:paraId="4EDFA00A" w14:textId="7AB37215" w:rsidR="00735F7A" w:rsidRPr="001B3514" w:rsidRDefault="00000000" w:rsidP="001B3514">
      <w:pPr>
        <w:pStyle w:val="ListParagraph"/>
        <w:numPr>
          <w:ilvl w:val="0"/>
          <w:numId w:val="2"/>
        </w:numPr>
        <w:spacing w:after="120" w:line="360" w:lineRule="auto"/>
        <w:jc w:val="both"/>
        <w:rPr>
          <w:rFonts w:asciiTheme="minorBidi" w:hAnsiTheme="minorBidi" w:cstheme="minorBidi"/>
        </w:rPr>
      </w:pPr>
      <w:r>
        <w:rPr>
          <w:rFonts w:asciiTheme="minorBidi" w:hAnsiTheme="minorBidi" w:cstheme="minorBidi"/>
          <w:color w:val="333333"/>
          <w:sz w:val="20"/>
          <w:szCs w:val="20"/>
        </w:rPr>
        <w:t>Brewer, P. and Venaik, S. (2012) ‘On the misuse of national culture dimensions’, International Marketing Review, 29(6), pp. 673–683.</w:t>
      </w:r>
      <w:r w:rsidR="001B3514" w:rsidRPr="001B3514">
        <w:rPr>
          <w:rFonts w:asciiTheme="minorBidi" w:hAnsiTheme="minorBidi" w:cstheme="minorBidi"/>
          <w:color w:val="333333"/>
          <w:sz w:val="20"/>
          <w:szCs w:val="20"/>
        </w:rPr>
        <w:t xml:space="preserve"> </w:t>
      </w:r>
      <w:r w:rsidR="001B3514">
        <w:rPr>
          <w:rFonts w:asciiTheme="minorBidi" w:hAnsiTheme="minorBidi" w:cstheme="minorBidi"/>
          <w:color w:val="333333"/>
          <w:sz w:val="20"/>
          <w:szCs w:val="20"/>
        </w:rPr>
        <w:t>(Accessed:</w:t>
      </w:r>
      <w:r w:rsidR="001B3514">
        <w:rPr>
          <w:rFonts w:asciiTheme="minorBidi" w:hAnsiTheme="minorBidi" w:cstheme="minorBidi"/>
          <w:color w:val="333333"/>
          <w:sz w:val="20"/>
          <w:szCs w:val="20"/>
        </w:rPr>
        <w:t>7</w:t>
      </w:r>
      <w:r w:rsidR="001B3514">
        <w:rPr>
          <w:rFonts w:asciiTheme="minorBidi" w:hAnsiTheme="minorBidi" w:cstheme="minorBidi"/>
          <w:color w:val="333333"/>
          <w:sz w:val="20"/>
          <w:szCs w:val="20"/>
        </w:rPr>
        <w:t xml:space="preserve"> March 2026)</w:t>
      </w:r>
    </w:p>
    <w:p w14:paraId="740B8C93"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Caro, F. and Martínez-de-Albéniz, V. (2015) ‘Fast fashion: business model overview’, in Agrawal, N. and Smith, S.A. (eds.) Retail supply chain management. New York: Springer, pp. 237–264.</w:t>
      </w:r>
    </w:p>
    <w:p w14:paraId="7A1CE7A6"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Cervellon, M.C. and Shammas, L. (2013) ‘The value of sustainable luxury in mature markets’, Journal of Corporate Citizenship, (52), pp. 90–101.</w:t>
      </w:r>
    </w:p>
    <w:p w14:paraId="41EFBC12"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Chaffey, D. and Ellis-Chadwick, F. (2022) Digital marketing. 7th edn. Harlow: Pearson.</w:t>
      </w:r>
    </w:p>
    <w:p w14:paraId="250EE69E"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CMA (2023) Green claims code. London: Competition and Markets Authority.</w:t>
      </w:r>
    </w:p>
    <w:p w14:paraId="47B1FA57"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Crane, A. and Matten, D. (2016) Business ethics. 4th edn. Oxford: Oxford University Press.</w:t>
      </w:r>
    </w:p>
    <w:p w14:paraId="11DDA543"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D’Arpizio, C., Levato, F., Prete, F., Del Fabbro, E. and de Montgolfier, J. (2023) ‘The future of luxury’, Bain Luxury Study 2023. Milan: Bain and Company.</w:t>
      </w:r>
    </w:p>
    <w:p w14:paraId="7F19C404"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De Barnier, V., Falcy, S. and Valette-Florence, P. (2012) ‘Do consumers perceive three levels of luxury?’, Journal of Brand Management, 19(7), pp. 622–636.</w:t>
      </w:r>
    </w:p>
    <w:p w14:paraId="1A81D500" w14:textId="624381BD" w:rsidR="00735F7A" w:rsidRPr="001B3514" w:rsidRDefault="00000000" w:rsidP="001B3514">
      <w:pPr>
        <w:pStyle w:val="ListParagraph"/>
        <w:numPr>
          <w:ilvl w:val="0"/>
          <w:numId w:val="2"/>
        </w:numPr>
        <w:spacing w:after="120" w:line="360" w:lineRule="auto"/>
        <w:jc w:val="both"/>
        <w:rPr>
          <w:rFonts w:asciiTheme="minorBidi" w:hAnsiTheme="minorBidi" w:cstheme="minorBidi"/>
        </w:rPr>
      </w:pPr>
      <w:r>
        <w:rPr>
          <w:rFonts w:asciiTheme="minorBidi" w:hAnsiTheme="minorBidi" w:cstheme="minorBidi"/>
          <w:color w:val="333333"/>
          <w:sz w:val="20"/>
          <w:szCs w:val="20"/>
        </w:rPr>
        <w:t>De Mooij, M. (2019) Consumer behavior and culture. 3rd edn. London: Sage.</w:t>
      </w:r>
      <w:r w:rsidR="001B3514" w:rsidRPr="001B3514">
        <w:rPr>
          <w:rFonts w:asciiTheme="minorBidi" w:hAnsiTheme="minorBidi" w:cstheme="minorBidi"/>
          <w:color w:val="333333"/>
          <w:sz w:val="20"/>
          <w:szCs w:val="20"/>
        </w:rPr>
        <w:t xml:space="preserve"> </w:t>
      </w:r>
      <w:r w:rsidR="001B3514">
        <w:rPr>
          <w:rFonts w:asciiTheme="minorBidi" w:hAnsiTheme="minorBidi" w:cstheme="minorBidi"/>
          <w:color w:val="333333"/>
          <w:sz w:val="20"/>
          <w:szCs w:val="20"/>
        </w:rPr>
        <w:t>(Accessed:21 March 2026)</w:t>
      </w:r>
    </w:p>
    <w:p w14:paraId="01D52B1C" w14:textId="5AABFF73" w:rsidR="00735F7A" w:rsidRPr="001B3514" w:rsidRDefault="00000000" w:rsidP="001B3514">
      <w:pPr>
        <w:pStyle w:val="ListParagraph"/>
        <w:numPr>
          <w:ilvl w:val="0"/>
          <w:numId w:val="2"/>
        </w:numPr>
        <w:spacing w:after="120" w:line="360" w:lineRule="auto"/>
        <w:jc w:val="both"/>
        <w:rPr>
          <w:rFonts w:asciiTheme="minorBidi" w:hAnsiTheme="minorBidi" w:cstheme="minorBidi"/>
        </w:rPr>
      </w:pPr>
      <w:r>
        <w:rPr>
          <w:rFonts w:asciiTheme="minorBidi" w:hAnsiTheme="minorBidi" w:cstheme="minorBidi"/>
          <w:color w:val="333333"/>
          <w:sz w:val="20"/>
          <w:szCs w:val="20"/>
        </w:rPr>
        <w:t>De Mooij, M. and Hofstede, G. (2011) ‘Cross-cultural consumer behavior’, Journal of International Consumer Marketing, 23(3–4), pp. 181–192.</w:t>
      </w:r>
      <w:r w:rsidR="001B3514" w:rsidRPr="001B3514">
        <w:rPr>
          <w:rFonts w:asciiTheme="minorBidi" w:hAnsiTheme="minorBidi" w:cstheme="minorBidi"/>
          <w:color w:val="333333"/>
          <w:sz w:val="20"/>
          <w:szCs w:val="20"/>
        </w:rPr>
        <w:t xml:space="preserve"> </w:t>
      </w:r>
      <w:r w:rsidR="001B3514">
        <w:rPr>
          <w:rFonts w:asciiTheme="minorBidi" w:hAnsiTheme="minorBidi" w:cstheme="minorBidi"/>
          <w:color w:val="333333"/>
          <w:sz w:val="20"/>
          <w:szCs w:val="20"/>
        </w:rPr>
        <w:t>(Accessed:21 March 2026)</w:t>
      </w:r>
    </w:p>
    <w:p w14:paraId="69E376EF" w14:textId="64364761" w:rsidR="00735F7A" w:rsidRPr="001B3514" w:rsidRDefault="00000000" w:rsidP="001B3514">
      <w:pPr>
        <w:pStyle w:val="ListParagraph"/>
        <w:numPr>
          <w:ilvl w:val="0"/>
          <w:numId w:val="2"/>
        </w:numPr>
        <w:spacing w:after="120" w:line="360" w:lineRule="auto"/>
        <w:jc w:val="both"/>
        <w:rPr>
          <w:rFonts w:asciiTheme="minorBidi" w:hAnsiTheme="minorBidi" w:cstheme="minorBidi"/>
        </w:rPr>
      </w:pPr>
      <w:r>
        <w:rPr>
          <w:rFonts w:asciiTheme="minorBidi" w:hAnsiTheme="minorBidi" w:cstheme="minorBidi"/>
          <w:color w:val="333333"/>
          <w:sz w:val="20"/>
          <w:szCs w:val="20"/>
        </w:rPr>
        <w:t>Deloitte (2021) Brexit and retail: implications for UK trade. London: Deloitte.</w:t>
      </w:r>
      <w:r w:rsidR="001B3514" w:rsidRPr="001B3514">
        <w:rPr>
          <w:rFonts w:asciiTheme="minorBidi" w:hAnsiTheme="minorBidi" w:cstheme="minorBidi"/>
          <w:color w:val="333333"/>
          <w:sz w:val="20"/>
          <w:szCs w:val="20"/>
        </w:rPr>
        <w:t xml:space="preserve"> </w:t>
      </w:r>
      <w:r w:rsidR="001B3514">
        <w:rPr>
          <w:rFonts w:asciiTheme="minorBidi" w:hAnsiTheme="minorBidi" w:cstheme="minorBidi"/>
          <w:color w:val="333333"/>
          <w:sz w:val="20"/>
          <w:szCs w:val="20"/>
        </w:rPr>
        <w:t>(Accessed:</w:t>
      </w:r>
      <w:r w:rsidR="001B3514">
        <w:rPr>
          <w:rFonts w:asciiTheme="minorBidi" w:hAnsiTheme="minorBidi" w:cstheme="minorBidi"/>
          <w:color w:val="333333"/>
          <w:sz w:val="20"/>
          <w:szCs w:val="20"/>
        </w:rPr>
        <w:t>29</w:t>
      </w:r>
      <w:r w:rsidR="001B3514">
        <w:rPr>
          <w:rFonts w:asciiTheme="minorBidi" w:hAnsiTheme="minorBidi" w:cstheme="minorBidi"/>
          <w:color w:val="333333"/>
          <w:sz w:val="20"/>
          <w:szCs w:val="20"/>
        </w:rPr>
        <w:t xml:space="preserve"> March 2026)</w:t>
      </w:r>
    </w:p>
    <w:p w14:paraId="56569DA5" w14:textId="285B02B9" w:rsidR="00735F7A" w:rsidRPr="001B3514" w:rsidRDefault="00000000" w:rsidP="001B3514">
      <w:pPr>
        <w:pStyle w:val="ListParagraph"/>
        <w:numPr>
          <w:ilvl w:val="0"/>
          <w:numId w:val="2"/>
        </w:numPr>
        <w:spacing w:after="120" w:line="360" w:lineRule="auto"/>
        <w:jc w:val="both"/>
        <w:rPr>
          <w:rFonts w:asciiTheme="minorBidi" w:hAnsiTheme="minorBidi" w:cstheme="minorBidi"/>
        </w:rPr>
      </w:pPr>
      <w:r>
        <w:rPr>
          <w:rFonts w:asciiTheme="minorBidi" w:hAnsiTheme="minorBidi" w:cstheme="minorBidi"/>
          <w:color w:val="333333"/>
          <w:sz w:val="20"/>
          <w:szCs w:val="20"/>
        </w:rPr>
        <w:t>Deloitte (2023) Global millennial survey 2023. London: Deloitte.</w:t>
      </w:r>
      <w:r w:rsidR="001B3514" w:rsidRPr="001B3514">
        <w:rPr>
          <w:rFonts w:asciiTheme="minorBidi" w:hAnsiTheme="minorBidi" w:cstheme="minorBidi"/>
          <w:color w:val="333333"/>
          <w:sz w:val="20"/>
          <w:szCs w:val="20"/>
        </w:rPr>
        <w:t xml:space="preserve"> </w:t>
      </w:r>
      <w:r w:rsidR="001B3514">
        <w:rPr>
          <w:rFonts w:asciiTheme="minorBidi" w:hAnsiTheme="minorBidi" w:cstheme="minorBidi"/>
          <w:color w:val="333333"/>
          <w:sz w:val="20"/>
          <w:szCs w:val="20"/>
        </w:rPr>
        <w:t>(Accessed:29 March 2026)</w:t>
      </w:r>
    </w:p>
    <w:p w14:paraId="53EAA638"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Dhingra, S., Huang, H., Ottaviano, G., Pessoa, J.P., Sampson, T. and Van Reenen, J. (2017) ‘The costs and benefits of leaving the EU’, Economic Policy, 32(92), pp. 651–705.</w:t>
      </w:r>
    </w:p>
    <w:p w14:paraId="6BF7A608"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Doole, I. and Lowe, R. (2012) International marketing strategy. 6th edn. Andover: Cengage.</w:t>
      </w:r>
    </w:p>
    <w:p w14:paraId="16A96C22"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Douglas, S.P. and Wind, Y. (1987) ‘The myth of globalization’, Columbia Journal of World Business, 22(4), pp. 19–29.</w:t>
      </w:r>
    </w:p>
    <w:p w14:paraId="7CA60520"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lastRenderedPageBreak/>
        <w:t>Dubois, B. and Laurent, G. (1993) ‘Is there a Euro-consumer for luxury goods?’, European Advances in Consumer Research, 1, pp. 58–69.</w:t>
      </w:r>
    </w:p>
    <w:p w14:paraId="081FA659"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Eckhardt, G.M., Belk, R.W. and Wilson, J.A.J. (2015) ‘The rise of inconspicuous consumption’, Journal of Marketing Management, 31(7–8), pp. 807–826.</w:t>
      </w:r>
    </w:p>
    <w:p w14:paraId="413D526A"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EIU (Economist Intelligence Unit) (2023) Spain country report 2023. London: EIU.</w:t>
      </w:r>
    </w:p>
    <w:p w14:paraId="688F7B2E"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EUIPO (2022) 2022 status report on IP infringement. Alicante: EUIPO.</w:t>
      </w:r>
    </w:p>
    <w:p w14:paraId="63758946"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Euromonitor International (2023) Apparel in Spain and the UK 2023. London: Euromonitor.</w:t>
      </w:r>
    </w:p>
    <w:p w14:paraId="2F201C0C"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European Commission (2023) Carbon Border Adjustment Mechanism. Brussels: EC.</w:t>
      </w:r>
    </w:p>
    <w:p w14:paraId="7DE0B51F"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Eurostat (2023) Household income statistics in the EU 2023. Luxembourg: Eurostat.</w:t>
      </w:r>
    </w:p>
    <w:p w14:paraId="30917261"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Fernie, J. and Sparks, L. (2019) Logistics and retail management. 5th edn. London: Kogan Page.</w:t>
      </w:r>
    </w:p>
    <w:p w14:paraId="56DDC07D"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Fill, C. and Turnbull, S. (2016) Marketing communications. 7th edn. Harlow: Pearson.</w:t>
      </w:r>
    </w:p>
    <w:p w14:paraId="142E5FAB"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Fletcher, K. (2014) Sustainable fashion and textiles. 2nd edn. London: Routledge.</w:t>
      </w:r>
    </w:p>
    <w:p w14:paraId="5218D7F2"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Freestone, O. and McGoldrick, P. (2008) ‘Motivations of the ethical consumer’, Journal of Business Ethics, 79(4), pp. 445–467.</w:t>
      </w:r>
    </w:p>
    <w:p w14:paraId="1E213AEE"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Ghemawat, P. and Nueno, J.L. (2006) Zara: fast fashion. Harvard Business School Case 703-497.</w:t>
      </w:r>
    </w:p>
    <w:p w14:paraId="7BDE7208"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Giovannini, S., Xu, Y. and Thomas, J. (2015) ‘Luxury fashion consumption and Generation Y’, Journal of Fashion Marketing and Management, 19(1), pp. 22–40.</w:t>
      </w:r>
    </w:p>
    <w:p w14:paraId="1FC9983E"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Greenpeace (2021) Dressed to kill: hidden environmental costs of fast fashion. Amsterdam: Greenpeace.</w:t>
      </w:r>
    </w:p>
    <w:p w14:paraId="13E23567"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Hansen, S. (</w:t>
      </w:r>
      <w:proofErr w:type="gramStart"/>
      <w:r>
        <w:rPr>
          <w:rFonts w:asciiTheme="minorBidi" w:hAnsiTheme="minorBidi" w:cstheme="minorBidi"/>
          <w:color w:val="333333"/>
          <w:sz w:val="20"/>
          <w:szCs w:val="20"/>
        </w:rPr>
        <w:t>2012) ‘</w:t>
      </w:r>
      <w:proofErr w:type="gramEnd"/>
      <w:r>
        <w:rPr>
          <w:rFonts w:asciiTheme="minorBidi" w:hAnsiTheme="minorBidi" w:cstheme="minorBidi"/>
          <w:color w:val="333333"/>
          <w:sz w:val="20"/>
          <w:szCs w:val="20"/>
        </w:rPr>
        <w:t>How Zara grew into the world’s largest fashion retailer’, New York Times Magazine, 9 November.</w:t>
      </w:r>
    </w:p>
    <w:p w14:paraId="682770B4"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Hawkins, D.I. and Mothersbaugh, D.L. (2016) Consumer behaviour. 13th edn. New York: McGraw-Hill.</w:t>
      </w:r>
    </w:p>
    <w:p w14:paraId="4C1BA3C0"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Henninger, C.E., Alevizou, P.J., Goworek, H. and Ryding, D. (2016) Sustainability in fashion. Cham: Palgrave Macmillan.</w:t>
      </w:r>
    </w:p>
    <w:p w14:paraId="5B65C7FA"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HESA (2023) UK higher education statistics 2022/23. Cheltenham: HESA.</w:t>
      </w:r>
    </w:p>
    <w:p w14:paraId="6AB5A9BE"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HM Government (2021) Net zero strategy. London: HM Government.</w:t>
      </w:r>
    </w:p>
    <w:p w14:paraId="563DDBC1"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HMRC (2023) VAT on imports: post-Brexit arrangements. London: HMRC.</w:t>
      </w:r>
    </w:p>
    <w:p w14:paraId="1E244D03"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Hofstede, G. (1980) Culture’s consequences. Beverly Hills, CA: Sage.</w:t>
      </w:r>
    </w:p>
    <w:p w14:paraId="71AB3405"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Hofstede, G., Hofstede, G.J. and Minkov, M. (2010) Cultures and organizations. 3rd edn. New York: McGraw-Hill.</w:t>
      </w:r>
    </w:p>
    <w:p w14:paraId="4FF78C0B" w14:textId="793045D4" w:rsidR="00735F7A" w:rsidRPr="001B3514" w:rsidRDefault="00000000" w:rsidP="001B3514">
      <w:pPr>
        <w:pStyle w:val="ListParagraph"/>
        <w:numPr>
          <w:ilvl w:val="0"/>
          <w:numId w:val="2"/>
        </w:numPr>
        <w:spacing w:after="120" w:line="360" w:lineRule="auto"/>
        <w:jc w:val="both"/>
        <w:rPr>
          <w:rFonts w:asciiTheme="minorBidi" w:hAnsiTheme="minorBidi" w:cstheme="minorBidi"/>
        </w:rPr>
      </w:pPr>
      <w:r>
        <w:rPr>
          <w:rFonts w:asciiTheme="minorBidi" w:hAnsiTheme="minorBidi" w:cstheme="minorBidi"/>
          <w:color w:val="333333"/>
          <w:sz w:val="20"/>
          <w:szCs w:val="20"/>
        </w:rPr>
        <w:t>Hofstede Insights (2024) Country comparison: Spain vs UK. Available at: https://www.hofstede-insights.com.</w:t>
      </w:r>
      <w:r w:rsidR="001B3514" w:rsidRPr="001B3514">
        <w:rPr>
          <w:rFonts w:asciiTheme="minorBidi" w:hAnsiTheme="minorBidi" w:cstheme="minorBidi"/>
          <w:color w:val="333333"/>
          <w:sz w:val="20"/>
          <w:szCs w:val="20"/>
        </w:rPr>
        <w:t xml:space="preserve"> </w:t>
      </w:r>
      <w:r w:rsidR="001B3514">
        <w:rPr>
          <w:rFonts w:asciiTheme="minorBidi" w:hAnsiTheme="minorBidi" w:cstheme="minorBidi"/>
          <w:color w:val="333333"/>
          <w:sz w:val="20"/>
          <w:szCs w:val="20"/>
        </w:rPr>
        <w:t>(Accessed:29 March 2026)</w:t>
      </w:r>
    </w:p>
    <w:p w14:paraId="66C44EF2"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lastRenderedPageBreak/>
        <w:t>Hollensen, S. (2020) Global marketing. 8th edn. Harlow: Pearson.</w:t>
      </w:r>
    </w:p>
    <w:p w14:paraId="141588A9"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Inditex (2023) Annual report 2023. A Coruña: Inditex.</w:t>
      </w:r>
    </w:p>
    <w:p w14:paraId="192880B5"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INE (2023) Population statistics Spain 2023. Madrid: INE.</w:t>
      </w:r>
    </w:p>
    <w:p w14:paraId="41DE53E7"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Jobber, D. and Ellis-Chadwick, F. (2019) Principles and practice of marketing. 9th edn. Maidenhead: McGraw-Hill.</w:t>
      </w:r>
    </w:p>
    <w:p w14:paraId="0945AEF2"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Johnson, G., Whittington, R., Scholes, K., Angwin, D. and Regner, P. (2017) Exploring strategy. 11th edn. Harlow: Pearson.</w:t>
      </w:r>
    </w:p>
    <w:p w14:paraId="51552E37"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Joy, A., Sherry Jr, J.F., Venkatesh, A., Wang, J. and Chan, R. (2012) ‘Fast fashion, sustainability, and the ethical appeal of luxury brands’, Fashion Theory, 16(3), pp. 273–295.</w:t>
      </w:r>
    </w:p>
    <w:p w14:paraId="4BDAC594"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Kapferer, J.N. and Bastien, V. (2012) The luxury strategy. 2nd edn. London: Kogan Page.</w:t>
      </w:r>
    </w:p>
    <w:p w14:paraId="22DA9130"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Keller, K.L. (2013) Strategic brand management. 4th edn. Harlow: Pearson.</w:t>
      </w:r>
    </w:p>
    <w:p w14:paraId="3600B0C9"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Kim, A.J. and Ko, E. (2012) ‘Do social media marketing activities enhance customer equity?’, Journal of Business Research, 65(10), pp. 1480–1486.</w:t>
      </w:r>
    </w:p>
    <w:p w14:paraId="538ADA66"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Ko, E., Costello, J.P. and Taylor, C.R. (2019) ‘What is a luxury brand?’, Journal of Business Research, 99, pp. 405–413.</w:t>
      </w:r>
    </w:p>
    <w:p w14:paraId="10E94A8F"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Kotler, P. and Armstrong, G. (2021) Principles of marketing. 18th edn. Harlow: Pearson.</w:t>
      </w:r>
    </w:p>
    <w:p w14:paraId="60DDF8B5"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Kotler, P. and Keller, K.L. (2016) Marketing management. 15th edn. Harlow: Pearson.</w:t>
      </w:r>
    </w:p>
    <w:p w14:paraId="3E9B30C3"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Levitt, T. (1983) ‘The globalization of markets’, Harvard Business Review, 61(3), pp. 92–102.</w:t>
      </w:r>
    </w:p>
    <w:p w14:paraId="62AA9017"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López, C. and Fan, Y. (2009) ‘Internationalisation of the Spanish fashion brand Zara’, Journal of Fashion Marketing and Management, 13(2), pp. 279–296.</w:t>
      </w:r>
    </w:p>
    <w:p w14:paraId="4466A7BC"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Magnusson, P., Wilson, R.T., Zdravkovic, S., Zhou, J.X. and Westjohn, S.A. (2008) ‘Breaking through the cultural clutter’, International Marketing Review, 25(2), pp. 183–201.</w:t>
      </w:r>
    </w:p>
    <w:p w14:paraId="313DA7EC"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McCarthy, E.J. (1960) Basic marketing. Homewood, IL: Irwin.</w:t>
      </w:r>
    </w:p>
    <w:p w14:paraId="255FCD4C"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McKinsey and Company (2023) The state of fashion 2023. New York: McKinsey.</w:t>
      </w:r>
    </w:p>
    <w:p w14:paraId="675397CD"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McSweeney, B. (2002) ‘Hofstede’s model of national cultural differences’, Human Relations, 55(1), pp. 89–118.</w:t>
      </w:r>
    </w:p>
    <w:p w14:paraId="0CF38059"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Mendis, D. (2020) ‘Intellectual property rights and fashion: the UK perspective after Brexit’, Queen Mary Journal of IP, 10(1), pp. 68–85.</w:t>
      </w:r>
    </w:p>
    <w:p w14:paraId="748F86E2"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Mintel (2023) Fashion retailing in the UK 2023. London: Mintel.</w:t>
      </w:r>
    </w:p>
    <w:p w14:paraId="413680EA"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Moore, C.M. and Birtwistle, G. (2004) ‘The Burberry business model’, International Journal of Retail and Distribution Management, 32(8), pp. 412–422.</w:t>
      </w:r>
    </w:p>
    <w:p w14:paraId="62FC71BD"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Murphy, P.E. (1999) ‘Character and virtue ethics in international marketing’, Journal of Business Ethics, 18(1), pp. 107–124.</w:t>
      </w:r>
    </w:p>
    <w:p w14:paraId="668A4893" w14:textId="206A306D" w:rsidR="001B3514" w:rsidRPr="00525A72" w:rsidRDefault="00000000" w:rsidP="001B3514">
      <w:pPr>
        <w:pStyle w:val="ListParagraph"/>
        <w:numPr>
          <w:ilvl w:val="0"/>
          <w:numId w:val="2"/>
        </w:numPr>
        <w:spacing w:after="120" w:line="360" w:lineRule="auto"/>
        <w:jc w:val="both"/>
        <w:rPr>
          <w:rFonts w:asciiTheme="minorBidi" w:hAnsiTheme="minorBidi" w:cstheme="minorBidi"/>
        </w:rPr>
      </w:pPr>
      <w:r w:rsidRPr="001B3514">
        <w:rPr>
          <w:rFonts w:asciiTheme="minorBidi" w:hAnsiTheme="minorBidi" w:cstheme="minorBidi"/>
          <w:color w:val="333333"/>
          <w:sz w:val="20"/>
          <w:szCs w:val="20"/>
        </w:rPr>
        <w:t xml:space="preserve">OECD (2022) Education </w:t>
      </w:r>
      <w:proofErr w:type="gramStart"/>
      <w:r w:rsidRPr="001B3514">
        <w:rPr>
          <w:rFonts w:asciiTheme="minorBidi" w:hAnsiTheme="minorBidi" w:cstheme="minorBidi"/>
          <w:color w:val="333333"/>
          <w:sz w:val="20"/>
          <w:szCs w:val="20"/>
        </w:rPr>
        <w:t>at a glance</w:t>
      </w:r>
      <w:proofErr w:type="gramEnd"/>
      <w:r w:rsidRPr="001B3514">
        <w:rPr>
          <w:rFonts w:asciiTheme="minorBidi" w:hAnsiTheme="minorBidi" w:cstheme="minorBidi"/>
          <w:color w:val="333333"/>
          <w:sz w:val="20"/>
          <w:szCs w:val="20"/>
        </w:rPr>
        <w:t xml:space="preserve"> 2022. Paris: OECD.</w:t>
      </w:r>
      <w:r w:rsidR="00640028" w:rsidRPr="001B3514">
        <w:rPr>
          <w:rFonts w:asciiTheme="minorBidi" w:hAnsiTheme="minorBidi" w:cstheme="minorBidi"/>
          <w:color w:val="333333"/>
          <w:sz w:val="20"/>
          <w:szCs w:val="20"/>
        </w:rPr>
        <w:t xml:space="preserve"> </w:t>
      </w:r>
      <w:r w:rsidR="001B3514">
        <w:rPr>
          <w:rFonts w:asciiTheme="minorBidi" w:hAnsiTheme="minorBidi" w:cstheme="minorBidi"/>
          <w:color w:val="333333"/>
          <w:sz w:val="20"/>
          <w:szCs w:val="20"/>
        </w:rPr>
        <w:t>(Accessed:</w:t>
      </w:r>
      <w:r w:rsidR="001B3514">
        <w:rPr>
          <w:rFonts w:asciiTheme="minorBidi" w:hAnsiTheme="minorBidi" w:cstheme="minorBidi"/>
          <w:color w:val="333333"/>
          <w:sz w:val="20"/>
          <w:szCs w:val="20"/>
        </w:rPr>
        <w:t>15</w:t>
      </w:r>
      <w:r w:rsidR="001B3514">
        <w:rPr>
          <w:rFonts w:asciiTheme="minorBidi" w:hAnsiTheme="minorBidi" w:cstheme="minorBidi"/>
          <w:color w:val="333333"/>
          <w:sz w:val="20"/>
          <w:szCs w:val="20"/>
        </w:rPr>
        <w:t xml:space="preserve"> </w:t>
      </w:r>
      <w:r w:rsidR="001B3514">
        <w:rPr>
          <w:rFonts w:asciiTheme="minorBidi" w:hAnsiTheme="minorBidi" w:cstheme="minorBidi"/>
          <w:color w:val="333333"/>
          <w:sz w:val="20"/>
          <w:szCs w:val="20"/>
        </w:rPr>
        <w:t>March</w:t>
      </w:r>
      <w:r w:rsidR="001B3514">
        <w:rPr>
          <w:rFonts w:asciiTheme="minorBidi" w:hAnsiTheme="minorBidi" w:cstheme="minorBidi"/>
          <w:color w:val="333333"/>
          <w:sz w:val="20"/>
          <w:szCs w:val="20"/>
        </w:rPr>
        <w:t xml:space="preserve"> 2026)</w:t>
      </w:r>
    </w:p>
    <w:p w14:paraId="6A7E080E" w14:textId="0A55AD16" w:rsidR="001B3514" w:rsidRPr="00525A72" w:rsidRDefault="00000000" w:rsidP="001B3514">
      <w:pPr>
        <w:pStyle w:val="ListParagraph"/>
        <w:numPr>
          <w:ilvl w:val="0"/>
          <w:numId w:val="2"/>
        </w:numPr>
        <w:spacing w:after="120" w:line="360" w:lineRule="auto"/>
        <w:jc w:val="both"/>
        <w:rPr>
          <w:rFonts w:asciiTheme="minorBidi" w:hAnsiTheme="minorBidi" w:cstheme="minorBidi"/>
        </w:rPr>
      </w:pPr>
      <w:r w:rsidRPr="001B3514">
        <w:rPr>
          <w:rFonts w:asciiTheme="minorBidi" w:hAnsiTheme="minorBidi" w:cstheme="minorBidi"/>
          <w:color w:val="333333"/>
          <w:sz w:val="20"/>
          <w:szCs w:val="20"/>
        </w:rPr>
        <w:t xml:space="preserve">OECD (2023) Employment outlook 2023. Paris: </w:t>
      </w:r>
      <w:r w:rsidR="001B3514" w:rsidRPr="001B3514">
        <w:rPr>
          <w:rFonts w:asciiTheme="minorBidi" w:hAnsiTheme="minorBidi" w:cstheme="minorBidi"/>
          <w:color w:val="333333"/>
          <w:sz w:val="20"/>
          <w:szCs w:val="20"/>
        </w:rPr>
        <w:t>OECD.</w:t>
      </w:r>
      <w:r w:rsidR="001B3514" w:rsidRPr="001B3514">
        <w:rPr>
          <w:rFonts w:asciiTheme="minorBidi" w:hAnsiTheme="minorBidi" w:cstheme="minorBidi"/>
          <w:color w:val="333333"/>
          <w:sz w:val="20"/>
          <w:szCs w:val="20"/>
        </w:rPr>
        <w:t xml:space="preserve"> </w:t>
      </w:r>
      <w:r w:rsidR="001B3514">
        <w:rPr>
          <w:rFonts w:asciiTheme="minorBidi" w:hAnsiTheme="minorBidi" w:cstheme="minorBidi"/>
          <w:color w:val="333333"/>
          <w:sz w:val="20"/>
          <w:szCs w:val="20"/>
        </w:rPr>
        <w:t>(Accessed:15 March 2026)</w:t>
      </w:r>
    </w:p>
    <w:p w14:paraId="64DCAC7E" w14:textId="0007E678" w:rsidR="00735F7A" w:rsidRPr="001B3514" w:rsidRDefault="00000000" w:rsidP="00F95117">
      <w:pPr>
        <w:pStyle w:val="ListParagraph"/>
        <w:numPr>
          <w:ilvl w:val="0"/>
          <w:numId w:val="2"/>
        </w:numPr>
        <w:spacing w:after="60" w:line="360" w:lineRule="auto"/>
        <w:jc w:val="both"/>
        <w:rPr>
          <w:rFonts w:asciiTheme="minorBidi" w:hAnsiTheme="minorBidi" w:cstheme="minorBidi"/>
        </w:rPr>
      </w:pPr>
      <w:r w:rsidRPr="001B3514">
        <w:rPr>
          <w:rFonts w:asciiTheme="minorBidi" w:hAnsiTheme="minorBidi" w:cstheme="minorBidi"/>
          <w:color w:val="333333"/>
          <w:sz w:val="20"/>
          <w:szCs w:val="20"/>
        </w:rPr>
        <w:lastRenderedPageBreak/>
        <w:t>Okonkwo, U. (2010) Luxury online. London: Palgrave Macmillan.</w:t>
      </w:r>
    </w:p>
    <w:p w14:paraId="00D23ECF"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ONS (2023) Population and migration statistics, UK 2023. Newport: ONS.</w:t>
      </w:r>
    </w:p>
    <w:p w14:paraId="1CC0474B"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Pantano, E. and Priporas, C.V. (2016) ‘The effect of mobile retailing on consumers’, Technology in Society, 45, pp. 33–40.</w:t>
      </w:r>
    </w:p>
    <w:p w14:paraId="177BD5A7"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Phau, I. and Prendergast, G. (2000) ‘Consuming luxury brands: the rarity principle’, Journal of Brand Management, 8(2), pp. 122–138.</w:t>
      </w:r>
    </w:p>
    <w:p w14:paraId="04C018A3"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Pine, B.J. and Gilmore, J.H. (2011) The experience economy. Updated edn. Boston: HBR Press.</w:t>
      </w:r>
    </w:p>
    <w:p w14:paraId="587DE072"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Porter, M.E. (1985) Competitive advantage. New York: Free Press.</w:t>
      </w:r>
    </w:p>
    <w:p w14:paraId="70185296"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Shukla, P. (2011) ‘Impact of interpersonal influences on luxury purchase intentions’, Journal of Fashion Marketing and Management, 15(1), pp. 40–60.</w:t>
      </w:r>
    </w:p>
    <w:p w14:paraId="70252C7D"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Soares, A.M., Farhangmehr, M. and Shoham, A. (2007) ‘Hofstede’s dimensions in international marketing studies’, Journal of Business Research, 60(3), pp. 277–284.</w:t>
      </w:r>
    </w:p>
    <w:p w14:paraId="5D28BC1B"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Springford, J. (</w:t>
      </w:r>
      <w:proofErr w:type="gramStart"/>
      <w:r>
        <w:rPr>
          <w:rFonts w:asciiTheme="minorBidi" w:hAnsiTheme="minorBidi" w:cstheme="minorBidi"/>
          <w:color w:val="333333"/>
          <w:sz w:val="20"/>
          <w:szCs w:val="20"/>
        </w:rPr>
        <w:t>2023) ‘</w:t>
      </w:r>
      <w:proofErr w:type="gramEnd"/>
      <w:r>
        <w:rPr>
          <w:rFonts w:asciiTheme="minorBidi" w:hAnsiTheme="minorBidi" w:cstheme="minorBidi"/>
          <w:color w:val="333333"/>
          <w:sz w:val="20"/>
          <w:szCs w:val="20"/>
        </w:rPr>
        <w:t>The cost of Brexit’, Centre for European Reform Working Paper.</w:t>
      </w:r>
    </w:p>
    <w:p w14:paraId="7EC54C05"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Statista (2024) UK clothing market value 2014–2028. Hamburg: Statista.</w:t>
      </w:r>
    </w:p>
    <w:p w14:paraId="72025173"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Stocchi, L., Pourazad, N. and Michaelidou, N. (2022) ‘Marketing research on mobile apps’, Journal of the Academy of Marketing Science, 50(2), pp. 195–225.</w:t>
      </w:r>
    </w:p>
    <w:p w14:paraId="5DFBAFDF"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Strategic Business Insights (2024) VALS segmentation system. Menlo Park, CA: SBI.</w:t>
      </w:r>
    </w:p>
    <w:p w14:paraId="1B96EB09"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Textile Exchange (2023) Preferred fiber report 2023. Lamesa, TX: Textile Exchange.</w:t>
      </w:r>
    </w:p>
    <w:p w14:paraId="07C376C3"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Tokatli, N. (2008) ‘Global sourcing: the case of Zara’, Journal of Economic Geography, 8(1), pp. 21–38.</w:t>
      </w:r>
    </w:p>
    <w:p w14:paraId="70AFDD0C"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Truong, Y., McColl, R. and Kitchen, P. (2009) ‘New luxury brand positioning and masstige’, Journal of Brand Management, 16(5), pp. 375–382.</w:t>
      </w:r>
    </w:p>
    <w:p w14:paraId="25BFF6C5"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Turunen, L.L.M. and Leppänen, H. (2015) ‘Modelling drivers of brand extension success’, Journal of Product and Brand Management, 24(2), pp. 204–214.</w:t>
      </w:r>
    </w:p>
    <w:p w14:paraId="506A9C23"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Tynan, C., McKechnie, S. and Chhuon, C. (2010) ‘Co-creating value for luxury brands’, Journal of Business Research, 63(11), pp. 1156–1163.</w:t>
      </w:r>
    </w:p>
    <w:p w14:paraId="24F4C9E0"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UK Consumer Rights Act (2015) Consumer Rights Act 2015. London: The Stationery Office.</w:t>
      </w:r>
    </w:p>
    <w:p w14:paraId="5DF16413"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UK Environment Act (2021) Environment Act 2021. London: The Stationery Office.</w:t>
      </w:r>
    </w:p>
    <w:p w14:paraId="1099149B"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UK Government (2023) UK trade and investment policy post-Brexit. London: UK Government.</w:t>
      </w:r>
    </w:p>
    <w:p w14:paraId="5BB840C5"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Vrontis, D., Thrassou, A. and Lamprianou, I. (2009) ‘International marketing adaptation versus standardisation’, International Marketing Review, 26(4–5), pp. 477–500.</w:t>
      </w:r>
    </w:p>
    <w:p w14:paraId="4699A3D3"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Wiedmann, K.P., Hennigs, N. and Siebels, A. (2009) ‘Value-based segmentation of luxury consumption’, Psychology and Marketing, 26(7), pp. 625–651.</w:t>
      </w:r>
    </w:p>
    <w:p w14:paraId="0F2EC2D3"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lastRenderedPageBreak/>
        <w:t>Wind, Y. and Douglas, S.P. (1972) ‘International market segmentation’, European Journal of Marketing, 6(1), pp. 17–25.</w:t>
      </w:r>
    </w:p>
    <w:p w14:paraId="0FF4E515" w14:textId="71DA057E"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World Bank (2023) World development indicators 2023. Washington DC: World Bank.</w:t>
      </w:r>
      <w:r w:rsidR="00640028" w:rsidRPr="00640028">
        <w:rPr>
          <w:rFonts w:asciiTheme="minorBidi" w:hAnsiTheme="minorBidi" w:cstheme="minorBidi"/>
          <w:color w:val="333333"/>
          <w:sz w:val="20"/>
          <w:szCs w:val="20"/>
        </w:rPr>
        <w:t xml:space="preserve"> </w:t>
      </w:r>
      <w:r w:rsidR="00640028">
        <w:rPr>
          <w:rFonts w:asciiTheme="minorBidi" w:hAnsiTheme="minorBidi" w:cstheme="minorBidi"/>
          <w:color w:val="333333"/>
          <w:sz w:val="20"/>
          <w:szCs w:val="20"/>
        </w:rPr>
        <w:t xml:space="preserve">(access of April </w:t>
      </w:r>
      <w:r w:rsidR="00640028">
        <w:rPr>
          <w:rFonts w:asciiTheme="minorBidi" w:hAnsiTheme="minorBidi" w:cstheme="minorBidi"/>
          <w:color w:val="333333"/>
          <w:sz w:val="20"/>
          <w:szCs w:val="20"/>
        </w:rPr>
        <w:t>2</w:t>
      </w:r>
      <w:r w:rsidR="00640028">
        <w:rPr>
          <w:rFonts w:asciiTheme="minorBidi" w:hAnsiTheme="minorBidi" w:cstheme="minorBidi"/>
          <w:color w:val="333333"/>
          <w:sz w:val="20"/>
          <w:szCs w:val="20"/>
        </w:rPr>
        <w:t>)</w:t>
      </w:r>
    </w:p>
    <w:p w14:paraId="41051498"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Yuen, K.F. and Johnson, M. (2017) ‘Governance quality and CSR disclosure’, Transportation Research Part A, 98, pp. 47–67.</w:t>
      </w:r>
    </w:p>
    <w:p w14:paraId="7AF3ED5F" w14:textId="77777777" w:rsidR="00735F7A" w:rsidRPr="00EE1D66" w:rsidRDefault="00000000" w:rsidP="00F95117">
      <w:pPr>
        <w:pStyle w:val="ListParagraph"/>
        <w:numPr>
          <w:ilvl w:val="0"/>
          <w:numId w:val="2"/>
        </w:numPr>
        <w:spacing w:after="60" w:line="360" w:lineRule="auto"/>
        <w:jc w:val="both"/>
        <w:rPr>
          <w:rFonts w:asciiTheme="minorBidi" w:hAnsiTheme="minorBidi" w:cstheme="minorBidi"/>
        </w:rPr>
      </w:pPr>
      <w:r>
        <w:rPr>
          <w:rFonts w:asciiTheme="minorBidi" w:hAnsiTheme="minorBidi" w:cstheme="minorBidi"/>
          <w:color w:val="333333"/>
          <w:sz w:val="20"/>
          <w:szCs w:val="20"/>
        </w:rPr>
        <w:t>Zeithaml, V.A., Bitner, M.J. and Gremler, D.D. (2018) Services marketing. 7th edn. New York: McGraw-Hill.</w:t>
      </w:r>
    </w:p>
    <w:p w14:paraId="7AE653C3" w14:textId="77777777" w:rsidR="00735F7A" w:rsidRPr="00525A72" w:rsidRDefault="00000000" w:rsidP="00F95117">
      <w:pPr>
        <w:pStyle w:val="ListParagraph"/>
        <w:numPr>
          <w:ilvl w:val="0"/>
          <w:numId w:val="2"/>
        </w:numPr>
        <w:spacing w:after="120" w:line="360" w:lineRule="auto"/>
        <w:jc w:val="both"/>
        <w:rPr>
          <w:rFonts w:asciiTheme="minorBidi" w:hAnsiTheme="minorBidi" w:cstheme="minorBidi"/>
        </w:rPr>
      </w:pPr>
      <w:r w:rsidRPr="00525A72">
        <w:rPr>
          <w:rFonts w:asciiTheme="minorBidi" w:hAnsiTheme="minorBidi" w:cstheme="minorBidi"/>
          <w:color w:val="333333"/>
          <w:sz w:val="20"/>
          <w:szCs w:val="20"/>
        </w:rPr>
        <w:t>Bartlett, C.A. and Ghoshal, S. (1989) Managing across borders: the transnational solution. Boston: Harvard Business School Press.</w:t>
      </w:r>
    </w:p>
    <w:p w14:paraId="38CDB270" w14:textId="06F2F4FC" w:rsidR="00640028" w:rsidRPr="001B3514" w:rsidRDefault="00000000" w:rsidP="001B3514">
      <w:pPr>
        <w:pStyle w:val="ListParagraph"/>
        <w:numPr>
          <w:ilvl w:val="0"/>
          <w:numId w:val="2"/>
        </w:numPr>
        <w:spacing w:after="120" w:line="360" w:lineRule="auto"/>
        <w:jc w:val="both"/>
        <w:rPr>
          <w:rFonts w:asciiTheme="minorBidi" w:hAnsiTheme="minorBidi" w:cstheme="minorBidi"/>
        </w:rPr>
      </w:pPr>
      <w:r w:rsidRPr="00640028">
        <w:rPr>
          <w:rFonts w:asciiTheme="minorBidi" w:hAnsiTheme="minorBidi" w:cstheme="minorBidi"/>
          <w:color w:val="333333"/>
          <w:sz w:val="20"/>
          <w:szCs w:val="20"/>
        </w:rPr>
        <w:t>Gibbs, G. (1988) Learning by doing: a guide to teaching and learning methods. Oxford: Further Education Unit, Oxford Polytechnic</w:t>
      </w:r>
      <w:r w:rsidR="00640028" w:rsidRPr="00640028">
        <w:rPr>
          <w:rFonts w:asciiTheme="minorBidi" w:hAnsiTheme="minorBidi" w:cstheme="minorBidi"/>
          <w:color w:val="333333"/>
          <w:sz w:val="20"/>
          <w:szCs w:val="20"/>
        </w:rPr>
        <w:t xml:space="preserve"> </w:t>
      </w:r>
      <w:r w:rsidR="00640028" w:rsidRPr="00525A72">
        <w:rPr>
          <w:rFonts w:asciiTheme="minorBidi" w:hAnsiTheme="minorBidi" w:cstheme="minorBidi"/>
          <w:color w:val="333333"/>
          <w:sz w:val="20"/>
          <w:szCs w:val="20"/>
        </w:rPr>
        <w:t xml:space="preserve">com </w:t>
      </w:r>
      <w:r w:rsidR="001B3514">
        <w:rPr>
          <w:rFonts w:asciiTheme="minorBidi" w:hAnsiTheme="minorBidi" w:cstheme="minorBidi"/>
          <w:color w:val="333333"/>
          <w:sz w:val="20"/>
          <w:szCs w:val="20"/>
        </w:rPr>
        <w:t>(Accessed:</w:t>
      </w:r>
      <w:r w:rsidR="001B3514">
        <w:rPr>
          <w:rFonts w:asciiTheme="minorBidi" w:hAnsiTheme="minorBidi" w:cstheme="minorBidi"/>
          <w:color w:val="333333"/>
          <w:sz w:val="20"/>
          <w:szCs w:val="20"/>
        </w:rPr>
        <w:t>15</w:t>
      </w:r>
      <w:r w:rsidR="001B3514">
        <w:rPr>
          <w:rFonts w:asciiTheme="minorBidi" w:hAnsiTheme="minorBidi" w:cstheme="minorBidi"/>
          <w:color w:val="333333"/>
          <w:sz w:val="20"/>
          <w:szCs w:val="20"/>
        </w:rPr>
        <w:t xml:space="preserve"> April 2026)</w:t>
      </w:r>
    </w:p>
    <w:p w14:paraId="355B1359" w14:textId="46434496" w:rsidR="00735F7A" w:rsidRPr="00640028" w:rsidRDefault="00000000" w:rsidP="00F95117">
      <w:pPr>
        <w:pStyle w:val="ListParagraph"/>
        <w:numPr>
          <w:ilvl w:val="0"/>
          <w:numId w:val="2"/>
        </w:numPr>
        <w:spacing w:after="120" w:line="360" w:lineRule="auto"/>
        <w:jc w:val="both"/>
        <w:rPr>
          <w:rFonts w:asciiTheme="minorBidi" w:hAnsiTheme="minorBidi" w:cstheme="minorBidi"/>
        </w:rPr>
      </w:pPr>
      <w:r w:rsidRPr="00640028">
        <w:rPr>
          <w:rFonts w:asciiTheme="minorBidi" w:hAnsiTheme="minorBidi" w:cstheme="minorBidi"/>
          <w:color w:val="333333"/>
          <w:sz w:val="20"/>
          <w:szCs w:val="20"/>
        </w:rPr>
        <w:t>Moon, J.A. (2004) A handbook of reflective and experiential learning: theory and practice. London: Routledge.</w:t>
      </w:r>
    </w:p>
    <w:p w14:paraId="020204BE" w14:textId="77777777" w:rsidR="00735F7A" w:rsidRPr="00525A72" w:rsidRDefault="00000000" w:rsidP="00F95117">
      <w:pPr>
        <w:pStyle w:val="ListParagraph"/>
        <w:numPr>
          <w:ilvl w:val="0"/>
          <w:numId w:val="2"/>
        </w:numPr>
        <w:spacing w:after="120" w:line="360" w:lineRule="auto"/>
        <w:jc w:val="both"/>
        <w:rPr>
          <w:rFonts w:asciiTheme="minorBidi" w:hAnsiTheme="minorBidi" w:cstheme="minorBidi"/>
        </w:rPr>
      </w:pPr>
      <w:r w:rsidRPr="00525A72">
        <w:rPr>
          <w:rFonts w:asciiTheme="minorBidi" w:hAnsiTheme="minorBidi" w:cstheme="minorBidi"/>
          <w:color w:val="333333"/>
          <w:sz w:val="20"/>
          <w:szCs w:val="20"/>
        </w:rPr>
        <w:t>Saren, M., Maclaran, P., Goulding, C., Elliott, R., Shankar, A. and Catterall, M. (eds.) (2007) Critical marketing: defining the field. Oxford: Butterworth-Heinemann.</w:t>
      </w:r>
    </w:p>
    <w:p w14:paraId="227CA479" w14:textId="77777777" w:rsidR="00735F7A" w:rsidRPr="00525A72" w:rsidRDefault="00000000" w:rsidP="00F95117">
      <w:pPr>
        <w:pStyle w:val="ListParagraph"/>
        <w:numPr>
          <w:ilvl w:val="0"/>
          <w:numId w:val="2"/>
        </w:numPr>
        <w:spacing w:after="120" w:line="360" w:lineRule="auto"/>
        <w:jc w:val="both"/>
        <w:rPr>
          <w:rFonts w:asciiTheme="minorBidi" w:hAnsiTheme="minorBidi" w:cstheme="minorBidi"/>
        </w:rPr>
      </w:pPr>
      <w:r w:rsidRPr="00525A72">
        <w:rPr>
          <w:rFonts w:asciiTheme="minorBidi" w:hAnsiTheme="minorBidi" w:cstheme="minorBidi"/>
          <w:color w:val="333333"/>
          <w:sz w:val="20"/>
          <w:szCs w:val="20"/>
        </w:rPr>
        <w:t>Schön, D.A. (1983) The reflective practitioner: how professionals think in action. New York: Basic Books.</w:t>
      </w:r>
    </w:p>
    <w:p w14:paraId="22BE7952" w14:textId="0661A753" w:rsidR="00735F7A" w:rsidRPr="00525A72" w:rsidRDefault="00000000" w:rsidP="00F95117">
      <w:pPr>
        <w:pStyle w:val="ListParagraph"/>
        <w:numPr>
          <w:ilvl w:val="0"/>
          <w:numId w:val="2"/>
        </w:numPr>
        <w:spacing w:after="120" w:line="360" w:lineRule="auto"/>
        <w:jc w:val="both"/>
        <w:rPr>
          <w:rFonts w:asciiTheme="minorBidi" w:hAnsiTheme="minorBidi" w:cstheme="minorBidi"/>
        </w:rPr>
      </w:pPr>
      <w:r w:rsidRPr="00525A72">
        <w:rPr>
          <w:rFonts w:asciiTheme="minorBidi" w:hAnsiTheme="minorBidi" w:cstheme="minorBidi"/>
          <w:color w:val="333333"/>
          <w:sz w:val="20"/>
          <w:szCs w:val="20"/>
        </w:rPr>
        <w:t xml:space="preserve">Trustpilot (2024) Zara UK customer reviews. Available at: https://www.trustpilot.com/review/www.zara.com </w:t>
      </w:r>
      <w:r w:rsidR="00640028">
        <w:rPr>
          <w:rFonts w:asciiTheme="minorBidi" w:hAnsiTheme="minorBidi" w:cstheme="minorBidi"/>
          <w:color w:val="333333"/>
          <w:sz w:val="20"/>
          <w:szCs w:val="20"/>
        </w:rPr>
        <w:t>(</w:t>
      </w:r>
      <w:r w:rsidR="001B3514">
        <w:rPr>
          <w:rFonts w:asciiTheme="minorBidi" w:hAnsiTheme="minorBidi" w:cstheme="minorBidi"/>
          <w:color w:val="333333"/>
          <w:sz w:val="20"/>
          <w:szCs w:val="20"/>
        </w:rPr>
        <w:t>A</w:t>
      </w:r>
      <w:r w:rsidR="00640028">
        <w:rPr>
          <w:rFonts w:asciiTheme="minorBidi" w:hAnsiTheme="minorBidi" w:cstheme="minorBidi"/>
          <w:color w:val="333333"/>
          <w:sz w:val="20"/>
          <w:szCs w:val="20"/>
        </w:rPr>
        <w:t>ccess</w:t>
      </w:r>
      <w:r w:rsidR="001B3514">
        <w:rPr>
          <w:rFonts w:asciiTheme="minorBidi" w:hAnsiTheme="minorBidi" w:cstheme="minorBidi"/>
          <w:color w:val="333333"/>
          <w:sz w:val="20"/>
          <w:szCs w:val="20"/>
        </w:rPr>
        <w:t>ed:9</w:t>
      </w:r>
      <w:r w:rsidR="00640028">
        <w:rPr>
          <w:rFonts w:asciiTheme="minorBidi" w:hAnsiTheme="minorBidi" w:cstheme="minorBidi"/>
          <w:color w:val="333333"/>
          <w:sz w:val="20"/>
          <w:szCs w:val="20"/>
        </w:rPr>
        <w:t xml:space="preserve"> April</w:t>
      </w:r>
      <w:r w:rsidR="001B3514">
        <w:rPr>
          <w:rFonts w:asciiTheme="minorBidi" w:hAnsiTheme="minorBidi" w:cstheme="minorBidi"/>
          <w:color w:val="333333"/>
          <w:sz w:val="20"/>
          <w:szCs w:val="20"/>
        </w:rPr>
        <w:t xml:space="preserve"> 2026</w:t>
      </w:r>
      <w:r w:rsidR="00640028">
        <w:rPr>
          <w:rFonts w:asciiTheme="minorBidi" w:hAnsiTheme="minorBidi" w:cstheme="minorBidi"/>
          <w:color w:val="333333"/>
          <w:sz w:val="20"/>
          <w:szCs w:val="20"/>
        </w:rPr>
        <w:t>)</w:t>
      </w:r>
    </w:p>
    <w:sectPr w:rsidR="00735F7A" w:rsidRPr="00525A72">
      <w:headerReference w:type="default" r:id="rId31"/>
      <w:footerReference w:type="default" r:id="rId32"/>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C89CD7" w14:textId="77777777" w:rsidR="00B51531" w:rsidRDefault="00B51531">
      <w:r>
        <w:separator/>
      </w:r>
    </w:p>
  </w:endnote>
  <w:endnote w:type="continuationSeparator" w:id="0">
    <w:p w14:paraId="4CC6F06B" w14:textId="77777777" w:rsidR="00B51531" w:rsidRDefault="00B515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5C6C7A" w14:textId="77777777" w:rsidR="00735F7A" w:rsidRDefault="00000000">
    <w:pPr>
      <w:jc w:val="center"/>
    </w:pPr>
    <w:r>
      <w:rPr>
        <w:color w:val="888888"/>
        <w:sz w:val="18"/>
        <w:szCs w:val="18"/>
      </w:rPr>
      <w:fldChar w:fldCharType="begin"/>
    </w:r>
    <w:r>
      <w:rPr>
        <w:color w:val="888888"/>
        <w:sz w:val="18"/>
        <w:szCs w:val="18"/>
      </w:rPr>
      <w:instrText>PAGE</w:instrText>
    </w:r>
    <w:r>
      <w:rPr>
        <w:color w:val="888888"/>
        <w:sz w:val="18"/>
        <w:szCs w:val="18"/>
      </w:rPr>
      <w:fldChar w:fldCharType="separate"/>
    </w:r>
    <w:r w:rsidR="005774B2">
      <w:rPr>
        <w:noProof/>
        <w:color w:val="888888"/>
        <w:sz w:val="18"/>
        <w:szCs w:val="18"/>
      </w:rPr>
      <w:t>1</w:t>
    </w:r>
    <w:r>
      <w:rPr>
        <w:color w:val="888888"/>
        <w:sz w:val="18"/>
        <w:szCs w:val="18"/>
      </w:rPr>
      <w:fldChar w:fldCharType="end"/>
    </w:r>
    <w:r>
      <w:rPr>
        <w:color w:val="888888"/>
        <w:sz w:val="18"/>
        <w:szCs w:val="18"/>
      </w:rPr>
      <w:t xml:space="preserve"> | Page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7ADBD7" w14:textId="77777777" w:rsidR="00B51531" w:rsidRDefault="00B51531">
      <w:r>
        <w:separator/>
      </w:r>
    </w:p>
  </w:footnote>
  <w:footnote w:type="continuationSeparator" w:id="0">
    <w:p w14:paraId="64442C37" w14:textId="77777777" w:rsidR="00B51531" w:rsidRDefault="00B5153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F6AD1F" w14:textId="77777777" w:rsidR="00735F7A" w:rsidRDefault="00CF1D69">
    <w:pPr>
      <w:spacing w:line="276" w:lineRule="auto"/>
      <w:jc w:val="right"/>
    </w:pPr>
    <w:r>
      <w:rPr>
        <w:noProof/>
        <w:color w:val="888888"/>
        <w:sz w:val="18"/>
        <w:szCs w:val="18"/>
      </w:rPr>
      <w:drawing>
        <wp:anchor distT="0" distB="0" distL="114300" distR="114300" simplePos="0" relativeHeight="251659264" behindDoc="0" locked="0" layoutInCell="1" allowOverlap="1" wp14:anchorId="689C3CBD" wp14:editId="361B71AD">
          <wp:simplePos x="0" y="0"/>
          <wp:positionH relativeFrom="column">
            <wp:posOffset>0</wp:posOffset>
          </wp:positionH>
          <wp:positionV relativeFrom="paragraph">
            <wp:posOffset>-297180</wp:posOffset>
          </wp:positionV>
          <wp:extent cx="1577340" cy="631190"/>
          <wp:effectExtent l="0" t="0" r="3810" b="0"/>
          <wp:wrapThrough wrapText="bothSides">
            <wp:wrapPolygon edited="0">
              <wp:start x="0" y="0"/>
              <wp:lineTo x="0" y="20861"/>
              <wp:lineTo x="21391" y="20861"/>
              <wp:lineTo x="21391" y="0"/>
              <wp:lineTo x="0" y="0"/>
            </wp:wrapPolygon>
          </wp:wrapThrough>
          <wp:docPr id="4279766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976610" name="Picture 427976610"/>
                  <pic:cNvPicPr/>
                </pic:nvPicPr>
                <pic:blipFill>
                  <a:blip r:embed="rId1">
                    <a:extLst>
                      <a:ext uri="{28A0092B-C50C-407E-A947-70E740481C1C}">
                        <a14:useLocalDpi xmlns:a14="http://schemas.microsoft.com/office/drawing/2010/main" val="0"/>
                      </a:ext>
                    </a:extLst>
                  </a:blip>
                  <a:stretch>
                    <a:fillRect/>
                  </a:stretch>
                </pic:blipFill>
                <pic:spPr>
                  <a:xfrm>
                    <a:off x="0" y="0"/>
                    <a:ext cx="1577340" cy="631190"/>
                  </a:xfrm>
                  <a:prstGeom prst="rect">
                    <a:avLst/>
                  </a:prstGeom>
                </pic:spPr>
              </pic:pic>
            </a:graphicData>
          </a:graphic>
          <wp14:sizeRelH relativeFrom="margin">
            <wp14:pctWidth>0</wp14:pctWidth>
          </wp14:sizeRelH>
          <wp14:sizeRelV relativeFrom="margin">
            <wp14:pctHeight>0</wp14:pctHeight>
          </wp14:sizeRelV>
        </wp:anchor>
      </w:drawing>
    </w:r>
    <w:r>
      <w:rPr>
        <w:color w:val="888888"/>
        <w:sz w:val="18"/>
        <w:szCs w:val="18"/>
      </w:rPr>
      <w:t>LCMB7026 – International Marketing: Zara (Spain &amp; UK)</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5C0780"/>
    <w:multiLevelType w:val="hybridMultilevel"/>
    <w:tmpl w:val="7B5A8E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59A78AA"/>
    <w:multiLevelType w:val="hybridMultilevel"/>
    <w:tmpl w:val="E472832E"/>
    <w:lvl w:ilvl="0" w:tplc="1FD82D28">
      <w:start w:val="1"/>
      <w:numFmt w:val="bullet"/>
      <w:lvlText w:val="●"/>
      <w:lvlJc w:val="left"/>
      <w:pPr>
        <w:ind w:left="720" w:hanging="360"/>
      </w:pPr>
    </w:lvl>
    <w:lvl w:ilvl="1" w:tplc="C8A88848">
      <w:start w:val="1"/>
      <w:numFmt w:val="bullet"/>
      <w:lvlText w:val="○"/>
      <w:lvlJc w:val="left"/>
      <w:pPr>
        <w:ind w:left="1440" w:hanging="360"/>
      </w:pPr>
    </w:lvl>
    <w:lvl w:ilvl="2" w:tplc="9A58AFB0">
      <w:start w:val="1"/>
      <w:numFmt w:val="bullet"/>
      <w:lvlText w:val="■"/>
      <w:lvlJc w:val="left"/>
      <w:pPr>
        <w:ind w:left="2160" w:hanging="360"/>
      </w:pPr>
    </w:lvl>
    <w:lvl w:ilvl="3" w:tplc="65529804">
      <w:start w:val="1"/>
      <w:numFmt w:val="bullet"/>
      <w:lvlText w:val="●"/>
      <w:lvlJc w:val="left"/>
      <w:pPr>
        <w:ind w:left="2880" w:hanging="360"/>
      </w:pPr>
    </w:lvl>
    <w:lvl w:ilvl="4" w:tplc="4218180C">
      <w:start w:val="1"/>
      <w:numFmt w:val="bullet"/>
      <w:lvlText w:val="○"/>
      <w:lvlJc w:val="left"/>
      <w:pPr>
        <w:ind w:left="3600" w:hanging="360"/>
      </w:pPr>
    </w:lvl>
    <w:lvl w:ilvl="5" w:tplc="032AAE22">
      <w:start w:val="1"/>
      <w:numFmt w:val="bullet"/>
      <w:lvlText w:val="■"/>
      <w:lvlJc w:val="left"/>
      <w:pPr>
        <w:ind w:left="4320" w:hanging="360"/>
      </w:pPr>
    </w:lvl>
    <w:lvl w:ilvl="6" w:tplc="BECC33F6">
      <w:start w:val="1"/>
      <w:numFmt w:val="bullet"/>
      <w:lvlText w:val="●"/>
      <w:lvlJc w:val="left"/>
      <w:pPr>
        <w:ind w:left="5040" w:hanging="360"/>
      </w:pPr>
    </w:lvl>
    <w:lvl w:ilvl="7" w:tplc="F196A08E">
      <w:start w:val="1"/>
      <w:numFmt w:val="bullet"/>
      <w:lvlText w:val="●"/>
      <w:lvlJc w:val="left"/>
      <w:pPr>
        <w:ind w:left="5760" w:hanging="360"/>
      </w:pPr>
    </w:lvl>
    <w:lvl w:ilvl="8" w:tplc="0BFE7B00">
      <w:start w:val="1"/>
      <w:numFmt w:val="bullet"/>
      <w:lvlText w:val="●"/>
      <w:lvlJc w:val="left"/>
      <w:pPr>
        <w:ind w:left="6480" w:hanging="360"/>
      </w:pPr>
    </w:lvl>
  </w:abstractNum>
  <w:num w:numId="1" w16cid:durableId="1999115837">
    <w:abstractNumId w:val="1"/>
    <w:lvlOverride w:ilvl="0">
      <w:startOverride w:val="1"/>
    </w:lvlOverride>
  </w:num>
  <w:num w:numId="2" w16cid:durableId="15829859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5F7A"/>
    <w:rsid w:val="0007724A"/>
    <w:rsid w:val="000A473D"/>
    <w:rsid w:val="000D19C7"/>
    <w:rsid w:val="000F47C5"/>
    <w:rsid w:val="001153BC"/>
    <w:rsid w:val="001277D1"/>
    <w:rsid w:val="00136E5A"/>
    <w:rsid w:val="001712D9"/>
    <w:rsid w:val="001B3514"/>
    <w:rsid w:val="002204E7"/>
    <w:rsid w:val="0025139E"/>
    <w:rsid w:val="00290564"/>
    <w:rsid w:val="002E0F71"/>
    <w:rsid w:val="002F5828"/>
    <w:rsid w:val="003062FF"/>
    <w:rsid w:val="003069BF"/>
    <w:rsid w:val="0031541F"/>
    <w:rsid w:val="00346949"/>
    <w:rsid w:val="00346FD8"/>
    <w:rsid w:val="00374437"/>
    <w:rsid w:val="00381F3B"/>
    <w:rsid w:val="003A4C8E"/>
    <w:rsid w:val="003C43C6"/>
    <w:rsid w:val="003D3927"/>
    <w:rsid w:val="004B3104"/>
    <w:rsid w:val="004C4390"/>
    <w:rsid w:val="004E21C0"/>
    <w:rsid w:val="00525A72"/>
    <w:rsid w:val="005774B2"/>
    <w:rsid w:val="005A128D"/>
    <w:rsid w:val="005B4D30"/>
    <w:rsid w:val="00620792"/>
    <w:rsid w:val="0063214C"/>
    <w:rsid w:val="00640028"/>
    <w:rsid w:val="00652961"/>
    <w:rsid w:val="006B3CDE"/>
    <w:rsid w:val="006D643D"/>
    <w:rsid w:val="006F47C9"/>
    <w:rsid w:val="0070374D"/>
    <w:rsid w:val="0070395F"/>
    <w:rsid w:val="00735F7A"/>
    <w:rsid w:val="007444DE"/>
    <w:rsid w:val="00761DE5"/>
    <w:rsid w:val="00777ACD"/>
    <w:rsid w:val="007854E4"/>
    <w:rsid w:val="007913E9"/>
    <w:rsid w:val="00890D1F"/>
    <w:rsid w:val="00891047"/>
    <w:rsid w:val="008C5CCC"/>
    <w:rsid w:val="009132AA"/>
    <w:rsid w:val="00956568"/>
    <w:rsid w:val="00981EB0"/>
    <w:rsid w:val="009A7D95"/>
    <w:rsid w:val="009B6922"/>
    <w:rsid w:val="00A07520"/>
    <w:rsid w:val="00A600B9"/>
    <w:rsid w:val="00A924F0"/>
    <w:rsid w:val="00A92ADB"/>
    <w:rsid w:val="00AA1989"/>
    <w:rsid w:val="00AB7D5B"/>
    <w:rsid w:val="00AF6438"/>
    <w:rsid w:val="00AF75D0"/>
    <w:rsid w:val="00B46CA7"/>
    <w:rsid w:val="00B51531"/>
    <w:rsid w:val="00B53B15"/>
    <w:rsid w:val="00BC7B62"/>
    <w:rsid w:val="00BF1056"/>
    <w:rsid w:val="00BF3EEB"/>
    <w:rsid w:val="00C83C78"/>
    <w:rsid w:val="00C8528C"/>
    <w:rsid w:val="00CC0863"/>
    <w:rsid w:val="00CD11BB"/>
    <w:rsid w:val="00CD6C7C"/>
    <w:rsid w:val="00CE2A6C"/>
    <w:rsid w:val="00CF1D69"/>
    <w:rsid w:val="00D16A64"/>
    <w:rsid w:val="00DC4CD9"/>
    <w:rsid w:val="00E451A4"/>
    <w:rsid w:val="00E52BE7"/>
    <w:rsid w:val="00EB5D5D"/>
    <w:rsid w:val="00EE1D66"/>
    <w:rsid w:val="00EF04F3"/>
    <w:rsid w:val="00F33E52"/>
    <w:rsid w:val="00F95117"/>
    <w:rsid w:val="00FB581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9FE37"/>
  <w15:docId w15:val="{24D754E6-F166-4B56-AD11-3AAEA4FA8A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40" w:after="160"/>
      <w:outlineLvl w:val="0"/>
    </w:pPr>
    <w:rPr>
      <w:b/>
      <w:bCs/>
      <w:color w:val="1F3864"/>
      <w:sz w:val="28"/>
      <w:szCs w:val="28"/>
    </w:rPr>
  </w:style>
  <w:style w:type="paragraph" w:styleId="Heading2">
    <w:name w:val="heading 2"/>
    <w:uiPriority w:val="9"/>
    <w:unhideWhenUsed/>
    <w:qFormat/>
    <w:pPr>
      <w:spacing w:before="180" w:after="120"/>
      <w:outlineLvl w:val="1"/>
    </w:pPr>
    <w:rPr>
      <w:b/>
      <w:bCs/>
      <w:color w:val="333333"/>
      <w:sz w:val="24"/>
      <w:szCs w:val="24"/>
    </w:rPr>
  </w:style>
  <w:style w:type="paragraph" w:styleId="Heading3">
    <w:name w:val="heading 3"/>
    <w:uiPriority w:val="9"/>
    <w:unhideWhenUsed/>
    <w:qFormat/>
    <w:pPr>
      <w:spacing w:before="140" w:after="100"/>
      <w:outlineLvl w:val="2"/>
    </w:pPr>
    <w:rPr>
      <w:b/>
      <w:bCs/>
      <w:color w:val="1F386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5774B2"/>
    <w:pPr>
      <w:spacing w:after="100"/>
    </w:pPr>
  </w:style>
  <w:style w:type="paragraph" w:styleId="TOC2">
    <w:name w:val="toc 2"/>
    <w:basedOn w:val="Normal"/>
    <w:next w:val="Normal"/>
    <w:autoRedefine/>
    <w:uiPriority w:val="39"/>
    <w:unhideWhenUsed/>
    <w:rsid w:val="005774B2"/>
    <w:pPr>
      <w:spacing w:after="100"/>
      <w:ind w:left="220"/>
    </w:pPr>
  </w:style>
  <w:style w:type="paragraph" w:styleId="TOC3">
    <w:name w:val="toc 3"/>
    <w:basedOn w:val="Normal"/>
    <w:next w:val="Normal"/>
    <w:autoRedefine/>
    <w:uiPriority w:val="39"/>
    <w:unhideWhenUsed/>
    <w:rsid w:val="005774B2"/>
    <w:pPr>
      <w:spacing w:after="100"/>
      <w:ind w:left="440"/>
    </w:pPr>
  </w:style>
  <w:style w:type="paragraph" w:styleId="TOCHeading">
    <w:name w:val="TOC Heading"/>
    <w:basedOn w:val="Heading1"/>
    <w:next w:val="Normal"/>
    <w:uiPriority w:val="39"/>
    <w:unhideWhenUsed/>
    <w:qFormat/>
    <w:rsid w:val="005774B2"/>
    <w:pPr>
      <w:keepNext/>
      <w:keepLines/>
      <w:spacing w:after="0" w:line="259" w:lineRule="auto"/>
      <w:outlineLvl w:val="9"/>
    </w:pPr>
    <w:rPr>
      <w:rFonts w:asciiTheme="majorHAnsi" w:eastAsiaTheme="majorEastAsia" w:hAnsiTheme="majorHAnsi" w:cstheme="majorBidi"/>
      <w:b w:val="0"/>
      <w:bCs w:val="0"/>
      <w:color w:val="0F4761" w:themeColor="accent1" w:themeShade="BF"/>
      <w:sz w:val="32"/>
      <w:szCs w:val="32"/>
    </w:rPr>
  </w:style>
  <w:style w:type="paragraph" w:styleId="Header">
    <w:name w:val="header"/>
    <w:basedOn w:val="Normal"/>
    <w:link w:val="HeaderChar"/>
    <w:uiPriority w:val="99"/>
    <w:unhideWhenUsed/>
    <w:rsid w:val="00CF1D69"/>
    <w:pPr>
      <w:tabs>
        <w:tab w:val="center" w:pos="4680"/>
        <w:tab w:val="right" w:pos="9360"/>
      </w:tabs>
    </w:pPr>
  </w:style>
  <w:style w:type="character" w:customStyle="1" w:styleId="HeaderChar">
    <w:name w:val="Header Char"/>
    <w:basedOn w:val="DefaultParagraphFont"/>
    <w:link w:val="Header"/>
    <w:uiPriority w:val="99"/>
    <w:rsid w:val="00CF1D69"/>
  </w:style>
  <w:style w:type="paragraph" w:styleId="Footer">
    <w:name w:val="footer"/>
    <w:basedOn w:val="Normal"/>
    <w:link w:val="FooterChar"/>
    <w:uiPriority w:val="99"/>
    <w:unhideWhenUsed/>
    <w:rsid w:val="00CF1D69"/>
    <w:pPr>
      <w:tabs>
        <w:tab w:val="center" w:pos="4680"/>
        <w:tab w:val="right" w:pos="9360"/>
      </w:tabs>
    </w:pPr>
  </w:style>
  <w:style w:type="character" w:customStyle="1" w:styleId="FooterChar">
    <w:name w:val="Footer Char"/>
    <w:basedOn w:val="DefaultParagraphFont"/>
    <w:link w:val="Footer"/>
    <w:uiPriority w:val="99"/>
    <w:rsid w:val="00CF1D69"/>
  </w:style>
  <w:style w:type="character" w:styleId="UnresolvedMention">
    <w:name w:val="Unresolved Mention"/>
    <w:basedOn w:val="DefaultParagraphFont"/>
    <w:uiPriority w:val="99"/>
    <w:semiHidden/>
    <w:unhideWhenUsed/>
    <w:rsid w:val="009B6922"/>
    <w:rPr>
      <w:color w:val="605E5C"/>
      <w:shd w:val="clear" w:color="auto" w:fill="E1DFDD"/>
    </w:rPr>
  </w:style>
  <w:style w:type="paragraph" w:customStyle="1" w:styleId="font-claude-response-body">
    <w:name w:val="font-claude-response-body"/>
    <w:basedOn w:val="Normal"/>
    <w:rsid w:val="00AF75D0"/>
    <w:pPr>
      <w:spacing w:before="100" w:beforeAutospacing="1" w:after="100" w:afterAutospacing="1"/>
    </w:pPr>
    <w:rPr>
      <w:rFonts w:ascii="Times New Roman" w:eastAsia="Times New Roman" w:hAnsi="Times New Roman" w:cs="Times New Roman"/>
      <w:sz w:val="24"/>
      <w:szCs w:val="24"/>
    </w:rPr>
  </w:style>
  <w:style w:type="paragraph" w:styleId="TOC4">
    <w:name w:val="toc 4"/>
    <w:basedOn w:val="Normal"/>
    <w:next w:val="Normal"/>
    <w:autoRedefine/>
    <w:uiPriority w:val="39"/>
    <w:unhideWhenUsed/>
    <w:rsid w:val="00F95117"/>
    <w:pPr>
      <w:spacing w:after="100" w:line="278" w:lineRule="auto"/>
      <w:ind w:left="720"/>
    </w:pPr>
    <w:rPr>
      <w:rFonts w:asciiTheme="minorHAnsi" w:eastAsiaTheme="minorEastAsia" w:hAnsiTheme="minorHAnsi" w:cstheme="minorBidi"/>
      <w:kern w:val="2"/>
      <w:sz w:val="24"/>
      <w:szCs w:val="24"/>
      <w14:ligatures w14:val="standardContextual"/>
    </w:rPr>
  </w:style>
  <w:style w:type="paragraph" w:styleId="TOC5">
    <w:name w:val="toc 5"/>
    <w:basedOn w:val="Normal"/>
    <w:next w:val="Normal"/>
    <w:autoRedefine/>
    <w:uiPriority w:val="39"/>
    <w:unhideWhenUsed/>
    <w:rsid w:val="00F95117"/>
    <w:pPr>
      <w:spacing w:after="100" w:line="278" w:lineRule="auto"/>
      <w:ind w:left="960"/>
    </w:pPr>
    <w:rPr>
      <w:rFonts w:asciiTheme="minorHAnsi" w:eastAsiaTheme="minorEastAsia" w:hAnsiTheme="minorHAnsi" w:cstheme="minorBidi"/>
      <w:kern w:val="2"/>
      <w:sz w:val="24"/>
      <w:szCs w:val="24"/>
      <w14:ligatures w14:val="standardContextual"/>
    </w:rPr>
  </w:style>
  <w:style w:type="paragraph" w:styleId="TOC6">
    <w:name w:val="toc 6"/>
    <w:basedOn w:val="Normal"/>
    <w:next w:val="Normal"/>
    <w:autoRedefine/>
    <w:uiPriority w:val="39"/>
    <w:unhideWhenUsed/>
    <w:rsid w:val="00F95117"/>
    <w:pPr>
      <w:spacing w:after="100" w:line="278" w:lineRule="auto"/>
      <w:ind w:left="1200"/>
    </w:pPr>
    <w:rPr>
      <w:rFonts w:asciiTheme="minorHAnsi" w:eastAsiaTheme="minorEastAsia" w:hAnsiTheme="minorHAnsi" w:cstheme="minorBidi"/>
      <w:kern w:val="2"/>
      <w:sz w:val="24"/>
      <w:szCs w:val="24"/>
      <w14:ligatures w14:val="standardContextual"/>
    </w:rPr>
  </w:style>
  <w:style w:type="paragraph" w:styleId="TOC7">
    <w:name w:val="toc 7"/>
    <w:basedOn w:val="Normal"/>
    <w:next w:val="Normal"/>
    <w:autoRedefine/>
    <w:uiPriority w:val="39"/>
    <w:unhideWhenUsed/>
    <w:rsid w:val="00F95117"/>
    <w:pPr>
      <w:spacing w:after="100" w:line="278" w:lineRule="auto"/>
      <w:ind w:left="1440"/>
    </w:pPr>
    <w:rPr>
      <w:rFonts w:asciiTheme="minorHAnsi" w:eastAsiaTheme="minorEastAsia" w:hAnsiTheme="minorHAnsi" w:cstheme="minorBidi"/>
      <w:kern w:val="2"/>
      <w:sz w:val="24"/>
      <w:szCs w:val="24"/>
      <w14:ligatures w14:val="standardContextual"/>
    </w:rPr>
  </w:style>
  <w:style w:type="paragraph" w:styleId="TOC8">
    <w:name w:val="toc 8"/>
    <w:basedOn w:val="Normal"/>
    <w:next w:val="Normal"/>
    <w:autoRedefine/>
    <w:uiPriority w:val="39"/>
    <w:unhideWhenUsed/>
    <w:rsid w:val="00F95117"/>
    <w:pPr>
      <w:spacing w:after="100" w:line="278" w:lineRule="auto"/>
      <w:ind w:left="1680"/>
    </w:pPr>
    <w:rPr>
      <w:rFonts w:asciiTheme="minorHAnsi" w:eastAsiaTheme="minorEastAsia" w:hAnsiTheme="minorHAnsi" w:cstheme="minorBidi"/>
      <w:kern w:val="2"/>
      <w:sz w:val="24"/>
      <w:szCs w:val="24"/>
      <w14:ligatures w14:val="standardContextual"/>
    </w:rPr>
  </w:style>
  <w:style w:type="paragraph" w:styleId="TOC9">
    <w:name w:val="toc 9"/>
    <w:basedOn w:val="Normal"/>
    <w:next w:val="Normal"/>
    <w:autoRedefine/>
    <w:uiPriority w:val="39"/>
    <w:unhideWhenUsed/>
    <w:rsid w:val="00F95117"/>
    <w:pPr>
      <w:spacing w:after="100" w:line="278" w:lineRule="auto"/>
      <w:ind w:left="1920"/>
    </w:pPr>
    <w:rPr>
      <w:rFonts w:asciiTheme="minorHAnsi" w:eastAsiaTheme="minorEastAsia" w:hAnsiTheme="minorHAnsi" w:cstheme="minorBidi"/>
      <w:kern w:val="2"/>
      <w:sz w:val="24"/>
      <w:szCs w:val="24"/>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jpe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svg"/><Relationship Id="rId30" Type="http://schemas.openxmlformats.org/officeDocument/2006/relationships/image" Target="media/image23.png"/></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CD069D1-D806-4F31-8DB7-334BC76EDF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47</Pages>
  <Words>12727</Words>
  <Characters>72544</Characters>
  <Application>Microsoft Office Word</Application>
  <DocSecurity>0</DocSecurity>
  <Lines>604</Lines>
  <Paragraphs>170</Paragraphs>
  <ScaleCrop>false</ScaleCrop>
  <Company/>
  <LinksUpToDate>false</LinksUpToDate>
  <CharactersWithSpaces>85101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Md Alamin (2434280)</cp:lastModifiedBy>
  <cp:revision>2</cp:revision>
  <dcterms:created xsi:type="dcterms:W3CDTF">2026-04-23T21:52:00Z</dcterms:created>
  <dcterms:modified xsi:type="dcterms:W3CDTF">2026-04-23T21:52:00Z</dcterms:modified>
</cp:coreProperties>
</file>