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This essay will address the UKs drug policy and issues surrounding the policies. First by analysing a video from 2020 which suggests points of interest to inform drug policy and issues at the time by considering if the issues persist years later as well as whether the suggestions made in the video have been acted on. Further suggestions will be made after taking this analysis into consideration.</w:t>
      </w:r>
    </w:p>
    <w:p w:rsidR="00000000" w:rsidDel="00000000" w:rsidP="00000000" w:rsidRDefault="00000000" w:rsidRPr="00000000" w14:paraId="00000002">
      <w:pPr>
        <w:spacing w:after="240" w:before="240" w:lineRule="auto"/>
        <w:rPr/>
      </w:pPr>
      <w:r w:rsidDel="00000000" w:rsidR="00000000" w:rsidRPr="00000000">
        <w:rPr>
          <w:rtl w:val="0"/>
        </w:rPr>
        <w:t xml:space="preserve">In the video titled Putting UK Drug Policy into Focus, various issues were raised in the United Kingdom’s drug policy at the time. Some of the issues the people in the video mentioned were that custodial prison sentences were ineffective against drug offenders as there were issues with drug usage inside the prisons and that those who were suffering from drug addiction were not given the correct treatment to address their problems. This problem is still prevalent </w:t>
      </w:r>
      <w:hyperlink r:id="rId6">
        <w:r w:rsidDel="00000000" w:rsidR="00000000" w:rsidRPr="00000000">
          <w:rPr>
            <w:rtl w:val="0"/>
          </w:rPr>
          <w:t xml:space="preserve">toda</w:t>
        </w:r>
      </w:hyperlink>
      <w:r w:rsidDel="00000000" w:rsidR="00000000" w:rsidRPr="00000000">
        <w:rPr>
          <w:rtl w:val="0"/>
        </w:rPr>
        <w:t xml:space="preserve">y. According to the UK government themselves, 39% of prisoners think that finding drugs in prison is easy. The video also says that at the time drugs policy was ineffective at tackling drug related issues because the amount of police activity relating to drugs is increasing and yet the price of drugs on the streets is decreasing, indicating that the market is still thriving. As well as how the UK has had an intense and aggressive policy against drugs despite data from Europe showing there is no correlation between aggressive approaches and results. This in turn causes those suffering with drug related issues to not seek help due to a stigma and fear of being put in prison with no help given. Looking at this today, some progress has been made to encourage those with drug related issues to come forward and seek help with an increase in drug treatment numbers. </w:t>
      </w:r>
    </w:p>
    <w:p w:rsidR="00000000" w:rsidDel="00000000" w:rsidP="00000000" w:rsidRDefault="00000000" w:rsidRPr="00000000" w14:paraId="00000003">
      <w:pPr>
        <w:spacing w:after="240" w:before="240" w:lineRule="auto"/>
        <w:rPr/>
      </w:pPr>
      <w:r w:rsidDel="00000000" w:rsidR="00000000" w:rsidRPr="00000000">
        <w:rPr>
          <w:rtl w:val="0"/>
        </w:rPr>
        <w:t xml:space="preserve">The video suggests many changes or introductions to the UKs drug policy in an attempt to improve it. The video suggests that in 2016, the advisory council  on the misuse of drugs recommended measures to reduce opioid related deaths but at the time of the video, the government had not made any action towards these measures with the Advisory Council maintaining its stance of an investment into the use of opioid substitution treatment. The following year, the UK government had begun to introduce opioid substitution treatment. However this was only in England and has not seen any further developments in other parts of the UK. Furthermore, this introduction in England has not seen any other developments since 2021 despite the report from The UK Health Security Agency (2021) acknowledging that opioid substitution treatment is incredibly effective in reducing risks such as heroin related deaths and overdosing. The video then also suggests that naloxone is not widely available enough to make a large enough impact in the reduction of overdoses as it stood at the time of the video. The current day government is actively attempting to widen availability of the drug by expanding the lists of businesses and people who are able to hold, supply and administer the naloxone drug. The Department of Health and Social Care (2024) has made proposals for services and people such as homeless shelters and nurses who are likely to be in contact with vulnerable people at risk of drug usage and overdosing by amending legislation regarding naloxone. The people in the video later suggest that drug checking and testing becomes a more widely available service and that heroin assisted therapy is introduced into the UK. While drug checking can be seen at some events around the country, there has not been any particular push by the UK government to increase the rate or accessibility of the practice and as such the rate of use remains reliant on smaller groups seeking to aid drug users in understanding the contents of their drugs. In relation to the suggestion of heroin assisted therapy, there was one instance of it being used in Middlesbrough in the same year as the video's upload date, 2020. An assessment of this run of heroin assisted therapy by Riley et al (2023) found that the heroin assisted therapy had a positive impact and showed a general improvement to individuals deemed to be at higher risk. However, heroin assisted therapy has not been seen elsewhere since this run of it in Middlesbrough, which ended in 2022, displaying that while the UK government has acknowledged the potential of heroin assisted therapy, it has no further plans to develop on it despite the general success shown. The video’s final suggestion is that the UK follows the decisions of other countries such as France in the introduction of drug consumption rooms, allowing for safe administration of drugs. There is a singular drug consumption room in Glasgow, which has seen support from around the UK. Despite this, the UK government has made statements that indicate that they do not support the use of drug consumption rooms and do not plan on making any more drug consumption rooms in the future. (BBC, 2025). This stance has been taken by the UK government before the assessment period for the drug consumption room in Glasgow has ended, meaning that the government is against the use of drug consumption rooms irrespective of results. The primary boundary between drug consumption rooms and the government is the legality of them. Due to the fact that drug consumption rooms will offer users clean instruments and apparatus to safely administer their drugs, meaning that according to the UK law they are illegal.</w:t>
      </w:r>
    </w:p>
    <w:p w:rsidR="00000000" w:rsidDel="00000000" w:rsidP="00000000" w:rsidRDefault="00000000" w:rsidRPr="00000000" w14:paraId="00000004">
      <w:pPr>
        <w:spacing w:after="240" w:before="240" w:lineRule="auto"/>
        <w:rPr/>
      </w:pP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t xml:space="preserve">There are some key areas that are advised for the UK government to focus on in the future to better tackle issues within the UK’s drug policy. These issues are to tackle drug related deaths and the growing overdose crisis, prioritising drug treatment programmes and eliminating the huge drug issue within the prison system. Drug related deaths as seen by the Office of National Statistics, (2025) have been steadily increasing over the past 5 years in terms of both deaths related to drug poisoning and those caused by drugs misuse. This indicates that the current strategies in place are not successful as more lives are being lost. Drug prevention programmes have begun to see some small amount of success as a government report by the Office for Health Improvement and Disparities (2024) shows that deaths in treatment programmes have slightly decreased by 3%. However there is a strong link between opiate users and deaths as well as a lack of completion. Opiate users had a 23% completion rate, the lowest in the dataset and of deaths from those in programmes, opiate users took up 63% of deaths. This shows that a special focus needs to be made in programmes to further aid opiate users. To address the overdose crisis, the government is advised to continue to increase the availability of naloxone to ensure more coverage. Drug usage in prisons is a known issue and using recommendations by the Prison Reform Trust (2025), it is advised that the government increases funding to the prison service in order to better combat this issue using netting or no fly zone technology to prevent the use of drones from dropping in drugs. Investment into security is also recommended to prevent smuggling via people. They also recommend that security on packages is heightened to further prevent smuggling through the use of synthetic drugs that normally seem undetectable through regular techniques and lastly it is also recommended that a focus on training and vetting is enacted in the prison service to ensure that corruption is reduced, cutting off another outlet for drugs into prisons. From this it is clear that the current state of the prison service is ineffective in combating the current drug issue and is doing nothing but gathering and condensing drug users  into one area, without aiding or preventing them, which is also causing other prisoners who were not dealing with drug related issues to become dependant on their use throughout their sentences.</w:t>
      </w:r>
    </w:p>
    <w:p w:rsidR="00000000" w:rsidDel="00000000" w:rsidP="00000000" w:rsidRDefault="00000000" w:rsidRPr="00000000" w14:paraId="00000006">
      <w:pPr>
        <w:spacing w:after="240" w:before="240" w:lineRule="auto"/>
        <w:rPr/>
      </w:pP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t xml:space="preserve">To conclude, this essay has covered a video that addresses issues within its time’s government and has compared it to the current day government to assess how they have responded to the suggestions made, if at all. Further suggestions and recommendations were made to focus on drug related deaths and the drug crisis within prisons as their current states have not shown enough improvement.</w:t>
        <w:br w:type="textWrapping"/>
      </w:r>
      <w:r w:rsidDel="00000000" w:rsidR="00000000" w:rsidRPr="00000000">
        <w:br w:type="page"/>
      </w:r>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t xml:space="preserve">Reference list</w:t>
      </w:r>
    </w:p>
    <w:p w:rsidR="00000000" w:rsidDel="00000000" w:rsidP="00000000" w:rsidRDefault="00000000" w:rsidRPr="00000000" w14:paraId="00000009">
      <w:pPr>
        <w:spacing w:after="240" w:before="240" w:lineRule="auto"/>
        <w:rPr/>
      </w:pPr>
      <w:r w:rsidDel="00000000" w:rsidR="00000000" w:rsidRPr="00000000">
        <w:rPr>
          <w:rtl w:val="0"/>
        </w:rPr>
        <w:t xml:space="preserve">BBC, 2025,</w:t>
      </w:r>
      <w:r w:rsidDel="00000000" w:rsidR="00000000" w:rsidRPr="00000000">
        <w:rPr>
          <w:i w:val="1"/>
          <w:iCs w:val="1"/>
          <w:rtl w:val="0"/>
        </w:rPr>
        <w:t xml:space="preserve"> UK government will not change law for more legal drug rooms,</w:t>
      </w:r>
      <w:r w:rsidDel="00000000" w:rsidR="00000000" w:rsidRPr="00000000">
        <w:rPr>
          <w:rtl w:val="0"/>
        </w:rPr>
        <w:t xml:space="preserve">Available at:</w:t>
      </w:r>
      <w:hyperlink r:id="rId7">
        <w:r w:rsidDel="00000000" w:rsidR="00000000" w:rsidRPr="00000000">
          <w:rPr>
            <w:color w:val="1155cc"/>
            <w:u w:val="single"/>
            <w:rtl w:val="0"/>
          </w:rPr>
          <w:t xml:space="preserve">https://www.bbc.co.uk/news/articles/cly9yx4xg1zo</w:t>
        </w:r>
      </w:hyperlink>
      <w:r w:rsidDel="00000000" w:rsidR="00000000" w:rsidRPr="00000000">
        <w:rPr>
          <w:rtl w:val="0"/>
        </w:rPr>
        <w:t xml:space="preserve"> (Accessed: 6 December 2025)</w:t>
      </w:r>
    </w:p>
    <w:p w:rsidR="00000000" w:rsidDel="00000000" w:rsidP="00000000" w:rsidRDefault="00000000" w:rsidRPr="00000000" w14:paraId="0000000A">
      <w:pPr>
        <w:spacing w:after="240" w:before="240" w:lineRule="auto"/>
        <w:rPr/>
      </w:pPr>
      <w:r w:rsidDel="00000000" w:rsidR="00000000" w:rsidRPr="00000000">
        <w:rPr>
          <w:rtl w:val="0"/>
        </w:rPr>
        <w:t xml:space="preserve">Department of Health and Social Care (2024)</w:t>
      </w:r>
      <w:r w:rsidDel="00000000" w:rsidR="00000000" w:rsidRPr="00000000">
        <w:rPr>
          <w:i w:val="1"/>
          <w:iCs w:val="1"/>
          <w:rtl w:val="0"/>
        </w:rPr>
        <w:t xml:space="preserve">, Expanding Access to Naloxone,</w:t>
      </w:r>
      <w:r w:rsidDel="00000000" w:rsidR="00000000" w:rsidRPr="00000000">
        <w:rPr>
          <w:rtl w:val="0"/>
        </w:rPr>
        <w:t xml:space="preserve"> Available at:</w:t>
      </w:r>
      <w:hyperlink r:id="rId8">
        <w:r w:rsidDel="00000000" w:rsidR="00000000" w:rsidRPr="00000000">
          <w:rPr>
            <w:color w:val="1155cc"/>
            <w:u w:val="single"/>
            <w:rtl w:val="0"/>
          </w:rPr>
          <w:t xml:space="preserve">https://www.gov.uk/government/consultations/consultation-on-expanding-access-to-naloxone/consultation-on-expanding-access-to-naloxone </w:t>
        </w:r>
      </w:hyperlink>
      <w:r w:rsidDel="00000000" w:rsidR="00000000" w:rsidRPr="00000000">
        <w:rPr>
          <w:rtl w:val="0"/>
        </w:rPr>
        <w:t xml:space="preserve">(Accessed: 6 December 2025)</w:t>
      </w:r>
    </w:p>
    <w:p w:rsidR="00000000" w:rsidDel="00000000" w:rsidP="00000000" w:rsidRDefault="00000000" w:rsidRPr="00000000" w14:paraId="0000000B">
      <w:pPr>
        <w:rPr>
          <w:i w:val="1"/>
          <w:iCs w:val="1"/>
        </w:rPr>
      </w:pPr>
      <w:r w:rsidDel="00000000" w:rsidR="00000000" w:rsidRPr="00000000">
        <w:rPr>
          <w:rtl w:val="0"/>
        </w:rPr>
        <w:t xml:space="preserve">Office for National Statistics (2025) </w:t>
      </w:r>
      <w:r w:rsidDel="00000000" w:rsidR="00000000" w:rsidRPr="00000000">
        <w:rPr>
          <w:i w:val="1"/>
          <w:iCs w:val="1"/>
          <w:rtl w:val="0"/>
        </w:rPr>
        <w:t xml:space="preserve">Deaths related to drug poisoning by date of occurrence, England and Wales</w:t>
      </w:r>
    </w:p>
    <w:p w:rsidR="00000000" w:rsidDel="00000000" w:rsidP="00000000" w:rsidRDefault="00000000" w:rsidRPr="00000000" w14:paraId="0000000C">
      <w:pPr>
        <w:rPr/>
      </w:pPr>
      <w:r w:rsidDel="00000000" w:rsidR="00000000" w:rsidRPr="00000000">
        <w:rPr>
          <w:rtl w:val="0"/>
        </w:rPr>
        <w:t xml:space="preserve">Available at:</w:t>
      </w:r>
      <w:hyperlink r:id="rId9">
        <w:r w:rsidDel="00000000" w:rsidR="00000000" w:rsidRPr="00000000">
          <w:rPr>
            <w:color w:val="1155cc"/>
            <w:u w:val="single"/>
            <w:rtl w:val="0"/>
          </w:rPr>
          <w:t xml:space="preserve"> https://www.ons.gov.uk/peoplepopulationandcommunity/birthsdeathsandmarriages/deaths/datasets/deathsrelatedtodrugpoisoningbydateofoccurrence </w:t>
        </w:r>
      </w:hyperlink>
      <w:r w:rsidDel="00000000" w:rsidR="00000000" w:rsidRPr="00000000">
        <w:rPr>
          <w:rtl w:val="0"/>
        </w:rPr>
        <w:t xml:space="preserve">(Accessed: 6 December 2025)</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i w:val="1"/>
          <w:iCs w:val="1"/>
        </w:rPr>
      </w:pPr>
      <w:r w:rsidDel="00000000" w:rsidR="00000000" w:rsidRPr="00000000">
        <w:rPr>
          <w:rtl w:val="0"/>
        </w:rPr>
        <w:br w:type="textWrapping"/>
      </w:r>
      <w:r w:rsidDel="00000000" w:rsidR="00000000" w:rsidRPr="00000000">
        <w:rPr>
          <w:rtl w:val="0"/>
        </w:rPr>
        <w:t xml:space="preserve">Prison Reform Trust (2025) </w:t>
      </w:r>
      <w:r w:rsidDel="00000000" w:rsidR="00000000" w:rsidRPr="00000000">
        <w:rPr>
          <w:i w:val="1"/>
          <w:iCs w:val="1"/>
          <w:rtl w:val="0"/>
        </w:rPr>
        <w:t xml:space="preserve">Prison Reform Trust response to the Justice Committee inquiry “Tackling drugs in prison”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t xml:space="preserve">Available at:</w:t>
      </w:r>
      <w:hyperlink r:id="rId10">
        <w:r w:rsidDel="00000000" w:rsidR="00000000" w:rsidRPr="00000000">
          <w:rPr>
            <w:color w:val="1155cc"/>
            <w:u w:val="single"/>
            <w:rtl w:val="0"/>
          </w:rPr>
          <w:t xml:space="preserve"> https://prisonreformtrust.org.uk/wp-content/uploads/2025/02/Justice-Committee-tackling-drugs-PRT-written-evidence-FINAL.pdf</w:t>
        </w:r>
      </w:hyperlink>
      <w:r w:rsidDel="00000000" w:rsidR="00000000" w:rsidRPr="00000000">
        <w:rPr>
          <w:rtl w:val="0"/>
        </w:rPr>
        <w:t xml:space="preserve"> (Accessed: 7 December 2025)</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t xml:space="preserve">Public Health England (2021</w:t>
      </w:r>
      <w:r w:rsidDel="00000000" w:rsidR="00000000" w:rsidRPr="00000000">
        <w:rPr>
          <w:rtl w:val="0"/>
        </w:rPr>
        <w:t xml:space="preserve">) Part 1: introducing opioid substitution treatment (OST)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t xml:space="preserve">Available at:</w:t>
      </w:r>
      <w:hyperlink r:id="rId11">
        <w:r w:rsidDel="00000000" w:rsidR="00000000" w:rsidRPr="00000000">
          <w:rPr>
            <w:rtl w:val="0"/>
          </w:rPr>
          <w:t xml:space="preserve"> </w:t>
        </w:r>
      </w:hyperlink>
      <w:hyperlink r:id="rId12">
        <w:r w:rsidDel="00000000" w:rsidR="00000000" w:rsidRPr="00000000">
          <w:rPr>
            <w:rtl w:val="0"/>
          </w:rPr>
          <w:t xml:space="preserve">https://www.gov.uk/government/publications/opioid-substitution-treatment-guide-for-keyworkers/part-1-introducing-opioid-substitution-treatment-ost</w:t>
        </w:r>
      </w:hyperlink>
      <w:r w:rsidDel="00000000" w:rsidR="00000000" w:rsidRPr="00000000">
        <w:rPr>
          <w:rtl w:val="0"/>
        </w:rPr>
        <w:t xml:space="preserve"> </w:t>
      </w:r>
      <w:r w:rsidDel="00000000" w:rsidR="00000000" w:rsidRPr="00000000">
        <w:rPr>
          <w:rtl w:val="0"/>
        </w:rPr>
        <w:t xml:space="preserve">(Accessed: 6 December 2025)</w:t>
      </w:r>
    </w:p>
    <w:p w:rsidR="00000000" w:rsidDel="00000000" w:rsidP="00000000" w:rsidRDefault="00000000" w:rsidRPr="00000000" w14:paraId="00000012">
      <w:pPr>
        <w:rPr/>
      </w:pPr>
      <w:r w:rsidDel="00000000" w:rsidR="00000000" w:rsidRPr="00000000">
        <w:rPr>
          <w:rtl w:val="0"/>
        </w:rPr>
        <w:t xml:space="preserve">Riley, F., Harris, M., Poulter, H.L., Moore, H.L., Ahmed, D., Towl, G., and Walker, T.(2023)‘</w:t>
      </w:r>
      <w:r w:rsidDel="00000000" w:rsidR="00000000" w:rsidRPr="00000000">
        <w:rPr>
          <w:rtl w:val="0"/>
        </w:rPr>
        <w:t xml:space="preserve">This is hardcore’: a qualitative study exploring service users’ experiences of Heroin-Assisted Treatment (HAT) in Middlesbrough, England, </w:t>
      </w:r>
      <w:r w:rsidDel="00000000" w:rsidR="00000000" w:rsidRPr="00000000">
        <w:rPr>
          <w:rtl w:val="0"/>
        </w:rPr>
        <w:t xml:space="preserve">Volume 20 (1),  pp1. Available at: https://www.proquest.com/docview/2815638118/fulltextPDF/180BCA2EDD3742A2PQ/1?accountid=130472&amp;sourcetype=Scholarly%20Journals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t xml:space="preserve">AI Acknowledgement</w:t>
      </w:r>
    </w:p>
    <w:p w:rsidR="00000000" w:rsidDel="00000000" w:rsidP="00000000" w:rsidRDefault="00000000" w:rsidRPr="00000000" w14:paraId="00000018">
      <w:pPr>
        <w:ind w:left="0" w:firstLine="0"/>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19">
      <w:pPr>
        <w:spacing w:after="240" w:befor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gov.uk/government/publications/opioid-substitution-treatment-guide-for-keyworkers/part-1-introducing-opioid-substitution-treatment-ost" TargetMode="External"/><Relationship Id="rId10" Type="http://schemas.openxmlformats.org/officeDocument/2006/relationships/hyperlink" Target="https://prisonreformtrust.org.uk/wp-content/uploads/2025/02/Justice-Committee-tackling-drugs-PRT-written-evidence-FINAL.pdf" TargetMode="External"/><Relationship Id="rId12" Type="http://schemas.openxmlformats.org/officeDocument/2006/relationships/hyperlink" Target="https://www.gov.uk/government/publications/opioid-substitution-treatment-guide-for-keyworkers/part-1-introducing-opioid-substitution-treatment-ost" TargetMode="External"/><Relationship Id="rId9" Type="http://schemas.openxmlformats.org/officeDocument/2006/relationships/hyperlink" Target="https://www.ons.gov.uk/peoplepopulationandcommunity/birthsdeathsandmarriages/deaths/datasets/deathsrelatedtodrugpoisoningbydateofoccurrence" TargetMode="External"/><Relationship Id="rId5" Type="http://schemas.openxmlformats.org/officeDocument/2006/relationships/styles" Target="styles.xml"/><Relationship Id="rId6" Type="http://schemas.openxmlformats.org/officeDocument/2006/relationships/hyperlink" Target="http://today.as" TargetMode="External"/><Relationship Id="rId7" Type="http://schemas.openxmlformats.org/officeDocument/2006/relationships/hyperlink" Target="https://www.bbc.co.uk/news/articles/cly9yx4xg1zo" TargetMode="External"/><Relationship Id="rId8" Type="http://schemas.openxmlformats.org/officeDocument/2006/relationships/hyperlink" Target="https://www.gov.uk/government/consultations/consultation-on-expanding-access-to-naloxone/consultation-on-expanding-access-to-nalox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