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223966795" w:displacedByCustomXml="next"/>
    <w:bookmarkEnd w:id="0" w:displacedByCustomXml="next"/>
    <w:sdt>
      <w:sdtPr>
        <w:rPr>
          <w:color w:val="156082" w:themeColor="accent1"/>
        </w:rPr>
        <w:id w:val="-568809937"/>
        <w:docPartObj>
          <w:docPartGallery w:val="Cover Pages"/>
          <w:docPartUnique/>
        </w:docPartObj>
      </w:sdtPr>
      <w:sdtEndPr>
        <w:rPr>
          <w:rFonts w:ascii="Aptos" w:eastAsia="Aptos" w:hAnsi="Aptos" w:cs="Times New Roman"/>
          <w:noProof/>
          <w:color w:val="auto"/>
          <w:kern w:val="2"/>
          <w:sz w:val="24"/>
          <w:szCs w:val="24"/>
          <w:lang w:val="en-GB"/>
        </w:rPr>
      </w:sdtEndPr>
      <w:sdtContent>
        <w:p w14:paraId="311EC5B0" w14:textId="2C9519D4" w:rsidR="00F7143B" w:rsidRDefault="00F7143B">
          <w:pPr>
            <w:pStyle w:val="NoSpacing"/>
            <w:spacing w:before="1540" w:after="240"/>
            <w:jc w:val="center"/>
            <w:rPr>
              <w:color w:val="156082" w:themeColor="accent1"/>
            </w:rPr>
          </w:pPr>
          <w:r>
            <w:rPr>
              <w:noProof/>
              <w:color w:val="156082" w:themeColor="accent1"/>
            </w:rPr>
            <w:drawing>
              <wp:inline distT="0" distB="0" distL="0" distR="0" wp14:anchorId="1106AA3F" wp14:editId="47BDE730">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Style w:val="Heading1Char"/>
              <w:rFonts w:ascii="Arial" w:eastAsiaTheme="minorEastAsia" w:hAnsi="Arial" w:cs="Arial"/>
              <w:b/>
              <w:bCs/>
              <w:color w:val="1D2125"/>
              <w:sz w:val="36"/>
              <w:szCs w:val="36"/>
            </w:rPr>
            <w:alias w:val="Title"/>
            <w:tag w:val=""/>
            <w:id w:val="1735040861"/>
            <w:placeholder>
              <w:docPart w:val="8270AE955F7543D5B1B7812B504FD8AB"/>
            </w:placeholder>
            <w:dataBinding w:prefixMappings="xmlns:ns0='http://purl.org/dc/elements/1.1/' xmlns:ns1='http://schemas.openxmlformats.org/package/2006/metadata/core-properties' " w:xpath="/ns1:coreProperties[1]/ns0:title[1]" w:storeItemID="{6C3C8BC8-F283-45AE-878A-BAB7291924A1}"/>
            <w:text/>
          </w:sdtPr>
          <w:sdtContent>
            <w:p w14:paraId="0492B952" w14:textId="16F99723" w:rsidR="00F7143B" w:rsidRDefault="0022417E">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22417E">
                <w:rPr>
                  <w:rStyle w:val="Heading1Char"/>
                  <w:rFonts w:ascii="Arial" w:eastAsiaTheme="minorEastAsia" w:hAnsi="Arial" w:cs="Arial"/>
                  <w:b/>
                  <w:bCs/>
                  <w:color w:val="1D2125"/>
                  <w:sz w:val="36"/>
                  <w:szCs w:val="36"/>
                </w:rPr>
                <w:t xml:space="preserve">Digital Transformation in the Health and Care Professions </w:t>
              </w:r>
            </w:p>
          </w:sdtContent>
        </w:sdt>
        <w:sdt>
          <w:sdtPr>
            <w:rPr>
              <w:rFonts w:ascii="Arial" w:eastAsia="Times New Roman" w:hAnsi="Arial" w:cs="Arial"/>
              <w:color w:val="000000"/>
              <w:lang w:eastAsia="en-GB"/>
            </w:rPr>
            <w:alias w:val="Subtitle"/>
            <w:tag w:val=""/>
            <w:id w:val="328029620"/>
            <w:placeholder>
              <w:docPart w:val="329C12DB77E54F38BAC741D0FC455B5B"/>
            </w:placeholder>
            <w:dataBinding w:prefixMappings="xmlns:ns0='http://purl.org/dc/elements/1.1/' xmlns:ns1='http://schemas.openxmlformats.org/package/2006/metadata/core-properties' " w:xpath="/ns1:coreProperties[1]/ns0:subject[1]" w:storeItemID="{6C3C8BC8-F283-45AE-878A-BAB7291924A1}"/>
            <w:text/>
          </w:sdtPr>
          <w:sdtContent>
            <w:p w14:paraId="0BDC441A" w14:textId="09808263" w:rsidR="00F7143B" w:rsidRDefault="006A0080">
              <w:pPr>
                <w:pStyle w:val="NoSpacing"/>
                <w:jc w:val="center"/>
                <w:rPr>
                  <w:color w:val="156082" w:themeColor="accent1"/>
                  <w:sz w:val="28"/>
                  <w:szCs w:val="28"/>
                </w:rPr>
              </w:pPr>
              <w:r w:rsidRPr="006A0080">
                <w:rPr>
                  <w:rFonts w:ascii="Arial" w:eastAsia="Times New Roman" w:hAnsi="Arial" w:cs="Arial"/>
                  <w:color w:val="000000"/>
                  <w:lang w:eastAsia="en-GB"/>
                </w:rPr>
                <w:t>Electronic Health Records (EHRs)</w:t>
              </w:r>
            </w:p>
          </w:sdtContent>
        </w:sdt>
        <w:p w14:paraId="1C2D4D99" w14:textId="77777777" w:rsidR="00F7143B" w:rsidRDefault="00F7143B">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68992" behindDoc="0" locked="0" layoutInCell="1" allowOverlap="1" wp14:anchorId="5B5AEE08" wp14:editId="1516A31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2540" b="1016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Style w:val="Heading1Char"/>
                                    <w:rFonts w:ascii="Arial" w:eastAsiaTheme="minorEastAsia" w:hAnsi="Arial" w:cs="Arial"/>
                                    <w:b/>
                                    <w:bCs/>
                                    <w:color w:val="1D2125"/>
                                    <w:sz w:val="32"/>
                                    <w:szCs w:val="32"/>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25762EE" w14:textId="3AA65FAF" w:rsidR="00F7143B" w:rsidRDefault="00E07317">
                                    <w:pPr>
                                      <w:pStyle w:val="NoSpacing"/>
                                      <w:spacing w:after="40"/>
                                      <w:jc w:val="center"/>
                                      <w:rPr>
                                        <w:caps/>
                                        <w:color w:val="156082" w:themeColor="accent1"/>
                                        <w:sz w:val="28"/>
                                        <w:szCs w:val="28"/>
                                      </w:rPr>
                                    </w:pPr>
                                    <w:r>
                                      <w:rPr>
                                        <w:rStyle w:val="Heading1Char"/>
                                        <w:rFonts w:ascii="Arial" w:eastAsiaTheme="minorEastAsia" w:hAnsi="Arial" w:cs="Arial"/>
                                        <w:b/>
                                        <w:bCs/>
                                        <w:color w:val="1D2125"/>
                                        <w:sz w:val="32"/>
                                        <w:szCs w:val="32"/>
                                      </w:rPr>
                                      <w:t xml:space="preserve">       </w:t>
                                    </w:r>
                                    <w:r w:rsidR="006572FC" w:rsidRPr="006572FC">
                                      <w:rPr>
                                        <w:rStyle w:val="Heading1Char"/>
                                        <w:rFonts w:ascii="Arial" w:eastAsiaTheme="minorEastAsia" w:hAnsi="Arial" w:cs="Arial"/>
                                        <w:b/>
                                        <w:bCs/>
                                        <w:color w:val="1D2125"/>
                                        <w:sz w:val="32"/>
                                        <w:szCs w:val="32"/>
                                      </w:rPr>
                                      <w:t>Student name: Jumoke Adedoyin</w:t>
                                    </w:r>
                                    <w:r w:rsidR="006572FC" w:rsidRPr="006572FC">
                                      <w:rPr>
                                        <w:rStyle w:val="Heading1Char"/>
                                        <w:rFonts w:ascii="Arial" w:eastAsiaTheme="minorEastAsia" w:hAnsi="Arial" w:cs="Arial"/>
                                        <w:b/>
                                        <w:bCs/>
                                        <w:color w:val="1D2125"/>
                                        <w:sz w:val="32"/>
                                        <w:szCs w:val="32"/>
                                      </w:rPr>
                                      <w:tab/>
                                    </w:r>
                                    <w:r w:rsidR="006572FC" w:rsidRPr="006572FC">
                                      <w:rPr>
                                        <w:rStyle w:val="Heading1Char"/>
                                        <w:rFonts w:ascii="Arial" w:eastAsiaTheme="minorEastAsia" w:hAnsi="Arial" w:cs="Arial"/>
                                        <w:b/>
                                        <w:bCs/>
                                        <w:color w:val="1D2125"/>
                                        <w:sz w:val="32"/>
                                        <w:szCs w:val="32"/>
                                      </w:rPr>
                                      <w:tab/>
                                    </w:r>
                                  </w:p>
                                </w:sdtContent>
                              </w:sdt>
                              <w:p w14:paraId="7D7B165B" w14:textId="78931128" w:rsidR="00F7143B" w:rsidRDefault="006572FC">
                                <w:pPr>
                                  <w:pStyle w:val="NoSpacing"/>
                                  <w:jc w:val="center"/>
                                  <w:rPr>
                                    <w:color w:val="156082" w:themeColor="accent1"/>
                                  </w:rPr>
                                </w:pPr>
                                <w:sdt>
                                  <w:sdtPr>
                                    <w:rPr>
                                      <w:rStyle w:val="Heading1Char"/>
                                      <w:rFonts w:ascii="Arial" w:eastAsiaTheme="minorEastAsia" w:hAnsi="Arial" w:cs="Arial"/>
                                      <w:b/>
                                      <w:bCs/>
                                      <w:color w:val="1D2125"/>
                                      <w:sz w:val="32"/>
                                      <w:szCs w:val="32"/>
                                    </w:rPr>
                                    <w:alias w:val="Company"/>
                                    <w:tag w:val=""/>
                                    <w:id w:val="1390145197"/>
                                    <w:dataBinding w:prefixMappings="xmlns:ns0='http://schemas.openxmlformats.org/officeDocument/2006/extended-properties' " w:xpath="/ns0:Properties[1]/ns0:Company[1]" w:storeItemID="{6668398D-A668-4E3E-A5EB-62B293D839F1}"/>
                                    <w:text/>
                                  </w:sdtPr>
                                  <w:sdtContent>
                                    <w:r w:rsidRPr="006572FC">
                                      <w:rPr>
                                        <w:rStyle w:val="Heading1Char"/>
                                        <w:rFonts w:ascii="Arial" w:eastAsiaTheme="minorEastAsia" w:hAnsi="Arial" w:cs="Arial"/>
                                        <w:b/>
                                        <w:bCs/>
                                        <w:color w:val="1D2125"/>
                                        <w:sz w:val="32"/>
                                        <w:szCs w:val="32"/>
                                      </w:rPr>
                                      <w:t>Student number: 2324739</w:t>
                                    </w:r>
                                  </w:sdtContent>
                                </w:sdt>
                              </w:p>
                              <w:p w14:paraId="76158F5A" w14:textId="005F722B" w:rsidR="00F7143B" w:rsidRDefault="006572FC">
                                <w:pPr>
                                  <w:pStyle w:val="NoSpacing"/>
                                  <w:jc w:val="center"/>
                                  <w:rPr>
                                    <w:color w:val="156082" w:themeColor="accent1"/>
                                  </w:rPr>
                                </w:pPr>
                                <w:sdt>
                                  <w:sdtPr>
                                    <w:rPr>
                                      <w:rStyle w:val="Heading1Char"/>
                                      <w:rFonts w:ascii="Arial" w:eastAsiaTheme="minorEastAsia" w:hAnsi="Arial" w:cs="Arial"/>
                                      <w:b/>
                                      <w:bCs/>
                                      <w:color w:val="1D2125"/>
                                      <w:sz w:val="32"/>
                                      <w:szCs w:val="32"/>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D22460">
                                      <w:rPr>
                                        <w:rStyle w:val="Heading1Char"/>
                                        <w:rFonts w:ascii="Arial" w:eastAsiaTheme="minorEastAsia" w:hAnsi="Arial" w:cs="Arial"/>
                                        <w:b/>
                                        <w:bCs/>
                                        <w:color w:val="1D2125"/>
                                        <w:sz w:val="32"/>
                                        <w:szCs w:val="32"/>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B5AEE08"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68992;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Style w:val="Heading1Char"/>
                              <w:rFonts w:ascii="Arial" w:eastAsiaTheme="minorEastAsia" w:hAnsi="Arial" w:cs="Arial"/>
                              <w:b/>
                              <w:bCs/>
                              <w:color w:val="1D2125"/>
                              <w:sz w:val="32"/>
                              <w:szCs w:val="32"/>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25762EE" w14:textId="3AA65FAF" w:rsidR="00F7143B" w:rsidRDefault="00E07317">
                              <w:pPr>
                                <w:pStyle w:val="NoSpacing"/>
                                <w:spacing w:after="40"/>
                                <w:jc w:val="center"/>
                                <w:rPr>
                                  <w:caps/>
                                  <w:color w:val="156082" w:themeColor="accent1"/>
                                  <w:sz w:val="28"/>
                                  <w:szCs w:val="28"/>
                                </w:rPr>
                              </w:pPr>
                              <w:r>
                                <w:rPr>
                                  <w:rStyle w:val="Heading1Char"/>
                                  <w:rFonts w:ascii="Arial" w:eastAsiaTheme="minorEastAsia" w:hAnsi="Arial" w:cs="Arial"/>
                                  <w:b/>
                                  <w:bCs/>
                                  <w:color w:val="1D2125"/>
                                  <w:sz w:val="32"/>
                                  <w:szCs w:val="32"/>
                                </w:rPr>
                                <w:t xml:space="preserve">       </w:t>
                              </w:r>
                              <w:r w:rsidR="006572FC" w:rsidRPr="006572FC">
                                <w:rPr>
                                  <w:rStyle w:val="Heading1Char"/>
                                  <w:rFonts w:ascii="Arial" w:eastAsiaTheme="minorEastAsia" w:hAnsi="Arial" w:cs="Arial"/>
                                  <w:b/>
                                  <w:bCs/>
                                  <w:color w:val="1D2125"/>
                                  <w:sz w:val="32"/>
                                  <w:szCs w:val="32"/>
                                </w:rPr>
                                <w:t>Student name: Jumoke Adedoyin</w:t>
                              </w:r>
                              <w:r w:rsidR="006572FC" w:rsidRPr="006572FC">
                                <w:rPr>
                                  <w:rStyle w:val="Heading1Char"/>
                                  <w:rFonts w:ascii="Arial" w:eastAsiaTheme="minorEastAsia" w:hAnsi="Arial" w:cs="Arial"/>
                                  <w:b/>
                                  <w:bCs/>
                                  <w:color w:val="1D2125"/>
                                  <w:sz w:val="32"/>
                                  <w:szCs w:val="32"/>
                                </w:rPr>
                                <w:tab/>
                              </w:r>
                              <w:r w:rsidR="006572FC" w:rsidRPr="006572FC">
                                <w:rPr>
                                  <w:rStyle w:val="Heading1Char"/>
                                  <w:rFonts w:ascii="Arial" w:eastAsiaTheme="minorEastAsia" w:hAnsi="Arial" w:cs="Arial"/>
                                  <w:b/>
                                  <w:bCs/>
                                  <w:color w:val="1D2125"/>
                                  <w:sz w:val="32"/>
                                  <w:szCs w:val="32"/>
                                </w:rPr>
                                <w:tab/>
                              </w:r>
                            </w:p>
                          </w:sdtContent>
                        </w:sdt>
                        <w:p w14:paraId="7D7B165B" w14:textId="78931128" w:rsidR="00F7143B" w:rsidRDefault="006572FC">
                          <w:pPr>
                            <w:pStyle w:val="NoSpacing"/>
                            <w:jc w:val="center"/>
                            <w:rPr>
                              <w:color w:val="156082" w:themeColor="accent1"/>
                            </w:rPr>
                          </w:pPr>
                          <w:sdt>
                            <w:sdtPr>
                              <w:rPr>
                                <w:rStyle w:val="Heading1Char"/>
                                <w:rFonts w:ascii="Arial" w:eastAsiaTheme="minorEastAsia" w:hAnsi="Arial" w:cs="Arial"/>
                                <w:b/>
                                <w:bCs/>
                                <w:color w:val="1D2125"/>
                                <w:sz w:val="32"/>
                                <w:szCs w:val="32"/>
                              </w:rPr>
                              <w:alias w:val="Company"/>
                              <w:tag w:val=""/>
                              <w:id w:val="1390145197"/>
                              <w:dataBinding w:prefixMappings="xmlns:ns0='http://schemas.openxmlformats.org/officeDocument/2006/extended-properties' " w:xpath="/ns0:Properties[1]/ns0:Company[1]" w:storeItemID="{6668398D-A668-4E3E-A5EB-62B293D839F1}"/>
                              <w:text/>
                            </w:sdtPr>
                            <w:sdtContent>
                              <w:r w:rsidRPr="006572FC">
                                <w:rPr>
                                  <w:rStyle w:val="Heading1Char"/>
                                  <w:rFonts w:ascii="Arial" w:eastAsiaTheme="minorEastAsia" w:hAnsi="Arial" w:cs="Arial"/>
                                  <w:b/>
                                  <w:bCs/>
                                  <w:color w:val="1D2125"/>
                                  <w:sz w:val="32"/>
                                  <w:szCs w:val="32"/>
                                </w:rPr>
                                <w:t>Student number: 2324739</w:t>
                              </w:r>
                            </w:sdtContent>
                          </w:sdt>
                        </w:p>
                        <w:p w14:paraId="76158F5A" w14:textId="005F722B" w:rsidR="00F7143B" w:rsidRDefault="006572FC">
                          <w:pPr>
                            <w:pStyle w:val="NoSpacing"/>
                            <w:jc w:val="center"/>
                            <w:rPr>
                              <w:color w:val="156082" w:themeColor="accent1"/>
                            </w:rPr>
                          </w:pPr>
                          <w:sdt>
                            <w:sdtPr>
                              <w:rPr>
                                <w:rStyle w:val="Heading1Char"/>
                                <w:rFonts w:ascii="Arial" w:eastAsiaTheme="minorEastAsia" w:hAnsi="Arial" w:cs="Arial"/>
                                <w:b/>
                                <w:bCs/>
                                <w:color w:val="1D2125"/>
                                <w:sz w:val="32"/>
                                <w:szCs w:val="32"/>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D22460">
                                <w:rPr>
                                  <w:rStyle w:val="Heading1Char"/>
                                  <w:rFonts w:ascii="Arial" w:eastAsiaTheme="minorEastAsia" w:hAnsi="Arial" w:cs="Arial"/>
                                  <w:b/>
                                  <w:bCs/>
                                  <w:color w:val="1D2125"/>
                                  <w:sz w:val="32"/>
                                  <w:szCs w:val="32"/>
                                </w:rPr>
                                <w:t xml:space="preserve">     </w:t>
                              </w:r>
                            </w:sdtContent>
                          </w:sdt>
                        </w:p>
                      </w:txbxContent>
                    </v:textbox>
                    <w10:wrap anchorx="margin" anchory="page"/>
                  </v:shape>
                </w:pict>
              </mc:Fallback>
            </mc:AlternateContent>
          </w:r>
          <w:r>
            <w:rPr>
              <w:noProof/>
              <w:color w:val="156082" w:themeColor="accent1"/>
            </w:rPr>
            <w:drawing>
              <wp:inline distT="0" distB="0" distL="0" distR="0" wp14:anchorId="77C9D5A5" wp14:editId="212C9224">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69F03F6" w14:textId="77777777" w:rsidR="00D80930" w:rsidRDefault="00D80930" w:rsidP="00E923C7">
          <w:pPr>
            <w:spacing w:line="360" w:lineRule="auto"/>
            <w:rPr>
              <w:rFonts w:ascii="Arial" w:hAnsi="Arial" w:cs="Arial"/>
              <w:color w:val="000000"/>
              <w:sz w:val="32"/>
              <w:szCs w:val="32"/>
            </w:rPr>
          </w:pPr>
        </w:p>
        <w:p w14:paraId="148F1FB6" w14:textId="77777777" w:rsidR="00D80930" w:rsidRDefault="00D80930" w:rsidP="00E923C7">
          <w:pPr>
            <w:spacing w:line="360" w:lineRule="auto"/>
            <w:rPr>
              <w:rFonts w:ascii="Arial" w:hAnsi="Arial" w:cs="Arial"/>
              <w:color w:val="000000"/>
              <w:sz w:val="32"/>
              <w:szCs w:val="32"/>
            </w:rPr>
          </w:pPr>
        </w:p>
        <w:p w14:paraId="5720A20B" w14:textId="77777777" w:rsidR="00D80930" w:rsidRDefault="00D80930" w:rsidP="00E923C7">
          <w:pPr>
            <w:spacing w:line="360" w:lineRule="auto"/>
            <w:rPr>
              <w:rFonts w:ascii="Arial" w:hAnsi="Arial" w:cs="Arial"/>
              <w:color w:val="000000"/>
              <w:sz w:val="32"/>
              <w:szCs w:val="32"/>
            </w:rPr>
          </w:pPr>
        </w:p>
        <w:p w14:paraId="11E24248" w14:textId="51C03E3E" w:rsidR="00E923C7" w:rsidRPr="005C159F" w:rsidRDefault="00E923C7" w:rsidP="00E923C7">
          <w:pPr>
            <w:spacing w:line="360" w:lineRule="auto"/>
            <w:rPr>
              <w:rStyle w:val="Strong"/>
              <w:rFonts w:ascii="Arial" w:hAnsi="Arial" w:cs="Arial"/>
              <w:color w:val="1D2125"/>
              <w:sz w:val="32"/>
              <w:szCs w:val="32"/>
            </w:rPr>
          </w:pPr>
          <w:r w:rsidRPr="005C159F">
            <w:rPr>
              <w:rFonts w:ascii="Arial" w:hAnsi="Arial" w:cs="Arial"/>
              <w:color w:val="000000"/>
              <w:sz w:val="32"/>
              <w:szCs w:val="32"/>
            </w:rPr>
            <w:t>Component 1: Written Report</w:t>
          </w:r>
        </w:p>
        <w:p w14:paraId="500EA407" w14:textId="77777777" w:rsidR="007C4ADC" w:rsidRDefault="00FB0F0A">
          <w:pPr>
            <w:spacing w:after="0" w:line="240" w:lineRule="auto"/>
            <w:rPr>
              <w:rFonts w:ascii="Arial" w:hAnsi="Arial" w:cs="Arial"/>
              <w:sz w:val="32"/>
              <w:szCs w:val="32"/>
            </w:rPr>
          </w:pPr>
          <w:r w:rsidRPr="005C159F">
            <w:rPr>
              <w:rFonts w:ascii="Arial" w:hAnsi="Arial" w:cs="Arial"/>
              <w:sz w:val="32"/>
              <w:szCs w:val="32"/>
            </w:rPr>
            <w:t xml:space="preserve">Module code: BMHP6026 </w:t>
          </w:r>
        </w:p>
        <w:p w14:paraId="0085991C" w14:textId="77777777" w:rsidR="00750855" w:rsidRDefault="00750855">
          <w:pPr>
            <w:spacing w:after="0" w:line="240" w:lineRule="auto"/>
            <w:rPr>
              <w:rFonts w:ascii="Arial" w:hAnsi="Arial" w:cs="Arial"/>
              <w:sz w:val="32"/>
              <w:szCs w:val="32"/>
            </w:rPr>
          </w:pPr>
        </w:p>
        <w:p w14:paraId="01C5B7E6" w14:textId="77777777" w:rsidR="007C4ADC" w:rsidRDefault="007C4ADC" w:rsidP="007C4ADC">
          <w:pPr>
            <w:pStyle w:val="NoSpacing"/>
            <w:rPr>
              <w:rStyle w:val="Heading1Char"/>
              <w:rFonts w:ascii="Arial" w:eastAsiaTheme="minorEastAsia" w:hAnsi="Arial" w:cs="Arial"/>
              <w:color w:val="1D2125"/>
              <w:sz w:val="32"/>
              <w:szCs w:val="32"/>
            </w:rPr>
          </w:pPr>
          <w:sdt>
            <w:sdtPr>
              <w:rPr>
                <w:rStyle w:val="Heading1Char"/>
                <w:rFonts w:ascii="Arial" w:eastAsiaTheme="minorEastAsia" w:hAnsi="Arial" w:cs="Arial"/>
                <w:color w:val="1D2125"/>
                <w:sz w:val="32"/>
                <w:szCs w:val="32"/>
              </w:rPr>
              <w:alias w:val="Company"/>
              <w:tag w:val=""/>
              <w:id w:val="-1183968997"/>
              <w:dataBinding w:prefixMappings="xmlns:ns0='http://schemas.openxmlformats.org/officeDocument/2006/extended-properties' " w:xpath="/ns0:Properties[1]/ns0:Company[1]" w:storeItemID="{6668398D-A668-4E3E-A5EB-62B293D839F1}"/>
              <w:text/>
            </w:sdtPr>
            <w:sdtContent>
              <w:r w:rsidRPr="007C4ADC">
                <w:rPr>
                  <w:rStyle w:val="Heading1Char"/>
                  <w:rFonts w:ascii="Arial" w:eastAsiaTheme="minorEastAsia" w:hAnsi="Arial" w:cs="Arial"/>
                  <w:color w:val="1D2125"/>
                  <w:sz w:val="32"/>
                  <w:szCs w:val="32"/>
                </w:rPr>
                <w:t>Student number: 2324739</w:t>
              </w:r>
            </w:sdtContent>
          </w:sdt>
        </w:p>
        <w:p w14:paraId="668FD7E6" w14:textId="77777777" w:rsidR="005E7227" w:rsidRDefault="005E7227" w:rsidP="007C4ADC">
          <w:pPr>
            <w:pStyle w:val="NoSpacing"/>
            <w:rPr>
              <w:rStyle w:val="Heading1Char"/>
              <w:rFonts w:ascii="Arial" w:eastAsiaTheme="minorEastAsia" w:hAnsi="Arial" w:cs="Arial"/>
              <w:color w:val="1D2125"/>
              <w:sz w:val="32"/>
              <w:szCs w:val="32"/>
            </w:rPr>
          </w:pPr>
        </w:p>
        <w:p w14:paraId="77A50B89" w14:textId="0EC38ABE" w:rsidR="00145EA7" w:rsidRDefault="005E7227" w:rsidP="007C4ADC">
          <w:pPr>
            <w:pStyle w:val="NoSpacing"/>
            <w:rPr>
              <w:rStyle w:val="Heading1Char"/>
              <w:rFonts w:ascii="Arial" w:eastAsiaTheme="minorEastAsia" w:hAnsi="Arial" w:cs="Arial"/>
              <w:color w:val="1D2125"/>
              <w:sz w:val="32"/>
              <w:szCs w:val="32"/>
            </w:rPr>
          </w:pPr>
          <w:r>
            <w:rPr>
              <w:rStyle w:val="Heading1Char"/>
              <w:rFonts w:ascii="Arial" w:eastAsiaTheme="minorEastAsia" w:hAnsi="Arial" w:cs="Arial"/>
              <w:color w:val="1D2125"/>
              <w:sz w:val="32"/>
              <w:szCs w:val="32"/>
            </w:rPr>
            <w:t>Lecturer</w:t>
          </w:r>
          <w:r w:rsidR="00F60C0D">
            <w:rPr>
              <w:rStyle w:val="Heading1Char"/>
              <w:rFonts w:ascii="Arial" w:eastAsiaTheme="minorEastAsia" w:hAnsi="Arial" w:cs="Arial"/>
              <w:color w:val="1D2125"/>
              <w:sz w:val="32"/>
              <w:szCs w:val="32"/>
            </w:rPr>
            <w:t>’s</w:t>
          </w:r>
          <w:r w:rsidR="00CE2244">
            <w:rPr>
              <w:rStyle w:val="Heading1Char"/>
              <w:rFonts w:ascii="Arial" w:eastAsiaTheme="minorEastAsia" w:hAnsi="Arial" w:cs="Arial"/>
              <w:color w:val="1D2125"/>
              <w:sz w:val="32"/>
              <w:szCs w:val="32"/>
            </w:rPr>
            <w:t xml:space="preserve"> </w:t>
          </w:r>
          <w:r w:rsidR="00E908CA">
            <w:rPr>
              <w:rStyle w:val="Heading1Char"/>
              <w:rFonts w:ascii="Arial" w:eastAsiaTheme="minorEastAsia" w:hAnsi="Arial" w:cs="Arial"/>
              <w:color w:val="1D2125"/>
              <w:sz w:val="32"/>
              <w:szCs w:val="32"/>
            </w:rPr>
            <w:t>Name</w:t>
          </w:r>
          <w:r w:rsidR="00D22460">
            <w:rPr>
              <w:rStyle w:val="Heading1Char"/>
              <w:rFonts w:ascii="Arial" w:eastAsiaTheme="minorEastAsia" w:hAnsi="Arial" w:cs="Arial"/>
              <w:color w:val="1D2125"/>
              <w:sz w:val="32"/>
              <w:szCs w:val="32"/>
            </w:rPr>
            <w:t>: Mohammed Khan</w:t>
          </w:r>
        </w:p>
        <w:p w14:paraId="1FD1F90D" w14:textId="77777777" w:rsidR="00D80930" w:rsidRPr="007C4ADC" w:rsidRDefault="00D80930" w:rsidP="007C4ADC">
          <w:pPr>
            <w:pStyle w:val="NoSpacing"/>
            <w:rPr>
              <w:color w:val="156082" w:themeColor="accent1"/>
            </w:rPr>
          </w:pPr>
        </w:p>
        <w:p w14:paraId="7D622CE9" w14:textId="77777777" w:rsidR="00A96F29" w:rsidRDefault="007C4ADC" w:rsidP="007C4ADC">
          <w:pPr>
            <w:spacing w:after="0" w:line="240" w:lineRule="auto"/>
            <w:rPr>
              <w:noProof/>
            </w:rPr>
          </w:pPr>
          <w:sdt>
            <w:sdtPr>
              <w:rPr>
                <w:rStyle w:val="Heading1Char"/>
                <w:rFonts w:ascii="Arial" w:eastAsiaTheme="minorEastAsia" w:hAnsi="Arial" w:cs="Arial"/>
                <w:color w:val="1D2125"/>
                <w:sz w:val="32"/>
                <w:szCs w:val="32"/>
              </w:rPr>
              <w:alias w:val="Address"/>
              <w:tag w:val=""/>
              <w:id w:val="-2010050360"/>
              <w:showingPlcHdr/>
              <w:dataBinding w:prefixMappings="xmlns:ns0='http://schemas.microsoft.com/office/2006/coverPageProps' " w:xpath="/ns0:CoverPageProperties[1]/ns0:CompanyAddress[1]" w:storeItemID="{55AF091B-3C7A-41E3-B477-F2FDAA23CFDA}"/>
              <w:text/>
            </w:sdtPr>
            <w:sdtContent>
              <w:r w:rsidR="00D22460">
                <w:rPr>
                  <w:rStyle w:val="Heading1Char"/>
                  <w:rFonts w:ascii="Arial" w:eastAsiaTheme="minorEastAsia" w:hAnsi="Arial" w:cs="Arial"/>
                  <w:color w:val="1D2125"/>
                  <w:sz w:val="32"/>
                  <w:szCs w:val="32"/>
                </w:rPr>
                <w:t xml:space="preserve">     </w:t>
              </w:r>
            </w:sdtContent>
          </w:sdt>
          <w:r w:rsidRPr="007C4ADC">
            <w:rPr>
              <w:noProof/>
            </w:rPr>
            <w:t xml:space="preserve"> </w:t>
          </w:r>
          <w:r w:rsidR="00F7143B" w:rsidRPr="007C4ADC">
            <w:rPr>
              <w:noProof/>
            </w:rPr>
            <w:br w:type="page"/>
          </w:r>
        </w:p>
        <w:p w14:paraId="40541896" w14:textId="77777777" w:rsidR="0070610F" w:rsidRDefault="00F7143B" w:rsidP="0070610F">
          <w:pPr>
            <w:spacing w:after="0" w:line="240" w:lineRule="auto"/>
            <w:rPr>
              <w:noProof/>
            </w:rPr>
          </w:pPr>
        </w:p>
      </w:sdtContent>
    </w:sdt>
    <w:p w14:paraId="35E9E8E1" w14:textId="6FAFA4D9" w:rsidR="008375B5" w:rsidRDefault="008375B5" w:rsidP="0070610F">
      <w:pPr>
        <w:spacing w:after="0" w:line="240" w:lineRule="auto"/>
        <w:rPr>
          <w:rFonts w:ascii="Arial" w:hAnsi="Arial" w:cs="Arial"/>
          <w:b/>
          <w:bCs/>
          <w:color w:val="000000"/>
          <w:sz w:val="28"/>
          <w:szCs w:val="28"/>
        </w:rPr>
      </w:pPr>
      <w:r w:rsidRPr="008375B5">
        <w:rPr>
          <w:rFonts w:ascii="Arial" w:hAnsi="Arial" w:cs="Arial"/>
          <w:b/>
          <w:bCs/>
          <w:color w:val="000000"/>
          <w:sz w:val="28"/>
          <w:szCs w:val="28"/>
        </w:rPr>
        <w:t xml:space="preserve">Table of </w:t>
      </w:r>
      <w:r w:rsidR="00A363CB">
        <w:rPr>
          <w:rFonts w:ascii="Arial" w:hAnsi="Arial" w:cs="Arial"/>
          <w:b/>
          <w:bCs/>
          <w:color w:val="000000"/>
          <w:sz w:val="28"/>
          <w:szCs w:val="28"/>
        </w:rPr>
        <w:t>C</w:t>
      </w:r>
      <w:r w:rsidRPr="008375B5">
        <w:rPr>
          <w:rFonts w:ascii="Arial" w:hAnsi="Arial" w:cs="Arial"/>
          <w:b/>
          <w:bCs/>
          <w:color w:val="000000"/>
          <w:sz w:val="28"/>
          <w:szCs w:val="28"/>
        </w:rPr>
        <w:t>ontents</w:t>
      </w:r>
    </w:p>
    <w:p w14:paraId="703BC9BE" w14:textId="77777777" w:rsidR="003B2CE4" w:rsidRPr="0070610F" w:rsidRDefault="003B2CE4" w:rsidP="0070610F">
      <w:pPr>
        <w:spacing w:after="0" w:line="240" w:lineRule="auto"/>
        <w:rPr>
          <w:noProof/>
        </w:rPr>
      </w:pPr>
    </w:p>
    <w:p w14:paraId="2A116A9A" w14:textId="1F58349D" w:rsidR="002E50A2" w:rsidRPr="00C44EDD" w:rsidRDefault="002E50A2" w:rsidP="002E50A2">
      <w:pPr>
        <w:spacing w:line="360" w:lineRule="auto"/>
        <w:rPr>
          <w:rFonts w:ascii="Arial" w:hAnsi="Arial" w:cs="Arial"/>
          <w:sz w:val="28"/>
          <w:szCs w:val="28"/>
        </w:rPr>
      </w:pPr>
      <w:r w:rsidRPr="00C44EDD">
        <w:rPr>
          <w:rFonts w:ascii="Arial" w:hAnsi="Arial" w:cs="Arial"/>
          <w:sz w:val="28"/>
          <w:szCs w:val="28"/>
        </w:rPr>
        <w:t>Introduction </w:t>
      </w:r>
      <w:r w:rsidR="00DD44FC">
        <w:rPr>
          <w:rFonts w:ascii="Arial" w:hAnsi="Arial" w:cs="Arial"/>
          <w:sz w:val="28"/>
          <w:szCs w:val="28"/>
        </w:rPr>
        <w:t>...........................................................................</w:t>
      </w:r>
      <w:r w:rsidR="0060747D">
        <w:rPr>
          <w:rFonts w:ascii="Arial" w:hAnsi="Arial" w:cs="Arial"/>
          <w:sz w:val="28"/>
          <w:szCs w:val="28"/>
        </w:rPr>
        <w:t xml:space="preserve"> Page </w:t>
      </w:r>
      <w:r w:rsidR="006A7258">
        <w:rPr>
          <w:rFonts w:ascii="Arial" w:hAnsi="Arial" w:cs="Arial"/>
          <w:sz w:val="28"/>
          <w:szCs w:val="28"/>
        </w:rPr>
        <w:t>2</w:t>
      </w:r>
    </w:p>
    <w:p w14:paraId="6997D827" w14:textId="2968064F" w:rsidR="008375B5" w:rsidRPr="00C44EDD" w:rsidRDefault="008325DF" w:rsidP="008325DF">
      <w:pPr>
        <w:spacing w:line="360" w:lineRule="auto"/>
        <w:rPr>
          <w:rFonts w:ascii="Arial" w:hAnsi="Arial" w:cs="Arial"/>
          <w:sz w:val="28"/>
          <w:szCs w:val="28"/>
        </w:rPr>
      </w:pPr>
      <w:r w:rsidRPr="00C44EDD">
        <w:rPr>
          <w:rFonts w:ascii="Arial" w:hAnsi="Arial" w:cs="Arial"/>
          <w:sz w:val="28"/>
          <w:szCs w:val="28"/>
        </w:rPr>
        <w:t xml:space="preserve">Impact on work force </w:t>
      </w:r>
      <w:r w:rsidR="00DD44FC">
        <w:rPr>
          <w:rFonts w:ascii="Arial" w:hAnsi="Arial" w:cs="Arial"/>
          <w:sz w:val="28"/>
          <w:szCs w:val="28"/>
        </w:rPr>
        <w:t>............................................................</w:t>
      </w:r>
      <w:r w:rsidR="00F60CA3">
        <w:rPr>
          <w:rFonts w:ascii="Arial" w:hAnsi="Arial" w:cs="Arial"/>
          <w:sz w:val="28"/>
          <w:szCs w:val="28"/>
        </w:rPr>
        <w:t xml:space="preserve"> Page </w:t>
      </w:r>
      <w:r w:rsidR="00FA2A54">
        <w:rPr>
          <w:rFonts w:ascii="Arial" w:hAnsi="Arial" w:cs="Arial"/>
          <w:sz w:val="28"/>
          <w:szCs w:val="28"/>
        </w:rPr>
        <w:t>3-4</w:t>
      </w:r>
    </w:p>
    <w:p w14:paraId="185C3E8B" w14:textId="6CF13BB4" w:rsidR="008325DF" w:rsidRPr="00C44EDD" w:rsidRDefault="008325DF" w:rsidP="008325DF">
      <w:pPr>
        <w:spacing w:line="360" w:lineRule="auto"/>
        <w:rPr>
          <w:rFonts w:ascii="Arial" w:hAnsi="Arial" w:cs="Arial"/>
          <w:sz w:val="28"/>
          <w:szCs w:val="28"/>
        </w:rPr>
      </w:pPr>
      <w:r w:rsidRPr="00C44EDD">
        <w:rPr>
          <w:rFonts w:ascii="Arial" w:hAnsi="Arial" w:cs="Arial"/>
          <w:sz w:val="28"/>
          <w:szCs w:val="28"/>
        </w:rPr>
        <w:t xml:space="preserve">Impact on service delivery </w:t>
      </w:r>
      <w:r w:rsidR="00DD44FC">
        <w:rPr>
          <w:rFonts w:ascii="Arial" w:hAnsi="Arial" w:cs="Arial"/>
          <w:sz w:val="28"/>
          <w:szCs w:val="28"/>
        </w:rPr>
        <w:t>....................................................</w:t>
      </w:r>
      <w:r w:rsidR="00634A60">
        <w:rPr>
          <w:rFonts w:ascii="Arial" w:hAnsi="Arial" w:cs="Arial"/>
          <w:sz w:val="28"/>
          <w:szCs w:val="28"/>
        </w:rPr>
        <w:t xml:space="preserve"> Page </w:t>
      </w:r>
      <w:r w:rsidR="00FA2A54">
        <w:rPr>
          <w:rFonts w:ascii="Arial" w:hAnsi="Arial" w:cs="Arial"/>
          <w:sz w:val="28"/>
          <w:szCs w:val="28"/>
        </w:rPr>
        <w:t>5</w:t>
      </w:r>
    </w:p>
    <w:p w14:paraId="229BA394" w14:textId="3906BDC0" w:rsidR="00883677" w:rsidRPr="009A0449" w:rsidRDefault="00883677" w:rsidP="00883677">
      <w:pPr>
        <w:spacing w:line="360" w:lineRule="auto"/>
        <w:rPr>
          <w:rFonts w:ascii="Arial" w:hAnsi="Arial" w:cs="Arial"/>
          <w:sz w:val="28"/>
          <w:szCs w:val="28"/>
        </w:rPr>
      </w:pPr>
      <w:r w:rsidRPr="009A0449">
        <w:rPr>
          <w:rFonts w:ascii="Arial" w:hAnsi="Arial" w:cs="Arial"/>
          <w:sz w:val="28"/>
          <w:szCs w:val="28"/>
        </w:rPr>
        <w:t>Impact on patients</w:t>
      </w:r>
      <w:r w:rsidR="003B1432">
        <w:rPr>
          <w:rFonts w:ascii="Arial" w:hAnsi="Arial" w:cs="Arial"/>
          <w:sz w:val="28"/>
          <w:szCs w:val="28"/>
        </w:rPr>
        <w:t xml:space="preserve"> and service users</w:t>
      </w:r>
      <w:r w:rsidR="00DD44FC">
        <w:rPr>
          <w:rFonts w:ascii="Arial" w:hAnsi="Arial" w:cs="Arial"/>
          <w:sz w:val="28"/>
          <w:szCs w:val="28"/>
        </w:rPr>
        <w:t>..........................</w:t>
      </w:r>
      <w:r w:rsidR="00E10573">
        <w:rPr>
          <w:rFonts w:ascii="Arial" w:hAnsi="Arial" w:cs="Arial"/>
          <w:sz w:val="28"/>
          <w:szCs w:val="28"/>
        </w:rPr>
        <w:t>.</w:t>
      </w:r>
      <w:r w:rsidR="003E0CC1">
        <w:rPr>
          <w:rFonts w:ascii="Arial" w:hAnsi="Arial" w:cs="Arial"/>
          <w:sz w:val="28"/>
          <w:szCs w:val="28"/>
        </w:rPr>
        <w:t>.........</w:t>
      </w:r>
      <w:r w:rsidR="00F25083">
        <w:rPr>
          <w:rFonts w:ascii="Arial" w:hAnsi="Arial" w:cs="Arial"/>
          <w:sz w:val="28"/>
          <w:szCs w:val="28"/>
        </w:rPr>
        <w:t xml:space="preserve"> </w:t>
      </w:r>
      <w:r w:rsidR="002E1D66">
        <w:rPr>
          <w:rFonts w:ascii="Arial" w:hAnsi="Arial" w:cs="Arial"/>
          <w:sz w:val="28"/>
          <w:szCs w:val="28"/>
        </w:rPr>
        <w:t xml:space="preserve">Page </w:t>
      </w:r>
      <w:r w:rsidR="003E0CC1">
        <w:rPr>
          <w:rFonts w:ascii="Arial" w:hAnsi="Arial" w:cs="Arial"/>
          <w:sz w:val="28"/>
          <w:szCs w:val="28"/>
        </w:rPr>
        <w:t>6</w:t>
      </w:r>
    </w:p>
    <w:p w14:paraId="503324A6" w14:textId="4E3E2719" w:rsidR="00883677" w:rsidRPr="009A0449" w:rsidRDefault="00883677" w:rsidP="00883677">
      <w:pPr>
        <w:spacing w:line="360" w:lineRule="auto"/>
        <w:rPr>
          <w:rFonts w:ascii="Arial" w:hAnsi="Arial" w:cs="Arial"/>
          <w:sz w:val="28"/>
          <w:szCs w:val="28"/>
        </w:rPr>
      </w:pPr>
      <w:r w:rsidRPr="009A0449">
        <w:rPr>
          <w:rFonts w:ascii="Arial" w:hAnsi="Arial" w:cs="Arial"/>
          <w:sz w:val="28"/>
          <w:szCs w:val="28"/>
        </w:rPr>
        <w:t xml:space="preserve">Impact on community </w:t>
      </w:r>
      <w:r w:rsidR="00DD44FC">
        <w:rPr>
          <w:rFonts w:ascii="Arial" w:hAnsi="Arial" w:cs="Arial"/>
          <w:sz w:val="28"/>
          <w:szCs w:val="28"/>
        </w:rPr>
        <w:t>............................................................</w:t>
      </w:r>
      <w:r w:rsidR="002739E7">
        <w:rPr>
          <w:rFonts w:ascii="Arial" w:hAnsi="Arial" w:cs="Arial"/>
          <w:sz w:val="28"/>
          <w:szCs w:val="28"/>
        </w:rPr>
        <w:t xml:space="preserve"> </w:t>
      </w:r>
      <w:r w:rsidR="002E1D66">
        <w:rPr>
          <w:rFonts w:ascii="Arial" w:hAnsi="Arial" w:cs="Arial"/>
          <w:sz w:val="28"/>
          <w:szCs w:val="28"/>
        </w:rPr>
        <w:t xml:space="preserve">Page </w:t>
      </w:r>
      <w:r w:rsidR="005C6DE5">
        <w:rPr>
          <w:rFonts w:ascii="Arial" w:hAnsi="Arial" w:cs="Arial"/>
          <w:sz w:val="28"/>
          <w:szCs w:val="28"/>
        </w:rPr>
        <w:t>7</w:t>
      </w:r>
    </w:p>
    <w:p w14:paraId="7527EFDD" w14:textId="70B376C0" w:rsidR="00AD0015" w:rsidRPr="009A0449" w:rsidRDefault="00AD0015" w:rsidP="00AD0015">
      <w:pPr>
        <w:spacing w:line="360" w:lineRule="auto"/>
        <w:rPr>
          <w:rFonts w:ascii="Arial" w:hAnsi="Arial" w:cs="Arial"/>
          <w:sz w:val="28"/>
          <w:szCs w:val="28"/>
        </w:rPr>
      </w:pPr>
      <w:r w:rsidRPr="009A0449">
        <w:rPr>
          <w:rFonts w:ascii="Arial" w:hAnsi="Arial" w:cs="Arial"/>
          <w:sz w:val="28"/>
          <w:szCs w:val="28"/>
        </w:rPr>
        <w:t>Conclusion</w:t>
      </w:r>
      <w:r w:rsidR="002A29CF">
        <w:rPr>
          <w:rFonts w:ascii="Arial" w:hAnsi="Arial" w:cs="Arial"/>
          <w:sz w:val="28"/>
          <w:szCs w:val="28"/>
        </w:rPr>
        <w:t xml:space="preserve"> </w:t>
      </w:r>
      <w:r w:rsidR="00DD44FC">
        <w:rPr>
          <w:rFonts w:ascii="Arial" w:hAnsi="Arial" w:cs="Arial"/>
          <w:sz w:val="28"/>
          <w:szCs w:val="28"/>
        </w:rPr>
        <w:t>............................................................................</w:t>
      </w:r>
      <w:r w:rsidR="00823CC2">
        <w:rPr>
          <w:rFonts w:ascii="Arial" w:hAnsi="Arial" w:cs="Arial"/>
          <w:sz w:val="28"/>
          <w:szCs w:val="28"/>
        </w:rPr>
        <w:t xml:space="preserve"> Page </w:t>
      </w:r>
      <w:r w:rsidR="005C6DE5">
        <w:rPr>
          <w:rFonts w:ascii="Arial" w:hAnsi="Arial" w:cs="Arial"/>
          <w:sz w:val="28"/>
          <w:szCs w:val="28"/>
        </w:rPr>
        <w:t>8</w:t>
      </w:r>
    </w:p>
    <w:p w14:paraId="00859ED7" w14:textId="15A111A7" w:rsidR="009A0449" w:rsidRPr="009A0449" w:rsidRDefault="009A0449" w:rsidP="009A0449">
      <w:pPr>
        <w:spacing w:line="360" w:lineRule="auto"/>
        <w:rPr>
          <w:rFonts w:ascii="Arial" w:hAnsi="Arial" w:cs="Arial"/>
          <w:sz w:val="22"/>
          <w:szCs w:val="22"/>
        </w:rPr>
      </w:pPr>
      <w:r w:rsidRPr="009A0449">
        <w:rPr>
          <w:rFonts w:ascii="Arial" w:hAnsi="Arial" w:cs="Arial"/>
          <w:sz w:val="28"/>
          <w:szCs w:val="28"/>
        </w:rPr>
        <w:t>References</w:t>
      </w:r>
      <w:r w:rsidR="002A29CF">
        <w:rPr>
          <w:rFonts w:ascii="Arial" w:hAnsi="Arial" w:cs="Arial"/>
          <w:sz w:val="28"/>
          <w:szCs w:val="28"/>
        </w:rPr>
        <w:t xml:space="preserve"> ............................................................................</w:t>
      </w:r>
      <w:r w:rsidR="002739E7">
        <w:rPr>
          <w:rFonts w:ascii="Arial" w:hAnsi="Arial" w:cs="Arial"/>
          <w:sz w:val="28"/>
          <w:szCs w:val="28"/>
        </w:rPr>
        <w:t xml:space="preserve"> </w:t>
      </w:r>
      <w:r w:rsidR="00823CC2">
        <w:rPr>
          <w:rFonts w:ascii="Arial" w:hAnsi="Arial" w:cs="Arial"/>
          <w:sz w:val="28"/>
          <w:szCs w:val="28"/>
        </w:rPr>
        <w:t xml:space="preserve">Page </w:t>
      </w:r>
      <w:r w:rsidR="005C6DE5">
        <w:rPr>
          <w:rFonts w:ascii="Arial" w:hAnsi="Arial" w:cs="Arial"/>
          <w:sz w:val="28"/>
          <w:szCs w:val="28"/>
        </w:rPr>
        <w:t>9</w:t>
      </w:r>
    </w:p>
    <w:p w14:paraId="3691F477" w14:textId="77777777" w:rsidR="008325DF" w:rsidRPr="00C44EDD" w:rsidRDefault="008325DF" w:rsidP="008325DF">
      <w:pPr>
        <w:spacing w:line="360" w:lineRule="auto"/>
        <w:rPr>
          <w:rFonts w:ascii="Arial" w:hAnsi="Arial" w:cs="Arial"/>
          <w:sz w:val="28"/>
          <w:szCs w:val="28"/>
        </w:rPr>
      </w:pPr>
    </w:p>
    <w:p w14:paraId="014C36E6" w14:textId="77777777" w:rsidR="008375B5" w:rsidRDefault="008375B5" w:rsidP="008375B5">
      <w:pPr>
        <w:pStyle w:val="NormalWeb"/>
        <w:spacing w:line="360" w:lineRule="auto"/>
        <w:rPr>
          <w:rFonts w:ascii="Arial" w:hAnsi="Arial" w:cs="Arial"/>
          <w:b/>
          <w:bCs/>
          <w:color w:val="000000"/>
        </w:rPr>
      </w:pPr>
    </w:p>
    <w:p w14:paraId="63E2CA27" w14:textId="77777777" w:rsidR="008375B5" w:rsidRDefault="008375B5" w:rsidP="008375B5">
      <w:pPr>
        <w:pStyle w:val="NormalWeb"/>
        <w:spacing w:line="360" w:lineRule="auto"/>
        <w:rPr>
          <w:rFonts w:ascii="Arial" w:hAnsi="Arial" w:cs="Arial"/>
          <w:b/>
          <w:bCs/>
          <w:color w:val="000000"/>
        </w:rPr>
      </w:pPr>
    </w:p>
    <w:p w14:paraId="0E7227A5" w14:textId="24EB6C2B" w:rsidR="008375B5" w:rsidRDefault="008375B5" w:rsidP="008375B5">
      <w:pPr>
        <w:pStyle w:val="NormalWeb"/>
        <w:spacing w:line="360" w:lineRule="auto"/>
        <w:rPr>
          <w:rFonts w:ascii="Arial" w:hAnsi="Arial" w:cs="Arial"/>
          <w:b/>
          <w:bCs/>
          <w:color w:val="000000"/>
        </w:rPr>
      </w:pPr>
    </w:p>
    <w:p w14:paraId="2D0D5498" w14:textId="77777777" w:rsidR="002A4F0F" w:rsidRDefault="002A4F0F" w:rsidP="008375B5">
      <w:pPr>
        <w:pStyle w:val="NormalWeb"/>
        <w:spacing w:line="360" w:lineRule="auto"/>
        <w:rPr>
          <w:rFonts w:ascii="Arial" w:hAnsi="Arial" w:cs="Arial"/>
          <w:b/>
          <w:bCs/>
          <w:color w:val="000000"/>
        </w:rPr>
      </w:pPr>
    </w:p>
    <w:p w14:paraId="208D22B7" w14:textId="77777777" w:rsidR="002A4F0F" w:rsidRDefault="002A4F0F" w:rsidP="008375B5">
      <w:pPr>
        <w:pStyle w:val="NormalWeb"/>
        <w:spacing w:line="360" w:lineRule="auto"/>
        <w:rPr>
          <w:rFonts w:ascii="Arial" w:hAnsi="Arial" w:cs="Arial"/>
          <w:b/>
          <w:bCs/>
          <w:color w:val="000000"/>
        </w:rPr>
      </w:pPr>
    </w:p>
    <w:p w14:paraId="0CA4798A" w14:textId="77777777" w:rsidR="002A4F0F" w:rsidRDefault="002A4F0F" w:rsidP="008375B5">
      <w:pPr>
        <w:pStyle w:val="NormalWeb"/>
        <w:spacing w:line="360" w:lineRule="auto"/>
        <w:rPr>
          <w:rFonts w:ascii="Arial" w:hAnsi="Arial" w:cs="Arial"/>
          <w:b/>
          <w:bCs/>
          <w:color w:val="000000"/>
        </w:rPr>
      </w:pPr>
    </w:p>
    <w:p w14:paraId="0F4D0BE1" w14:textId="77777777" w:rsidR="002A4F0F" w:rsidRDefault="002A4F0F" w:rsidP="008375B5">
      <w:pPr>
        <w:pStyle w:val="NormalWeb"/>
        <w:spacing w:line="360" w:lineRule="auto"/>
        <w:rPr>
          <w:rFonts w:ascii="Arial" w:hAnsi="Arial" w:cs="Arial"/>
          <w:b/>
          <w:bCs/>
          <w:color w:val="000000"/>
        </w:rPr>
      </w:pPr>
    </w:p>
    <w:p w14:paraId="76B025D3" w14:textId="77777777" w:rsidR="002A4F0F" w:rsidRDefault="002A4F0F" w:rsidP="008375B5">
      <w:pPr>
        <w:pStyle w:val="NormalWeb"/>
        <w:spacing w:line="360" w:lineRule="auto"/>
        <w:rPr>
          <w:rFonts w:ascii="Arial" w:hAnsi="Arial" w:cs="Arial"/>
          <w:b/>
          <w:bCs/>
          <w:color w:val="000000"/>
        </w:rPr>
      </w:pPr>
    </w:p>
    <w:p w14:paraId="6EFF671D" w14:textId="77777777" w:rsidR="002A4F0F" w:rsidRDefault="002A4F0F" w:rsidP="008375B5">
      <w:pPr>
        <w:pStyle w:val="NormalWeb"/>
        <w:spacing w:line="360" w:lineRule="auto"/>
        <w:rPr>
          <w:rFonts w:ascii="Arial" w:hAnsi="Arial" w:cs="Arial"/>
          <w:b/>
          <w:bCs/>
          <w:color w:val="000000"/>
        </w:rPr>
      </w:pPr>
    </w:p>
    <w:p w14:paraId="12DF5269" w14:textId="77777777" w:rsidR="002A4F0F" w:rsidRDefault="002A4F0F" w:rsidP="008375B5">
      <w:pPr>
        <w:pStyle w:val="NormalWeb"/>
        <w:spacing w:line="360" w:lineRule="auto"/>
        <w:rPr>
          <w:rFonts w:ascii="Arial" w:hAnsi="Arial" w:cs="Arial"/>
          <w:b/>
          <w:bCs/>
          <w:color w:val="000000"/>
        </w:rPr>
      </w:pPr>
    </w:p>
    <w:p w14:paraId="70368CF7" w14:textId="77777777" w:rsidR="002A4F0F" w:rsidRDefault="002A4F0F" w:rsidP="008375B5">
      <w:pPr>
        <w:pStyle w:val="NormalWeb"/>
        <w:spacing w:line="360" w:lineRule="auto"/>
        <w:rPr>
          <w:rFonts w:ascii="Arial" w:hAnsi="Arial" w:cs="Arial"/>
          <w:b/>
          <w:bCs/>
          <w:color w:val="000000"/>
        </w:rPr>
      </w:pPr>
    </w:p>
    <w:p w14:paraId="2524C00D" w14:textId="2DAB404A" w:rsidR="00341E82" w:rsidRPr="000F1D08" w:rsidRDefault="00F51FDE" w:rsidP="00822ED2">
      <w:pPr>
        <w:pStyle w:val="NormalWeb"/>
        <w:spacing w:line="360" w:lineRule="auto"/>
        <w:jc w:val="both"/>
        <w:rPr>
          <w:rFonts w:ascii="Arial" w:hAnsi="Arial" w:cs="Arial"/>
          <w:color w:val="000000"/>
          <w:sz w:val="22"/>
          <w:szCs w:val="22"/>
        </w:rPr>
      </w:pPr>
      <w:r w:rsidRPr="000F1D08">
        <w:rPr>
          <w:rFonts w:ascii="Arial" w:hAnsi="Arial" w:cs="Arial"/>
          <w:color w:val="000000"/>
          <w:sz w:val="22"/>
          <w:szCs w:val="22"/>
        </w:rPr>
        <w:lastRenderedPageBreak/>
        <w:t>Electronic Health</w:t>
      </w:r>
      <w:r w:rsidR="00135258" w:rsidRPr="000F1D08">
        <w:rPr>
          <w:rFonts w:ascii="Arial" w:hAnsi="Arial" w:cs="Arial"/>
          <w:color w:val="000000"/>
          <w:sz w:val="22"/>
          <w:szCs w:val="22"/>
        </w:rPr>
        <w:t xml:space="preserve"> Records (EHRs</w:t>
      </w:r>
      <w:r w:rsidR="00D6680C" w:rsidRPr="000F1D08">
        <w:rPr>
          <w:rFonts w:ascii="Arial" w:hAnsi="Arial" w:cs="Arial"/>
          <w:color w:val="000000"/>
          <w:sz w:val="22"/>
          <w:szCs w:val="22"/>
        </w:rPr>
        <w:t>)</w:t>
      </w:r>
    </w:p>
    <w:p w14:paraId="067F28F0" w14:textId="741E9FC4" w:rsidR="001D46CD" w:rsidRPr="000F1D08" w:rsidRDefault="00A9474F" w:rsidP="00822ED2">
      <w:pPr>
        <w:spacing w:line="360" w:lineRule="auto"/>
        <w:jc w:val="both"/>
        <w:rPr>
          <w:rFonts w:ascii="Arial" w:hAnsi="Arial" w:cs="Arial"/>
          <w:b/>
          <w:bCs/>
          <w:sz w:val="22"/>
          <w:szCs w:val="22"/>
        </w:rPr>
      </w:pPr>
      <w:r w:rsidRPr="000F1D08">
        <w:rPr>
          <w:rFonts w:ascii="Arial" w:hAnsi="Arial" w:cs="Arial"/>
          <w:b/>
          <w:bCs/>
          <w:sz w:val="22"/>
          <w:szCs w:val="22"/>
        </w:rPr>
        <w:t>Introduction </w:t>
      </w:r>
    </w:p>
    <w:p w14:paraId="60769B9D" w14:textId="77777777" w:rsidR="007410FF" w:rsidRPr="000F1D08" w:rsidRDefault="007410FF" w:rsidP="00822ED2">
      <w:pPr>
        <w:spacing w:line="360" w:lineRule="auto"/>
        <w:jc w:val="both"/>
        <w:rPr>
          <w:rFonts w:ascii="Arial" w:hAnsi="Arial" w:cs="Arial"/>
          <w:sz w:val="22"/>
          <w:szCs w:val="22"/>
        </w:rPr>
      </w:pPr>
      <w:r w:rsidRPr="000F1D08">
        <w:rPr>
          <w:rFonts w:ascii="Arial" w:hAnsi="Arial" w:cs="Arial"/>
          <w:sz w:val="22"/>
          <w:szCs w:val="22"/>
        </w:rPr>
        <w:t>Electronic health (eHealth) has become a vital component of the digital transformation in health and social care systems globally, including the United Kingdom. It encompasses the use of digital tools, information systems, and communication technologies to enhance healthcare delivery, improve patient outcomes, and facilitate better collaboration among healthcare workers (</w:t>
      </w:r>
      <w:proofErr w:type="spellStart"/>
      <w:r w:rsidRPr="000F1D08">
        <w:rPr>
          <w:rFonts w:ascii="Arial" w:hAnsi="Arial" w:cs="Arial"/>
          <w:sz w:val="22"/>
          <w:szCs w:val="22"/>
        </w:rPr>
        <w:t>Oviva</w:t>
      </w:r>
      <w:proofErr w:type="spellEnd"/>
      <w:r w:rsidRPr="000F1D08">
        <w:rPr>
          <w:rFonts w:ascii="Arial" w:hAnsi="Arial" w:cs="Arial"/>
          <w:sz w:val="22"/>
          <w:szCs w:val="22"/>
        </w:rPr>
        <w:t>, 2024). These technologies, such as electronic health records (EHRs) and telemedicine, aim to make healthcare more efficient and accessible.</w:t>
      </w:r>
    </w:p>
    <w:p w14:paraId="248BB52D" w14:textId="59622DA5" w:rsidR="00D56AFD" w:rsidRPr="007A06F6" w:rsidRDefault="001F11F6" w:rsidP="007A06F6">
      <w:r w:rsidRPr="000F1D08">
        <w:rPr>
          <w:rFonts w:ascii="Arial" w:hAnsi="Arial" w:cs="Arial"/>
          <w:noProof/>
          <w:sz w:val="22"/>
          <w:szCs w:val="22"/>
        </w:rPr>
        <w:drawing>
          <wp:inline distT="0" distB="0" distL="0" distR="0" wp14:anchorId="69D42786" wp14:editId="0AFD31B9">
            <wp:extent cx="4150360" cy="2092653"/>
            <wp:effectExtent l="0" t="0" r="2540" b="3175"/>
            <wp:docPr id="1664704606" name="Picture 8" descr="The top 10 Benefits of EHR (Electronic Health Records) Syste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The top 10 Benefits of EHR (Electronic Health Records) System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168010" cy="2101552"/>
                    </a:xfrm>
                    <a:prstGeom prst="rect">
                      <a:avLst/>
                    </a:prstGeom>
                    <a:noFill/>
                    <a:ln>
                      <a:noFill/>
                    </a:ln>
                  </pic:spPr>
                </pic:pic>
              </a:graphicData>
            </a:graphic>
          </wp:inline>
        </w:drawing>
      </w:r>
      <w:r w:rsidR="00D22EF8" w:rsidRPr="00D22EF8">
        <w:t xml:space="preserve"> </w:t>
      </w:r>
      <w:r w:rsidR="00D22EF8" w:rsidRPr="00DF7E65">
        <w:t>https://www.xevensolutions.com</w:t>
      </w:r>
    </w:p>
    <w:p w14:paraId="413CB711" w14:textId="77777777" w:rsidR="007410FF" w:rsidRPr="000F1D08" w:rsidRDefault="007410FF" w:rsidP="00822ED2">
      <w:pPr>
        <w:spacing w:line="360" w:lineRule="auto"/>
        <w:jc w:val="both"/>
        <w:rPr>
          <w:rFonts w:ascii="Arial" w:hAnsi="Arial" w:cs="Arial"/>
          <w:sz w:val="22"/>
          <w:szCs w:val="22"/>
        </w:rPr>
      </w:pPr>
      <w:r w:rsidRPr="000F1D08">
        <w:rPr>
          <w:rFonts w:ascii="Arial" w:hAnsi="Arial" w:cs="Arial"/>
          <w:sz w:val="22"/>
          <w:szCs w:val="22"/>
        </w:rPr>
        <w:t>In the UK, the National Health Service (NHS) is increasingly adopting digital technologies to modernise services and address pressures like an ageing population and workforce shortages. This digital transformation involves strategically integrating technology to redesign services for improved efficiency and patient-centred care, rather than simply digitising existing processes (NHS Confederation, 2025). Initiatives like electronic patient records and the NHS App are designed to enhance data sharing, support clinical decision-making, and empower patients.</w:t>
      </w:r>
    </w:p>
    <w:p w14:paraId="5147E9A1" w14:textId="77777777" w:rsidR="007410FF" w:rsidRPr="000F1D08" w:rsidRDefault="007410FF" w:rsidP="00822ED2">
      <w:pPr>
        <w:spacing w:line="360" w:lineRule="auto"/>
        <w:jc w:val="both"/>
        <w:rPr>
          <w:rFonts w:ascii="Arial" w:hAnsi="Arial" w:cs="Arial"/>
          <w:sz w:val="22"/>
          <w:szCs w:val="22"/>
        </w:rPr>
      </w:pPr>
      <w:r w:rsidRPr="000F1D08">
        <w:rPr>
          <w:rFonts w:ascii="Arial" w:hAnsi="Arial" w:cs="Arial"/>
          <w:sz w:val="22"/>
          <w:szCs w:val="22"/>
        </w:rPr>
        <w:t>For healthcare professionals, eHealth offers improvements in clinical workflows and access to patient information, aiding more accurate diagnoses and coordinated care. Service users benefit from greater access through remote consultations and digital health monitoring, improving convenience and promoting patient engagement (NHS England, 2024).</w:t>
      </w:r>
    </w:p>
    <w:p w14:paraId="4EDAB940" w14:textId="77777777" w:rsidR="007410FF" w:rsidRPr="000F1D08" w:rsidRDefault="007410FF" w:rsidP="00822ED2">
      <w:pPr>
        <w:spacing w:line="360" w:lineRule="auto"/>
        <w:jc w:val="both"/>
        <w:rPr>
          <w:rFonts w:ascii="Arial" w:hAnsi="Arial" w:cs="Arial"/>
          <w:sz w:val="22"/>
          <w:szCs w:val="22"/>
        </w:rPr>
      </w:pPr>
      <w:r w:rsidRPr="000F1D08">
        <w:rPr>
          <w:rFonts w:ascii="Arial" w:hAnsi="Arial" w:cs="Arial"/>
          <w:sz w:val="22"/>
          <w:szCs w:val="22"/>
        </w:rPr>
        <w:t>However, challenges such as digital literacy, data security, system interoperability, and the potential for widening health inequalities must be carefully considered. Evaluating eHealth's role within the UK's digital health landscape is therefore crucial for understanding its impact on both healthcare providers and service users.</w:t>
      </w:r>
    </w:p>
    <w:p w14:paraId="4A8A82CF" w14:textId="3D3557C2" w:rsidR="00AE5ECE" w:rsidRPr="000F1D08" w:rsidRDefault="00AE5ECE" w:rsidP="00822ED2">
      <w:pPr>
        <w:spacing w:line="360" w:lineRule="auto"/>
        <w:jc w:val="both"/>
        <w:rPr>
          <w:rFonts w:ascii="Arial" w:hAnsi="Arial" w:cs="Arial"/>
          <w:b/>
          <w:bCs/>
          <w:color w:val="1D2125"/>
          <w:sz w:val="22"/>
          <w:szCs w:val="22"/>
        </w:rPr>
      </w:pPr>
      <w:r w:rsidRPr="000F1D08">
        <w:rPr>
          <w:rFonts w:ascii="Arial" w:hAnsi="Arial" w:cs="Arial"/>
          <w:b/>
          <w:bCs/>
          <w:color w:val="1D2125"/>
          <w:sz w:val="22"/>
          <w:szCs w:val="22"/>
        </w:rPr>
        <w:lastRenderedPageBreak/>
        <w:t>Impact on Workforce</w:t>
      </w:r>
    </w:p>
    <w:p w14:paraId="6E67833C" w14:textId="77777777" w:rsidR="003B2B71" w:rsidRPr="000F1D08" w:rsidRDefault="003B2B71" w:rsidP="00822ED2">
      <w:pPr>
        <w:spacing w:line="360" w:lineRule="auto"/>
        <w:jc w:val="both"/>
        <w:rPr>
          <w:rFonts w:ascii="Arial" w:hAnsi="Arial" w:cs="Arial"/>
          <w:sz w:val="22"/>
          <w:szCs w:val="22"/>
        </w:rPr>
      </w:pPr>
      <w:r w:rsidRPr="000F1D08">
        <w:rPr>
          <w:rFonts w:ascii="Arial" w:hAnsi="Arial" w:cs="Arial"/>
          <w:sz w:val="22"/>
          <w:szCs w:val="22"/>
        </w:rPr>
        <w:t>The integration of electronic health (eHealth) technologies has notably reshaped the healthcare workforce in the UK. This digital evolution in healthcare is redefining traditional roles, creating new responsibilities, and necessitating the acquisition of advanced digital skills among healthcare professionals. As technologies like electronic health records (EHRs), telemedicine, and digital monitoring tools become standard, practitioners are adapting to novel methods of patient care delivery.</w:t>
      </w:r>
    </w:p>
    <w:p w14:paraId="39066508" w14:textId="0860EF19" w:rsidR="004F40AE" w:rsidRPr="000F1D08" w:rsidRDefault="003B2B71" w:rsidP="00822ED2">
      <w:pPr>
        <w:spacing w:line="360" w:lineRule="auto"/>
        <w:jc w:val="both"/>
        <w:rPr>
          <w:rFonts w:ascii="Arial" w:hAnsi="Arial" w:cs="Arial"/>
          <w:sz w:val="22"/>
          <w:szCs w:val="22"/>
        </w:rPr>
      </w:pPr>
      <w:r w:rsidRPr="000F1D08">
        <w:rPr>
          <w:rFonts w:ascii="Arial" w:hAnsi="Arial" w:cs="Arial"/>
          <w:sz w:val="22"/>
          <w:szCs w:val="22"/>
        </w:rPr>
        <w:t>A primary consequence of eHealth is the alteration of job functions and daily working practices. Healthcare professionals now depend significantly on digital systems for documenting patient information, accessing medical histories, and facilitating coordinated care among teams. Electronic patient record systems allow clinicians swift access to patient data, thereby enhancing communication and supporting more efficient decision-making (NHS England, 2023). Consequently, a greater portion of healthcare staff's time is now dedicated to interacting with technology.</w:t>
      </w:r>
    </w:p>
    <w:p w14:paraId="5E2F1F3B" w14:textId="50CDFF36" w:rsidR="004F40AE" w:rsidRPr="000F1D08" w:rsidRDefault="004F40AE" w:rsidP="00822ED2">
      <w:pPr>
        <w:spacing w:line="360" w:lineRule="auto"/>
        <w:jc w:val="both"/>
        <w:rPr>
          <w:rFonts w:ascii="Arial" w:hAnsi="Arial" w:cs="Arial"/>
          <w:sz w:val="22"/>
          <w:szCs w:val="22"/>
        </w:rPr>
      </w:pPr>
      <w:r w:rsidRPr="000F1D08">
        <w:rPr>
          <w:rFonts w:ascii="Arial" w:hAnsi="Arial" w:cs="Arial"/>
          <w:noProof/>
          <w:sz w:val="22"/>
          <w:szCs w:val="22"/>
        </w:rPr>
        <w:drawing>
          <wp:anchor distT="0" distB="0" distL="114300" distR="114300" simplePos="0" relativeHeight="251661824" behindDoc="0" locked="0" layoutInCell="1" allowOverlap="1" wp14:anchorId="09C4A039" wp14:editId="574369DF">
            <wp:simplePos x="0" y="0"/>
            <wp:positionH relativeFrom="column">
              <wp:posOffset>0</wp:posOffset>
            </wp:positionH>
            <wp:positionV relativeFrom="paragraph">
              <wp:posOffset>333375</wp:posOffset>
            </wp:positionV>
            <wp:extent cx="3437255" cy="2282190"/>
            <wp:effectExtent l="0" t="0" r="0" b="3810"/>
            <wp:wrapSquare wrapText="bothSides"/>
            <wp:docPr id="1657592109" name="Picture 5" descr="Advantages and Disadvantages of EH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Advantages and Disadvantages of EHR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437255" cy="2282190"/>
                    </a:xfrm>
                    <a:prstGeom prst="rect">
                      <a:avLst/>
                    </a:prstGeom>
                    <a:noFill/>
                    <a:ln>
                      <a:noFill/>
                    </a:ln>
                  </pic:spPr>
                </pic:pic>
              </a:graphicData>
            </a:graphic>
          </wp:anchor>
        </w:drawing>
      </w:r>
    </w:p>
    <w:p w14:paraId="134E1C93" w14:textId="77777777" w:rsidR="00D4374F" w:rsidRDefault="003B2B71" w:rsidP="00822ED2">
      <w:pPr>
        <w:spacing w:line="360" w:lineRule="auto"/>
        <w:jc w:val="both"/>
        <w:rPr>
          <w:rFonts w:ascii="Arial" w:hAnsi="Arial" w:cs="Arial"/>
          <w:sz w:val="22"/>
          <w:szCs w:val="22"/>
        </w:rPr>
      </w:pPr>
      <w:r w:rsidRPr="000F1D08">
        <w:rPr>
          <w:rFonts w:ascii="Arial" w:hAnsi="Arial" w:cs="Arial"/>
          <w:sz w:val="22"/>
          <w:szCs w:val="22"/>
        </w:rPr>
        <w:t xml:space="preserve">Furthermore, digital transformation has spurred the creation of new roles within healthcare organisations. Positions such as clinical informaticians, digital health specialists, and data analysts have been established to oversee the implementation and management of these digital technologies, </w:t>
      </w:r>
    </w:p>
    <w:p w14:paraId="0F8E835B" w14:textId="606B15F2" w:rsidR="00D4374F" w:rsidRPr="007A06F6" w:rsidRDefault="00783D85" w:rsidP="007A06F6">
      <w:r w:rsidRPr="00DF7E65">
        <w:t>https://blog.medicai</w:t>
      </w:r>
    </w:p>
    <w:p w14:paraId="0AEF3307" w14:textId="18444EC4" w:rsidR="003B2B71" w:rsidRPr="000F1D08" w:rsidRDefault="003B2B71" w:rsidP="00822ED2">
      <w:pPr>
        <w:spacing w:line="360" w:lineRule="auto"/>
        <w:jc w:val="both"/>
        <w:rPr>
          <w:rFonts w:ascii="Arial" w:hAnsi="Arial" w:cs="Arial"/>
          <w:sz w:val="22"/>
          <w:szCs w:val="22"/>
        </w:rPr>
      </w:pPr>
      <w:r w:rsidRPr="000F1D08">
        <w:rPr>
          <w:rFonts w:ascii="Arial" w:hAnsi="Arial" w:cs="Arial"/>
          <w:sz w:val="22"/>
          <w:szCs w:val="22"/>
        </w:rPr>
        <w:t>ensuring effective integration into clinical practice and proper staff training (Health Education England, 2022). This has led to a more interdisciplinary workforce, blending clinical expertise with digital and technological proficiency.</w:t>
      </w:r>
    </w:p>
    <w:p w14:paraId="15854AD8" w14:textId="77777777" w:rsidR="003B2B71" w:rsidRPr="000F1D08" w:rsidRDefault="003B2B71" w:rsidP="00822ED2">
      <w:pPr>
        <w:spacing w:line="360" w:lineRule="auto"/>
        <w:jc w:val="both"/>
        <w:rPr>
          <w:rFonts w:ascii="Arial" w:hAnsi="Arial" w:cs="Arial"/>
          <w:sz w:val="22"/>
          <w:szCs w:val="22"/>
        </w:rPr>
      </w:pPr>
      <w:r w:rsidRPr="000F1D08">
        <w:rPr>
          <w:rFonts w:ascii="Arial" w:hAnsi="Arial" w:cs="Arial"/>
          <w:sz w:val="22"/>
          <w:szCs w:val="22"/>
        </w:rPr>
        <w:t xml:space="preserve">Additionally, healthcare professionals are increasingly required to possess new competencies, particularly in digital literacy and data management. Health Education England (2022) highlights the essential nature of digital skills in contemporary healthcare, where professionals must proficiently navigate digital systems, ensure secure patient data handling, and engage </w:t>
      </w:r>
      <w:r w:rsidRPr="000F1D08">
        <w:rPr>
          <w:rFonts w:ascii="Arial" w:hAnsi="Arial" w:cs="Arial"/>
          <w:sz w:val="22"/>
          <w:szCs w:val="22"/>
        </w:rPr>
        <w:lastRenderedPageBreak/>
        <w:t>with patients via digital channels. Continuous professional development and training are therefore crucial for workforce adaptation to evolving technologies.</w:t>
      </w:r>
    </w:p>
    <w:p w14:paraId="676BF204" w14:textId="0F773DC7" w:rsidR="00F76442" w:rsidRPr="00C92D8E" w:rsidRDefault="003B2B71" w:rsidP="00822ED2">
      <w:pPr>
        <w:spacing w:line="360" w:lineRule="auto"/>
        <w:jc w:val="both"/>
        <w:rPr>
          <w:rFonts w:ascii="Arial" w:hAnsi="Arial" w:cs="Arial"/>
          <w:sz w:val="22"/>
          <w:szCs w:val="22"/>
        </w:rPr>
      </w:pPr>
      <w:r w:rsidRPr="000F1D08">
        <w:rPr>
          <w:rFonts w:ascii="Arial" w:hAnsi="Arial" w:cs="Arial"/>
          <w:sz w:val="22"/>
          <w:szCs w:val="22"/>
        </w:rPr>
        <w:t>Despite these benefits, challenges persist. Some healthcare professionals may exhibit reluctance towards digital changes or feel overwhelmed by new systems. Inadequately designed technologies or insufficient training can disrupt workflows and diminish job satisfaction (Topol, 2019). Consequently, healthcare organisations must offer comprehensive training and support to ensure that digital transformation proves beneficial for both staff and patients.</w:t>
      </w:r>
    </w:p>
    <w:p w14:paraId="2021BEE5" w14:textId="063CD960" w:rsidR="00C61AAC" w:rsidRPr="000F1D08" w:rsidRDefault="00C61AAC" w:rsidP="00822ED2">
      <w:pPr>
        <w:spacing w:line="360" w:lineRule="auto"/>
        <w:jc w:val="both"/>
        <w:rPr>
          <w:rFonts w:ascii="Arial" w:hAnsi="Arial" w:cs="Arial"/>
          <w:color w:val="1D2125"/>
          <w:sz w:val="22"/>
          <w:szCs w:val="22"/>
        </w:rPr>
      </w:pPr>
      <w:r w:rsidRPr="000F1D08">
        <w:rPr>
          <w:rFonts w:ascii="Arial" w:hAnsi="Arial" w:cs="Arial"/>
          <w:color w:val="1D2125"/>
          <w:sz w:val="22"/>
          <w:szCs w:val="22"/>
        </w:rPr>
        <w:t xml:space="preserve">Innovative digital technologies and devices are increasingly transforming healthcare delivery and population health across the UK. Tools like telehealth services, wearable gadgets, mobile health apps, and artificial intelligence have enhanced access to medical care and foster more personalised treatment options. </w:t>
      </w:r>
    </w:p>
    <w:p w14:paraId="5F03CC59" w14:textId="5E7D09E8" w:rsidR="00C61AAC" w:rsidRPr="000F1D08" w:rsidRDefault="00C61AAC" w:rsidP="00822ED2">
      <w:pPr>
        <w:spacing w:line="360" w:lineRule="auto"/>
        <w:jc w:val="both"/>
        <w:rPr>
          <w:rFonts w:ascii="Arial" w:hAnsi="Arial" w:cs="Arial"/>
          <w:color w:val="1D2125"/>
          <w:sz w:val="22"/>
          <w:szCs w:val="22"/>
        </w:rPr>
      </w:pPr>
      <w:r w:rsidRPr="000F1D08">
        <w:rPr>
          <w:rFonts w:ascii="Arial" w:hAnsi="Arial" w:cs="Arial"/>
          <w:color w:val="1D2125"/>
          <w:sz w:val="22"/>
          <w:szCs w:val="22"/>
        </w:rPr>
        <w:t xml:space="preserve">Telehealth and remote consultations are among the </w:t>
      </w:r>
      <w:r w:rsidR="002752D1" w:rsidRPr="000F1D08">
        <w:rPr>
          <w:rFonts w:ascii="Arial" w:hAnsi="Arial" w:cs="Arial"/>
          <w:color w:val="1D2125"/>
          <w:sz w:val="22"/>
          <w:szCs w:val="22"/>
        </w:rPr>
        <w:t>most adopted</w:t>
      </w:r>
      <w:r w:rsidRPr="000F1D08">
        <w:rPr>
          <w:rFonts w:ascii="Arial" w:hAnsi="Arial" w:cs="Arial"/>
          <w:color w:val="1D2125"/>
          <w:sz w:val="22"/>
          <w:szCs w:val="22"/>
        </w:rPr>
        <w:t xml:space="preserve"> digital innovations, enabling patients to communicate with healthcare practitioners through video calls, phone appointments, or online portals. Their significance grew during the COVID-19 pandemic, ensuring continuity of care while minimising infection risks. These solutions also benefit individuals in rural or remote areas, or those with mobility difficulties (NHS England, 2023). </w:t>
      </w:r>
    </w:p>
    <w:p w14:paraId="739896C8" w14:textId="0886915B" w:rsidR="00C61AAC" w:rsidRPr="000F1D08" w:rsidRDefault="00C61AAC" w:rsidP="00822ED2">
      <w:pPr>
        <w:spacing w:line="360" w:lineRule="auto"/>
        <w:jc w:val="both"/>
        <w:rPr>
          <w:rFonts w:ascii="Arial" w:hAnsi="Arial" w:cs="Arial"/>
          <w:color w:val="1D2125"/>
          <w:sz w:val="22"/>
          <w:szCs w:val="22"/>
        </w:rPr>
      </w:pPr>
      <w:r w:rsidRPr="000F1D08">
        <w:rPr>
          <w:rFonts w:ascii="Arial" w:hAnsi="Arial" w:cs="Arial"/>
          <w:color w:val="1D2125"/>
          <w:sz w:val="22"/>
          <w:szCs w:val="22"/>
        </w:rPr>
        <w:t xml:space="preserve">Wearable health devices and remote monitoring tools are another key advancement. Items such as smartwatches and home monitoring equipment can track vital signs including heart rate, activity levels, and blood pressure. This real-time data supports clinicians in supervising patients with chronic illnesses more effectively and identifying health issues at an early stage (World Health Organization, 2021). Consequently, remote monitoring can reduce hospital visits and help patients manage their health more independently. </w:t>
      </w:r>
    </w:p>
    <w:p w14:paraId="2C0C1FC7" w14:textId="3AB4C70D" w:rsidR="00C61AAC" w:rsidRPr="000F1D08" w:rsidRDefault="00C61AAC" w:rsidP="00822ED2">
      <w:pPr>
        <w:spacing w:line="360" w:lineRule="auto"/>
        <w:jc w:val="both"/>
        <w:rPr>
          <w:rFonts w:ascii="Arial" w:hAnsi="Arial" w:cs="Arial"/>
          <w:color w:val="1D2125"/>
          <w:sz w:val="22"/>
          <w:szCs w:val="22"/>
        </w:rPr>
      </w:pPr>
      <w:r w:rsidRPr="000F1D08">
        <w:rPr>
          <w:rFonts w:ascii="Arial" w:hAnsi="Arial" w:cs="Arial"/>
          <w:color w:val="1D2125"/>
          <w:sz w:val="22"/>
          <w:szCs w:val="22"/>
        </w:rPr>
        <w:t xml:space="preserve">Mobile health applications further contribute to public health improvements. Platforms like the NHS App enable people to schedule appointments, access their medical records, and order prescriptions conveniently online. These digital solutions empower individuals to take more control over their health and wellness. </w:t>
      </w:r>
    </w:p>
    <w:p w14:paraId="76DBAADB" w14:textId="682BF20D" w:rsidR="00A40E8A" w:rsidRPr="000F1D08" w:rsidRDefault="00C61AAC" w:rsidP="00822ED2">
      <w:pPr>
        <w:spacing w:line="360" w:lineRule="auto"/>
        <w:jc w:val="both"/>
        <w:rPr>
          <w:rFonts w:ascii="Arial" w:hAnsi="Arial" w:cs="Arial"/>
          <w:b/>
          <w:bCs/>
          <w:sz w:val="22"/>
          <w:szCs w:val="22"/>
        </w:rPr>
      </w:pPr>
      <w:r w:rsidRPr="000F1D08">
        <w:rPr>
          <w:rFonts w:ascii="Arial" w:hAnsi="Arial" w:cs="Arial"/>
          <w:color w:val="1D2125"/>
          <w:sz w:val="22"/>
          <w:szCs w:val="22"/>
        </w:rPr>
        <w:t>Nevertheless, there are challenges associated with digital healthcare, such as digital exclusion. Certain groups, especially older adults or those with limited digital skills, may find it difficult to utilise these services or lack access to suitable technology (NHS Digital, 2022). Overcoming these barriers is essential to ensure that the benefits of digital health reach all communities equally</w:t>
      </w:r>
    </w:p>
    <w:p w14:paraId="0C81717E" w14:textId="77777777" w:rsidR="007A06F6" w:rsidRDefault="007A06F6" w:rsidP="00822ED2">
      <w:pPr>
        <w:spacing w:line="360" w:lineRule="auto"/>
        <w:jc w:val="both"/>
        <w:rPr>
          <w:rFonts w:ascii="Arial" w:hAnsi="Arial" w:cs="Arial"/>
          <w:b/>
          <w:bCs/>
          <w:sz w:val="22"/>
          <w:szCs w:val="22"/>
        </w:rPr>
      </w:pPr>
    </w:p>
    <w:p w14:paraId="6461C011" w14:textId="7520F5C5" w:rsidR="004C45A5" w:rsidRPr="000F1D08" w:rsidRDefault="00C80D0F" w:rsidP="00822ED2">
      <w:pPr>
        <w:spacing w:line="360" w:lineRule="auto"/>
        <w:jc w:val="both"/>
        <w:rPr>
          <w:rFonts w:ascii="Arial" w:hAnsi="Arial" w:cs="Arial"/>
          <w:b/>
          <w:bCs/>
          <w:sz w:val="22"/>
          <w:szCs w:val="22"/>
        </w:rPr>
      </w:pPr>
      <w:r w:rsidRPr="000F1D08">
        <w:rPr>
          <w:rFonts w:ascii="Arial" w:hAnsi="Arial" w:cs="Arial"/>
          <w:b/>
          <w:bCs/>
          <w:sz w:val="22"/>
          <w:szCs w:val="22"/>
        </w:rPr>
        <w:lastRenderedPageBreak/>
        <w:t xml:space="preserve">Impact on service delivery </w:t>
      </w:r>
    </w:p>
    <w:p w14:paraId="3604E3AF" w14:textId="7E68112F" w:rsidR="004D576F" w:rsidRPr="000F1D08" w:rsidRDefault="004D576F" w:rsidP="00822ED2">
      <w:pPr>
        <w:spacing w:line="360" w:lineRule="auto"/>
        <w:jc w:val="both"/>
        <w:rPr>
          <w:rFonts w:ascii="Arial" w:hAnsi="Arial" w:cs="Arial"/>
          <w:sz w:val="22"/>
          <w:szCs w:val="22"/>
        </w:rPr>
      </w:pPr>
      <w:r w:rsidRPr="000F1D08">
        <w:rPr>
          <w:rFonts w:ascii="Arial" w:hAnsi="Arial" w:cs="Arial"/>
          <w:sz w:val="22"/>
          <w:szCs w:val="22"/>
        </w:rPr>
        <w:t xml:space="preserve">The adoption of eHealth has not only enhanced healthcare frameworks but has also fundamentally transformed the </w:t>
      </w:r>
      <w:r w:rsidR="001F4280" w:rsidRPr="000F1D08">
        <w:rPr>
          <w:rFonts w:ascii="Arial" w:hAnsi="Arial" w:cs="Arial"/>
          <w:sz w:val="22"/>
          <w:szCs w:val="22"/>
        </w:rPr>
        <w:t>way</w:t>
      </w:r>
      <w:r w:rsidRPr="000F1D08">
        <w:rPr>
          <w:rFonts w:ascii="Arial" w:hAnsi="Arial" w:cs="Arial"/>
          <w:sz w:val="22"/>
          <w:szCs w:val="22"/>
        </w:rPr>
        <w:t xml:space="preserve"> services are organised and delivered in everyday clinical practice. Moving away from traditional, geographically centred care, healthcare delivery is increasingly decentralised, supporting services across a variety of settings, including patients’ own homes.</w:t>
      </w:r>
    </w:p>
    <w:p w14:paraId="749F7DE6" w14:textId="5834929B" w:rsidR="004D576F" w:rsidRPr="000F1D08" w:rsidRDefault="004D576F" w:rsidP="00822ED2">
      <w:pPr>
        <w:spacing w:line="360" w:lineRule="auto"/>
        <w:jc w:val="both"/>
        <w:rPr>
          <w:rFonts w:ascii="Arial" w:hAnsi="Arial" w:cs="Arial"/>
          <w:sz w:val="22"/>
          <w:szCs w:val="22"/>
        </w:rPr>
      </w:pPr>
      <w:r w:rsidRPr="000F1D08">
        <w:rPr>
          <w:rFonts w:ascii="Arial" w:hAnsi="Arial" w:cs="Arial"/>
          <w:sz w:val="22"/>
          <w:szCs w:val="22"/>
        </w:rPr>
        <w:t>A significant transformation is the shift from fixed appointment times and locations towards more on</w:t>
      </w:r>
      <w:r w:rsidR="00665263">
        <w:rPr>
          <w:rFonts w:ascii="Arial" w:hAnsi="Arial" w:cs="Arial"/>
          <w:sz w:val="22"/>
          <w:szCs w:val="22"/>
        </w:rPr>
        <w:t xml:space="preserve"> </w:t>
      </w:r>
      <w:r w:rsidRPr="000F1D08">
        <w:rPr>
          <w:rFonts w:ascii="Arial" w:hAnsi="Arial" w:cs="Arial"/>
          <w:sz w:val="22"/>
          <w:szCs w:val="22"/>
        </w:rPr>
        <w:t>demand access to healthcare</w:t>
      </w:r>
      <w:r w:rsidR="00665263">
        <w:rPr>
          <w:rFonts w:ascii="Arial" w:hAnsi="Arial" w:cs="Arial"/>
          <w:sz w:val="22"/>
          <w:szCs w:val="22"/>
        </w:rPr>
        <w:t>.</w:t>
      </w:r>
      <w:r w:rsidRPr="000F1D08">
        <w:rPr>
          <w:rFonts w:ascii="Arial" w:hAnsi="Arial" w:cs="Arial"/>
          <w:sz w:val="22"/>
          <w:szCs w:val="22"/>
        </w:rPr>
        <w:t xml:space="preserve"> Digital platforms empower patients to seek assistance at their convenience, which influences how demand is managed, and priorities are set by healthcare services. While this fosters a more responsive approach to care, it also urges systems to operate continuously, rather than within rigid schedules (Greenhalgh *et al*., 2020).</w:t>
      </w:r>
    </w:p>
    <w:p w14:paraId="28064DAE" w14:textId="66987455" w:rsidR="004D576F" w:rsidRPr="000F1D08" w:rsidRDefault="004D576F" w:rsidP="00822ED2">
      <w:pPr>
        <w:spacing w:line="360" w:lineRule="auto"/>
        <w:jc w:val="both"/>
        <w:rPr>
          <w:rFonts w:ascii="Arial" w:hAnsi="Arial" w:cs="Arial"/>
          <w:sz w:val="22"/>
          <w:szCs w:val="22"/>
        </w:rPr>
      </w:pPr>
      <w:r w:rsidRPr="000F1D08">
        <w:rPr>
          <w:rFonts w:ascii="Arial" w:hAnsi="Arial" w:cs="Arial"/>
          <w:sz w:val="22"/>
          <w:szCs w:val="22"/>
        </w:rPr>
        <w:t>The utilisation of shared digital records further impacts decision-making processes. Rather than relying solely on standalone files, healthcare professionals now have access to a collective pool of patient information, facilitating more cohesive and informed clinical decisions across different services (Topol, 2019). This integration reduces fragmentation but simultaneously underscores the importance of precise data entry and reliable system operation.</w:t>
      </w:r>
    </w:p>
    <w:p w14:paraId="14DEE082" w14:textId="77777777" w:rsidR="004D576F" w:rsidRPr="000F1D08" w:rsidRDefault="004D576F" w:rsidP="00822ED2">
      <w:pPr>
        <w:spacing w:line="360" w:lineRule="auto"/>
        <w:jc w:val="both"/>
        <w:rPr>
          <w:rFonts w:ascii="Arial" w:hAnsi="Arial" w:cs="Arial"/>
          <w:sz w:val="22"/>
          <w:szCs w:val="22"/>
        </w:rPr>
      </w:pPr>
      <w:r w:rsidRPr="000F1D08">
        <w:rPr>
          <w:rFonts w:ascii="Arial" w:hAnsi="Arial" w:cs="Arial"/>
          <w:sz w:val="22"/>
          <w:szCs w:val="22"/>
        </w:rPr>
        <w:t>Service delivery has increasingly embraced a preventative and proactive model. Digital monitoring and automated alerts enable earlier detection of potential health concerns, facilitating early intervention before symptoms become severe. This approach stands in contrast to traditional reactive models, where care is typically rendered after symptoms develop (NHS England, 2023).</w:t>
      </w:r>
    </w:p>
    <w:p w14:paraId="4D072A2C" w14:textId="7BC7C9B5" w:rsidR="004D576F" w:rsidRPr="000F1D08" w:rsidRDefault="004D576F" w:rsidP="00822ED2">
      <w:pPr>
        <w:spacing w:line="360" w:lineRule="auto"/>
        <w:jc w:val="both"/>
        <w:rPr>
          <w:rFonts w:ascii="Arial" w:hAnsi="Arial" w:cs="Arial"/>
          <w:sz w:val="22"/>
          <w:szCs w:val="22"/>
        </w:rPr>
      </w:pPr>
      <w:r w:rsidRPr="000F1D08">
        <w:rPr>
          <w:rFonts w:ascii="Arial" w:hAnsi="Arial" w:cs="Arial"/>
          <w:sz w:val="22"/>
          <w:szCs w:val="22"/>
        </w:rPr>
        <w:t>Nevertheless, these advancements are not felt equally by all. The dependence on digital technologies can unintentionally create barriers for individuals without adequate access to devices or lacking the necessary skills to utilise them effectively, thereby fostering disparities in service accessibility and experience (NHS Digital, 2022).</w:t>
      </w:r>
    </w:p>
    <w:p w14:paraId="26E9B2DA" w14:textId="77777777" w:rsidR="004D576F" w:rsidRPr="000F1D08" w:rsidRDefault="004D576F" w:rsidP="00822ED2">
      <w:pPr>
        <w:spacing w:line="360" w:lineRule="auto"/>
        <w:jc w:val="both"/>
        <w:rPr>
          <w:rFonts w:ascii="Arial" w:hAnsi="Arial" w:cs="Arial"/>
          <w:sz w:val="22"/>
          <w:szCs w:val="22"/>
        </w:rPr>
      </w:pPr>
      <w:r w:rsidRPr="000F1D08">
        <w:rPr>
          <w:rFonts w:ascii="Arial" w:hAnsi="Arial" w:cs="Arial"/>
          <w:sz w:val="22"/>
          <w:szCs w:val="22"/>
        </w:rPr>
        <w:t>In essence, eHealth has revolutionised the way care is provided by redefining where, when, and how delivery occurs. The success of these changes, however, hinges on a careful balance between technological innovation and ensuring accessibility and inclusiveness for all populations.</w:t>
      </w:r>
    </w:p>
    <w:p w14:paraId="17189118" w14:textId="77777777" w:rsidR="00F76442" w:rsidRDefault="00F76442" w:rsidP="00822ED2">
      <w:pPr>
        <w:spacing w:line="360" w:lineRule="auto"/>
        <w:jc w:val="both"/>
        <w:rPr>
          <w:rFonts w:ascii="Arial" w:hAnsi="Arial" w:cs="Arial"/>
          <w:b/>
          <w:bCs/>
          <w:sz w:val="22"/>
          <w:szCs w:val="22"/>
        </w:rPr>
      </w:pPr>
    </w:p>
    <w:p w14:paraId="52FD1E0A" w14:textId="77777777" w:rsidR="00F76442" w:rsidRDefault="00F76442" w:rsidP="00822ED2">
      <w:pPr>
        <w:spacing w:line="360" w:lineRule="auto"/>
        <w:jc w:val="both"/>
        <w:rPr>
          <w:rFonts w:ascii="Arial" w:hAnsi="Arial" w:cs="Arial"/>
          <w:b/>
          <w:bCs/>
          <w:sz w:val="22"/>
          <w:szCs w:val="22"/>
        </w:rPr>
      </w:pPr>
    </w:p>
    <w:p w14:paraId="253CD181" w14:textId="24830FAD" w:rsidR="00E41990" w:rsidRPr="00DF6CFA" w:rsidRDefault="00E41990" w:rsidP="00822ED2">
      <w:pPr>
        <w:spacing w:line="360" w:lineRule="auto"/>
        <w:jc w:val="both"/>
        <w:rPr>
          <w:rFonts w:ascii="Arial" w:hAnsi="Arial" w:cs="Arial"/>
          <w:b/>
          <w:bCs/>
          <w:sz w:val="22"/>
          <w:szCs w:val="22"/>
        </w:rPr>
      </w:pPr>
      <w:r w:rsidRPr="00DF6CFA">
        <w:rPr>
          <w:rFonts w:ascii="Arial" w:hAnsi="Arial" w:cs="Arial"/>
          <w:b/>
          <w:bCs/>
          <w:sz w:val="22"/>
          <w:szCs w:val="22"/>
        </w:rPr>
        <w:lastRenderedPageBreak/>
        <w:t xml:space="preserve">Impact on Patients </w:t>
      </w:r>
      <w:r w:rsidR="00A841DF" w:rsidRPr="000F1D08">
        <w:rPr>
          <w:rFonts w:ascii="Arial" w:hAnsi="Arial" w:cs="Arial"/>
          <w:b/>
          <w:bCs/>
          <w:sz w:val="22"/>
          <w:szCs w:val="22"/>
        </w:rPr>
        <w:t xml:space="preserve">and </w:t>
      </w:r>
      <w:r w:rsidRPr="00DF6CFA">
        <w:rPr>
          <w:rFonts w:ascii="Arial" w:hAnsi="Arial" w:cs="Arial"/>
          <w:b/>
          <w:bCs/>
          <w:sz w:val="22"/>
          <w:szCs w:val="22"/>
        </w:rPr>
        <w:t>Service Users</w:t>
      </w:r>
    </w:p>
    <w:p w14:paraId="49BA739D" w14:textId="2464A18E" w:rsidR="00E41990" w:rsidRPr="000F1D08" w:rsidRDefault="00E41990" w:rsidP="00822ED2">
      <w:pPr>
        <w:spacing w:line="360" w:lineRule="auto"/>
        <w:jc w:val="both"/>
        <w:rPr>
          <w:rFonts w:ascii="Arial" w:hAnsi="Arial" w:cs="Arial"/>
          <w:sz w:val="22"/>
          <w:szCs w:val="22"/>
        </w:rPr>
      </w:pPr>
      <w:r w:rsidRPr="000F1D08">
        <w:rPr>
          <w:rFonts w:ascii="Arial" w:hAnsi="Arial" w:cs="Arial"/>
          <w:sz w:val="22"/>
          <w:szCs w:val="22"/>
        </w:rPr>
        <w:t>The introduction of electronic health (eHealth) technologies has considerably shaped patients' experiences and views within the United Kingdom's health and social care framework. Digital instruments, encompassing telehealth provisions, electronic health records (EHRs), mobile health applications, and remote monitoring apparatuses, are altering the ways in which patients engage with healthcare services and manage their personal well-being.</w:t>
      </w:r>
    </w:p>
    <w:p w14:paraId="33BCFBE3" w14:textId="6CF6AF34" w:rsidR="00E41990" w:rsidRPr="000F1D08" w:rsidRDefault="00E41990" w:rsidP="00822ED2">
      <w:pPr>
        <w:spacing w:line="360" w:lineRule="auto"/>
        <w:jc w:val="both"/>
        <w:rPr>
          <w:rFonts w:ascii="Arial" w:hAnsi="Arial" w:cs="Arial"/>
          <w:sz w:val="22"/>
          <w:szCs w:val="22"/>
        </w:rPr>
      </w:pPr>
      <w:r w:rsidRPr="000F1D08">
        <w:rPr>
          <w:rFonts w:ascii="Arial" w:hAnsi="Arial" w:cs="Arial"/>
          <w:sz w:val="22"/>
          <w:szCs w:val="22"/>
        </w:rPr>
        <w:t>A principal consequence of eHealth is the enhanced accessibility of healthcare provisions. Digital technologies facilitate remote access to care via online consultations, telephone appointments, and digital platforms. For instance, telehealth services permit patients to communicate with healthcare practitioners without the necessity of travelling to medical establishments. This can prove especially advantageous for individuals with mobility challenges, those residing in remote locales, or patients managing chronic health conditions (NHS England, 2023). Consequently, a significant number of patients report experiencing increased convenience and more rapid access to medical guidance.</w:t>
      </w:r>
    </w:p>
    <w:p w14:paraId="56C97D47" w14:textId="3340A444" w:rsidR="00E41990" w:rsidRPr="000F1D08" w:rsidRDefault="00E41990" w:rsidP="00822ED2">
      <w:pPr>
        <w:spacing w:line="360" w:lineRule="auto"/>
        <w:jc w:val="both"/>
        <w:rPr>
          <w:rFonts w:ascii="Arial" w:hAnsi="Arial" w:cs="Arial"/>
          <w:sz w:val="22"/>
          <w:szCs w:val="22"/>
        </w:rPr>
      </w:pPr>
      <w:r w:rsidRPr="000F1D08">
        <w:rPr>
          <w:rFonts w:ascii="Arial" w:hAnsi="Arial" w:cs="Arial"/>
          <w:sz w:val="22"/>
          <w:szCs w:val="22"/>
        </w:rPr>
        <w:t>eHealth technologies also foster increased patient involvement and personal health management. Digital instruments like mobile health applications and wearable devices empower patients to track their own health metrics, such as physical activity levels, heart rate, and medication timelines. Access to personal health records through platforms such as the NHS App allows patients to review their medical details, schedule appointments, and request repeat prescriptions online. These instruments can equip patients to adopt a more proactive stance in managing their health and making informed choices regarding their treatment (World Health Organization, 2021).</w:t>
      </w:r>
    </w:p>
    <w:p w14:paraId="1A584844" w14:textId="2EE30ADE" w:rsidR="00E41990" w:rsidRPr="000F1D08" w:rsidRDefault="00E41990" w:rsidP="00822ED2">
      <w:pPr>
        <w:spacing w:line="360" w:lineRule="auto"/>
        <w:jc w:val="both"/>
        <w:rPr>
          <w:rFonts w:ascii="Arial" w:hAnsi="Arial" w:cs="Arial"/>
          <w:sz w:val="22"/>
          <w:szCs w:val="22"/>
        </w:rPr>
      </w:pPr>
      <w:r w:rsidRPr="000F1D08">
        <w:rPr>
          <w:rFonts w:ascii="Arial" w:hAnsi="Arial" w:cs="Arial"/>
          <w:sz w:val="22"/>
          <w:szCs w:val="22"/>
        </w:rPr>
        <w:t>Nevertheless, patients' perspectives on digital healthcare are not uniformly favourable. Some individuals may feel that digital consultations diminish the personal engagement with healthcare professionals, potentially impacting the perceived standard of care and the rapport between patients and providers. Furthermore, digital exclusion persists as a concern. Older individuals, those with limited proficiency in digital technologies, or persons lacking dependable internet connectivity may encounter difficulties in utilising digital health services, thereby potentially restricting their capacity to benefit from eHealth advancements (NHS Digital, 2022).</w:t>
      </w:r>
    </w:p>
    <w:p w14:paraId="32EBF681" w14:textId="1D846E4A" w:rsidR="00F76442" w:rsidRDefault="00E41990" w:rsidP="00822ED2">
      <w:pPr>
        <w:spacing w:line="360" w:lineRule="auto"/>
        <w:jc w:val="both"/>
        <w:rPr>
          <w:rFonts w:ascii="Arial" w:hAnsi="Arial" w:cs="Arial"/>
          <w:sz w:val="22"/>
          <w:szCs w:val="22"/>
        </w:rPr>
      </w:pPr>
      <w:r w:rsidRPr="000F1D08">
        <w:rPr>
          <w:rFonts w:ascii="Arial" w:hAnsi="Arial" w:cs="Arial"/>
          <w:sz w:val="22"/>
          <w:szCs w:val="22"/>
        </w:rPr>
        <w:t xml:space="preserve">In summary, eHealth technologies have augmented patient access to healthcare services and expanded avenues for </w:t>
      </w:r>
      <w:r w:rsidR="005F10DD" w:rsidRPr="000F1D08">
        <w:rPr>
          <w:rFonts w:ascii="Arial" w:hAnsi="Arial" w:cs="Arial"/>
          <w:sz w:val="22"/>
          <w:szCs w:val="22"/>
        </w:rPr>
        <w:t>self-management</w:t>
      </w:r>
      <w:r w:rsidRPr="000F1D08">
        <w:rPr>
          <w:rFonts w:ascii="Arial" w:hAnsi="Arial" w:cs="Arial"/>
          <w:sz w:val="22"/>
          <w:szCs w:val="22"/>
        </w:rPr>
        <w:t>. It remains crucial, however, for healthcare organisations to ensure that digital services continue to be inclusive and uphold the quality of patient-professional interactions to cultivate positive patient outcomes.</w:t>
      </w:r>
    </w:p>
    <w:p w14:paraId="3655A1C8" w14:textId="05DAB8B0" w:rsidR="00AD2BB6" w:rsidRPr="00F76442" w:rsidRDefault="00C80D0F" w:rsidP="00822ED2">
      <w:pPr>
        <w:spacing w:line="360" w:lineRule="auto"/>
        <w:jc w:val="both"/>
        <w:rPr>
          <w:rFonts w:ascii="Arial" w:hAnsi="Arial" w:cs="Arial"/>
          <w:sz w:val="22"/>
          <w:szCs w:val="22"/>
        </w:rPr>
      </w:pPr>
      <w:r w:rsidRPr="000F1D08">
        <w:rPr>
          <w:rFonts w:ascii="Arial" w:hAnsi="Arial" w:cs="Arial"/>
          <w:b/>
          <w:bCs/>
          <w:sz w:val="22"/>
          <w:szCs w:val="22"/>
        </w:rPr>
        <w:lastRenderedPageBreak/>
        <w:t xml:space="preserve">Impact on community </w:t>
      </w:r>
    </w:p>
    <w:p w14:paraId="5AFBE539" w14:textId="39A37F3D" w:rsidR="00707051" w:rsidRPr="000F1D08" w:rsidRDefault="00707051" w:rsidP="00822ED2">
      <w:pPr>
        <w:spacing w:line="360" w:lineRule="auto"/>
        <w:jc w:val="both"/>
        <w:rPr>
          <w:rFonts w:ascii="Arial" w:hAnsi="Arial" w:cs="Arial"/>
          <w:sz w:val="22"/>
          <w:szCs w:val="22"/>
        </w:rPr>
      </w:pPr>
      <w:r w:rsidRPr="000F1D08">
        <w:rPr>
          <w:rFonts w:ascii="Arial" w:hAnsi="Arial" w:cs="Arial"/>
          <w:sz w:val="22"/>
          <w:szCs w:val="22"/>
        </w:rPr>
        <w:t>eHealth technologies are reshaping community healthcare by enhancing service accessibility, fostering family engagement in care, and advancing public health efforts. Digital advancements enable healthcare professionals to connect with broader demographics and offer adaptable care solutions tailored to varied community requirements.</w:t>
      </w:r>
    </w:p>
    <w:p w14:paraId="6540035E" w14:textId="4518836C" w:rsidR="00707051" w:rsidRPr="000F1D08" w:rsidRDefault="00707051" w:rsidP="00822ED2">
      <w:pPr>
        <w:spacing w:line="360" w:lineRule="auto"/>
        <w:jc w:val="both"/>
        <w:rPr>
          <w:rFonts w:ascii="Arial" w:hAnsi="Arial" w:cs="Arial"/>
          <w:sz w:val="22"/>
          <w:szCs w:val="22"/>
        </w:rPr>
      </w:pPr>
      <w:r w:rsidRPr="000F1D08">
        <w:rPr>
          <w:rFonts w:ascii="Arial" w:hAnsi="Arial" w:cs="Arial"/>
          <w:sz w:val="22"/>
          <w:szCs w:val="22"/>
        </w:rPr>
        <w:t>A key benefit is improved healthcare accessibility across diverse geographical areas. Telehealth and remote monitoring systems permit individuals to receive care from their residences, lessening the necessity for travel to medical facilities. This is especially advantageous for those in rural or underserved regions, thereby increasing access and alleviating pressure on services (NHS England, 2023).</w:t>
      </w:r>
    </w:p>
    <w:p w14:paraId="5204CE2C" w14:textId="1D664ECB" w:rsidR="001A4E1F" w:rsidRDefault="001A4E1F" w:rsidP="00822ED2">
      <w:pPr>
        <w:spacing w:line="360" w:lineRule="auto"/>
        <w:jc w:val="both"/>
        <w:rPr>
          <w:rFonts w:ascii="Arial" w:hAnsi="Arial" w:cs="Arial"/>
          <w:sz w:val="22"/>
          <w:szCs w:val="22"/>
        </w:rPr>
      </w:pPr>
      <w:r w:rsidRPr="000F1D08">
        <w:rPr>
          <w:rFonts w:ascii="Arial" w:hAnsi="Arial" w:cs="Arial"/>
          <w:noProof/>
          <w:sz w:val="22"/>
          <w:szCs w:val="22"/>
        </w:rPr>
        <w:drawing>
          <wp:inline distT="0" distB="0" distL="0" distR="0" wp14:anchorId="78E98F4B" wp14:editId="332B3060">
            <wp:extent cx="4923341" cy="2722880"/>
            <wp:effectExtent l="0" t="0" r="0" b="1270"/>
            <wp:docPr id="1683980106" name="Picture 2" descr="Electronic health records: What will i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Electronic health records: What will it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963252" cy="2744953"/>
                    </a:xfrm>
                    <a:prstGeom prst="rect">
                      <a:avLst/>
                    </a:prstGeom>
                    <a:noFill/>
                    <a:ln>
                      <a:noFill/>
                    </a:ln>
                  </pic:spPr>
                </pic:pic>
              </a:graphicData>
            </a:graphic>
          </wp:inline>
        </w:drawing>
      </w:r>
    </w:p>
    <w:p w14:paraId="078E0EC8" w14:textId="2CEB3646" w:rsidR="00BE7AAC" w:rsidRPr="002E48BF" w:rsidRDefault="008B70D1" w:rsidP="002E48BF">
      <w:r w:rsidRPr="00321C4F">
        <w:t>https://bellmedex.com</w:t>
      </w:r>
    </w:p>
    <w:p w14:paraId="568DD271" w14:textId="73C4E087" w:rsidR="00452397" w:rsidRPr="000F1D08" w:rsidRDefault="00707051" w:rsidP="00822ED2">
      <w:pPr>
        <w:spacing w:line="360" w:lineRule="auto"/>
        <w:jc w:val="both"/>
        <w:rPr>
          <w:rFonts w:ascii="Arial" w:hAnsi="Arial" w:cs="Arial"/>
          <w:sz w:val="22"/>
          <w:szCs w:val="22"/>
        </w:rPr>
      </w:pPr>
      <w:r w:rsidRPr="000F1D08">
        <w:rPr>
          <w:rFonts w:ascii="Arial" w:hAnsi="Arial" w:cs="Arial"/>
          <w:sz w:val="22"/>
          <w:szCs w:val="22"/>
        </w:rPr>
        <w:t>eHealth also aids family members and caregivers in supporting individuals with ongoing health needs. Digital instruments facilitate communication and information sharing, enabling better care coordination and reducing strain on families through collaborative management (World Health Organization, 2021). Furthermore, digital platforms promote community participation in healthcare design and delivery, with feedback systems allowing for service enhancement.</w:t>
      </w:r>
    </w:p>
    <w:p w14:paraId="1DF0FC4A" w14:textId="77777777" w:rsidR="00707051" w:rsidRPr="000F1D08" w:rsidRDefault="00707051" w:rsidP="00822ED2">
      <w:pPr>
        <w:spacing w:line="360" w:lineRule="auto"/>
        <w:jc w:val="both"/>
        <w:rPr>
          <w:rFonts w:ascii="Arial" w:hAnsi="Arial" w:cs="Arial"/>
          <w:sz w:val="22"/>
          <w:szCs w:val="22"/>
        </w:rPr>
      </w:pPr>
      <w:r w:rsidRPr="000F1D08">
        <w:rPr>
          <w:rFonts w:ascii="Arial" w:hAnsi="Arial" w:cs="Arial"/>
          <w:sz w:val="22"/>
          <w:szCs w:val="22"/>
        </w:rPr>
        <w:t>Public health initiatives are bolstered by eHealth through the collection and analysis of population health data, aiding in trend identification and targeted health promotion. However, challenges like digital exclusion must be addressed to ensure equitable benefits across all communities (NHS Digital, 2022). Ultimately, eHealth holds promise for robust community care, enhanced collaboration, and improved population health outcomes.</w:t>
      </w:r>
    </w:p>
    <w:p w14:paraId="12C11D04" w14:textId="77777777" w:rsidR="00F76442" w:rsidRDefault="00F76442" w:rsidP="00822ED2">
      <w:pPr>
        <w:spacing w:line="360" w:lineRule="auto"/>
        <w:jc w:val="both"/>
        <w:rPr>
          <w:rFonts w:ascii="Arial" w:hAnsi="Arial" w:cs="Arial"/>
          <w:color w:val="1D2125"/>
          <w:sz w:val="22"/>
          <w:szCs w:val="22"/>
        </w:rPr>
      </w:pPr>
    </w:p>
    <w:p w14:paraId="4C4335F9" w14:textId="4F267E1E" w:rsidR="00DE6E5E" w:rsidRPr="000F1D08" w:rsidRDefault="00C80D0F" w:rsidP="00822ED2">
      <w:pPr>
        <w:spacing w:line="360" w:lineRule="auto"/>
        <w:jc w:val="both"/>
        <w:rPr>
          <w:rFonts w:ascii="Arial" w:hAnsi="Arial" w:cs="Arial"/>
          <w:sz w:val="22"/>
          <w:szCs w:val="22"/>
        </w:rPr>
      </w:pPr>
      <w:r w:rsidRPr="000F1D08">
        <w:rPr>
          <w:rFonts w:ascii="Arial" w:hAnsi="Arial" w:cs="Arial"/>
          <w:b/>
          <w:bCs/>
          <w:sz w:val="22"/>
          <w:szCs w:val="22"/>
        </w:rPr>
        <w:t>Conclusion</w:t>
      </w:r>
    </w:p>
    <w:p w14:paraId="3E5AFCD9" w14:textId="47E24C0B" w:rsidR="00060914" w:rsidRPr="000F1D08" w:rsidRDefault="00060914" w:rsidP="00822ED2">
      <w:pPr>
        <w:spacing w:line="360" w:lineRule="auto"/>
        <w:jc w:val="both"/>
        <w:rPr>
          <w:rFonts w:ascii="Arial" w:hAnsi="Arial" w:cs="Arial"/>
          <w:sz w:val="22"/>
          <w:szCs w:val="22"/>
        </w:rPr>
      </w:pPr>
      <w:r w:rsidRPr="000F1D08">
        <w:rPr>
          <w:rFonts w:ascii="Arial" w:hAnsi="Arial" w:cs="Arial"/>
          <w:sz w:val="22"/>
          <w:szCs w:val="22"/>
        </w:rPr>
        <w:t>The UK's health and social care system is undergoing a significant digital evolution through eHealth technologies. Tools like electronic health records, telehealth, and mobile health apps are reshaping service delivery and user experiences. These innovations have enhanced healthcare accessibility, improved professional communication, and streamlined service provision.</w:t>
      </w:r>
    </w:p>
    <w:p w14:paraId="5A4FBE6F" w14:textId="2638A7D0" w:rsidR="00060914" w:rsidRPr="000F1D08" w:rsidRDefault="00060914" w:rsidP="00822ED2">
      <w:pPr>
        <w:spacing w:line="360" w:lineRule="auto"/>
        <w:jc w:val="both"/>
        <w:rPr>
          <w:rFonts w:ascii="Arial" w:hAnsi="Arial" w:cs="Arial"/>
          <w:sz w:val="22"/>
          <w:szCs w:val="22"/>
        </w:rPr>
      </w:pPr>
      <w:r w:rsidRPr="000F1D08">
        <w:rPr>
          <w:rFonts w:ascii="Arial" w:hAnsi="Arial" w:cs="Arial"/>
          <w:sz w:val="22"/>
          <w:szCs w:val="22"/>
        </w:rPr>
        <w:t>For the healthcare workforce, this digital shift necessitates new skills, including digital literacy and data proficiency. Adequate training and organisational backing are crucial for professionals to adapt effectively, thereby improving clinical decisions and operational efficiency (Health Education England, 2022).</w:t>
      </w:r>
    </w:p>
    <w:p w14:paraId="40497DF8" w14:textId="32812F82" w:rsidR="00060914" w:rsidRPr="000F1D08" w:rsidRDefault="00060914" w:rsidP="00822ED2">
      <w:pPr>
        <w:spacing w:line="360" w:lineRule="auto"/>
        <w:jc w:val="both"/>
        <w:rPr>
          <w:rFonts w:ascii="Arial" w:hAnsi="Arial" w:cs="Arial"/>
          <w:sz w:val="22"/>
          <w:szCs w:val="22"/>
        </w:rPr>
      </w:pPr>
      <w:r w:rsidRPr="000F1D08">
        <w:rPr>
          <w:rFonts w:ascii="Arial" w:hAnsi="Arial" w:cs="Arial"/>
          <w:sz w:val="22"/>
          <w:szCs w:val="22"/>
        </w:rPr>
        <w:t xml:space="preserve">Patients and communities benefit from increased access and greater personal health management capabilities. Digital platforms facilitate access to medical information and provider communication. However, addressing digital exclusion, data security, and potential reductions in </w:t>
      </w:r>
      <w:proofErr w:type="gramStart"/>
      <w:r w:rsidRPr="000F1D08">
        <w:rPr>
          <w:rFonts w:ascii="Arial" w:hAnsi="Arial" w:cs="Arial"/>
          <w:sz w:val="22"/>
          <w:szCs w:val="22"/>
        </w:rPr>
        <w:t>face</w:t>
      </w:r>
      <w:r w:rsidR="00712856">
        <w:rPr>
          <w:rFonts w:ascii="Arial" w:hAnsi="Arial" w:cs="Arial"/>
          <w:sz w:val="22"/>
          <w:szCs w:val="22"/>
        </w:rPr>
        <w:t xml:space="preserve"> </w:t>
      </w:r>
      <w:r w:rsidRPr="000F1D08">
        <w:rPr>
          <w:rFonts w:ascii="Arial" w:hAnsi="Arial" w:cs="Arial"/>
          <w:sz w:val="22"/>
          <w:szCs w:val="22"/>
        </w:rPr>
        <w:t>to</w:t>
      </w:r>
      <w:r w:rsidR="00712856">
        <w:rPr>
          <w:rFonts w:ascii="Arial" w:hAnsi="Arial" w:cs="Arial"/>
          <w:sz w:val="22"/>
          <w:szCs w:val="22"/>
        </w:rPr>
        <w:t xml:space="preserve"> </w:t>
      </w:r>
      <w:r w:rsidRPr="000F1D08">
        <w:rPr>
          <w:rFonts w:ascii="Arial" w:hAnsi="Arial" w:cs="Arial"/>
          <w:sz w:val="22"/>
          <w:szCs w:val="22"/>
        </w:rPr>
        <w:t>face</w:t>
      </w:r>
      <w:proofErr w:type="gramEnd"/>
      <w:r w:rsidRPr="000F1D08">
        <w:rPr>
          <w:rFonts w:ascii="Arial" w:hAnsi="Arial" w:cs="Arial"/>
          <w:sz w:val="22"/>
          <w:szCs w:val="22"/>
        </w:rPr>
        <w:t xml:space="preserve"> contact is vital for equitable access (Health Education England, 2022). Successful eHealth implementation requires thorough planning, training, and robust ethical and legal protections.</w:t>
      </w:r>
    </w:p>
    <w:p w14:paraId="72040602" w14:textId="77777777" w:rsidR="00576DC4" w:rsidRPr="000F1D08" w:rsidRDefault="00576DC4" w:rsidP="00822ED2">
      <w:pPr>
        <w:spacing w:line="360" w:lineRule="auto"/>
        <w:jc w:val="both"/>
        <w:rPr>
          <w:rFonts w:ascii="Arial" w:hAnsi="Arial" w:cs="Arial"/>
          <w:b/>
          <w:bCs/>
          <w:sz w:val="22"/>
          <w:szCs w:val="22"/>
        </w:rPr>
      </w:pPr>
    </w:p>
    <w:p w14:paraId="5F28F6B0" w14:textId="77777777" w:rsidR="00576DC4" w:rsidRPr="000F1D08" w:rsidRDefault="00576DC4" w:rsidP="00822ED2">
      <w:pPr>
        <w:spacing w:line="360" w:lineRule="auto"/>
        <w:jc w:val="both"/>
        <w:rPr>
          <w:rFonts w:ascii="Arial" w:hAnsi="Arial" w:cs="Arial"/>
          <w:b/>
          <w:bCs/>
          <w:sz w:val="22"/>
          <w:szCs w:val="22"/>
        </w:rPr>
      </w:pPr>
    </w:p>
    <w:p w14:paraId="4B9308DA" w14:textId="77777777" w:rsidR="00576DC4" w:rsidRPr="000F1D08" w:rsidRDefault="00576DC4" w:rsidP="00822ED2">
      <w:pPr>
        <w:spacing w:line="360" w:lineRule="auto"/>
        <w:jc w:val="both"/>
        <w:rPr>
          <w:rFonts w:ascii="Arial" w:hAnsi="Arial" w:cs="Arial"/>
          <w:b/>
          <w:bCs/>
          <w:sz w:val="22"/>
          <w:szCs w:val="22"/>
        </w:rPr>
      </w:pPr>
    </w:p>
    <w:p w14:paraId="157E3D2A" w14:textId="77777777" w:rsidR="00576DC4" w:rsidRPr="000F1D08" w:rsidRDefault="00576DC4" w:rsidP="00822ED2">
      <w:pPr>
        <w:spacing w:line="360" w:lineRule="auto"/>
        <w:jc w:val="both"/>
        <w:rPr>
          <w:rFonts w:ascii="Arial" w:hAnsi="Arial" w:cs="Arial"/>
          <w:b/>
          <w:bCs/>
          <w:sz w:val="22"/>
          <w:szCs w:val="22"/>
        </w:rPr>
      </w:pPr>
    </w:p>
    <w:p w14:paraId="7ADF9A5B" w14:textId="77777777" w:rsidR="009B0F4D" w:rsidRPr="000F1D08" w:rsidRDefault="009B0F4D" w:rsidP="00822ED2">
      <w:pPr>
        <w:spacing w:line="360" w:lineRule="auto"/>
        <w:jc w:val="both"/>
        <w:rPr>
          <w:rFonts w:ascii="Arial" w:hAnsi="Arial" w:cs="Arial"/>
          <w:b/>
          <w:bCs/>
          <w:sz w:val="22"/>
          <w:szCs w:val="22"/>
        </w:rPr>
      </w:pPr>
    </w:p>
    <w:p w14:paraId="5CD8F5D8" w14:textId="77777777" w:rsidR="009B0F4D" w:rsidRPr="000F1D08" w:rsidRDefault="009B0F4D" w:rsidP="00822ED2">
      <w:pPr>
        <w:spacing w:line="360" w:lineRule="auto"/>
        <w:jc w:val="both"/>
        <w:rPr>
          <w:rFonts w:ascii="Arial" w:hAnsi="Arial" w:cs="Arial"/>
          <w:b/>
          <w:bCs/>
          <w:sz w:val="22"/>
          <w:szCs w:val="22"/>
        </w:rPr>
      </w:pPr>
    </w:p>
    <w:p w14:paraId="0FF55307" w14:textId="77777777" w:rsidR="009B0F4D" w:rsidRPr="000F1D08" w:rsidRDefault="009B0F4D" w:rsidP="00822ED2">
      <w:pPr>
        <w:spacing w:line="360" w:lineRule="auto"/>
        <w:jc w:val="both"/>
        <w:rPr>
          <w:rFonts w:ascii="Arial" w:hAnsi="Arial" w:cs="Arial"/>
          <w:b/>
          <w:bCs/>
          <w:sz w:val="22"/>
          <w:szCs w:val="22"/>
        </w:rPr>
      </w:pPr>
    </w:p>
    <w:p w14:paraId="0EB6225E" w14:textId="77777777" w:rsidR="009B0F4D" w:rsidRPr="000F1D08" w:rsidRDefault="009B0F4D" w:rsidP="00822ED2">
      <w:pPr>
        <w:spacing w:line="360" w:lineRule="auto"/>
        <w:jc w:val="both"/>
        <w:rPr>
          <w:rFonts w:ascii="Arial" w:hAnsi="Arial" w:cs="Arial"/>
          <w:b/>
          <w:bCs/>
          <w:sz w:val="22"/>
          <w:szCs w:val="22"/>
        </w:rPr>
      </w:pPr>
    </w:p>
    <w:p w14:paraId="5179EFA8" w14:textId="77777777" w:rsidR="009B0F4D" w:rsidRPr="000F1D08" w:rsidRDefault="009B0F4D" w:rsidP="00822ED2">
      <w:pPr>
        <w:spacing w:line="360" w:lineRule="auto"/>
        <w:jc w:val="both"/>
        <w:rPr>
          <w:rFonts w:ascii="Arial" w:hAnsi="Arial" w:cs="Arial"/>
          <w:b/>
          <w:bCs/>
          <w:sz w:val="22"/>
          <w:szCs w:val="22"/>
        </w:rPr>
      </w:pPr>
    </w:p>
    <w:p w14:paraId="1DDA6594" w14:textId="77777777" w:rsidR="00550577" w:rsidRPr="000F1D08" w:rsidRDefault="00550577" w:rsidP="00822ED2">
      <w:pPr>
        <w:spacing w:line="360" w:lineRule="auto"/>
        <w:jc w:val="both"/>
        <w:rPr>
          <w:rFonts w:ascii="Arial" w:hAnsi="Arial" w:cs="Arial"/>
          <w:b/>
          <w:bCs/>
          <w:sz w:val="22"/>
          <w:szCs w:val="22"/>
        </w:rPr>
      </w:pPr>
    </w:p>
    <w:p w14:paraId="116D968D" w14:textId="77777777" w:rsidR="00522F42" w:rsidRPr="000F1D08" w:rsidRDefault="00522F42" w:rsidP="00822ED2">
      <w:pPr>
        <w:spacing w:line="360" w:lineRule="auto"/>
        <w:jc w:val="both"/>
        <w:rPr>
          <w:rFonts w:ascii="Arial" w:hAnsi="Arial" w:cs="Arial"/>
          <w:b/>
          <w:bCs/>
          <w:sz w:val="22"/>
          <w:szCs w:val="22"/>
        </w:rPr>
      </w:pPr>
    </w:p>
    <w:p w14:paraId="79091882" w14:textId="77777777" w:rsidR="00F76442" w:rsidRDefault="00F76442" w:rsidP="00822ED2">
      <w:pPr>
        <w:spacing w:line="360" w:lineRule="auto"/>
        <w:jc w:val="both"/>
        <w:rPr>
          <w:rFonts w:ascii="Arial" w:hAnsi="Arial" w:cs="Arial"/>
          <w:b/>
          <w:bCs/>
          <w:sz w:val="22"/>
          <w:szCs w:val="22"/>
        </w:rPr>
      </w:pPr>
    </w:p>
    <w:p w14:paraId="63857A30" w14:textId="79E248A0" w:rsidR="008375B5" w:rsidRPr="000F1D08" w:rsidRDefault="008375B5" w:rsidP="00822ED2">
      <w:pPr>
        <w:spacing w:line="360" w:lineRule="auto"/>
        <w:jc w:val="both"/>
        <w:rPr>
          <w:rFonts w:ascii="Arial" w:hAnsi="Arial" w:cs="Arial"/>
          <w:b/>
          <w:bCs/>
          <w:sz w:val="22"/>
          <w:szCs w:val="22"/>
        </w:rPr>
      </w:pPr>
      <w:r w:rsidRPr="000F1D08">
        <w:rPr>
          <w:rFonts w:ascii="Arial" w:hAnsi="Arial" w:cs="Arial"/>
          <w:b/>
          <w:bCs/>
          <w:sz w:val="22"/>
          <w:szCs w:val="22"/>
        </w:rPr>
        <w:lastRenderedPageBreak/>
        <w:t>References</w:t>
      </w:r>
    </w:p>
    <w:p w14:paraId="43931EF0" w14:textId="526B47EA" w:rsidR="0059782C" w:rsidRPr="000F1D08" w:rsidRDefault="0059782C" w:rsidP="00822ED2">
      <w:pPr>
        <w:spacing w:line="360" w:lineRule="auto"/>
        <w:jc w:val="both"/>
        <w:rPr>
          <w:rFonts w:ascii="Arial" w:hAnsi="Arial" w:cs="Arial"/>
          <w:sz w:val="22"/>
          <w:szCs w:val="22"/>
        </w:rPr>
      </w:pPr>
      <w:r w:rsidRPr="000F1D08">
        <w:rPr>
          <w:rFonts w:ascii="Arial" w:hAnsi="Arial" w:cs="Arial"/>
          <w:sz w:val="22"/>
          <w:szCs w:val="22"/>
        </w:rPr>
        <w:t>Buntin, M.B., Burke, M.F., Hoaglin, M.C. and Blumenthal, D. (2011) ‘The benefits of health information technology: a review of the recent literature shows predominantly positive results’, *Health Affairs*, 30(3), pp. 464–471.</w:t>
      </w:r>
    </w:p>
    <w:p w14:paraId="4A9D6083" w14:textId="50F97A37" w:rsidR="0059782C" w:rsidRPr="000F1D08" w:rsidRDefault="0059782C" w:rsidP="00822ED2">
      <w:pPr>
        <w:spacing w:line="360" w:lineRule="auto"/>
        <w:jc w:val="both"/>
        <w:rPr>
          <w:rFonts w:ascii="Arial" w:hAnsi="Arial" w:cs="Arial"/>
          <w:sz w:val="22"/>
          <w:szCs w:val="22"/>
        </w:rPr>
      </w:pPr>
      <w:r w:rsidRPr="000F1D08">
        <w:rPr>
          <w:rFonts w:ascii="Arial" w:hAnsi="Arial" w:cs="Arial"/>
          <w:sz w:val="22"/>
          <w:szCs w:val="22"/>
        </w:rPr>
        <w:t>Fatehi, F., Gray, L.C. and Wootton, R. (2015) ‘How to improve the effectiveness of telemedicine’, *Journal of Telemedicine and Telecare*, 21(7), pp. 395–399.</w:t>
      </w:r>
    </w:p>
    <w:p w14:paraId="3053FD56" w14:textId="2B3FEDE3" w:rsidR="0059782C" w:rsidRPr="000F1D08" w:rsidRDefault="0059782C" w:rsidP="00822ED2">
      <w:pPr>
        <w:spacing w:line="360" w:lineRule="auto"/>
        <w:jc w:val="both"/>
        <w:rPr>
          <w:rFonts w:ascii="Arial" w:hAnsi="Arial" w:cs="Arial"/>
          <w:sz w:val="22"/>
          <w:szCs w:val="22"/>
        </w:rPr>
      </w:pPr>
      <w:r w:rsidRPr="000F1D08">
        <w:rPr>
          <w:rFonts w:ascii="Arial" w:hAnsi="Arial" w:cs="Arial"/>
          <w:sz w:val="22"/>
          <w:szCs w:val="22"/>
        </w:rPr>
        <w:t xml:space="preserve">Greenhalgh, T., </w:t>
      </w:r>
      <w:proofErr w:type="spellStart"/>
      <w:r w:rsidRPr="000F1D08">
        <w:rPr>
          <w:rFonts w:ascii="Arial" w:hAnsi="Arial" w:cs="Arial"/>
          <w:sz w:val="22"/>
          <w:szCs w:val="22"/>
        </w:rPr>
        <w:t>Wherton</w:t>
      </w:r>
      <w:proofErr w:type="spellEnd"/>
      <w:r w:rsidRPr="000F1D08">
        <w:rPr>
          <w:rFonts w:ascii="Arial" w:hAnsi="Arial" w:cs="Arial"/>
          <w:sz w:val="22"/>
          <w:szCs w:val="22"/>
        </w:rPr>
        <w:t>, J., Shaw, S. and Morrison, C. (2020) ‘Video consultations for COVID-19’, *BMJ*, 368:m998.</w:t>
      </w:r>
    </w:p>
    <w:p w14:paraId="7C26C5D1" w14:textId="3CBDB4CA" w:rsidR="0059782C" w:rsidRPr="000F1D08" w:rsidRDefault="0059782C" w:rsidP="00822ED2">
      <w:pPr>
        <w:spacing w:line="360" w:lineRule="auto"/>
        <w:jc w:val="both"/>
        <w:rPr>
          <w:rFonts w:ascii="Arial" w:hAnsi="Arial" w:cs="Arial"/>
          <w:sz w:val="22"/>
          <w:szCs w:val="22"/>
        </w:rPr>
      </w:pPr>
      <w:r w:rsidRPr="000F1D08">
        <w:rPr>
          <w:rFonts w:ascii="Arial" w:hAnsi="Arial" w:cs="Arial"/>
          <w:sz w:val="22"/>
          <w:szCs w:val="22"/>
        </w:rPr>
        <w:t xml:space="preserve">Health Education England (2022) *A digital framework for the health and care workforce*. Available at: </w:t>
      </w:r>
      <w:hyperlink r:id="rId13" w:history="1">
        <w:r w:rsidR="00911C2A" w:rsidRPr="00EA7EE7">
          <w:rPr>
            <w:rStyle w:val="Hyperlink"/>
            <w:rFonts w:ascii="Arial" w:hAnsi="Arial" w:cs="Arial"/>
            <w:sz w:val="22"/>
            <w:szCs w:val="22"/>
          </w:rPr>
          <w:t>https://www.hee.nhs.uk</w:t>
        </w:r>
      </w:hyperlink>
      <w:r w:rsidR="00911C2A">
        <w:rPr>
          <w:rFonts w:ascii="Arial" w:hAnsi="Arial" w:cs="Arial"/>
          <w:sz w:val="22"/>
          <w:szCs w:val="22"/>
        </w:rPr>
        <w:t xml:space="preserve"> </w:t>
      </w:r>
      <w:r w:rsidRPr="000F1D08">
        <w:rPr>
          <w:rFonts w:ascii="Arial" w:hAnsi="Arial" w:cs="Arial"/>
          <w:sz w:val="22"/>
          <w:szCs w:val="22"/>
        </w:rPr>
        <w:t>(Accessed: 28 February 2026).</w:t>
      </w:r>
    </w:p>
    <w:p w14:paraId="1FE0A147" w14:textId="43A9496E" w:rsidR="0059782C" w:rsidRPr="000F1D08" w:rsidRDefault="0059782C" w:rsidP="00822ED2">
      <w:pPr>
        <w:spacing w:line="360" w:lineRule="auto"/>
        <w:jc w:val="both"/>
        <w:rPr>
          <w:rFonts w:ascii="Arial" w:hAnsi="Arial" w:cs="Arial"/>
          <w:sz w:val="22"/>
          <w:szCs w:val="22"/>
        </w:rPr>
      </w:pPr>
      <w:r w:rsidRPr="000F1D08">
        <w:rPr>
          <w:rFonts w:ascii="Arial" w:hAnsi="Arial" w:cs="Arial"/>
          <w:sz w:val="22"/>
          <w:szCs w:val="22"/>
        </w:rPr>
        <w:t xml:space="preserve">Information Commissioner’s Office (2023) *Guide to UK GDPR*. Available at: </w:t>
      </w:r>
      <w:hyperlink r:id="rId14" w:history="1">
        <w:r w:rsidR="00911C2A" w:rsidRPr="00EA7EE7">
          <w:rPr>
            <w:rStyle w:val="Hyperlink"/>
            <w:rFonts w:ascii="Arial" w:hAnsi="Arial" w:cs="Arial"/>
            <w:sz w:val="22"/>
            <w:szCs w:val="22"/>
          </w:rPr>
          <w:t>https://ico.org.uk</w:t>
        </w:r>
      </w:hyperlink>
      <w:r w:rsidR="00911C2A">
        <w:rPr>
          <w:rFonts w:ascii="Arial" w:hAnsi="Arial" w:cs="Arial"/>
          <w:sz w:val="22"/>
          <w:szCs w:val="22"/>
        </w:rPr>
        <w:t xml:space="preserve"> </w:t>
      </w:r>
      <w:r w:rsidRPr="000F1D08">
        <w:rPr>
          <w:rFonts w:ascii="Arial" w:hAnsi="Arial" w:cs="Arial"/>
          <w:sz w:val="22"/>
          <w:szCs w:val="22"/>
        </w:rPr>
        <w:t>(Accessed: 7 March 2026).</w:t>
      </w:r>
    </w:p>
    <w:p w14:paraId="67C56094" w14:textId="0BDAC7DB" w:rsidR="0059782C" w:rsidRPr="000F1D08" w:rsidRDefault="0059782C" w:rsidP="00822ED2">
      <w:pPr>
        <w:spacing w:line="360" w:lineRule="auto"/>
        <w:jc w:val="both"/>
        <w:rPr>
          <w:rFonts w:ascii="Arial" w:hAnsi="Arial" w:cs="Arial"/>
          <w:sz w:val="22"/>
          <w:szCs w:val="22"/>
        </w:rPr>
      </w:pPr>
      <w:r w:rsidRPr="000F1D08">
        <w:rPr>
          <w:rFonts w:ascii="Arial" w:hAnsi="Arial" w:cs="Arial"/>
          <w:sz w:val="22"/>
          <w:szCs w:val="22"/>
        </w:rPr>
        <w:t xml:space="preserve">Kruse, C.S., </w:t>
      </w:r>
      <w:proofErr w:type="spellStart"/>
      <w:r w:rsidRPr="000F1D08">
        <w:rPr>
          <w:rFonts w:ascii="Arial" w:hAnsi="Arial" w:cs="Arial"/>
          <w:sz w:val="22"/>
          <w:szCs w:val="22"/>
        </w:rPr>
        <w:t>Krowski</w:t>
      </w:r>
      <w:proofErr w:type="spellEnd"/>
      <w:r w:rsidRPr="000F1D08">
        <w:rPr>
          <w:rFonts w:ascii="Arial" w:hAnsi="Arial" w:cs="Arial"/>
          <w:sz w:val="22"/>
          <w:szCs w:val="22"/>
        </w:rPr>
        <w:t xml:space="preserve">, N., Rodriguez, B., Tran, L., Vela, J. and Brooks, M. (2017) ‘Telehealth and patient satisfaction: a systematic review and narrative analysis’, *BMJ Open*, </w:t>
      </w:r>
      <w:proofErr w:type="gramStart"/>
      <w:r w:rsidRPr="000F1D08">
        <w:rPr>
          <w:rFonts w:ascii="Arial" w:hAnsi="Arial" w:cs="Arial"/>
          <w:sz w:val="22"/>
          <w:szCs w:val="22"/>
        </w:rPr>
        <w:t>7:e</w:t>
      </w:r>
      <w:proofErr w:type="gramEnd"/>
      <w:r w:rsidRPr="000F1D08">
        <w:rPr>
          <w:rFonts w:ascii="Arial" w:hAnsi="Arial" w:cs="Arial"/>
          <w:sz w:val="22"/>
          <w:szCs w:val="22"/>
        </w:rPr>
        <w:t>016242.</w:t>
      </w:r>
    </w:p>
    <w:p w14:paraId="00DEBC03" w14:textId="5C89DCBF" w:rsidR="0059782C" w:rsidRPr="000F1D08" w:rsidRDefault="0059782C" w:rsidP="00822ED2">
      <w:pPr>
        <w:spacing w:line="360" w:lineRule="auto"/>
        <w:jc w:val="both"/>
        <w:rPr>
          <w:rFonts w:ascii="Arial" w:hAnsi="Arial" w:cs="Arial"/>
          <w:sz w:val="22"/>
          <w:szCs w:val="22"/>
        </w:rPr>
      </w:pPr>
      <w:r w:rsidRPr="000F1D08">
        <w:rPr>
          <w:rFonts w:ascii="Arial" w:hAnsi="Arial" w:cs="Arial"/>
          <w:sz w:val="22"/>
          <w:szCs w:val="22"/>
        </w:rPr>
        <w:t>Moorhead, S.A., Hazlett, D.E., Harrison, L., Carroll, J.K., Irwin, A. and Hoving, C. (2013) ‘A new dimension of health care: systematic review of the uses, benefits, and limitations of social media for health communication’, *Journal of Medical Internet Research*, 15(4), e85.</w:t>
      </w:r>
    </w:p>
    <w:p w14:paraId="4640B617" w14:textId="64391F92" w:rsidR="0059782C" w:rsidRPr="000F1D08" w:rsidRDefault="0059782C" w:rsidP="00822ED2">
      <w:pPr>
        <w:spacing w:line="360" w:lineRule="auto"/>
        <w:jc w:val="both"/>
        <w:rPr>
          <w:rFonts w:ascii="Arial" w:hAnsi="Arial" w:cs="Arial"/>
          <w:sz w:val="22"/>
          <w:szCs w:val="22"/>
        </w:rPr>
      </w:pPr>
      <w:r w:rsidRPr="000F1D08">
        <w:rPr>
          <w:rFonts w:ascii="Arial" w:hAnsi="Arial" w:cs="Arial"/>
          <w:sz w:val="22"/>
          <w:szCs w:val="22"/>
        </w:rPr>
        <w:t xml:space="preserve">NHS Digital (2022) *Digital inclusion for health and social care*. Available at: </w:t>
      </w:r>
      <w:hyperlink r:id="rId15" w:history="1">
        <w:r w:rsidR="00BD0D01" w:rsidRPr="00EA7EE7">
          <w:rPr>
            <w:rStyle w:val="Hyperlink"/>
            <w:rFonts w:ascii="Arial" w:hAnsi="Arial" w:cs="Arial"/>
            <w:sz w:val="22"/>
            <w:szCs w:val="22"/>
          </w:rPr>
          <w:t>https://digital.nhs.uk</w:t>
        </w:r>
      </w:hyperlink>
      <w:r w:rsidR="00BD0D01">
        <w:rPr>
          <w:rFonts w:ascii="Arial" w:hAnsi="Arial" w:cs="Arial"/>
          <w:sz w:val="22"/>
          <w:szCs w:val="22"/>
        </w:rPr>
        <w:t xml:space="preserve"> </w:t>
      </w:r>
      <w:r w:rsidRPr="000F1D08">
        <w:rPr>
          <w:rFonts w:ascii="Arial" w:hAnsi="Arial" w:cs="Arial"/>
          <w:sz w:val="22"/>
          <w:szCs w:val="22"/>
        </w:rPr>
        <w:t>(Accessed: 7 March 2026).</w:t>
      </w:r>
    </w:p>
    <w:p w14:paraId="14E20CED" w14:textId="79C3D7C1" w:rsidR="0059782C" w:rsidRPr="000F1D08" w:rsidRDefault="0059782C" w:rsidP="00822ED2">
      <w:pPr>
        <w:spacing w:line="360" w:lineRule="auto"/>
        <w:jc w:val="both"/>
        <w:rPr>
          <w:rFonts w:ascii="Arial" w:hAnsi="Arial" w:cs="Arial"/>
          <w:sz w:val="22"/>
          <w:szCs w:val="22"/>
        </w:rPr>
      </w:pPr>
      <w:r w:rsidRPr="000F1D08">
        <w:rPr>
          <w:rFonts w:ascii="Arial" w:hAnsi="Arial" w:cs="Arial"/>
          <w:sz w:val="22"/>
          <w:szCs w:val="22"/>
        </w:rPr>
        <w:t xml:space="preserve">NHS England Digital (2022) *Digital inclusion for health and social care*. Available at: </w:t>
      </w:r>
      <w:hyperlink r:id="rId16" w:history="1">
        <w:r w:rsidR="00BD0D01" w:rsidRPr="00EA7EE7">
          <w:rPr>
            <w:rStyle w:val="Hyperlink"/>
            <w:rFonts w:ascii="Arial" w:hAnsi="Arial" w:cs="Arial"/>
            <w:sz w:val="22"/>
            <w:szCs w:val="22"/>
          </w:rPr>
          <w:t>https://digital.nhs.uk</w:t>
        </w:r>
      </w:hyperlink>
      <w:r w:rsidR="00BD0D01">
        <w:rPr>
          <w:rFonts w:ascii="Arial" w:hAnsi="Arial" w:cs="Arial"/>
          <w:sz w:val="22"/>
          <w:szCs w:val="22"/>
        </w:rPr>
        <w:t xml:space="preserve"> </w:t>
      </w:r>
      <w:r w:rsidRPr="000F1D08">
        <w:rPr>
          <w:rFonts w:ascii="Arial" w:hAnsi="Arial" w:cs="Arial"/>
          <w:sz w:val="22"/>
          <w:szCs w:val="22"/>
        </w:rPr>
        <w:t>(Accessed: 26 February 2026).</w:t>
      </w:r>
    </w:p>
    <w:p w14:paraId="5F9E4648" w14:textId="5BBE8D79" w:rsidR="0059782C" w:rsidRPr="000F1D08" w:rsidRDefault="0059782C" w:rsidP="00822ED2">
      <w:pPr>
        <w:spacing w:line="360" w:lineRule="auto"/>
        <w:jc w:val="both"/>
        <w:rPr>
          <w:rFonts w:ascii="Arial" w:hAnsi="Arial" w:cs="Arial"/>
          <w:sz w:val="22"/>
          <w:szCs w:val="22"/>
        </w:rPr>
      </w:pPr>
      <w:r w:rsidRPr="000F1D08">
        <w:rPr>
          <w:rFonts w:ascii="Arial" w:hAnsi="Arial" w:cs="Arial"/>
          <w:sz w:val="22"/>
          <w:szCs w:val="22"/>
        </w:rPr>
        <w:t xml:space="preserve">Office for National Statistics (2023) *Internet access – households and individuals, Great Britain*. Available at: </w:t>
      </w:r>
      <w:hyperlink r:id="rId17" w:history="1">
        <w:r w:rsidR="00BD0D01" w:rsidRPr="00EA7EE7">
          <w:rPr>
            <w:rStyle w:val="Hyperlink"/>
            <w:rFonts w:ascii="Arial" w:hAnsi="Arial" w:cs="Arial"/>
            <w:sz w:val="22"/>
            <w:szCs w:val="22"/>
          </w:rPr>
          <w:t>https://www.ons.gov.uk</w:t>
        </w:r>
      </w:hyperlink>
      <w:r w:rsidR="00BD0D01">
        <w:rPr>
          <w:rFonts w:ascii="Arial" w:hAnsi="Arial" w:cs="Arial"/>
          <w:sz w:val="22"/>
          <w:szCs w:val="22"/>
        </w:rPr>
        <w:t xml:space="preserve"> </w:t>
      </w:r>
      <w:r w:rsidRPr="000F1D08">
        <w:rPr>
          <w:rFonts w:ascii="Arial" w:hAnsi="Arial" w:cs="Arial"/>
          <w:sz w:val="22"/>
          <w:szCs w:val="22"/>
        </w:rPr>
        <w:t>(</w:t>
      </w:r>
      <w:r w:rsidR="00720966" w:rsidRPr="000F1D08">
        <w:rPr>
          <w:rFonts w:ascii="Arial" w:hAnsi="Arial" w:cs="Arial"/>
          <w:sz w:val="22"/>
          <w:szCs w:val="22"/>
        </w:rPr>
        <w:t>Accessed: 28 February 2026</w:t>
      </w:r>
      <w:r w:rsidRPr="000F1D08">
        <w:rPr>
          <w:rFonts w:ascii="Arial" w:hAnsi="Arial" w:cs="Arial"/>
          <w:sz w:val="22"/>
          <w:szCs w:val="22"/>
        </w:rPr>
        <w:t>).</w:t>
      </w:r>
    </w:p>
    <w:p w14:paraId="1CC2EBBE" w14:textId="008A68B5" w:rsidR="0059782C" w:rsidRPr="000F1D08" w:rsidRDefault="0059782C" w:rsidP="00822ED2">
      <w:pPr>
        <w:spacing w:line="360" w:lineRule="auto"/>
        <w:jc w:val="both"/>
        <w:rPr>
          <w:rFonts w:ascii="Arial" w:hAnsi="Arial" w:cs="Arial"/>
          <w:sz w:val="22"/>
          <w:szCs w:val="22"/>
        </w:rPr>
      </w:pPr>
      <w:r w:rsidRPr="000F1D08">
        <w:rPr>
          <w:rFonts w:ascii="Arial" w:hAnsi="Arial" w:cs="Arial"/>
          <w:sz w:val="22"/>
          <w:szCs w:val="22"/>
        </w:rPr>
        <w:t>Topol, E. (2019) *The Topol Review: Preparing the healthcare workforce to deliver the digital future*. London: NHS Health Education England.</w:t>
      </w:r>
    </w:p>
    <w:p w14:paraId="366B828D" w14:textId="5EE693A8" w:rsidR="00DE31A9" w:rsidRPr="000F1D08" w:rsidRDefault="0059782C" w:rsidP="00822ED2">
      <w:pPr>
        <w:spacing w:line="360" w:lineRule="auto"/>
        <w:jc w:val="both"/>
        <w:rPr>
          <w:rFonts w:ascii="Arial" w:hAnsi="Arial" w:cs="Arial"/>
          <w:sz w:val="22"/>
          <w:szCs w:val="22"/>
        </w:rPr>
      </w:pPr>
      <w:proofErr w:type="spellStart"/>
      <w:r w:rsidRPr="000F1D08">
        <w:rPr>
          <w:rFonts w:ascii="Arial" w:hAnsi="Arial" w:cs="Arial"/>
          <w:sz w:val="22"/>
          <w:szCs w:val="22"/>
        </w:rPr>
        <w:t>Oviva</w:t>
      </w:r>
      <w:proofErr w:type="spellEnd"/>
      <w:r w:rsidRPr="000F1D08">
        <w:rPr>
          <w:rFonts w:ascii="Arial" w:hAnsi="Arial" w:cs="Arial"/>
          <w:sz w:val="22"/>
          <w:szCs w:val="22"/>
        </w:rPr>
        <w:t xml:space="preserve"> (2024) *What is digital </w:t>
      </w:r>
      <w:proofErr w:type="gramStart"/>
      <w:r w:rsidRPr="000F1D08">
        <w:rPr>
          <w:rFonts w:ascii="Arial" w:hAnsi="Arial" w:cs="Arial"/>
          <w:sz w:val="22"/>
          <w:szCs w:val="22"/>
        </w:rPr>
        <w:t>healthcare?*</w:t>
      </w:r>
      <w:proofErr w:type="gramEnd"/>
      <w:r w:rsidRPr="000F1D08">
        <w:rPr>
          <w:rFonts w:ascii="Arial" w:hAnsi="Arial" w:cs="Arial"/>
          <w:sz w:val="22"/>
          <w:szCs w:val="22"/>
        </w:rPr>
        <w:t xml:space="preserve"> Available at: </w:t>
      </w:r>
      <w:hyperlink r:id="rId18" w:history="1">
        <w:r w:rsidR="00B63066" w:rsidRPr="00EA7EE7">
          <w:rPr>
            <w:rStyle w:val="Hyperlink"/>
            <w:rFonts w:ascii="Arial" w:hAnsi="Arial" w:cs="Arial"/>
            <w:sz w:val="22"/>
            <w:szCs w:val="22"/>
          </w:rPr>
          <w:t>https://oviva.com/uk/en/what-is-digital-care/</w:t>
        </w:r>
      </w:hyperlink>
      <w:r w:rsidR="00B63066">
        <w:rPr>
          <w:rFonts w:ascii="Arial" w:hAnsi="Arial" w:cs="Arial"/>
          <w:sz w:val="22"/>
          <w:szCs w:val="22"/>
        </w:rPr>
        <w:t xml:space="preserve"> </w:t>
      </w:r>
      <w:r w:rsidRPr="000F1D08">
        <w:rPr>
          <w:rFonts w:ascii="Arial" w:hAnsi="Arial" w:cs="Arial"/>
          <w:sz w:val="22"/>
          <w:szCs w:val="22"/>
        </w:rPr>
        <w:t>(Accessed: 7 March 2026).</w:t>
      </w:r>
    </w:p>
    <w:sectPr w:rsidR="00DE31A9" w:rsidRPr="000F1D08" w:rsidSect="00F7143B">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3ED6EF" w14:textId="77777777" w:rsidR="00D5672F" w:rsidRDefault="00D5672F" w:rsidP="008375B5">
      <w:pPr>
        <w:spacing w:after="0" w:line="240" w:lineRule="auto"/>
      </w:pPr>
      <w:r>
        <w:separator/>
      </w:r>
    </w:p>
  </w:endnote>
  <w:endnote w:type="continuationSeparator" w:id="0">
    <w:p w14:paraId="55C3462E" w14:textId="77777777" w:rsidR="00D5672F" w:rsidRDefault="00D5672F" w:rsidP="008375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6D933D" w14:textId="77777777" w:rsidR="008375B5" w:rsidRDefault="008375B5">
    <w:pPr>
      <w:pStyle w:val="Footer"/>
      <w:jc w:val="center"/>
    </w:pPr>
    <w:r>
      <w:fldChar w:fldCharType="begin"/>
    </w:r>
    <w:r>
      <w:instrText xml:space="preserve"> PAGE   \* MERGEFORMAT </w:instrText>
    </w:r>
    <w:r>
      <w:fldChar w:fldCharType="separate"/>
    </w:r>
    <w:r>
      <w:rPr>
        <w:noProof/>
      </w:rPr>
      <w:t>2</w:t>
    </w:r>
    <w:r>
      <w:rPr>
        <w:noProof/>
      </w:rPr>
      <w:fldChar w:fldCharType="end"/>
    </w:r>
  </w:p>
  <w:p w14:paraId="07B6721E" w14:textId="77777777" w:rsidR="008375B5" w:rsidRDefault="008375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D930F1" w14:textId="77777777" w:rsidR="00D5672F" w:rsidRDefault="00D5672F" w:rsidP="008375B5">
      <w:pPr>
        <w:spacing w:after="0" w:line="240" w:lineRule="auto"/>
      </w:pPr>
      <w:r>
        <w:separator/>
      </w:r>
    </w:p>
  </w:footnote>
  <w:footnote w:type="continuationSeparator" w:id="0">
    <w:p w14:paraId="7AC26AC5" w14:textId="77777777" w:rsidR="00D5672F" w:rsidRDefault="00D5672F" w:rsidP="008375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BE796F"/>
    <w:multiLevelType w:val="multilevel"/>
    <w:tmpl w:val="DB000E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85521C"/>
    <w:multiLevelType w:val="multilevel"/>
    <w:tmpl w:val="7CC4FD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40027C"/>
    <w:multiLevelType w:val="hybridMultilevel"/>
    <w:tmpl w:val="713474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F73EA6"/>
    <w:multiLevelType w:val="multilevel"/>
    <w:tmpl w:val="47AE4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90A1530"/>
    <w:multiLevelType w:val="multilevel"/>
    <w:tmpl w:val="09183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AE96E7A"/>
    <w:multiLevelType w:val="multilevel"/>
    <w:tmpl w:val="2F6228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C8C38FC"/>
    <w:multiLevelType w:val="hybridMultilevel"/>
    <w:tmpl w:val="306CE9BC"/>
    <w:lvl w:ilvl="0" w:tplc="D152E2C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11B2484"/>
    <w:multiLevelType w:val="hybridMultilevel"/>
    <w:tmpl w:val="31D664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00109961">
    <w:abstractNumId w:val="2"/>
  </w:num>
  <w:num w:numId="2" w16cid:durableId="1722706951">
    <w:abstractNumId w:val="3"/>
  </w:num>
  <w:num w:numId="3" w16cid:durableId="335810324">
    <w:abstractNumId w:val="4"/>
  </w:num>
  <w:num w:numId="4" w16cid:durableId="808743765">
    <w:abstractNumId w:val="0"/>
  </w:num>
  <w:num w:numId="5" w16cid:durableId="1356345100">
    <w:abstractNumId w:val="1"/>
  </w:num>
  <w:num w:numId="6" w16cid:durableId="409356113">
    <w:abstractNumId w:val="5"/>
  </w:num>
  <w:num w:numId="7" w16cid:durableId="1013411307">
    <w:abstractNumId w:val="6"/>
  </w:num>
  <w:num w:numId="8" w16cid:durableId="70490913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54B"/>
    <w:rsid w:val="0001185E"/>
    <w:rsid w:val="00012F36"/>
    <w:rsid w:val="00012F3C"/>
    <w:rsid w:val="0005481E"/>
    <w:rsid w:val="00060914"/>
    <w:rsid w:val="00070C41"/>
    <w:rsid w:val="000719D0"/>
    <w:rsid w:val="00074F75"/>
    <w:rsid w:val="00076BD9"/>
    <w:rsid w:val="000A75B3"/>
    <w:rsid w:val="000B29C0"/>
    <w:rsid w:val="000B3E91"/>
    <w:rsid w:val="000C6661"/>
    <w:rsid w:val="000C6D47"/>
    <w:rsid w:val="000D588C"/>
    <w:rsid w:val="000E17A3"/>
    <w:rsid w:val="000F1D08"/>
    <w:rsid w:val="00127FE3"/>
    <w:rsid w:val="0013276A"/>
    <w:rsid w:val="00135258"/>
    <w:rsid w:val="00145EA7"/>
    <w:rsid w:val="00156A4C"/>
    <w:rsid w:val="001851C9"/>
    <w:rsid w:val="001A4E1F"/>
    <w:rsid w:val="001A6F00"/>
    <w:rsid w:val="001C7392"/>
    <w:rsid w:val="001D46CD"/>
    <w:rsid w:val="001F11F6"/>
    <w:rsid w:val="001F4280"/>
    <w:rsid w:val="0022417E"/>
    <w:rsid w:val="002267BA"/>
    <w:rsid w:val="00254D0D"/>
    <w:rsid w:val="00255D51"/>
    <w:rsid w:val="002739E7"/>
    <w:rsid w:val="002752D1"/>
    <w:rsid w:val="00295CA7"/>
    <w:rsid w:val="0029776B"/>
    <w:rsid w:val="002A00F0"/>
    <w:rsid w:val="002A29CF"/>
    <w:rsid w:val="002A32E5"/>
    <w:rsid w:val="002A4EEB"/>
    <w:rsid w:val="002A4F0F"/>
    <w:rsid w:val="002C081A"/>
    <w:rsid w:val="002E1D66"/>
    <w:rsid w:val="002E1E17"/>
    <w:rsid w:val="002E48BF"/>
    <w:rsid w:val="002E50A2"/>
    <w:rsid w:val="002E54A3"/>
    <w:rsid w:val="0031052D"/>
    <w:rsid w:val="003271CD"/>
    <w:rsid w:val="00332E27"/>
    <w:rsid w:val="00341E82"/>
    <w:rsid w:val="00350CCA"/>
    <w:rsid w:val="00385C38"/>
    <w:rsid w:val="00386575"/>
    <w:rsid w:val="00392044"/>
    <w:rsid w:val="00392CD4"/>
    <w:rsid w:val="003B1432"/>
    <w:rsid w:val="003B2B71"/>
    <w:rsid w:val="003B2CE4"/>
    <w:rsid w:val="003D4B25"/>
    <w:rsid w:val="003D74A4"/>
    <w:rsid w:val="003E0CC1"/>
    <w:rsid w:val="0042778F"/>
    <w:rsid w:val="00436BEF"/>
    <w:rsid w:val="004517D5"/>
    <w:rsid w:val="00452397"/>
    <w:rsid w:val="00467083"/>
    <w:rsid w:val="00484EFD"/>
    <w:rsid w:val="0049127D"/>
    <w:rsid w:val="00496474"/>
    <w:rsid w:val="004C04D5"/>
    <w:rsid w:val="004C45A5"/>
    <w:rsid w:val="004D576F"/>
    <w:rsid w:val="004F40AE"/>
    <w:rsid w:val="004F667D"/>
    <w:rsid w:val="00522F42"/>
    <w:rsid w:val="00525EC8"/>
    <w:rsid w:val="00536076"/>
    <w:rsid w:val="00536839"/>
    <w:rsid w:val="00544A46"/>
    <w:rsid w:val="00550577"/>
    <w:rsid w:val="00556D9E"/>
    <w:rsid w:val="00571A5A"/>
    <w:rsid w:val="00576DC4"/>
    <w:rsid w:val="0058254B"/>
    <w:rsid w:val="0059782C"/>
    <w:rsid w:val="005C159F"/>
    <w:rsid w:val="005C6DE5"/>
    <w:rsid w:val="005D57BA"/>
    <w:rsid w:val="005E5439"/>
    <w:rsid w:val="005E7227"/>
    <w:rsid w:val="005E7497"/>
    <w:rsid w:val="005F10DD"/>
    <w:rsid w:val="005F7B35"/>
    <w:rsid w:val="0060747D"/>
    <w:rsid w:val="00610DB0"/>
    <w:rsid w:val="0062493F"/>
    <w:rsid w:val="00634A60"/>
    <w:rsid w:val="006458C1"/>
    <w:rsid w:val="00647D2D"/>
    <w:rsid w:val="006572FC"/>
    <w:rsid w:val="00662D9A"/>
    <w:rsid w:val="00665263"/>
    <w:rsid w:val="006715FE"/>
    <w:rsid w:val="006A0080"/>
    <w:rsid w:val="006A7258"/>
    <w:rsid w:val="006C497B"/>
    <w:rsid w:val="006C64AB"/>
    <w:rsid w:val="006D4474"/>
    <w:rsid w:val="006E5429"/>
    <w:rsid w:val="0070610F"/>
    <w:rsid w:val="00707051"/>
    <w:rsid w:val="00712856"/>
    <w:rsid w:val="00720966"/>
    <w:rsid w:val="00721E07"/>
    <w:rsid w:val="00724F8C"/>
    <w:rsid w:val="0072612B"/>
    <w:rsid w:val="007410FF"/>
    <w:rsid w:val="00750855"/>
    <w:rsid w:val="00756E1A"/>
    <w:rsid w:val="00767616"/>
    <w:rsid w:val="00775C46"/>
    <w:rsid w:val="00783D85"/>
    <w:rsid w:val="007A06F6"/>
    <w:rsid w:val="007B6F19"/>
    <w:rsid w:val="007C4ADC"/>
    <w:rsid w:val="007C7DEF"/>
    <w:rsid w:val="007F2470"/>
    <w:rsid w:val="007F4100"/>
    <w:rsid w:val="00822ED2"/>
    <w:rsid w:val="00823CC2"/>
    <w:rsid w:val="008265EC"/>
    <w:rsid w:val="008325DF"/>
    <w:rsid w:val="008375B5"/>
    <w:rsid w:val="00841350"/>
    <w:rsid w:val="00842506"/>
    <w:rsid w:val="008563FF"/>
    <w:rsid w:val="0087097E"/>
    <w:rsid w:val="00870D01"/>
    <w:rsid w:val="00871023"/>
    <w:rsid w:val="00883677"/>
    <w:rsid w:val="008B70D1"/>
    <w:rsid w:val="008D4CD4"/>
    <w:rsid w:val="008E26B1"/>
    <w:rsid w:val="008E31E6"/>
    <w:rsid w:val="008E7949"/>
    <w:rsid w:val="008F1396"/>
    <w:rsid w:val="00911C2A"/>
    <w:rsid w:val="009273D5"/>
    <w:rsid w:val="009334D8"/>
    <w:rsid w:val="00952501"/>
    <w:rsid w:val="00987802"/>
    <w:rsid w:val="00991171"/>
    <w:rsid w:val="009A0449"/>
    <w:rsid w:val="009A767D"/>
    <w:rsid w:val="009B0F4D"/>
    <w:rsid w:val="009D0470"/>
    <w:rsid w:val="009F1E25"/>
    <w:rsid w:val="009F621F"/>
    <w:rsid w:val="00A0329A"/>
    <w:rsid w:val="00A0729A"/>
    <w:rsid w:val="00A1645E"/>
    <w:rsid w:val="00A23AB8"/>
    <w:rsid w:val="00A23B54"/>
    <w:rsid w:val="00A2490F"/>
    <w:rsid w:val="00A35B72"/>
    <w:rsid w:val="00A363CB"/>
    <w:rsid w:val="00A379BD"/>
    <w:rsid w:val="00A40E8A"/>
    <w:rsid w:val="00A55D02"/>
    <w:rsid w:val="00A65B48"/>
    <w:rsid w:val="00A80258"/>
    <w:rsid w:val="00A841DF"/>
    <w:rsid w:val="00A87196"/>
    <w:rsid w:val="00A875D4"/>
    <w:rsid w:val="00A91927"/>
    <w:rsid w:val="00A9474F"/>
    <w:rsid w:val="00A96F29"/>
    <w:rsid w:val="00AA7815"/>
    <w:rsid w:val="00AB3790"/>
    <w:rsid w:val="00AB6752"/>
    <w:rsid w:val="00AB7184"/>
    <w:rsid w:val="00AC2DCE"/>
    <w:rsid w:val="00AC3FDE"/>
    <w:rsid w:val="00AC7881"/>
    <w:rsid w:val="00AD0015"/>
    <w:rsid w:val="00AD010D"/>
    <w:rsid w:val="00AD2BB6"/>
    <w:rsid w:val="00AE5ECE"/>
    <w:rsid w:val="00B50A8E"/>
    <w:rsid w:val="00B63066"/>
    <w:rsid w:val="00B6557C"/>
    <w:rsid w:val="00BC414D"/>
    <w:rsid w:val="00BD0D01"/>
    <w:rsid w:val="00BD279B"/>
    <w:rsid w:val="00BE6603"/>
    <w:rsid w:val="00BE7AAC"/>
    <w:rsid w:val="00BF1128"/>
    <w:rsid w:val="00BF3C16"/>
    <w:rsid w:val="00BF5D03"/>
    <w:rsid w:val="00C008E9"/>
    <w:rsid w:val="00C21354"/>
    <w:rsid w:val="00C44EDD"/>
    <w:rsid w:val="00C50CBE"/>
    <w:rsid w:val="00C51981"/>
    <w:rsid w:val="00C61AAC"/>
    <w:rsid w:val="00C677C7"/>
    <w:rsid w:val="00C80D0F"/>
    <w:rsid w:val="00C92D8E"/>
    <w:rsid w:val="00C95FF7"/>
    <w:rsid w:val="00CA30DA"/>
    <w:rsid w:val="00CC297B"/>
    <w:rsid w:val="00CE2244"/>
    <w:rsid w:val="00CE5CB2"/>
    <w:rsid w:val="00D14861"/>
    <w:rsid w:val="00D221B6"/>
    <w:rsid w:val="00D22460"/>
    <w:rsid w:val="00D22EF8"/>
    <w:rsid w:val="00D40915"/>
    <w:rsid w:val="00D41B7B"/>
    <w:rsid w:val="00D4374F"/>
    <w:rsid w:val="00D5672F"/>
    <w:rsid w:val="00D56AFD"/>
    <w:rsid w:val="00D6680C"/>
    <w:rsid w:val="00D80930"/>
    <w:rsid w:val="00D84FC4"/>
    <w:rsid w:val="00D86A45"/>
    <w:rsid w:val="00DA7D8F"/>
    <w:rsid w:val="00DB61D8"/>
    <w:rsid w:val="00DD44FC"/>
    <w:rsid w:val="00DD7FE1"/>
    <w:rsid w:val="00DE2290"/>
    <w:rsid w:val="00DE31A9"/>
    <w:rsid w:val="00DE6B18"/>
    <w:rsid w:val="00DE6E5E"/>
    <w:rsid w:val="00DF356A"/>
    <w:rsid w:val="00E04700"/>
    <w:rsid w:val="00E07317"/>
    <w:rsid w:val="00E10573"/>
    <w:rsid w:val="00E2370C"/>
    <w:rsid w:val="00E41990"/>
    <w:rsid w:val="00E42699"/>
    <w:rsid w:val="00E55476"/>
    <w:rsid w:val="00E77EEA"/>
    <w:rsid w:val="00E83B56"/>
    <w:rsid w:val="00E908CA"/>
    <w:rsid w:val="00E923C7"/>
    <w:rsid w:val="00E973C4"/>
    <w:rsid w:val="00EA364E"/>
    <w:rsid w:val="00F10CC1"/>
    <w:rsid w:val="00F165F5"/>
    <w:rsid w:val="00F25083"/>
    <w:rsid w:val="00F443F7"/>
    <w:rsid w:val="00F51FDE"/>
    <w:rsid w:val="00F60C0D"/>
    <w:rsid w:val="00F60CA3"/>
    <w:rsid w:val="00F7143B"/>
    <w:rsid w:val="00F76442"/>
    <w:rsid w:val="00F8783D"/>
    <w:rsid w:val="00FA2A54"/>
    <w:rsid w:val="00FB0F0A"/>
    <w:rsid w:val="00FE435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715D6A"/>
  <w15:chartTrackingRefBased/>
  <w15:docId w15:val="{E8D23B6C-D5FE-4FE0-AE36-4070D50ED0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kern w:val="2"/>
      <w:sz w:val="24"/>
      <w:szCs w:val="24"/>
      <w:lang w:eastAsia="en-US"/>
    </w:rPr>
  </w:style>
  <w:style w:type="paragraph" w:styleId="Heading1">
    <w:name w:val="heading 1"/>
    <w:basedOn w:val="Normal"/>
    <w:next w:val="Normal"/>
    <w:link w:val="Heading1Char"/>
    <w:uiPriority w:val="9"/>
    <w:qFormat/>
    <w:rsid w:val="0058254B"/>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link w:val="Heading2Char"/>
    <w:uiPriority w:val="9"/>
    <w:semiHidden/>
    <w:unhideWhenUsed/>
    <w:qFormat/>
    <w:rsid w:val="0058254B"/>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link w:val="Heading3Char"/>
    <w:uiPriority w:val="9"/>
    <w:semiHidden/>
    <w:unhideWhenUsed/>
    <w:qFormat/>
    <w:rsid w:val="0058254B"/>
    <w:pPr>
      <w:keepNext/>
      <w:keepLines/>
      <w:spacing w:before="160" w:after="80"/>
      <w:outlineLvl w:val="2"/>
    </w:pPr>
    <w:rPr>
      <w:rFonts w:eastAsia="Times New Roman"/>
      <w:color w:val="0F4761"/>
      <w:sz w:val="28"/>
      <w:szCs w:val="28"/>
    </w:rPr>
  </w:style>
  <w:style w:type="paragraph" w:styleId="Heading4">
    <w:name w:val="heading 4"/>
    <w:basedOn w:val="Normal"/>
    <w:next w:val="Normal"/>
    <w:link w:val="Heading4Char"/>
    <w:uiPriority w:val="9"/>
    <w:semiHidden/>
    <w:unhideWhenUsed/>
    <w:qFormat/>
    <w:rsid w:val="0058254B"/>
    <w:pPr>
      <w:keepNext/>
      <w:keepLines/>
      <w:spacing w:before="80" w:after="40"/>
      <w:outlineLvl w:val="3"/>
    </w:pPr>
    <w:rPr>
      <w:rFonts w:eastAsia="Times New Roman"/>
      <w:i/>
      <w:iCs/>
      <w:color w:val="0F4761"/>
    </w:rPr>
  </w:style>
  <w:style w:type="paragraph" w:styleId="Heading5">
    <w:name w:val="heading 5"/>
    <w:basedOn w:val="Normal"/>
    <w:next w:val="Normal"/>
    <w:link w:val="Heading5Char"/>
    <w:uiPriority w:val="9"/>
    <w:semiHidden/>
    <w:unhideWhenUsed/>
    <w:qFormat/>
    <w:rsid w:val="0058254B"/>
    <w:pPr>
      <w:keepNext/>
      <w:keepLines/>
      <w:spacing w:before="80" w:after="40"/>
      <w:outlineLvl w:val="4"/>
    </w:pPr>
    <w:rPr>
      <w:rFonts w:eastAsia="Times New Roman"/>
      <w:color w:val="0F4761"/>
    </w:rPr>
  </w:style>
  <w:style w:type="paragraph" w:styleId="Heading6">
    <w:name w:val="heading 6"/>
    <w:basedOn w:val="Normal"/>
    <w:next w:val="Normal"/>
    <w:link w:val="Heading6Char"/>
    <w:uiPriority w:val="9"/>
    <w:semiHidden/>
    <w:unhideWhenUsed/>
    <w:qFormat/>
    <w:rsid w:val="0058254B"/>
    <w:pPr>
      <w:keepNext/>
      <w:keepLines/>
      <w:spacing w:before="40" w:after="0"/>
      <w:outlineLvl w:val="5"/>
    </w:pPr>
    <w:rPr>
      <w:rFonts w:eastAsia="Times New Roman"/>
      <w:i/>
      <w:iCs/>
      <w:color w:val="595959"/>
    </w:rPr>
  </w:style>
  <w:style w:type="paragraph" w:styleId="Heading7">
    <w:name w:val="heading 7"/>
    <w:basedOn w:val="Normal"/>
    <w:next w:val="Normal"/>
    <w:link w:val="Heading7Char"/>
    <w:uiPriority w:val="9"/>
    <w:semiHidden/>
    <w:unhideWhenUsed/>
    <w:qFormat/>
    <w:rsid w:val="0058254B"/>
    <w:pPr>
      <w:keepNext/>
      <w:keepLines/>
      <w:spacing w:before="40" w:after="0"/>
      <w:outlineLvl w:val="6"/>
    </w:pPr>
    <w:rPr>
      <w:rFonts w:eastAsia="Times New Roman"/>
      <w:color w:val="595959"/>
    </w:rPr>
  </w:style>
  <w:style w:type="paragraph" w:styleId="Heading8">
    <w:name w:val="heading 8"/>
    <w:basedOn w:val="Normal"/>
    <w:next w:val="Normal"/>
    <w:link w:val="Heading8Char"/>
    <w:uiPriority w:val="9"/>
    <w:semiHidden/>
    <w:unhideWhenUsed/>
    <w:qFormat/>
    <w:rsid w:val="0058254B"/>
    <w:pPr>
      <w:keepNext/>
      <w:keepLines/>
      <w:spacing w:after="0"/>
      <w:outlineLvl w:val="7"/>
    </w:pPr>
    <w:rPr>
      <w:rFonts w:eastAsia="Times New Roman"/>
      <w:i/>
      <w:iCs/>
      <w:color w:val="272727"/>
    </w:rPr>
  </w:style>
  <w:style w:type="paragraph" w:styleId="Heading9">
    <w:name w:val="heading 9"/>
    <w:basedOn w:val="Normal"/>
    <w:next w:val="Normal"/>
    <w:link w:val="Heading9Char"/>
    <w:uiPriority w:val="9"/>
    <w:semiHidden/>
    <w:unhideWhenUsed/>
    <w:qFormat/>
    <w:rsid w:val="0058254B"/>
    <w:pPr>
      <w:keepNext/>
      <w:keepLines/>
      <w:spacing w:after="0"/>
      <w:outlineLvl w:val="8"/>
    </w:pPr>
    <w:rPr>
      <w:rFonts w:eastAsia="Times New Roman"/>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58254B"/>
    <w:rPr>
      <w:rFonts w:ascii="Aptos Display" w:eastAsia="Times New Roman" w:hAnsi="Aptos Display" w:cs="Times New Roman"/>
      <w:color w:val="0F4761"/>
      <w:sz w:val="40"/>
      <w:szCs w:val="40"/>
    </w:rPr>
  </w:style>
  <w:style w:type="character" w:customStyle="1" w:styleId="Heading2Char">
    <w:name w:val="Heading 2 Char"/>
    <w:link w:val="Heading2"/>
    <w:uiPriority w:val="9"/>
    <w:semiHidden/>
    <w:rsid w:val="0058254B"/>
    <w:rPr>
      <w:rFonts w:ascii="Aptos Display" w:eastAsia="Times New Roman" w:hAnsi="Aptos Display" w:cs="Times New Roman"/>
      <w:color w:val="0F4761"/>
      <w:sz w:val="32"/>
      <w:szCs w:val="32"/>
    </w:rPr>
  </w:style>
  <w:style w:type="character" w:customStyle="1" w:styleId="Heading3Char">
    <w:name w:val="Heading 3 Char"/>
    <w:link w:val="Heading3"/>
    <w:uiPriority w:val="9"/>
    <w:semiHidden/>
    <w:rsid w:val="0058254B"/>
    <w:rPr>
      <w:rFonts w:eastAsia="Times New Roman" w:cs="Times New Roman"/>
      <w:color w:val="0F4761"/>
      <w:sz w:val="28"/>
      <w:szCs w:val="28"/>
    </w:rPr>
  </w:style>
  <w:style w:type="character" w:customStyle="1" w:styleId="Heading4Char">
    <w:name w:val="Heading 4 Char"/>
    <w:link w:val="Heading4"/>
    <w:uiPriority w:val="9"/>
    <w:semiHidden/>
    <w:rsid w:val="0058254B"/>
    <w:rPr>
      <w:rFonts w:eastAsia="Times New Roman" w:cs="Times New Roman"/>
      <w:i/>
      <w:iCs/>
      <w:color w:val="0F4761"/>
    </w:rPr>
  </w:style>
  <w:style w:type="character" w:customStyle="1" w:styleId="Heading5Char">
    <w:name w:val="Heading 5 Char"/>
    <w:link w:val="Heading5"/>
    <w:uiPriority w:val="9"/>
    <w:semiHidden/>
    <w:rsid w:val="0058254B"/>
    <w:rPr>
      <w:rFonts w:eastAsia="Times New Roman" w:cs="Times New Roman"/>
      <w:color w:val="0F4761"/>
    </w:rPr>
  </w:style>
  <w:style w:type="character" w:customStyle="1" w:styleId="Heading6Char">
    <w:name w:val="Heading 6 Char"/>
    <w:link w:val="Heading6"/>
    <w:uiPriority w:val="9"/>
    <w:semiHidden/>
    <w:rsid w:val="0058254B"/>
    <w:rPr>
      <w:rFonts w:eastAsia="Times New Roman" w:cs="Times New Roman"/>
      <w:i/>
      <w:iCs/>
      <w:color w:val="595959"/>
    </w:rPr>
  </w:style>
  <w:style w:type="character" w:customStyle="1" w:styleId="Heading7Char">
    <w:name w:val="Heading 7 Char"/>
    <w:link w:val="Heading7"/>
    <w:uiPriority w:val="9"/>
    <w:semiHidden/>
    <w:rsid w:val="0058254B"/>
    <w:rPr>
      <w:rFonts w:eastAsia="Times New Roman" w:cs="Times New Roman"/>
      <w:color w:val="595959"/>
    </w:rPr>
  </w:style>
  <w:style w:type="character" w:customStyle="1" w:styleId="Heading8Char">
    <w:name w:val="Heading 8 Char"/>
    <w:link w:val="Heading8"/>
    <w:uiPriority w:val="9"/>
    <w:semiHidden/>
    <w:rsid w:val="0058254B"/>
    <w:rPr>
      <w:rFonts w:eastAsia="Times New Roman" w:cs="Times New Roman"/>
      <w:i/>
      <w:iCs/>
      <w:color w:val="272727"/>
    </w:rPr>
  </w:style>
  <w:style w:type="character" w:customStyle="1" w:styleId="Heading9Char">
    <w:name w:val="Heading 9 Char"/>
    <w:link w:val="Heading9"/>
    <w:uiPriority w:val="9"/>
    <w:semiHidden/>
    <w:rsid w:val="0058254B"/>
    <w:rPr>
      <w:rFonts w:eastAsia="Times New Roman" w:cs="Times New Roman"/>
      <w:color w:val="272727"/>
    </w:rPr>
  </w:style>
  <w:style w:type="paragraph" w:styleId="Title">
    <w:name w:val="Title"/>
    <w:basedOn w:val="Normal"/>
    <w:next w:val="Normal"/>
    <w:link w:val="TitleChar"/>
    <w:uiPriority w:val="10"/>
    <w:qFormat/>
    <w:rsid w:val="0058254B"/>
    <w:pPr>
      <w:spacing w:after="80" w:line="240" w:lineRule="auto"/>
      <w:contextualSpacing/>
    </w:pPr>
    <w:rPr>
      <w:rFonts w:ascii="Aptos Display" w:eastAsia="Times New Roman" w:hAnsi="Aptos Display"/>
      <w:spacing w:val="-10"/>
      <w:kern w:val="28"/>
      <w:sz w:val="56"/>
      <w:szCs w:val="56"/>
    </w:rPr>
  </w:style>
  <w:style w:type="character" w:customStyle="1" w:styleId="TitleChar">
    <w:name w:val="Title Char"/>
    <w:link w:val="Title"/>
    <w:uiPriority w:val="10"/>
    <w:rsid w:val="0058254B"/>
    <w:rPr>
      <w:rFonts w:ascii="Aptos Display" w:eastAsia="Times New Roman" w:hAnsi="Aptos Display" w:cs="Times New Roman"/>
      <w:spacing w:val="-10"/>
      <w:kern w:val="28"/>
      <w:sz w:val="56"/>
      <w:szCs w:val="56"/>
    </w:rPr>
  </w:style>
  <w:style w:type="paragraph" w:styleId="Subtitle">
    <w:name w:val="Subtitle"/>
    <w:basedOn w:val="Normal"/>
    <w:next w:val="Normal"/>
    <w:link w:val="SubtitleChar"/>
    <w:uiPriority w:val="11"/>
    <w:qFormat/>
    <w:rsid w:val="0058254B"/>
    <w:pPr>
      <w:numPr>
        <w:ilvl w:val="1"/>
      </w:numPr>
    </w:pPr>
    <w:rPr>
      <w:rFonts w:eastAsia="Times New Roman"/>
      <w:color w:val="595959"/>
      <w:spacing w:val="15"/>
      <w:sz w:val="28"/>
      <w:szCs w:val="28"/>
    </w:rPr>
  </w:style>
  <w:style w:type="character" w:customStyle="1" w:styleId="SubtitleChar">
    <w:name w:val="Subtitle Char"/>
    <w:link w:val="Subtitle"/>
    <w:uiPriority w:val="11"/>
    <w:rsid w:val="0058254B"/>
    <w:rPr>
      <w:rFonts w:eastAsia="Times New Roman" w:cs="Times New Roman"/>
      <w:color w:val="595959"/>
      <w:spacing w:val="15"/>
      <w:sz w:val="28"/>
      <w:szCs w:val="28"/>
    </w:rPr>
  </w:style>
  <w:style w:type="paragraph" w:styleId="Quote">
    <w:name w:val="Quote"/>
    <w:basedOn w:val="Normal"/>
    <w:next w:val="Normal"/>
    <w:link w:val="QuoteChar"/>
    <w:uiPriority w:val="29"/>
    <w:qFormat/>
    <w:rsid w:val="0058254B"/>
    <w:pPr>
      <w:spacing w:before="160"/>
      <w:jc w:val="center"/>
    </w:pPr>
    <w:rPr>
      <w:i/>
      <w:iCs/>
      <w:color w:val="404040"/>
    </w:rPr>
  </w:style>
  <w:style w:type="character" w:customStyle="1" w:styleId="QuoteChar">
    <w:name w:val="Quote Char"/>
    <w:link w:val="Quote"/>
    <w:uiPriority w:val="29"/>
    <w:rsid w:val="0058254B"/>
    <w:rPr>
      <w:i/>
      <w:iCs/>
      <w:color w:val="404040"/>
    </w:rPr>
  </w:style>
  <w:style w:type="paragraph" w:styleId="ListParagraph">
    <w:name w:val="List Paragraph"/>
    <w:basedOn w:val="Normal"/>
    <w:uiPriority w:val="34"/>
    <w:qFormat/>
    <w:rsid w:val="0058254B"/>
    <w:pPr>
      <w:ind w:left="720"/>
      <w:contextualSpacing/>
    </w:pPr>
  </w:style>
  <w:style w:type="character" w:styleId="IntenseEmphasis">
    <w:name w:val="Intense Emphasis"/>
    <w:uiPriority w:val="21"/>
    <w:qFormat/>
    <w:rsid w:val="0058254B"/>
    <w:rPr>
      <w:i/>
      <w:iCs/>
      <w:color w:val="0F4761"/>
    </w:rPr>
  </w:style>
  <w:style w:type="paragraph" w:styleId="IntenseQuote">
    <w:name w:val="Intense Quote"/>
    <w:basedOn w:val="Normal"/>
    <w:next w:val="Normal"/>
    <w:link w:val="IntenseQuoteChar"/>
    <w:uiPriority w:val="30"/>
    <w:qFormat/>
    <w:rsid w:val="0058254B"/>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link w:val="IntenseQuote"/>
    <w:uiPriority w:val="30"/>
    <w:rsid w:val="0058254B"/>
    <w:rPr>
      <w:i/>
      <w:iCs/>
      <w:color w:val="0F4761"/>
    </w:rPr>
  </w:style>
  <w:style w:type="character" w:styleId="IntenseReference">
    <w:name w:val="Intense Reference"/>
    <w:uiPriority w:val="32"/>
    <w:qFormat/>
    <w:rsid w:val="0058254B"/>
    <w:rPr>
      <w:b/>
      <w:bCs/>
      <w:smallCaps/>
      <w:color w:val="0F4761"/>
      <w:spacing w:val="5"/>
    </w:rPr>
  </w:style>
  <w:style w:type="paragraph" w:styleId="NormalWeb">
    <w:name w:val="Normal (Web)"/>
    <w:basedOn w:val="Normal"/>
    <w:uiPriority w:val="99"/>
    <w:semiHidden/>
    <w:unhideWhenUsed/>
    <w:rsid w:val="008375B5"/>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8375B5"/>
  </w:style>
  <w:style w:type="character" w:styleId="Strong">
    <w:name w:val="Strong"/>
    <w:uiPriority w:val="22"/>
    <w:qFormat/>
    <w:rsid w:val="008375B5"/>
    <w:rPr>
      <w:b/>
      <w:bCs/>
    </w:rPr>
  </w:style>
  <w:style w:type="paragraph" w:styleId="Header">
    <w:name w:val="header"/>
    <w:basedOn w:val="Normal"/>
    <w:link w:val="HeaderChar"/>
    <w:uiPriority w:val="99"/>
    <w:unhideWhenUsed/>
    <w:rsid w:val="008375B5"/>
    <w:pPr>
      <w:tabs>
        <w:tab w:val="center" w:pos="4513"/>
        <w:tab w:val="right" w:pos="9026"/>
      </w:tabs>
    </w:pPr>
  </w:style>
  <w:style w:type="character" w:customStyle="1" w:styleId="HeaderChar">
    <w:name w:val="Header Char"/>
    <w:link w:val="Header"/>
    <w:uiPriority w:val="99"/>
    <w:rsid w:val="008375B5"/>
    <w:rPr>
      <w:kern w:val="2"/>
      <w:sz w:val="24"/>
      <w:szCs w:val="24"/>
      <w:lang w:eastAsia="en-US"/>
    </w:rPr>
  </w:style>
  <w:style w:type="paragraph" w:styleId="Footer">
    <w:name w:val="footer"/>
    <w:basedOn w:val="Normal"/>
    <w:link w:val="FooterChar"/>
    <w:uiPriority w:val="99"/>
    <w:unhideWhenUsed/>
    <w:rsid w:val="008375B5"/>
    <w:pPr>
      <w:tabs>
        <w:tab w:val="center" w:pos="4513"/>
        <w:tab w:val="right" w:pos="9026"/>
      </w:tabs>
    </w:pPr>
  </w:style>
  <w:style w:type="character" w:customStyle="1" w:styleId="FooterChar">
    <w:name w:val="Footer Char"/>
    <w:link w:val="Footer"/>
    <w:uiPriority w:val="99"/>
    <w:rsid w:val="008375B5"/>
    <w:rPr>
      <w:kern w:val="2"/>
      <w:sz w:val="24"/>
      <w:szCs w:val="24"/>
      <w:lang w:eastAsia="en-US"/>
    </w:rPr>
  </w:style>
  <w:style w:type="character" w:styleId="Hyperlink">
    <w:name w:val="Hyperlink"/>
    <w:basedOn w:val="DefaultParagraphFont"/>
    <w:uiPriority w:val="99"/>
    <w:unhideWhenUsed/>
    <w:rsid w:val="00775C46"/>
    <w:rPr>
      <w:color w:val="467886" w:themeColor="hyperlink"/>
      <w:u w:val="single"/>
    </w:rPr>
  </w:style>
  <w:style w:type="character" w:styleId="FollowedHyperlink">
    <w:name w:val="FollowedHyperlink"/>
    <w:basedOn w:val="DefaultParagraphFont"/>
    <w:uiPriority w:val="99"/>
    <w:semiHidden/>
    <w:unhideWhenUsed/>
    <w:rsid w:val="00254D0D"/>
    <w:rPr>
      <w:color w:val="96607D" w:themeColor="followedHyperlink"/>
      <w:u w:val="single"/>
    </w:rPr>
  </w:style>
  <w:style w:type="paragraph" w:styleId="NoSpacing">
    <w:name w:val="No Spacing"/>
    <w:link w:val="NoSpacingChar"/>
    <w:uiPriority w:val="1"/>
    <w:qFormat/>
    <w:rsid w:val="00F7143B"/>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F7143B"/>
    <w:rPr>
      <w:rFonts w:asciiTheme="minorHAnsi" w:eastAsiaTheme="minorEastAsia" w:hAnsiTheme="minorHAnsi" w:cstheme="minorBidi"/>
      <w:sz w:val="22"/>
      <w:szCs w:val="22"/>
      <w:lang w:val="en-US" w:eastAsia="en-US"/>
    </w:rPr>
  </w:style>
  <w:style w:type="character" w:styleId="UnresolvedMention">
    <w:name w:val="Unresolved Mention"/>
    <w:basedOn w:val="DefaultParagraphFont"/>
    <w:uiPriority w:val="99"/>
    <w:semiHidden/>
    <w:unhideWhenUsed/>
    <w:rsid w:val="00911C2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4256466">
      <w:bodyDiv w:val="1"/>
      <w:marLeft w:val="0"/>
      <w:marRight w:val="0"/>
      <w:marTop w:val="0"/>
      <w:marBottom w:val="0"/>
      <w:divBdr>
        <w:top w:val="none" w:sz="0" w:space="0" w:color="auto"/>
        <w:left w:val="none" w:sz="0" w:space="0" w:color="auto"/>
        <w:bottom w:val="none" w:sz="0" w:space="0" w:color="auto"/>
        <w:right w:val="none" w:sz="0" w:space="0" w:color="auto"/>
      </w:divBdr>
    </w:div>
    <w:div w:id="1307203677">
      <w:bodyDiv w:val="1"/>
      <w:marLeft w:val="0"/>
      <w:marRight w:val="0"/>
      <w:marTop w:val="0"/>
      <w:marBottom w:val="0"/>
      <w:divBdr>
        <w:top w:val="none" w:sz="0" w:space="0" w:color="auto"/>
        <w:left w:val="none" w:sz="0" w:space="0" w:color="auto"/>
        <w:bottom w:val="none" w:sz="0" w:space="0" w:color="auto"/>
        <w:right w:val="none" w:sz="0" w:space="0" w:color="auto"/>
      </w:divBdr>
    </w:div>
    <w:div w:id="1542402545">
      <w:bodyDiv w:val="1"/>
      <w:marLeft w:val="0"/>
      <w:marRight w:val="0"/>
      <w:marTop w:val="0"/>
      <w:marBottom w:val="0"/>
      <w:divBdr>
        <w:top w:val="none" w:sz="0" w:space="0" w:color="auto"/>
        <w:left w:val="none" w:sz="0" w:space="0" w:color="auto"/>
        <w:bottom w:val="none" w:sz="0" w:space="0" w:color="auto"/>
        <w:right w:val="none" w:sz="0" w:space="0" w:color="auto"/>
      </w:divBdr>
    </w:div>
    <w:div w:id="1564412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hee.nhs.uk" TargetMode="External"/><Relationship Id="rId18" Type="http://schemas.openxmlformats.org/officeDocument/2006/relationships/hyperlink" Target="https://oviva.com/uk/en/what-is-digital-care/" TargetMode="External"/><Relationship Id="rId3" Type="http://schemas.openxmlformats.org/officeDocument/2006/relationships/styles" Target="styles.xml"/><Relationship Id="rId21"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ons.gov.uk" TargetMode="External"/><Relationship Id="rId2" Type="http://schemas.openxmlformats.org/officeDocument/2006/relationships/numbering" Target="numbering.xml"/><Relationship Id="rId16" Type="http://schemas.openxmlformats.org/officeDocument/2006/relationships/hyperlink" Target="https://digital.nhs.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digital.nhs.uk" TargetMode="External"/><Relationship Id="rId10" Type="http://schemas.openxmlformats.org/officeDocument/2006/relationships/image" Target="media/image3.jpe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ico.org.uk" TargetMode="Externa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270AE955F7543D5B1B7812B504FD8AB"/>
        <w:category>
          <w:name w:val="General"/>
          <w:gallery w:val="placeholder"/>
        </w:category>
        <w:types>
          <w:type w:val="bbPlcHdr"/>
        </w:types>
        <w:behaviors>
          <w:behavior w:val="content"/>
        </w:behaviors>
        <w:guid w:val="{508D89A5-0986-46BA-BD34-61FB1BDBD92C}"/>
      </w:docPartPr>
      <w:docPartBody>
        <w:p w:rsidR="00A05B2B" w:rsidRDefault="00A05B2B" w:rsidP="00A05B2B">
          <w:pPr>
            <w:pStyle w:val="8270AE955F7543D5B1B7812B504FD8AB"/>
          </w:pPr>
          <w:r>
            <w:rPr>
              <w:rFonts w:asciiTheme="majorHAnsi" w:eastAsiaTheme="majorEastAsia" w:hAnsiTheme="majorHAnsi" w:cstheme="majorBidi"/>
              <w:caps/>
              <w:color w:val="156082" w:themeColor="accent1"/>
              <w:sz w:val="80"/>
              <w:szCs w:val="80"/>
            </w:rPr>
            <w:t>[Document title]</w:t>
          </w:r>
        </w:p>
      </w:docPartBody>
    </w:docPart>
    <w:docPart>
      <w:docPartPr>
        <w:name w:val="329C12DB77E54F38BAC741D0FC455B5B"/>
        <w:category>
          <w:name w:val="General"/>
          <w:gallery w:val="placeholder"/>
        </w:category>
        <w:types>
          <w:type w:val="bbPlcHdr"/>
        </w:types>
        <w:behaviors>
          <w:behavior w:val="content"/>
        </w:behaviors>
        <w:guid w:val="{4DCDD711-D008-4501-A788-75BE5E602655}"/>
      </w:docPartPr>
      <w:docPartBody>
        <w:p w:rsidR="00A05B2B" w:rsidRDefault="00A05B2B" w:rsidP="00A05B2B">
          <w:pPr>
            <w:pStyle w:val="329C12DB77E54F38BAC741D0FC455B5B"/>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5B2B"/>
    <w:rsid w:val="00724F8C"/>
    <w:rsid w:val="00A05B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270AE955F7543D5B1B7812B504FD8AB">
    <w:name w:val="8270AE955F7543D5B1B7812B504FD8AB"/>
    <w:rsid w:val="00A05B2B"/>
  </w:style>
  <w:style w:type="paragraph" w:customStyle="1" w:styleId="329C12DB77E54F38BAC741D0FC455B5B">
    <w:name w:val="329C12DB77E54F38BAC741D0FC455B5B"/>
    <w:rsid w:val="00A05B2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Student name: Jumoke Adedoyin		</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2623</Words>
  <Characters>14953</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Student number: 2324739</Company>
  <LinksUpToDate>false</LinksUpToDate>
  <CharactersWithSpaces>17541</CharactersWithSpaces>
  <SharedDoc>false</SharedDoc>
  <HLinks>
    <vt:vector size="6" baseType="variant">
      <vt:variant>
        <vt:i4>262147</vt:i4>
      </vt:variant>
      <vt:variant>
        <vt:i4>2225</vt:i4>
      </vt:variant>
      <vt:variant>
        <vt:i4>1055</vt:i4>
      </vt:variant>
      <vt:variant>
        <vt:i4>1</vt:i4>
      </vt:variant>
      <vt:variant>
        <vt:lpwstr>C:\Users\biancasanfilippo\Library\Group Containers\UBF8T346G9.ms\WebArchiveCopyPasteTempFiles\com.microsoft.Word\UWTSD-Logo.jpg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Transformation in the Health and Care Professions</dc:title>
  <dc:subject>Electronic Health Records (EHRs)</dc:subject>
  <dc:creator>Laila Surani</dc:creator>
  <cp:keywords/>
  <dc:description/>
  <cp:lastModifiedBy>Catherine Royalties</cp:lastModifiedBy>
  <cp:revision>2</cp:revision>
  <dcterms:created xsi:type="dcterms:W3CDTF">2026-03-23T09:31:00Z</dcterms:created>
  <dcterms:modified xsi:type="dcterms:W3CDTF">2026-03-23T09:31:00Z</dcterms:modified>
</cp:coreProperties>
</file>