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9684D51" w:rsidP="4855FB11" w:rsidRDefault="09684D51" w14:paraId="725E1065" w14:textId="7995E1B2">
      <w:pPr>
        <w:pStyle w:val="Normal"/>
      </w:pPr>
      <w:r w:rsidR="09684D51">
        <w:drawing>
          <wp:inline wp14:editId="4A961ADB" wp14:anchorId="4EB852FF">
            <wp:extent cx="3543300" cy="1485900"/>
            <wp:effectExtent l="0" t="0" r="0" b="0"/>
            <wp:docPr id="1902994738" name="" title=""/>
            <wp:cNvGraphicFramePr>
              <a:graphicFrameLocks noChangeAspect="1"/>
            </wp:cNvGraphicFramePr>
            <a:graphic>
              <a:graphicData uri="http://schemas.openxmlformats.org/drawingml/2006/picture">
                <pic:pic>
                  <pic:nvPicPr>
                    <pic:cNvPr id="0" name=""/>
                    <pic:cNvPicPr/>
                  </pic:nvPicPr>
                  <pic:blipFill>
                    <a:blip r:embed="R2a789d7da6fe420c">
                      <a:extLst>
                        <a:ext xmlns:a="http://schemas.openxmlformats.org/drawingml/2006/main" uri="{28A0092B-C50C-407E-A947-70E740481C1C}">
                          <a14:useLocalDpi val="0"/>
                        </a:ext>
                      </a:extLst>
                    </a:blip>
                    <a:stretch>
                      <a:fillRect/>
                    </a:stretch>
                  </pic:blipFill>
                  <pic:spPr>
                    <a:xfrm>
                      <a:off x="0" y="0"/>
                      <a:ext cx="3543300" cy="1485900"/>
                    </a:xfrm>
                    <a:prstGeom prst="rect">
                      <a:avLst/>
                    </a:prstGeom>
                  </pic:spPr>
                </pic:pic>
              </a:graphicData>
            </a:graphic>
          </wp:inline>
        </w:drawing>
      </w:r>
      <w:r>
        <w:br/>
      </w:r>
    </w:p>
    <w:p w:rsidR="4855FB11" w:rsidP="4855FB11" w:rsidRDefault="4855FB11" w14:paraId="290FE7D5" w14:textId="3E1BC95A">
      <w:pPr>
        <w:pStyle w:val="Normal"/>
      </w:pPr>
    </w:p>
    <w:p w:rsidR="4855FB11" w:rsidP="4855FB11" w:rsidRDefault="4855FB11" w14:paraId="107E2C9C" w14:textId="7BF28F08">
      <w:pPr>
        <w:pStyle w:val="Normal"/>
      </w:pPr>
    </w:p>
    <w:p w:rsidR="09684D51" w:rsidP="4855FB11" w:rsidRDefault="09684D51" w14:paraId="45646DF2" w14:textId="4089C56F">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4855FB11" w:rsidR="09684D51">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w:rsidR="4855FB11" w:rsidP="4855FB11" w:rsidRDefault="4855FB11" w14:paraId="22573922" w14:textId="08A69D22">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w:rsidR="4855FB11" w:rsidP="4855FB11" w:rsidRDefault="4855FB11" w14:paraId="794A42BD" w14:textId="5724D112">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w:rsidR="09684D51" w:rsidP="4855FB11" w:rsidRDefault="09684D51" w14:paraId="5E998CBE" w14:textId="05210525">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4855FB11" w:rsidR="09684D51">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Data Handling and Business Intelligence</w:t>
      </w:r>
    </w:p>
    <w:p w:rsidR="4855FB11" w:rsidP="4855FB11" w:rsidRDefault="4855FB11" w14:paraId="6C53B80B" w14:textId="2660E0AA">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4855FB11" w:rsidP="4855FB11" w:rsidRDefault="4855FB11" w14:paraId="2416EACC" w14:textId="7346002C">
      <w:pPr>
        <w:pStyle w:val="Normal"/>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09684D51" w:rsidP="4855FB11" w:rsidRDefault="09684D51" w14:paraId="3D9684C4" w14:textId="1BF3C1D8">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4855FB11" w:rsidR="09684D51">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single"/>
          <w:lang w:val="ro"/>
        </w:rPr>
        <w:t>LCBB 5000</w:t>
      </w:r>
    </w:p>
    <w:p w:rsidR="4855FB11" w:rsidP="4855FB11" w:rsidRDefault="4855FB11" w14:paraId="78DA04F6" w14:textId="5C2E658E">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w:rsidR="4855FB11" w:rsidP="4855FB11" w:rsidRDefault="4855FB11" w14:paraId="389003A3" w14:textId="1EA22902">
      <w:pPr>
        <w:pStyle w:val="Normal"/>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w:rsidR="09684D51" w:rsidP="4855FB11" w:rsidRDefault="09684D51" w14:paraId="200C908A" w14:textId="55BA10B0">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4855FB11" w:rsidR="09684D51">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Lector : Khaza Ahmed</w:t>
      </w:r>
    </w:p>
    <w:p w:rsidR="4855FB11" w:rsidP="4855FB11" w:rsidRDefault="4855FB11" w14:paraId="77189DFD" w14:textId="793C430F">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w:rsidR="4855FB11" w:rsidP="4855FB11" w:rsidRDefault="4855FB11" w14:paraId="60DE5EF5" w14:textId="4B59A458">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w:rsidR="09684D51" w:rsidP="4855FB11" w:rsidRDefault="09684D51" w14:paraId="368156F7" w14:textId="02EE9240">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4855FB11" w:rsidR="09684D51">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w:rsidR="09684D51" w:rsidP="4855FB11" w:rsidRDefault="09684D51" w14:paraId="74A06EB2" w14:textId="797036E5">
      <w:pPr>
        <w:spacing w:after="160" w:line="257" w:lineRule="auto"/>
        <w:jc w:val="center"/>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855FB11" w:rsidR="09684D5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 xml:space="preserve"> Written report</w:t>
      </w:r>
    </w:p>
    <w:p w:rsidR="09684D51" w:rsidP="4855FB11" w:rsidRDefault="09684D51" w14:paraId="2C12F71F" w14:textId="4EF51F96">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855FB11" w:rsidR="09684D5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 xml:space="preserve">Component 2 </w:t>
      </w:r>
    </w:p>
    <w:p w:rsidR="09684D51" w:rsidP="4855FB11" w:rsidRDefault="09684D51" w14:paraId="2FBA9A5E" w14:textId="667CD74E">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855FB11" w:rsidR="09684D5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(December 2022)</w:t>
      </w:r>
    </w:p>
    <w:p w:rsidR="4855FB11" w:rsidP="4855FB11" w:rsidRDefault="4855FB11" w14:paraId="1AF9A782" w14:textId="3D7BEB97">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4855FB11" w:rsidP="4855FB11" w:rsidRDefault="4855FB11" w14:paraId="14D8843A" w14:textId="31BB6C9C">
      <w:pPr>
        <w:pStyle w:val="Normal"/>
      </w:pPr>
    </w:p>
    <w:p w:rsidR="4855FB11" w:rsidRDefault="4855FB11" w14:paraId="16DDE605" w14:textId="1C2664D5"/>
    <w:p w:rsidR="4855FB11" w:rsidRDefault="4855FB11" w14:paraId="598D6B78" w14:textId="0B2EF31E"/>
    <w:p w:rsidR="4855FB11" w:rsidRDefault="4855FB11" w14:paraId="75B63639" w14:textId="65547C3B"/>
    <w:p w:rsidR="4855FB11" w:rsidP="4855FB11" w:rsidRDefault="4855FB11" w14:paraId="495C7CE3" w14:textId="616F660E">
      <w:pPr>
        <w:pStyle w:val="Normal"/>
        <w:rPr>
          <w:rFonts w:ascii="Arial" w:hAnsi="Arial" w:eastAsia="Arial" w:cs="Arial"/>
        </w:rPr>
      </w:pPr>
    </w:p>
    <w:p xmlns:wp14="http://schemas.microsoft.com/office/word/2010/wordml" w:rsidP="4855FB11" w14:paraId="34621AA3" wp14:textId="62AE5CA9">
      <w:pPr>
        <w:rPr>
          <w:rFonts w:ascii="Arial" w:hAnsi="Arial" w:eastAsia="Arial" w:cs="Arial"/>
          <w:b w:val="1"/>
          <w:bCs w:val="1"/>
          <w:u w:val="single"/>
        </w:rPr>
      </w:pPr>
      <w:bookmarkStart w:name="_GoBack" w:id="0"/>
      <w:bookmarkEnd w:id="0"/>
      <w:r w:rsidRPr="4855FB11" w:rsidR="544423D2">
        <w:rPr>
          <w:rFonts w:ascii="Arial" w:hAnsi="Arial" w:eastAsia="Arial" w:cs="Arial"/>
          <w:b w:val="1"/>
          <w:bCs w:val="1"/>
          <w:u w:val="single"/>
        </w:rPr>
        <w:t>Table of Contents</w:t>
      </w:r>
    </w:p>
    <w:p xmlns:wp14="http://schemas.microsoft.com/office/word/2010/wordml" w:rsidP="4855FB11" w14:paraId="3BFDEF5A" wp14:textId="3A3DABA6">
      <w:pPr>
        <w:pStyle w:val="Normal"/>
        <w:rPr>
          <w:rFonts w:ascii="Arial" w:hAnsi="Arial" w:eastAsia="Arial" w:cs="Arial"/>
        </w:rPr>
      </w:pPr>
      <w:r w:rsidRPr="15F47141" w:rsidR="544423D2">
        <w:rPr>
          <w:rFonts w:ascii="Arial" w:hAnsi="Arial" w:eastAsia="Arial" w:cs="Arial"/>
        </w:rPr>
        <w:t>Part 1: Covid-19 Data Analysis</w:t>
      </w:r>
      <w:r w:rsidRPr="15F47141" w:rsidR="2D6685F4">
        <w:rPr>
          <w:rFonts w:ascii="Arial" w:hAnsi="Arial" w:eastAsia="Arial" w:cs="Arial"/>
        </w:rPr>
        <w:t>......................................</w:t>
      </w:r>
      <w:r w:rsidRPr="15F47141" w:rsidR="4BDECE17">
        <w:rPr>
          <w:rFonts w:ascii="Arial" w:hAnsi="Arial" w:eastAsia="Arial" w:cs="Arial"/>
        </w:rPr>
        <w:t>...............................</w:t>
      </w:r>
      <w:r w:rsidRPr="15F47141" w:rsidR="6B5FD52D">
        <w:rPr>
          <w:rFonts w:ascii="Arial" w:hAnsi="Arial" w:eastAsia="Arial" w:cs="Arial"/>
        </w:rPr>
        <w:t>3</w:t>
      </w:r>
    </w:p>
    <w:p xmlns:wp14="http://schemas.microsoft.com/office/word/2010/wordml" w:rsidP="4855FB11" w14:paraId="1EC7ED5C" wp14:textId="453292EA">
      <w:pPr>
        <w:pStyle w:val="Normal"/>
        <w:rPr>
          <w:rFonts w:ascii="Arial" w:hAnsi="Arial" w:eastAsia="Arial" w:cs="Arial"/>
        </w:rPr>
      </w:pPr>
      <w:r w:rsidRPr="15F47141" w:rsidR="544423D2">
        <w:rPr>
          <w:rFonts w:ascii="Arial" w:hAnsi="Arial" w:eastAsia="Arial" w:cs="Arial"/>
        </w:rPr>
        <w:t>Section 1</w:t>
      </w:r>
      <w:r w:rsidRPr="15F47141" w:rsidR="4345B832">
        <w:rPr>
          <w:rFonts w:ascii="Arial" w:hAnsi="Arial" w:eastAsia="Arial" w:cs="Arial"/>
        </w:rPr>
        <w:t>.......................................................................</w:t>
      </w:r>
      <w:r w:rsidRPr="15F47141" w:rsidR="307CB453">
        <w:rPr>
          <w:rFonts w:ascii="Arial" w:hAnsi="Arial" w:eastAsia="Arial" w:cs="Arial"/>
        </w:rPr>
        <w:t>...............................</w:t>
      </w:r>
      <w:r w:rsidRPr="15F47141" w:rsidR="4345B832">
        <w:rPr>
          <w:rFonts w:ascii="Arial" w:hAnsi="Arial" w:eastAsia="Arial" w:cs="Arial"/>
        </w:rPr>
        <w:t>.</w:t>
      </w:r>
      <w:r w:rsidRPr="15F47141" w:rsidR="1013CB76">
        <w:rPr>
          <w:rFonts w:ascii="Arial" w:hAnsi="Arial" w:eastAsia="Arial" w:cs="Arial"/>
        </w:rPr>
        <w:t>3</w:t>
      </w:r>
    </w:p>
    <w:p xmlns:wp14="http://schemas.microsoft.com/office/word/2010/wordml" w:rsidP="4855FB11" w14:paraId="5F1225C4" wp14:textId="52FF6B8B">
      <w:pPr>
        <w:pStyle w:val="Normal"/>
        <w:rPr>
          <w:rFonts w:ascii="Arial" w:hAnsi="Arial" w:eastAsia="Arial" w:cs="Arial"/>
        </w:rPr>
      </w:pPr>
      <w:r w:rsidRPr="15F47141" w:rsidR="544423D2">
        <w:rPr>
          <w:rFonts w:ascii="Arial" w:hAnsi="Arial" w:eastAsia="Arial" w:cs="Arial"/>
        </w:rPr>
        <w:t xml:space="preserve">Introduction </w:t>
      </w:r>
      <w:r w:rsidRPr="15F47141" w:rsidR="71CD9DD9">
        <w:rPr>
          <w:rFonts w:ascii="Arial" w:hAnsi="Arial" w:eastAsia="Arial" w:cs="Arial"/>
        </w:rPr>
        <w:t>…..............................................................................................</w:t>
      </w:r>
      <w:r w:rsidRPr="15F47141" w:rsidR="5C37E4C3">
        <w:rPr>
          <w:rFonts w:ascii="Arial" w:hAnsi="Arial" w:eastAsia="Arial" w:cs="Arial"/>
        </w:rPr>
        <w:t>3</w:t>
      </w:r>
    </w:p>
    <w:p xmlns:wp14="http://schemas.microsoft.com/office/word/2010/wordml" w:rsidP="4855FB11" w14:paraId="58EEB22D" wp14:textId="6AD4F0F3">
      <w:pPr>
        <w:pStyle w:val="Normal"/>
        <w:rPr>
          <w:rFonts w:ascii="Arial" w:hAnsi="Arial" w:eastAsia="Arial" w:cs="Arial"/>
        </w:rPr>
      </w:pPr>
      <w:r w:rsidRPr="15F47141" w:rsidR="544423D2">
        <w:rPr>
          <w:rFonts w:ascii="Arial" w:hAnsi="Arial" w:eastAsia="Arial" w:cs="Arial"/>
        </w:rPr>
        <w:t xml:space="preserve">Covid-19 dataset </w:t>
      </w:r>
      <w:r w:rsidRPr="15F47141" w:rsidR="0CF27178">
        <w:rPr>
          <w:rFonts w:ascii="Arial" w:hAnsi="Arial" w:eastAsia="Arial" w:cs="Arial"/>
        </w:rPr>
        <w:t>…......................................................................................</w:t>
      </w:r>
      <w:r w:rsidRPr="15F47141" w:rsidR="6CAFD747">
        <w:rPr>
          <w:rFonts w:ascii="Arial" w:hAnsi="Arial" w:eastAsia="Arial" w:cs="Arial"/>
        </w:rPr>
        <w:t>3</w:t>
      </w:r>
    </w:p>
    <w:p xmlns:wp14="http://schemas.microsoft.com/office/word/2010/wordml" w:rsidP="4855FB11" w14:paraId="3759C8D6" wp14:textId="00581420">
      <w:pPr>
        <w:pStyle w:val="Normal"/>
        <w:rPr>
          <w:rFonts w:ascii="Arial" w:hAnsi="Arial" w:eastAsia="Arial" w:cs="Arial"/>
        </w:rPr>
      </w:pPr>
      <w:r w:rsidRPr="15F47141" w:rsidR="544423D2">
        <w:rPr>
          <w:rFonts w:ascii="Arial" w:hAnsi="Arial" w:eastAsia="Arial" w:cs="Arial"/>
        </w:rPr>
        <w:t xml:space="preserve">Visualisation and discussion of analysis </w:t>
      </w:r>
      <w:r w:rsidRPr="15F47141" w:rsidR="12091637">
        <w:rPr>
          <w:rFonts w:ascii="Arial" w:hAnsi="Arial" w:eastAsia="Arial" w:cs="Arial"/>
        </w:rPr>
        <w:t>…..................................................</w:t>
      </w:r>
      <w:r w:rsidRPr="15F47141" w:rsidR="650DF461">
        <w:rPr>
          <w:rFonts w:ascii="Arial" w:hAnsi="Arial" w:eastAsia="Arial" w:cs="Arial"/>
        </w:rPr>
        <w:t>4</w:t>
      </w:r>
    </w:p>
    <w:p xmlns:wp14="http://schemas.microsoft.com/office/word/2010/wordml" w:rsidP="4855FB11" w14:paraId="4FB41B2E" wp14:textId="51B75B1C">
      <w:pPr>
        <w:pStyle w:val="Normal"/>
        <w:rPr>
          <w:rFonts w:ascii="Arial" w:hAnsi="Arial" w:eastAsia="Arial" w:cs="Arial"/>
        </w:rPr>
      </w:pPr>
      <w:r w:rsidRPr="15F47141" w:rsidR="544423D2">
        <w:rPr>
          <w:rFonts w:ascii="Arial" w:hAnsi="Arial" w:eastAsia="Arial" w:cs="Arial"/>
        </w:rPr>
        <w:t xml:space="preserve">Analysis conclusion </w:t>
      </w:r>
      <w:r w:rsidRPr="15F47141" w:rsidR="6FF16040">
        <w:rPr>
          <w:rFonts w:ascii="Arial" w:hAnsi="Arial" w:eastAsia="Arial" w:cs="Arial"/>
        </w:rPr>
        <w:t>….................................................................................</w:t>
      </w:r>
      <w:r w:rsidRPr="15F47141" w:rsidR="5296AC6D">
        <w:rPr>
          <w:rFonts w:ascii="Arial" w:hAnsi="Arial" w:eastAsia="Arial" w:cs="Arial"/>
        </w:rPr>
        <w:t>7</w:t>
      </w:r>
    </w:p>
    <w:p xmlns:wp14="http://schemas.microsoft.com/office/word/2010/wordml" w:rsidP="4855FB11" w14:paraId="1867B7F8" wp14:textId="41CB8870">
      <w:pPr>
        <w:pStyle w:val="Normal"/>
        <w:rPr>
          <w:rFonts w:ascii="Arial" w:hAnsi="Arial" w:eastAsia="Arial" w:cs="Arial"/>
        </w:rPr>
      </w:pPr>
      <w:r w:rsidRPr="15F47141" w:rsidR="544423D2">
        <w:rPr>
          <w:rFonts w:ascii="Arial" w:hAnsi="Arial" w:eastAsia="Arial" w:cs="Arial"/>
        </w:rPr>
        <w:t xml:space="preserve">Section 2 </w:t>
      </w:r>
      <w:r w:rsidRPr="15F47141" w:rsidR="39682B7D">
        <w:rPr>
          <w:rFonts w:ascii="Arial" w:hAnsi="Arial" w:eastAsia="Arial" w:cs="Arial"/>
        </w:rPr>
        <w:t>….................................................................................................</w:t>
      </w:r>
      <w:r w:rsidRPr="15F47141" w:rsidR="446066FA">
        <w:rPr>
          <w:rFonts w:ascii="Arial" w:hAnsi="Arial" w:eastAsia="Arial" w:cs="Arial"/>
        </w:rPr>
        <w:t>7</w:t>
      </w:r>
    </w:p>
    <w:p xmlns:wp14="http://schemas.microsoft.com/office/word/2010/wordml" w:rsidP="4855FB11" w14:paraId="1D2689EE" wp14:textId="1E1DD02E">
      <w:pPr>
        <w:pStyle w:val="Normal"/>
        <w:rPr>
          <w:rFonts w:ascii="Arial" w:hAnsi="Arial" w:eastAsia="Arial" w:cs="Arial"/>
        </w:rPr>
      </w:pPr>
      <w:r w:rsidRPr="15F47141" w:rsidR="544423D2">
        <w:rPr>
          <w:rFonts w:ascii="Arial" w:hAnsi="Arial" w:eastAsia="Arial" w:cs="Arial"/>
        </w:rPr>
        <w:t xml:space="preserve">MS Excel evaluation and conclusion </w:t>
      </w:r>
      <w:r w:rsidRPr="15F47141" w:rsidR="7ABF215A">
        <w:rPr>
          <w:rFonts w:ascii="Arial" w:hAnsi="Arial" w:eastAsia="Arial" w:cs="Arial"/>
        </w:rPr>
        <w:t>..........................................................</w:t>
      </w:r>
      <w:r w:rsidRPr="15F47141" w:rsidR="15198D65">
        <w:rPr>
          <w:rFonts w:ascii="Arial" w:hAnsi="Arial" w:eastAsia="Arial" w:cs="Arial"/>
        </w:rPr>
        <w:t>7</w:t>
      </w:r>
    </w:p>
    <w:p xmlns:wp14="http://schemas.microsoft.com/office/word/2010/wordml" w:rsidP="4855FB11" w14:paraId="3C41012D" wp14:textId="3305E6E8">
      <w:pPr>
        <w:pStyle w:val="Normal"/>
        <w:rPr>
          <w:rFonts w:ascii="Arial" w:hAnsi="Arial" w:eastAsia="Arial" w:cs="Arial"/>
        </w:rPr>
      </w:pPr>
      <w:r w:rsidRPr="15F47141" w:rsidR="544423D2">
        <w:rPr>
          <w:rFonts w:ascii="Arial" w:hAnsi="Arial" w:eastAsia="Arial" w:cs="Arial"/>
        </w:rPr>
        <w:t xml:space="preserve">Part 2: Sales_and_Ads_2021 Data Analysis </w:t>
      </w:r>
      <w:r w:rsidRPr="15F47141" w:rsidR="0DFC963D">
        <w:rPr>
          <w:rFonts w:ascii="Arial" w:hAnsi="Arial" w:eastAsia="Arial" w:cs="Arial"/>
        </w:rPr>
        <w:t>..............................................</w:t>
      </w:r>
      <w:r w:rsidRPr="15F47141" w:rsidR="13D3D8F7">
        <w:rPr>
          <w:rFonts w:ascii="Arial" w:hAnsi="Arial" w:eastAsia="Arial" w:cs="Arial"/>
        </w:rPr>
        <w:t>8</w:t>
      </w:r>
    </w:p>
    <w:p xmlns:wp14="http://schemas.microsoft.com/office/word/2010/wordml" w:rsidP="4855FB11" w14:paraId="377993AE" wp14:textId="4DDB21C5">
      <w:pPr>
        <w:pStyle w:val="Normal"/>
        <w:rPr>
          <w:rFonts w:ascii="Arial" w:hAnsi="Arial" w:eastAsia="Arial" w:cs="Arial"/>
        </w:rPr>
      </w:pPr>
      <w:r w:rsidRPr="15F47141" w:rsidR="544423D2">
        <w:rPr>
          <w:rFonts w:ascii="Arial" w:hAnsi="Arial" w:eastAsia="Arial" w:cs="Arial"/>
        </w:rPr>
        <w:t>Section 1</w:t>
      </w:r>
      <w:r w:rsidRPr="15F47141" w:rsidR="544423D2">
        <w:rPr>
          <w:rFonts w:ascii="Arial" w:hAnsi="Arial" w:eastAsia="Arial" w:cs="Arial"/>
        </w:rPr>
        <w:t xml:space="preserve"> </w:t>
      </w:r>
      <w:r w:rsidRPr="15F47141" w:rsidR="04918528">
        <w:rPr>
          <w:rFonts w:ascii="Arial" w:hAnsi="Arial" w:eastAsia="Arial" w:cs="Arial"/>
        </w:rPr>
        <w:t>….................................................................................................</w:t>
      </w:r>
      <w:r w:rsidRPr="15F47141" w:rsidR="5AA97DDE">
        <w:rPr>
          <w:rFonts w:ascii="Arial" w:hAnsi="Arial" w:eastAsia="Arial" w:cs="Arial"/>
        </w:rPr>
        <w:t>8</w:t>
      </w:r>
    </w:p>
    <w:p xmlns:wp14="http://schemas.microsoft.com/office/word/2010/wordml" w:rsidP="4855FB11" w14:paraId="36EE83BF" wp14:textId="33D91262">
      <w:pPr>
        <w:pStyle w:val="Normal"/>
        <w:rPr>
          <w:rFonts w:ascii="Arial" w:hAnsi="Arial" w:eastAsia="Arial" w:cs="Arial"/>
        </w:rPr>
      </w:pPr>
      <w:r w:rsidRPr="15F47141" w:rsidR="544423D2">
        <w:rPr>
          <w:rFonts w:ascii="Arial" w:hAnsi="Arial" w:eastAsia="Arial" w:cs="Arial"/>
        </w:rPr>
        <w:t xml:space="preserve">Introduction </w:t>
      </w:r>
      <w:r w:rsidRPr="15F47141" w:rsidR="11DEADB0">
        <w:rPr>
          <w:rFonts w:ascii="Arial" w:hAnsi="Arial" w:eastAsia="Arial" w:cs="Arial"/>
        </w:rPr>
        <w:t>….............................................................................................</w:t>
      </w:r>
      <w:r w:rsidRPr="15F47141" w:rsidR="72D3E37D">
        <w:rPr>
          <w:rFonts w:ascii="Arial" w:hAnsi="Arial" w:eastAsia="Arial" w:cs="Arial"/>
        </w:rPr>
        <w:t>8</w:t>
      </w:r>
    </w:p>
    <w:p xmlns:wp14="http://schemas.microsoft.com/office/word/2010/wordml" w:rsidP="4855FB11" w14:paraId="3F365ED6" wp14:textId="632F0DC0">
      <w:pPr>
        <w:pStyle w:val="Normal"/>
        <w:rPr>
          <w:rFonts w:ascii="Arial" w:hAnsi="Arial" w:eastAsia="Arial" w:cs="Arial"/>
        </w:rPr>
      </w:pPr>
      <w:r w:rsidRPr="15F47141" w:rsidR="544423D2">
        <w:rPr>
          <w:rFonts w:ascii="Arial" w:hAnsi="Arial" w:eastAsia="Arial" w:cs="Arial"/>
        </w:rPr>
        <w:t xml:space="preserve">Sales_and_Ads_2021 data analysis and discussion </w:t>
      </w:r>
      <w:r w:rsidRPr="15F47141" w:rsidR="6232BF13">
        <w:rPr>
          <w:rFonts w:ascii="Arial" w:hAnsi="Arial" w:eastAsia="Arial" w:cs="Arial"/>
        </w:rPr>
        <w:t>…..............................</w:t>
      </w:r>
      <w:r w:rsidRPr="15F47141" w:rsidR="23B2D993">
        <w:rPr>
          <w:rFonts w:ascii="Arial" w:hAnsi="Arial" w:eastAsia="Arial" w:cs="Arial"/>
        </w:rPr>
        <w:t>9</w:t>
      </w:r>
    </w:p>
    <w:p xmlns:wp14="http://schemas.microsoft.com/office/word/2010/wordml" w:rsidP="4855FB11" w14:paraId="7E557211" wp14:textId="027077F0">
      <w:pPr>
        <w:pStyle w:val="Normal"/>
        <w:rPr>
          <w:rFonts w:ascii="Arial" w:hAnsi="Arial" w:eastAsia="Arial" w:cs="Arial"/>
        </w:rPr>
      </w:pPr>
      <w:r w:rsidRPr="15F47141" w:rsidR="544423D2">
        <w:rPr>
          <w:rFonts w:ascii="Arial" w:hAnsi="Arial" w:eastAsia="Arial" w:cs="Arial"/>
        </w:rPr>
        <w:t xml:space="preserve">Section 2 </w:t>
      </w:r>
      <w:r w:rsidRPr="15F47141" w:rsidR="7EBC40C5">
        <w:rPr>
          <w:rFonts w:ascii="Arial" w:hAnsi="Arial" w:eastAsia="Arial" w:cs="Arial"/>
        </w:rPr>
        <w:t>...................................................................................................</w:t>
      </w:r>
      <w:r w:rsidRPr="15F47141" w:rsidR="544423D2">
        <w:rPr>
          <w:rFonts w:ascii="Arial" w:hAnsi="Arial" w:eastAsia="Arial" w:cs="Arial"/>
        </w:rPr>
        <w:t>1</w:t>
      </w:r>
      <w:r w:rsidRPr="15F47141" w:rsidR="512D93C2">
        <w:rPr>
          <w:rFonts w:ascii="Arial" w:hAnsi="Arial" w:eastAsia="Arial" w:cs="Arial"/>
        </w:rPr>
        <w:t>4</w:t>
      </w:r>
    </w:p>
    <w:p xmlns:wp14="http://schemas.microsoft.com/office/word/2010/wordml" w:rsidP="4855FB11" w14:paraId="144FE50F" wp14:textId="6422F2BB">
      <w:pPr>
        <w:pStyle w:val="Normal"/>
        <w:rPr>
          <w:rFonts w:ascii="Arial" w:hAnsi="Arial" w:eastAsia="Arial" w:cs="Arial"/>
        </w:rPr>
      </w:pPr>
      <w:r w:rsidRPr="15F47141" w:rsidR="544423D2">
        <w:rPr>
          <w:rFonts w:ascii="Arial" w:hAnsi="Arial" w:eastAsia="Arial" w:cs="Arial"/>
        </w:rPr>
        <w:t xml:space="preserve">Text mining methods </w:t>
      </w:r>
      <w:r w:rsidRPr="15F47141" w:rsidR="49508FEF">
        <w:rPr>
          <w:rFonts w:ascii="Arial" w:hAnsi="Arial" w:eastAsia="Arial" w:cs="Arial"/>
        </w:rPr>
        <w:t>….............................................................................</w:t>
      </w:r>
      <w:r w:rsidRPr="15F47141" w:rsidR="544423D2">
        <w:rPr>
          <w:rFonts w:ascii="Arial" w:hAnsi="Arial" w:eastAsia="Arial" w:cs="Arial"/>
        </w:rPr>
        <w:t>1</w:t>
      </w:r>
      <w:r w:rsidRPr="15F47141" w:rsidR="6B114757">
        <w:rPr>
          <w:rFonts w:ascii="Arial" w:hAnsi="Arial" w:eastAsia="Arial" w:cs="Arial"/>
        </w:rPr>
        <w:t>4</w:t>
      </w:r>
    </w:p>
    <w:p xmlns:wp14="http://schemas.microsoft.com/office/word/2010/wordml" w:rsidP="4855FB11" w14:paraId="27C7DC3E" wp14:textId="5D600C3E">
      <w:pPr>
        <w:pStyle w:val="Normal"/>
        <w:rPr>
          <w:rFonts w:ascii="Arial" w:hAnsi="Arial" w:eastAsia="Arial" w:cs="Arial"/>
        </w:rPr>
      </w:pPr>
      <w:r w:rsidRPr="15F47141" w:rsidR="544423D2">
        <w:rPr>
          <w:rFonts w:ascii="Arial" w:hAnsi="Arial" w:eastAsia="Arial" w:cs="Arial"/>
        </w:rPr>
        <w:t xml:space="preserve">SPSS and Excel </w:t>
      </w:r>
      <w:r w:rsidRPr="15F47141" w:rsidR="306249D0">
        <w:rPr>
          <w:rFonts w:ascii="Arial" w:hAnsi="Arial" w:eastAsia="Arial" w:cs="Arial"/>
        </w:rPr>
        <w:t>…....................................................................................</w:t>
      </w:r>
      <w:r w:rsidRPr="15F47141" w:rsidR="544423D2">
        <w:rPr>
          <w:rFonts w:ascii="Arial" w:hAnsi="Arial" w:eastAsia="Arial" w:cs="Arial"/>
        </w:rPr>
        <w:t>1</w:t>
      </w:r>
      <w:r w:rsidRPr="15F47141" w:rsidR="612CAAC3">
        <w:rPr>
          <w:rFonts w:ascii="Arial" w:hAnsi="Arial" w:eastAsia="Arial" w:cs="Arial"/>
        </w:rPr>
        <w:t>5</w:t>
      </w:r>
    </w:p>
    <w:p xmlns:wp14="http://schemas.microsoft.com/office/word/2010/wordml" w:rsidP="4855FB11" w14:paraId="5E5787A5" wp14:textId="2AACCC42">
      <w:pPr>
        <w:pStyle w:val="Normal"/>
        <w:rPr>
          <w:rFonts w:ascii="Arial" w:hAnsi="Arial" w:eastAsia="Arial" w:cs="Arial"/>
        </w:rPr>
      </w:pPr>
      <w:r w:rsidRPr="15F47141" w:rsidR="544423D2">
        <w:rPr>
          <w:rFonts w:ascii="Arial" w:hAnsi="Arial" w:eastAsia="Arial" w:cs="Arial"/>
        </w:rPr>
        <w:t xml:space="preserve">References </w:t>
      </w:r>
      <w:r w:rsidRPr="15F47141" w:rsidR="4C70E5BC">
        <w:rPr>
          <w:rFonts w:ascii="Arial" w:hAnsi="Arial" w:eastAsia="Arial" w:cs="Arial"/>
        </w:rPr>
        <w:t>…............................................................................................</w:t>
      </w:r>
      <w:r w:rsidRPr="15F47141" w:rsidR="544423D2">
        <w:rPr>
          <w:rFonts w:ascii="Arial" w:hAnsi="Arial" w:eastAsia="Arial" w:cs="Arial"/>
        </w:rPr>
        <w:t>1</w:t>
      </w:r>
      <w:r w:rsidRPr="15F47141" w:rsidR="0F5A0807">
        <w:rPr>
          <w:rFonts w:ascii="Arial" w:hAnsi="Arial" w:eastAsia="Arial" w:cs="Arial"/>
        </w:rPr>
        <w:t>6</w:t>
      </w:r>
    </w:p>
    <w:p w:rsidR="4855FB11" w:rsidP="4855FB11" w:rsidRDefault="4855FB11" w14:paraId="532C392F" w14:textId="73B8ED0B">
      <w:pPr>
        <w:pStyle w:val="Normal"/>
        <w:rPr>
          <w:rFonts w:ascii="Arial" w:hAnsi="Arial" w:eastAsia="Arial" w:cs="Arial"/>
        </w:rPr>
      </w:pPr>
    </w:p>
    <w:p w:rsidR="4855FB11" w:rsidP="4855FB11" w:rsidRDefault="4855FB11" w14:paraId="1BD9579B" w14:textId="091F53BC">
      <w:pPr>
        <w:pStyle w:val="Normal"/>
        <w:rPr>
          <w:rFonts w:ascii="Arial" w:hAnsi="Arial" w:eastAsia="Arial" w:cs="Arial"/>
        </w:rPr>
      </w:pPr>
    </w:p>
    <w:p w:rsidR="4855FB11" w:rsidP="4855FB11" w:rsidRDefault="4855FB11" w14:paraId="28669B01" w14:textId="48F71ADC">
      <w:pPr>
        <w:pStyle w:val="Normal"/>
        <w:rPr>
          <w:rFonts w:ascii="Arial" w:hAnsi="Arial" w:eastAsia="Arial" w:cs="Arial"/>
        </w:rPr>
      </w:pPr>
    </w:p>
    <w:p w:rsidR="4855FB11" w:rsidP="4855FB11" w:rsidRDefault="4855FB11" w14:paraId="784764A7" w14:textId="76BC54A5">
      <w:pPr>
        <w:pStyle w:val="Normal"/>
        <w:rPr>
          <w:rFonts w:ascii="Arial" w:hAnsi="Arial" w:eastAsia="Arial" w:cs="Arial"/>
        </w:rPr>
      </w:pPr>
    </w:p>
    <w:p w:rsidR="4855FB11" w:rsidP="4855FB11" w:rsidRDefault="4855FB11" w14:paraId="62E0F491" w14:textId="1CF8D41B">
      <w:pPr>
        <w:pStyle w:val="Normal"/>
        <w:rPr>
          <w:rFonts w:ascii="Arial" w:hAnsi="Arial" w:eastAsia="Arial" w:cs="Arial"/>
        </w:rPr>
      </w:pPr>
    </w:p>
    <w:p w:rsidR="4855FB11" w:rsidP="4855FB11" w:rsidRDefault="4855FB11" w14:paraId="5E42D855" w14:textId="78798C91">
      <w:pPr>
        <w:pStyle w:val="Normal"/>
        <w:rPr>
          <w:rFonts w:ascii="Arial" w:hAnsi="Arial" w:eastAsia="Arial" w:cs="Arial"/>
        </w:rPr>
      </w:pPr>
    </w:p>
    <w:p w:rsidR="4855FB11" w:rsidP="4855FB11" w:rsidRDefault="4855FB11" w14:paraId="6C0C5066" w14:textId="2ED36C53">
      <w:pPr>
        <w:pStyle w:val="Normal"/>
        <w:rPr>
          <w:rFonts w:ascii="Arial" w:hAnsi="Arial" w:eastAsia="Arial" w:cs="Arial"/>
        </w:rPr>
      </w:pPr>
    </w:p>
    <w:p w:rsidR="4855FB11" w:rsidP="4855FB11" w:rsidRDefault="4855FB11" w14:paraId="7E9C1945" w14:textId="1B90F9F4">
      <w:pPr>
        <w:pStyle w:val="Normal"/>
        <w:rPr>
          <w:rFonts w:ascii="Arial" w:hAnsi="Arial" w:eastAsia="Arial" w:cs="Arial"/>
        </w:rPr>
      </w:pPr>
    </w:p>
    <w:p w:rsidR="4855FB11" w:rsidP="4855FB11" w:rsidRDefault="4855FB11" w14:paraId="051AF6A9" w14:textId="68ACCD21">
      <w:pPr>
        <w:pStyle w:val="Normal"/>
        <w:rPr>
          <w:rFonts w:ascii="Arial" w:hAnsi="Arial" w:eastAsia="Arial" w:cs="Arial"/>
        </w:rPr>
      </w:pPr>
    </w:p>
    <w:p w:rsidR="4855FB11" w:rsidP="4855FB11" w:rsidRDefault="4855FB11" w14:paraId="29296A7F" w14:textId="68DD82C0">
      <w:pPr>
        <w:pStyle w:val="Normal"/>
        <w:rPr>
          <w:rFonts w:ascii="Arial" w:hAnsi="Arial" w:eastAsia="Arial" w:cs="Arial"/>
        </w:rPr>
      </w:pPr>
    </w:p>
    <w:p w:rsidR="4855FB11" w:rsidP="4855FB11" w:rsidRDefault="4855FB11" w14:paraId="3F86E8B0" w14:textId="3737DA61">
      <w:pPr>
        <w:pStyle w:val="Normal"/>
        <w:rPr>
          <w:rFonts w:ascii="Arial" w:hAnsi="Arial" w:eastAsia="Arial" w:cs="Arial"/>
        </w:rPr>
      </w:pPr>
    </w:p>
    <w:p w:rsidR="4855FB11" w:rsidP="4855FB11" w:rsidRDefault="4855FB11" w14:paraId="064B9620" w14:textId="5DEC04CD">
      <w:pPr>
        <w:pStyle w:val="Normal"/>
        <w:rPr>
          <w:rFonts w:ascii="Arial" w:hAnsi="Arial" w:eastAsia="Arial" w:cs="Arial"/>
        </w:rPr>
      </w:pPr>
    </w:p>
    <w:p w:rsidR="4855FB11" w:rsidP="4855FB11" w:rsidRDefault="4855FB11" w14:paraId="0F2863BF" w14:textId="6E07162F">
      <w:pPr>
        <w:pStyle w:val="Normal"/>
        <w:rPr>
          <w:rFonts w:ascii="Arial" w:hAnsi="Arial" w:eastAsia="Arial" w:cs="Arial"/>
          <w:b w:val="1"/>
          <w:bCs w:val="1"/>
        </w:rPr>
      </w:pPr>
    </w:p>
    <w:p w:rsidR="6B072F7D" w:rsidP="4855FB11" w:rsidRDefault="6B072F7D" w14:paraId="51DF5CC4" w14:textId="293A669D">
      <w:pPr>
        <w:pStyle w:val="Normal"/>
        <w:spacing w:line="360" w:lineRule="auto"/>
        <w:jc w:val="both"/>
        <w:rPr>
          <w:rFonts w:ascii="Arial" w:hAnsi="Arial" w:eastAsia="Arial" w:cs="Arial"/>
          <w:b w:val="1"/>
          <w:bCs w:val="1"/>
          <w:sz w:val="22"/>
          <w:szCs w:val="22"/>
        </w:rPr>
      </w:pPr>
      <w:r w:rsidRPr="4855FB11" w:rsidR="6B072F7D">
        <w:rPr>
          <w:rFonts w:ascii="Arial" w:hAnsi="Arial" w:eastAsia="Arial" w:cs="Arial"/>
          <w:b w:val="1"/>
          <w:bCs w:val="1"/>
          <w:sz w:val="22"/>
          <w:szCs w:val="22"/>
        </w:rPr>
        <w:t>Part 1: Covid-19 Data Analysis</w:t>
      </w:r>
    </w:p>
    <w:p w:rsidR="6B072F7D" w:rsidP="4855FB11" w:rsidRDefault="6B072F7D" w14:paraId="7D5865AD" w14:textId="690D38C1">
      <w:pPr>
        <w:pStyle w:val="Normal"/>
        <w:spacing w:line="360" w:lineRule="auto"/>
        <w:jc w:val="both"/>
        <w:rPr>
          <w:rFonts w:ascii="Arial" w:hAnsi="Arial" w:eastAsia="Arial" w:cs="Arial"/>
          <w:b w:val="1"/>
          <w:bCs w:val="1"/>
          <w:sz w:val="22"/>
          <w:szCs w:val="22"/>
        </w:rPr>
      </w:pPr>
      <w:r w:rsidRPr="4855FB11" w:rsidR="6B072F7D">
        <w:rPr>
          <w:rFonts w:ascii="Arial" w:hAnsi="Arial" w:eastAsia="Arial" w:cs="Arial"/>
          <w:b w:val="1"/>
          <w:bCs w:val="1"/>
          <w:sz w:val="22"/>
          <w:szCs w:val="22"/>
        </w:rPr>
        <w:t>Section 1</w:t>
      </w:r>
    </w:p>
    <w:p w:rsidR="6B072F7D" w:rsidP="4855FB11" w:rsidRDefault="6B072F7D" w14:paraId="4D797F55" w14:textId="0BA67DE5">
      <w:pPr>
        <w:pStyle w:val="Normal"/>
        <w:spacing w:line="360" w:lineRule="auto"/>
        <w:jc w:val="both"/>
        <w:rPr>
          <w:rFonts w:ascii="Arial" w:hAnsi="Arial" w:eastAsia="Arial" w:cs="Arial"/>
          <w:b w:val="1"/>
          <w:bCs w:val="1"/>
          <w:sz w:val="22"/>
          <w:szCs w:val="22"/>
        </w:rPr>
      </w:pPr>
      <w:r w:rsidRPr="4855FB11" w:rsidR="6B072F7D">
        <w:rPr>
          <w:rFonts w:ascii="Arial" w:hAnsi="Arial" w:eastAsia="Arial" w:cs="Arial"/>
          <w:b w:val="1"/>
          <w:bCs w:val="1"/>
          <w:sz w:val="22"/>
          <w:szCs w:val="22"/>
        </w:rPr>
        <w:t>Introduction</w:t>
      </w:r>
    </w:p>
    <w:p w:rsidR="6B072F7D" w:rsidP="4855FB11" w:rsidRDefault="6B072F7D" w14:paraId="07A09C3E" w14:textId="009DE01D">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Nowadays around 50% of the businesses worldwide use data analysis and business</w:t>
      </w:r>
      <w:r w:rsidRPr="4855FB11" w:rsidR="5B9A4255">
        <w:rPr>
          <w:rFonts w:ascii="Arial" w:hAnsi="Arial" w:eastAsia="Arial" w:cs="Arial"/>
          <w:sz w:val="22"/>
          <w:szCs w:val="22"/>
        </w:rPr>
        <w:t xml:space="preserve"> </w:t>
      </w:r>
      <w:r w:rsidRPr="4855FB11" w:rsidR="6B072F7D">
        <w:rPr>
          <w:rFonts w:ascii="Arial" w:hAnsi="Arial" w:eastAsia="Arial" w:cs="Arial"/>
          <w:sz w:val="22"/>
          <w:szCs w:val="22"/>
        </w:rPr>
        <w:t>intelligence tools. “Business intelligence is an umbrella term that combines architectures,</w:t>
      </w:r>
      <w:r w:rsidRPr="4855FB11" w:rsidR="56AAD8DF">
        <w:rPr>
          <w:rFonts w:ascii="Arial" w:hAnsi="Arial" w:eastAsia="Arial" w:cs="Arial"/>
          <w:sz w:val="22"/>
          <w:szCs w:val="22"/>
        </w:rPr>
        <w:t xml:space="preserve"> </w:t>
      </w:r>
      <w:r w:rsidRPr="4855FB11" w:rsidR="6B072F7D">
        <w:rPr>
          <w:rFonts w:ascii="Arial" w:hAnsi="Arial" w:eastAsia="Arial" w:cs="Arial"/>
          <w:sz w:val="22"/>
          <w:szCs w:val="22"/>
        </w:rPr>
        <w:t xml:space="preserve">tools, databases, analytical tools, applications, and methodologies. BI’s major </w:t>
      </w:r>
      <w:r w:rsidRPr="4855FB11" w:rsidR="6B072F7D">
        <w:rPr>
          <w:rFonts w:ascii="Arial" w:hAnsi="Arial" w:eastAsia="Arial" w:cs="Arial"/>
          <w:sz w:val="22"/>
          <w:szCs w:val="22"/>
        </w:rPr>
        <w:t>objective</w:t>
      </w:r>
      <w:r w:rsidRPr="4855FB11" w:rsidR="6B072F7D">
        <w:rPr>
          <w:rFonts w:ascii="Arial" w:hAnsi="Arial" w:eastAsia="Arial" w:cs="Arial"/>
          <w:sz w:val="22"/>
          <w:szCs w:val="22"/>
        </w:rPr>
        <w:t xml:space="preserve"> is to</w:t>
      </w:r>
      <w:r w:rsidRPr="4855FB11" w:rsidR="0EE927AD">
        <w:rPr>
          <w:rFonts w:ascii="Arial" w:hAnsi="Arial" w:eastAsia="Arial" w:cs="Arial"/>
          <w:sz w:val="22"/>
          <w:szCs w:val="22"/>
        </w:rPr>
        <w:t xml:space="preserve"> </w:t>
      </w:r>
      <w:r w:rsidRPr="4855FB11" w:rsidR="6B072F7D">
        <w:rPr>
          <w:rFonts w:ascii="Arial" w:hAnsi="Arial" w:eastAsia="Arial" w:cs="Arial"/>
          <w:sz w:val="22"/>
          <w:szCs w:val="22"/>
        </w:rPr>
        <w:t>enable interactive access to data, to enable manipulation of data, and to give business</w:t>
      </w:r>
      <w:r w:rsidRPr="4855FB11" w:rsidR="5C765FDE">
        <w:rPr>
          <w:rFonts w:ascii="Arial" w:hAnsi="Arial" w:eastAsia="Arial" w:cs="Arial"/>
          <w:sz w:val="22"/>
          <w:szCs w:val="22"/>
        </w:rPr>
        <w:t xml:space="preserve"> </w:t>
      </w:r>
      <w:r w:rsidRPr="4855FB11" w:rsidR="6B072F7D">
        <w:rPr>
          <w:rFonts w:ascii="Arial" w:hAnsi="Arial" w:eastAsia="Arial" w:cs="Arial"/>
          <w:sz w:val="22"/>
          <w:szCs w:val="22"/>
        </w:rPr>
        <w:t xml:space="preserve">managers and </w:t>
      </w:r>
      <w:r w:rsidRPr="4855FB11" w:rsidR="548F6F96">
        <w:rPr>
          <w:rFonts w:ascii="Arial" w:hAnsi="Arial" w:eastAsia="Arial" w:cs="Arial"/>
          <w:sz w:val="22"/>
          <w:szCs w:val="22"/>
        </w:rPr>
        <w:t>analysts,</w:t>
      </w:r>
      <w:r w:rsidRPr="4855FB11" w:rsidR="6B072F7D">
        <w:rPr>
          <w:rFonts w:ascii="Arial" w:hAnsi="Arial" w:eastAsia="Arial" w:cs="Arial"/>
          <w:sz w:val="22"/>
          <w:szCs w:val="22"/>
        </w:rPr>
        <w:t xml:space="preserve"> the ability to conduct </w:t>
      </w:r>
      <w:r w:rsidRPr="4855FB11" w:rsidR="6B072F7D">
        <w:rPr>
          <w:rFonts w:ascii="Arial" w:hAnsi="Arial" w:eastAsia="Arial" w:cs="Arial"/>
          <w:sz w:val="22"/>
          <w:szCs w:val="22"/>
        </w:rPr>
        <w:t>appropriate analysis</w:t>
      </w:r>
      <w:r w:rsidRPr="4855FB11" w:rsidR="6B072F7D">
        <w:rPr>
          <w:rFonts w:ascii="Arial" w:hAnsi="Arial" w:eastAsia="Arial" w:cs="Arial"/>
          <w:sz w:val="22"/>
          <w:szCs w:val="22"/>
        </w:rPr>
        <w:t>” (Sharda, et al., 2014, p.</w:t>
      </w:r>
      <w:r w:rsidRPr="4855FB11" w:rsidR="3D6B117C">
        <w:rPr>
          <w:rFonts w:ascii="Arial" w:hAnsi="Arial" w:eastAsia="Arial" w:cs="Arial"/>
          <w:sz w:val="22"/>
          <w:szCs w:val="22"/>
        </w:rPr>
        <w:t xml:space="preserve"> </w:t>
      </w:r>
      <w:r w:rsidRPr="4855FB11" w:rsidR="6B072F7D">
        <w:rPr>
          <w:rFonts w:ascii="Arial" w:hAnsi="Arial" w:eastAsia="Arial" w:cs="Arial"/>
          <w:sz w:val="22"/>
          <w:szCs w:val="22"/>
        </w:rPr>
        <w:t>14</w:t>
      </w:r>
      <w:proofErr w:type="gramStart"/>
      <w:r w:rsidRPr="4855FB11" w:rsidR="6B072F7D">
        <w:rPr>
          <w:rFonts w:ascii="Arial" w:hAnsi="Arial" w:eastAsia="Arial" w:cs="Arial"/>
          <w:sz w:val="22"/>
          <w:szCs w:val="22"/>
        </w:rPr>
        <w:t>) .</w:t>
      </w:r>
      <w:proofErr w:type="gramEnd"/>
      <w:r w:rsidRPr="4855FB11" w:rsidR="6B072F7D">
        <w:rPr>
          <w:rFonts w:ascii="Arial" w:hAnsi="Arial" w:eastAsia="Arial" w:cs="Arial"/>
          <w:sz w:val="22"/>
          <w:szCs w:val="22"/>
        </w:rPr>
        <w:t xml:space="preserve"> </w:t>
      </w:r>
      <w:r w:rsidRPr="4855FB11" w:rsidR="6B072F7D">
        <w:rPr>
          <w:rFonts w:ascii="Arial" w:hAnsi="Arial" w:eastAsia="Arial" w:cs="Arial"/>
          <w:sz w:val="22"/>
          <w:szCs w:val="22"/>
        </w:rPr>
        <w:t>In order to</w:t>
      </w:r>
      <w:r w:rsidRPr="4855FB11" w:rsidR="6B072F7D">
        <w:rPr>
          <w:rFonts w:ascii="Arial" w:hAnsi="Arial" w:eastAsia="Arial" w:cs="Arial"/>
          <w:sz w:val="22"/>
          <w:szCs w:val="22"/>
        </w:rPr>
        <w:t xml:space="preserve"> achieve their goals, organisations gather the data they need, analysis it and</w:t>
      </w:r>
      <w:r w:rsidRPr="4855FB11" w:rsidR="0A2532DB">
        <w:rPr>
          <w:rFonts w:ascii="Arial" w:hAnsi="Arial" w:eastAsia="Arial" w:cs="Arial"/>
          <w:sz w:val="22"/>
          <w:szCs w:val="22"/>
        </w:rPr>
        <w:t xml:space="preserve"> </w:t>
      </w:r>
      <w:r w:rsidRPr="4855FB11" w:rsidR="6B072F7D">
        <w:rPr>
          <w:rFonts w:ascii="Arial" w:hAnsi="Arial" w:eastAsia="Arial" w:cs="Arial"/>
          <w:sz w:val="22"/>
          <w:szCs w:val="22"/>
        </w:rPr>
        <w:t>use in information in their decision-making processes. The process is straightforward, the</w:t>
      </w:r>
      <w:r w:rsidRPr="4855FB11" w:rsidR="445B2C9F">
        <w:rPr>
          <w:rFonts w:ascii="Arial" w:hAnsi="Arial" w:eastAsia="Arial" w:cs="Arial"/>
          <w:sz w:val="22"/>
          <w:szCs w:val="22"/>
        </w:rPr>
        <w:t xml:space="preserve"> </w:t>
      </w:r>
      <w:r w:rsidRPr="4855FB11" w:rsidR="6B072F7D">
        <w:rPr>
          <w:rFonts w:ascii="Arial" w:hAnsi="Arial" w:eastAsia="Arial" w:cs="Arial"/>
          <w:sz w:val="22"/>
          <w:szCs w:val="22"/>
        </w:rPr>
        <w:t>raw data is collected, then the data is processed and stored in data warehouses, or other</w:t>
      </w:r>
      <w:r w:rsidRPr="4855FB11" w:rsidR="01495FDD">
        <w:rPr>
          <w:rFonts w:ascii="Arial" w:hAnsi="Arial" w:eastAsia="Arial" w:cs="Arial"/>
          <w:sz w:val="22"/>
          <w:szCs w:val="22"/>
        </w:rPr>
        <w:t xml:space="preserve"> </w:t>
      </w:r>
      <w:r w:rsidRPr="4855FB11" w:rsidR="6B072F7D">
        <w:rPr>
          <w:rFonts w:ascii="Arial" w:hAnsi="Arial" w:eastAsia="Arial" w:cs="Arial"/>
          <w:sz w:val="22"/>
          <w:szCs w:val="22"/>
        </w:rPr>
        <w:t>applications, and files. Organisations, the end users of data, can access the data and</w:t>
      </w:r>
      <w:r w:rsidRPr="4855FB11" w:rsidR="516E88FA">
        <w:rPr>
          <w:rFonts w:ascii="Arial" w:hAnsi="Arial" w:eastAsia="Arial" w:cs="Arial"/>
          <w:sz w:val="22"/>
          <w:szCs w:val="22"/>
        </w:rPr>
        <w:t xml:space="preserve"> </w:t>
      </w:r>
      <w:r w:rsidRPr="4855FB11" w:rsidR="6B072F7D">
        <w:rPr>
          <w:rFonts w:ascii="Arial" w:hAnsi="Arial" w:eastAsia="Arial" w:cs="Arial"/>
          <w:sz w:val="22"/>
          <w:szCs w:val="22"/>
        </w:rPr>
        <w:t>analyse the data to serve their purpose.</w:t>
      </w:r>
      <w:r w:rsidRPr="4855FB11" w:rsidR="5F9E9495">
        <w:rPr>
          <w:rFonts w:ascii="Arial" w:hAnsi="Arial" w:eastAsia="Arial" w:cs="Arial"/>
          <w:sz w:val="22"/>
          <w:szCs w:val="22"/>
        </w:rPr>
        <w:t xml:space="preserve"> </w:t>
      </w:r>
    </w:p>
    <w:p w:rsidR="6B072F7D" w:rsidP="4855FB11" w:rsidRDefault="6B072F7D" w14:paraId="5A912EB0" w14:textId="4A7A3EEF">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“Business intelligence helps organisations become data-driven enterprises, improve</w:t>
      </w:r>
      <w:r w:rsidRPr="4855FB11" w:rsidR="17B4ACA6">
        <w:rPr>
          <w:rFonts w:ascii="Arial" w:hAnsi="Arial" w:eastAsia="Arial" w:cs="Arial"/>
          <w:sz w:val="22"/>
          <w:szCs w:val="22"/>
        </w:rPr>
        <w:t xml:space="preserve"> </w:t>
      </w:r>
      <w:r w:rsidRPr="4855FB11" w:rsidR="6B072F7D">
        <w:rPr>
          <w:rFonts w:ascii="Arial" w:hAnsi="Arial" w:eastAsia="Arial" w:cs="Arial"/>
          <w:sz w:val="22"/>
          <w:szCs w:val="22"/>
        </w:rPr>
        <w:t>performance and gain competitive advantage” (ibm.com, 2022</w:t>
      </w:r>
      <w:r w:rsidRPr="4855FB11" w:rsidR="60192BEE">
        <w:rPr>
          <w:rFonts w:ascii="Arial" w:hAnsi="Arial" w:eastAsia="Arial" w:cs="Arial"/>
          <w:sz w:val="22"/>
          <w:szCs w:val="22"/>
        </w:rPr>
        <w:t>).</w:t>
      </w:r>
      <w:r w:rsidRPr="4855FB11" w:rsidR="6B072F7D">
        <w:rPr>
          <w:rFonts w:ascii="Arial" w:hAnsi="Arial" w:eastAsia="Arial" w:cs="Arial"/>
          <w:sz w:val="22"/>
          <w:szCs w:val="22"/>
        </w:rPr>
        <w:t xml:space="preserve"> Organisations can better</w:t>
      </w:r>
      <w:r w:rsidRPr="4855FB11" w:rsidR="57A32288">
        <w:rPr>
          <w:rFonts w:ascii="Arial" w:hAnsi="Arial" w:eastAsia="Arial" w:cs="Arial"/>
          <w:sz w:val="22"/>
          <w:szCs w:val="22"/>
        </w:rPr>
        <w:t xml:space="preserve"> </w:t>
      </w:r>
      <w:r w:rsidRPr="4855FB11" w:rsidR="6B072F7D">
        <w:rPr>
          <w:rFonts w:ascii="Arial" w:hAnsi="Arial" w:eastAsia="Arial" w:cs="Arial"/>
          <w:sz w:val="22"/>
          <w:szCs w:val="22"/>
        </w:rPr>
        <w:t>understand customer behaviour, market changes, and design their products or services to</w:t>
      </w:r>
      <w:r w:rsidRPr="4855FB11" w:rsidR="76E89E44">
        <w:rPr>
          <w:rFonts w:ascii="Arial" w:hAnsi="Arial" w:eastAsia="Arial" w:cs="Arial"/>
          <w:sz w:val="22"/>
          <w:szCs w:val="22"/>
        </w:rPr>
        <w:t xml:space="preserve"> </w:t>
      </w:r>
      <w:r w:rsidRPr="4855FB11" w:rsidR="6B072F7D">
        <w:rPr>
          <w:rFonts w:ascii="Arial" w:hAnsi="Arial" w:eastAsia="Arial" w:cs="Arial"/>
          <w:sz w:val="22"/>
          <w:szCs w:val="22"/>
        </w:rPr>
        <w:t>meet the customer needs and reach new markets. Also, they can improve their relationship</w:t>
      </w:r>
      <w:r w:rsidRPr="4855FB11" w:rsidR="6E3B9A45">
        <w:rPr>
          <w:rFonts w:ascii="Arial" w:hAnsi="Arial" w:eastAsia="Arial" w:cs="Arial"/>
          <w:sz w:val="22"/>
          <w:szCs w:val="22"/>
        </w:rPr>
        <w:t xml:space="preserve"> </w:t>
      </w:r>
      <w:r w:rsidRPr="4855FB11" w:rsidR="6B072F7D">
        <w:rPr>
          <w:rFonts w:ascii="Arial" w:hAnsi="Arial" w:eastAsia="Arial" w:cs="Arial"/>
          <w:sz w:val="22"/>
          <w:szCs w:val="22"/>
        </w:rPr>
        <w:t>with their suppliers and partners, and improve the way they understand the business, which</w:t>
      </w:r>
      <w:r w:rsidRPr="4855FB11" w:rsidR="1EF940D6">
        <w:rPr>
          <w:rFonts w:ascii="Arial" w:hAnsi="Arial" w:eastAsia="Arial" w:cs="Arial"/>
          <w:sz w:val="22"/>
          <w:szCs w:val="22"/>
        </w:rPr>
        <w:t xml:space="preserve"> </w:t>
      </w:r>
      <w:r w:rsidRPr="4855FB11" w:rsidR="6B072F7D">
        <w:rPr>
          <w:rFonts w:ascii="Arial" w:hAnsi="Arial" w:eastAsia="Arial" w:cs="Arial"/>
          <w:sz w:val="22"/>
          <w:szCs w:val="22"/>
        </w:rPr>
        <w:t>leads to a better allocation of resources and better decision making. Therefore, data</w:t>
      </w:r>
      <w:r w:rsidRPr="4855FB11" w:rsidR="19390B96">
        <w:rPr>
          <w:rFonts w:ascii="Arial" w:hAnsi="Arial" w:eastAsia="Arial" w:cs="Arial"/>
          <w:sz w:val="22"/>
          <w:szCs w:val="22"/>
        </w:rPr>
        <w:t xml:space="preserve"> </w:t>
      </w:r>
      <w:r w:rsidRPr="4855FB11" w:rsidR="6B072F7D">
        <w:rPr>
          <w:rFonts w:ascii="Arial" w:hAnsi="Arial" w:eastAsia="Arial" w:cs="Arial"/>
          <w:sz w:val="22"/>
          <w:szCs w:val="22"/>
        </w:rPr>
        <w:t>analysis</w:t>
      </w:r>
      <w:r w:rsidRPr="4855FB11" w:rsidR="41220626">
        <w:rPr>
          <w:rFonts w:ascii="Arial" w:hAnsi="Arial" w:eastAsia="Arial" w:cs="Arial"/>
          <w:sz w:val="22"/>
          <w:szCs w:val="22"/>
        </w:rPr>
        <w:t xml:space="preserve"> </w:t>
      </w:r>
      <w:r w:rsidRPr="4855FB11" w:rsidR="6B072F7D">
        <w:rPr>
          <w:rFonts w:ascii="Arial" w:hAnsi="Arial" w:eastAsia="Arial" w:cs="Arial"/>
          <w:sz w:val="22"/>
          <w:szCs w:val="22"/>
        </w:rPr>
        <w:t xml:space="preserve">and business intelligence </w:t>
      </w:r>
      <w:proofErr w:type="gramStart"/>
      <w:r w:rsidRPr="4855FB11" w:rsidR="6B072F7D">
        <w:rPr>
          <w:rFonts w:ascii="Arial" w:hAnsi="Arial" w:eastAsia="Arial" w:cs="Arial"/>
          <w:sz w:val="22"/>
          <w:szCs w:val="22"/>
        </w:rPr>
        <w:t>is</w:t>
      </w:r>
      <w:proofErr w:type="gramEnd"/>
      <w:r w:rsidRPr="4855FB11" w:rsidR="6B072F7D">
        <w:rPr>
          <w:rFonts w:ascii="Arial" w:hAnsi="Arial" w:eastAsia="Arial" w:cs="Arial"/>
          <w:sz w:val="22"/>
          <w:szCs w:val="22"/>
        </w:rPr>
        <w:t xml:space="preserve"> beneficial for the </w:t>
      </w:r>
      <w:bookmarkStart w:name="_Int_CldC5BBZ" w:id="484941141"/>
      <w:r w:rsidRPr="4855FB11" w:rsidR="1B4EF09A">
        <w:rPr>
          <w:rFonts w:ascii="Arial" w:hAnsi="Arial" w:eastAsia="Arial" w:cs="Arial"/>
          <w:sz w:val="22"/>
          <w:szCs w:val="22"/>
        </w:rPr>
        <w:t>organisations because</w:t>
      </w:r>
      <w:bookmarkEnd w:id="484941141"/>
      <w:r w:rsidRPr="4855FB11" w:rsidR="6B072F7D">
        <w:rPr>
          <w:rFonts w:ascii="Arial" w:hAnsi="Arial" w:eastAsia="Arial" w:cs="Arial"/>
          <w:sz w:val="22"/>
          <w:szCs w:val="22"/>
        </w:rPr>
        <w:t xml:space="preserve"> it gives them a clear</w:t>
      </w:r>
      <w:r w:rsidRPr="4855FB11" w:rsidR="3920596B">
        <w:rPr>
          <w:rFonts w:ascii="Arial" w:hAnsi="Arial" w:eastAsia="Arial" w:cs="Arial"/>
          <w:sz w:val="22"/>
          <w:szCs w:val="22"/>
        </w:rPr>
        <w:t xml:space="preserve"> </w:t>
      </w:r>
      <w:r w:rsidRPr="4855FB11" w:rsidR="6B072F7D">
        <w:rPr>
          <w:rFonts w:ascii="Arial" w:hAnsi="Arial" w:eastAsia="Arial" w:cs="Arial"/>
          <w:sz w:val="22"/>
          <w:szCs w:val="22"/>
        </w:rPr>
        <w:t xml:space="preserve">understanding of their customers, markets, </w:t>
      </w:r>
      <w:bookmarkStart w:name="_Int_lQib9EL7" w:id="2079094070"/>
      <w:r w:rsidRPr="4855FB11" w:rsidR="3F6F7B52">
        <w:rPr>
          <w:rFonts w:ascii="Arial" w:hAnsi="Arial" w:eastAsia="Arial" w:cs="Arial"/>
          <w:sz w:val="22"/>
          <w:szCs w:val="22"/>
        </w:rPr>
        <w:t>operations,</w:t>
      </w:r>
      <w:bookmarkEnd w:id="2079094070"/>
      <w:r w:rsidRPr="4855FB11" w:rsidR="6B072F7D">
        <w:rPr>
          <w:rFonts w:ascii="Arial" w:hAnsi="Arial" w:eastAsia="Arial" w:cs="Arial"/>
          <w:sz w:val="22"/>
          <w:szCs w:val="22"/>
        </w:rPr>
        <w:t xml:space="preserve"> and processes. With the right tools,</w:t>
      </w:r>
      <w:r w:rsidRPr="4855FB11" w:rsidR="2394099F">
        <w:rPr>
          <w:rFonts w:ascii="Arial" w:hAnsi="Arial" w:eastAsia="Arial" w:cs="Arial"/>
          <w:sz w:val="22"/>
          <w:szCs w:val="22"/>
        </w:rPr>
        <w:t xml:space="preserve"> </w:t>
      </w:r>
      <w:r w:rsidRPr="4855FB11" w:rsidR="6B072F7D">
        <w:rPr>
          <w:rFonts w:ascii="Arial" w:hAnsi="Arial" w:eastAsia="Arial" w:cs="Arial"/>
          <w:sz w:val="22"/>
          <w:szCs w:val="22"/>
        </w:rPr>
        <w:t xml:space="preserve">they can access important business information, find </w:t>
      </w:r>
      <w:bookmarkStart w:name="_Int_gGFnKSsH" w:id="1886423109"/>
      <w:r w:rsidRPr="4855FB11" w:rsidR="5E23E219">
        <w:rPr>
          <w:rFonts w:ascii="Arial" w:hAnsi="Arial" w:eastAsia="Arial" w:cs="Arial"/>
          <w:sz w:val="22"/>
          <w:szCs w:val="22"/>
        </w:rPr>
        <w:t>patterns,</w:t>
      </w:r>
      <w:bookmarkEnd w:id="1886423109"/>
      <w:r w:rsidRPr="4855FB11" w:rsidR="6B072F7D">
        <w:rPr>
          <w:rFonts w:ascii="Arial" w:hAnsi="Arial" w:eastAsia="Arial" w:cs="Arial"/>
          <w:sz w:val="22"/>
          <w:szCs w:val="22"/>
        </w:rPr>
        <w:t xml:space="preserve"> and reach to the best</w:t>
      </w:r>
      <w:r w:rsidRPr="4855FB11" w:rsidR="0192FE1E">
        <w:rPr>
          <w:rFonts w:ascii="Arial" w:hAnsi="Arial" w:eastAsia="Arial" w:cs="Arial"/>
          <w:sz w:val="22"/>
          <w:szCs w:val="22"/>
        </w:rPr>
        <w:t xml:space="preserve"> </w:t>
      </w:r>
      <w:r w:rsidRPr="4855FB11" w:rsidR="6B072F7D">
        <w:rPr>
          <w:rFonts w:ascii="Arial" w:hAnsi="Arial" w:eastAsia="Arial" w:cs="Arial"/>
          <w:sz w:val="22"/>
          <w:szCs w:val="22"/>
        </w:rPr>
        <w:t>decisions.</w:t>
      </w:r>
    </w:p>
    <w:p w:rsidR="6B072F7D" w:rsidP="4855FB11" w:rsidRDefault="6B072F7D" w14:paraId="3D7CA6DC" w14:textId="7F1659F8">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 xml:space="preserve"> </w:t>
      </w:r>
    </w:p>
    <w:p w:rsidR="6B072F7D" w:rsidP="4855FB11" w:rsidRDefault="6B072F7D" w14:paraId="6B6BB350" w14:textId="43C7CBDC">
      <w:pPr>
        <w:pStyle w:val="Normal"/>
        <w:spacing w:line="360" w:lineRule="auto"/>
        <w:jc w:val="both"/>
        <w:rPr>
          <w:rFonts w:ascii="Arial" w:hAnsi="Arial" w:eastAsia="Arial" w:cs="Arial"/>
          <w:b w:val="1"/>
          <w:bCs w:val="1"/>
          <w:sz w:val="22"/>
          <w:szCs w:val="22"/>
        </w:rPr>
      </w:pPr>
      <w:r w:rsidRPr="4855FB11" w:rsidR="6B072F7D">
        <w:rPr>
          <w:rFonts w:ascii="Arial" w:hAnsi="Arial" w:eastAsia="Arial" w:cs="Arial"/>
          <w:b w:val="1"/>
          <w:bCs w:val="1"/>
          <w:sz w:val="22"/>
          <w:szCs w:val="22"/>
        </w:rPr>
        <w:t>Covid-19 dataset</w:t>
      </w:r>
    </w:p>
    <w:p w:rsidR="6B072F7D" w:rsidP="4855FB11" w:rsidRDefault="6B072F7D" w14:paraId="71C2B82E" w14:textId="5506C2CF">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 xml:space="preserve"> </w:t>
      </w:r>
    </w:p>
    <w:p w:rsidR="6B072F7D" w:rsidP="4855FB11" w:rsidRDefault="6B072F7D" w14:paraId="6C8B8825" w14:textId="111E0114">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Covid-19 dataset refers to the Covid-19 related cases in United Kingdom. The</w:t>
      </w:r>
      <w:r w:rsidRPr="4855FB11" w:rsidR="352025AA">
        <w:rPr>
          <w:rFonts w:ascii="Arial" w:hAnsi="Arial" w:eastAsia="Arial" w:cs="Arial"/>
          <w:sz w:val="22"/>
          <w:szCs w:val="22"/>
        </w:rPr>
        <w:t xml:space="preserve"> </w:t>
      </w:r>
      <w:r w:rsidRPr="4855FB11" w:rsidR="6B072F7D">
        <w:rPr>
          <w:rFonts w:ascii="Arial" w:hAnsi="Arial" w:eastAsia="Arial" w:cs="Arial"/>
          <w:sz w:val="22"/>
          <w:szCs w:val="22"/>
        </w:rPr>
        <w:t>information obtained after the analysis of the dataset will include the total number of cases of</w:t>
      </w:r>
      <w:r w:rsidRPr="4855FB11" w:rsidR="1D536044">
        <w:rPr>
          <w:rFonts w:ascii="Arial" w:hAnsi="Arial" w:eastAsia="Arial" w:cs="Arial"/>
          <w:sz w:val="22"/>
          <w:szCs w:val="22"/>
        </w:rPr>
        <w:t xml:space="preserve"> </w:t>
      </w:r>
      <w:r w:rsidRPr="4855FB11" w:rsidR="6B072F7D">
        <w:rPr>
          <w:rFonts w:ascii="Arial" w:hAnsi="Arial" w:eastAsia="Arial" w:cs="Arial"/>
          <w:sz w:val="22"/>
          <w:szCs w:val="22"/>
        </w:rPr>
        <w:t>Covid-19 and in which days there were more than 20,000 cases reported. Also, the dataset</w:t>
      </w:r>
      <w:r w:rsidRPr="4855FB11" w:rsidR="0F6D59CF">
        <w:rPr>
          <w:rFonts w:ascii="Arial" w:hAnsi="Arial" w:eastAsia="Arial" w:cs="Arial"/>
          <w:sz w:val="22"/>
          <w:szCs w:val="22"/>
        </w:rPr>
        <w:t xml:space="preserve"> </w:t>
      </w:r>
      <w:r w:rsidRPr="4855FB11" w:rsidR="6B072F7D">
        <w:rPr>
          <w:rFonts w:ascii="Arial" w:hAnsi="Arial" w:eastAsia="Arial" w:cs="Arial"/>
          <w:sz w:val="22"/>
          <w:szCs w:val="22"/>
        </w:rPr>
        <w:t>analysis will show which day had the highest death count and which day had the lowest</w:t>
      </w:r>
      <w:r w:rsidRPr="4855FB11" w:rsidR="5CD88220">
        <w:rPr>
          <w:rFonts w:ascii="Arial" w:hAnsi="Arial" w:eastAsia="Arial" w:cs="Arial"/>
          <w:sz w:val="22"/>
          <w:szCs w:val="22"/>
        </w:rPr>
        <w:t xml:space="preserve"> </w:t>
      </w:r>
      <w:r w:rsidRPr="4855FB11" w:rsidR="6B072F7D">
        <w:rPr>
          <w:rFonts w:ascii="Arial" w:hAnsi="Arial" w:eastAsia="Arial" w:cs="Arial"/>
          <w:sz w:val="22"/>
          <w:szCs w:val="22"/>
        </w:rPr>
        <w:t xml:space="preserve">death </w:t>
      </w:r>
      <w:r w:rsidRPr="4855FB11" w:rsidR="3BD2D9F5">
        <w:rPr>
          <w:rFonts w:ascii="Arial" w:hAnsi="Arial" w:eastAsia="Arial" w:cs="Arial"/>
          <w:sz w:val="22"/>
          <w:szCs w:val="22"/>
        </w:rPr>
        <w:t>counts</w:t>
      </w:r>
      <w:r w:rsidRPr="4855FB11" w:rsidR="6B072F7D">
        <w:rPr>
          <w:rFonts w:ascii="Arial" w:hAnsi="Arial" w:eastAsia="Arial" w:cs="Arial"/>
          <w:sz w:val="22"/>
          <w:szCs w:val="22"/>
        </w:rPr>
        <w:t>.</w:t>
      </w:r>
    </w:p>
    <w:p w:rsidR="6B072F7D" w:rsidP="4855FB11" w:rsidRDefault="6B072F7D" w14:paraId="28C7232F" w14:textId="499CF4DF">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 xml:space="preserve">The Covid-19 dataset </w:t>
      </w:r>
      <w:r w:rsidRPr="4855FB11" w:rsidR="6B072F7D">
        <w:rPr>
          <w:rFonts w:ascii="Arial" w:hAnsi="Arial" w:eastAsia="Arial" w:cs="Arial"/>
          <w:sz w:val="22"/>
          <w:szCs w:val="22"/>
        </w:rPr>
        <w:t>contains</w:t>
      </w:r>
      <w:r w:rsidRPr="4855FB11" w:rsidR="6B072F7D">
        <w:rPr>
          <w:rFonts w:ascii="Arial" w:hAnsi="Arial" w:eastAsia="Arial" w:cs="Arial"/>
          <w:sz w:val="22"/>
          <w:szCs w:val="22"/>
        </w:rPr>
        <w:t xml:space="preserve"> 46 rows of information. Each row </w:t>
      </w:r>
      <w:r w:rsidRPr="4855FB11" w:rsidR="6B072F7D">
        <w:rPr>
          <w:rFonts w:ascii="Arial" w:hAnsi="Arial" w:eastAsia="Arial" w:cs="Arial"/>
          <w:sz w:val="22"/>
          <w:szCs w:val="22"/>
        </w:rPr>
        <w:t>contains</w:t>
      </w:r>
      <w:r w:rsidRPr="4855FB11" w:rsidR="6B072F7D">
        <w:rPr>
          <w:rFonts w:ascii="Arial" w:hAnsi="Arial" w:eastAsia="Arial" w:cs="Arial"/>
          <w:sz w:val="22"/>
          <w:szCs w:val="22"/>
        </w:rPr>
        <w:t xml:space="preserve"> date rep,</w:t>
      </w:r>
      <w:r w:rsidRPr="4855FB11" w:rsidR="3F56E978">
        <w:rPr>
          <w:rFonts w:ascii="Arial" w:hAnsi="Arial" w:eastAsia="Arial" w:cs="Arial"/>
          <w:sz w:val="22"/>
          <w:szCs w:val="22"/>
        </w:rPr>
        <w:t xml:space="preserve"> </w:t>
      </w:r>
      <w:r w:rsidRPr="4855FB11" w:rsidR="6B072F7D">
        <w:rPr>
          <w:rFonts w:ascii="Arial" w:hAnsi="Arial" w:eastAsia="Arial" w:cs="Arial"/>
          <w:sz w:val="22"/>
          <w:szCs w:val="22"/>
        </w:rPr>
        <w:t xml:space="preserve">day, month, year, cases, deaths, </w:t>
      </w:r>
      <w:bookmarkStart w:name="_Int_zMAtW8X8" w:id="963006949"/>
      <w:r w:rsidRPr="4855FB11" w:rsidR="6EB89C09">
        <w:rPr>
          <w:rFonts w:ascii="Arial" w:hAnsi="Arial" w:eastAsia="Arial" w:cs="Arial"/>
          <w:sz w:val="22"/>
          <w:szCs w:val="22"/>
        </w:rPr>
        <w:t>countries,</w:t>
      </w:r>
      <w:bookmarkEnd w:id="963006949"/>
      <w:r w:rsidRPr="4855FB11" w:rsidR="6B072F7D">
        <w:rPr>
          <w:rFonts w:ascii="Arial" w:hAnsi="Arial" w:eastAsia="Arial" w:cs="Arial"/>
          <w:sz w:val="22"/>
          <w:szCs w:val="22"/>
        </w:rPr>
        <w:t xml:space="preserve"> and territories, </w:t>
      </w:r>
      <w:proofErr w:type="spellStart"/>
      <w:r w:rsidRPr="4855FB11" w:rsidR="6B072F7D">
        <w:rPr>
          <w:rFonts w:ascii="Arial" w:hAnsi="Arial" w:eastAsia="Arial" w:cs="Arial"/>
          <w:sz w:val="22"/>
          <w:szCs w:val="22"/>
        </w:rPr>
        <w:t>geold</w:t>
      </w:r>
      <w:proofErr w:type="spellEnd"/>
      <w:r w:rsidRPr="4855FB11" w:rsidR="6B072F7D">
        <w:rPr>
          <w:rFonts w:ascii="Arial" w:hAnsi="Arial" w:eastAsia="Arial" w:cs="Arial"/>
          <w:sz w:val="22"/>
          <w:szCs w:val="22"/>
        </w:rPr>
        <w:t>, country and territory code,</w:t>
      </w:r>
      <w:r w:rsidRPr="4855FB11" w:rsidR="603D9DE8">
        <w:rPr>
          <w:rFonts w:ascii="Arial" w:hAnsi="Arial" w:eastAsia="Arial" w:cs="Arial"/>
          <w:sz w:val="22"/>
          <w:szCs w:val="22"/>
        </w:rPr>
        <w:t xml:space="preserve"> </w:t>
      </w:r>
      <w:r w:rsidRPr="4855FB11" w:rsidR="6B072F7D">
        <w:rPr>
          <w:rFonts w:ascii="Arial" w:hAnsi="Arial" w:eastAsia="Arial" w:cs="Arial"/>
          <w:sz w:val="22"/>
          <w:szCs w:val="22"/>
        </w:rPr>
        <w:t>pop data 2019, continent exp, cumulative number for 14 days of Covid-19 per 100000.</w:t>
      </w:r>
      <w:r w:rsidRPr="4855FB11" w:rsidR="620D9680">
        <w:rPr>
          <w:rFonts w:ascii="Arial" w:hAnsi="Arial" w:eastAsia="Arial" w:cs="Arial"/>
          <w:sz w:val="22"/>
          <w:szCs w:val="22"/>
        </w:rPr>
        <w:t xml:space="preserve"> </w:t>
      </w:r>
      <w:r w:rsidRPr="4855FB11" w:rsidR="6B072F7D">
        <w:rPr>
          <w:rFonts w:ascii="Arial" w:hAnsi="Arial" w:eastAsia="Arial" w:cs="Arial"/>
          <w:sz w:val="22"/>
          <w:szCs w:val="22"/>
        </w:rPr>
        <w:t>Before</w:t>
      </w:r>
      <w:r w:rsidRPr="4855FB11" w:rsidR="6AA477E9">
        <w:rPr>
          <w:rFonts w:ascii="Arial" w:hAnsi="Arial" w:eastAsia="Arial" w:cs="Arial"/>
          <w:sz w:val="22"/>
          <w:szCs w:val="22"/>
        </w:rPr>
        <w:t xml:space="preserve"> </w:t>
      </w:r>
      <w:r w:rsidRPr="4855FB11" w:rsidR="6B072F7D">
        <w:rPr>
          <w:rFonts w:ascii="Arial" w:hAnsi="Arial" w:eastAsia="Arial" w:cs="Arial"/>
          <w:sz w:val="22"/>
          <w:szCs w:val="22"/>
        </w:rPr>
        <w:t xml:space="preserve">starting the proper analysis of the Covid-19 dataset, it is important to </w:t>
      </w:r>
      <w:r w:rsidRPr="4855FB11" w:rsidR="6B072F7D">
        <w:rPr>
          <w:rFonts w:ascii="Arial" w:hAnsi="Arial" w:eastAsia="Arial" w:cs="Arial"/>
          <w:sz w:val="22"/>
          <w:szCs w:val="22"/>
        </w:rPr>
        <w:t>establish</w:t>
      </w:r>
      <w:r w:rsidRPr="4855FB11" w:rsidR="6B072F7D">
        <w:rPr>
          <w:rFonts w:ascii="Arial" w:hAnsi="Arial" w:eastAsia="Arial" w:cs="Arial"/>
          <w:sz w:val="22"/>
          <w:szCs w:val="22"/>
        </w:rPr>
        <w:t xml:space="preserve"> the</w:t>
      </w:r>
      <w:r w:rsidRPr="4855FB11" w:rsidR="11F5F211">
        <w:rPr>
          <w:rFonts w:ascii="Arial" w:hAnsi="Arial" w:eastAsia="Arial" w:cs="Arial"/>
          <w:sz w:val="22"/>
          <w:szCs w:val="22"/>
        </w:rPr>
        <w:t xml:space="preserve"> </w:t>
      </w:r>
      <w:r w:rsidRPr="4855FB11" w:rsidR="6B072F7D">
        <w:rPr>
          <w:rFonts w:ascii="Arial" w:hAnsi="Arial" w:eastAsia="Arial" w:cs="Arial"/>
          <w:sz w:val="22"/>
          <w:szCs w:val="22"/>
        </w:rPr>
        <w:t>contents and the data that is relevant for the analysis. A part of the data is not relevant for</w:t>
      </w:r>
      <w:r w:rsidRPr="4855FB11" w:rsidR="308CF2FF">
        <w:rPr>
          <w:rFonts w:ascii="Arial" w:hAnsi="Arial" w:eastAsia="Arial" w:cs="Arial"/>
          <w:sz w:val="22"/>
          <w:szCs w:val="22"/>
        </w:rPr>
        <w:t xml:space="preserve"> </w:t>
      </w:r>
      <w:r w:rsidRPr="4855FB11" w:rsidR="6B072F7D">
        <w:rPr>
          <w:rFonts w:ascii="Arial" w:hAnsi="Arial" w:eastAsia="Arial" w:cs="Arial"/>
          <w:sz w:val="22"/>
          <w:szCs w:val="22"/>
        </w:rPr>
        <w:t>the analysis, for example the nominal data, which means it will be ignores and only the</w:t>
      </w:r>
      <w:r w:rsidRPr="4855FB11" w:rsidR="446E311B">
        <w:rPr>
          <w:rFonts w:ascii="Arial" w:hAnsi="Arial" w:eastAsia="Arial" w:cs="Arial"/>
          <w:sz w:val="22"/>
          <w:szCs w:val="22"/>
        </w:rPr>
        <w:t xml:space="preserve"> </w:t>
      </w:r>
      <w:r w:rsidRPr="4855FB11" w:rsidR="6B072F7D">
        <w:rPr>
          <w:rFonts w:ascii="Arial" w:hAnsi="Arial" w:eastAsia="Arial" w:cs="Arial"/>
          <w:sz w:val="22"/>
          <w:szCs w:val="22"/>
        </w:rPr>
        <w:t>relevant data will be part of the analysis.</w:t>
      </w:r>
      <w:r w:rsidRPr="4855FB11" w:rsidR="2517D351">
        <w:rPr>
          <w:rFonts w:ascii="Arial" w:hAnsi="Arial" w:eastAsia="Arial" w:cs="Arial"/>
          <w:sz w:val="22"/>
          <w:szCs w:val="22"/>
        </w:rPr>
        <w:t xml:space="preserve"> </w:t>
      </w:r>
    </w:p>
    <w:p w:rsidR="6B072F7D" w:rsidP="4855FB11" w:rsidRDefault="6B072F7D" w14:paraId="016050E3" w14:textId="2B84ABF0">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The first columns of the dataset are referring to the dates, which is important to the analysis</w:t>
      </w:r>
      <w:r w:rsidRPr="4855FB11" w:rsidR="4DAC835E">
        <w:rPr>
          <w:rFonts w:ascii="Arial" w:hAnsi="Arial" w:eastAsia="Arial" w:cs="Arial"/>
          <w:sz w:val="22"/>
          <w:szCs w:val="22"/>
        </w:rPr>
        <w:t xml:space="preserve"> </w:t>
      </w:r>
      <w:r w:rsidRPr="4855FB11" w:rsidR="6B072F7D">
        <w:rPr>
          <w:rFonts w:ascii="Arial" w:hAnsi="Arial" w:eastAsia="Arial" w:cs="Arial"/>
          <w:sz w:val="22"/>
          <w:szCs w:val="22"/>
        </w:rPr>
        <w:t xml:space="preserve">because it sets a timeline and, without it we </w:t>
      </w:r>
      <w:r w:rsidRPr="4855FB11" w:rsidR="6B072F7D">
        <w:rPr>
          <w:rFonts w:ascii="Arial" w:hAnsi="Arial" w:eastAsia="Arial" w:cs="Arial"/>
          <w:sz w:val="22"/>
          <w:szCs w:val="22"/>
        </w:rPr>
        <w:t>wouldn’t</w:t>
      </w:r>
      <w:r w:rsidRPr="4855FB11" w:rsidR="6B072F7D">
        <w:rPr>
          <w:rFonts w:ascii="Arial" w:hAnsi="Arial" w:eastAsia="Arial" w:cs="Arial"/>
          <w:sz w:val="22"/>
          <w:szCs w:val="22"/>
        </w:rPr>
        <w:t xml:space="preserve"> have relevant information. The timeline</w:t>
      </w:r>
      <w:r w:rsidRPr="4855FB11" w:rsidR="6C91519D">
        <w:rPr>
          <w:rFonts w:ascii="Arial" w:hAnsi="Arial" w:eastAsia="Arial" w:cs="Arial"/>
          <w:sz w:val="22"/>
          <w:szCs w:val="22"/>
        </w:rPr>
        <w:t xml:space="preserve"> </w:t>
      </w:r>
      <w:r w:rsidRPr="4855FB11" w:rsidR="6B072F7D">
        <w:rPr>
          <w:rFonts w:ascii="Arial" w:hAnsi="Arial" w:eastAsia="Arial" w:cs="Arial"/>
          <w:sz w:val="22"/>
          <w:szCs w:val="22"/>
        </w:rPr>
        <w:t>for Covid-19 dataset is from 1/11/2020 until 14/12/2022, and there is also an insertion for</w:t>
      </w:r>
      <w:r w:rsidRPr="4855FB11" w:rsidR="3311ACA2">
        <w:rPr>
          <w:rFonts w:ascii="Arial" w:hAnsi="Arial" w:eastAsia="Arial" w:cs="Arial"/>
          <w:sz w:val="22"/>
          <w:szCs w:val="22"/>
        </w:rPr>
        <w:t xml:space="preserve"> </w:t>
      </w:r>
      <w:r w:rsidRPr="4855FB11" w:rsidR="6B072F7D">
        <w:rPr>
          <w:rFonts w:ascii="Arial" w:hAnsi="Arial" w:eastAsia="Arial" w:cs="Arial"/>
          <w:sz w:val="22"/>
          <w:szCs w:val="22"/>
        </w:rPr>
        <w:t>31/12/2019, which is before Covid-19 pandemic started so we can have a clear view of the</w:t>
      </w:r>
      <w:r w:rsidRPr="4855FB11" w:rsidR="3F901081">
        <w:rPr>
          <w:rFonts w:ascii="Arial" w:hAnsi="Arial" w:eastAsia="Arial" w:cs="Arial"/>
          <w:sz w:val="22"/>
          <w:szCs w:val="22"/>
        </w:rPr>
        <w:t xml:space="preserve"> </w:t>
      </w:r>
      <w:r w:rsidRPr="4855FB11" w:rsidR="6B072F7D">
        <w:rPr>
          <w:rFonts w:ascii="Arial" w:hAnsi="Arial" w:eastAsia="Arial" w:cs="Arial"/>
          <w:sz w:val="22"/>
          <w:szCs w:val="22"/>
        </w:rPr>
        <w:t>situation. The column Cases is relevant as well for the analysis because it presents the</w:t>
      </w:r>
      <w:r w:rsidRPr="4855FB11" w:rsidR="24907778">
        <w:rPr>
          <w:rFonts w:ascii="Arial" w:hAnsi="Arial" w:eastAsia="Arial" w:cs="Arial"/>
          <w:sz w:val="22"/>
          <w:szCs w:val="22"/>
        </w:rPr>
        <w:t xml:space="preserve"> </w:t>
      </w:r>
      <w:r w:rsidRPr="4855FB11" w:rsidR="6B072F7D">
        <w:rPr>
          <w:rFonts w:ascii="Arial" w:hAnsi="Arial" w:eastAsia="Arial" w:cs="Arial"/>
          <w:sz w:val="22"/>
          <w:szCs w:val="22"/>
        </w:rPr>
        <w:t>number of cases that were registered in every day of the dataset. Also, the column Deaths is</w:t>
      </w:r>
      <w:r w:rsidRPr="4855FB11" w:rsidR="46727203">
        <w:rPr>
          <w:rFonts w:ascii="Arial" w:hAnsi="Arial" w:eastAsia="Arial" w:cs="Arial"/>
          <w:sz w:val="22"/>
          <w:szCs w:val="22"/>
        </w:rPr>
        <w:t xml:space="preserve"> </w:t>
      </w:r>
      <w:r w:rsidRPr="4855FB11" w:rsidR="6B072F7D">
        <w:rPr>
          <w:rFonts w:ascii="Arial" w:hAnsi="Arial" w:eastAsia="Arial" w:cs="Arial"/>
          <w:sz w:val="22"/>
          <w:szCs w:val="22"/>
        </w:rPr>
        <w:t xml:space="preserve">relevant because it shows the number of Covid-19 related deaths in the </w:t>
      </w:r>
      <w:bookmarkStart w:name="_Int_fZhBnl72" w:id="482462487"/>
      <w:r w:rsidRPr="4855FB11" w:rsidR="6B072F7D">
        <w:rPr>
          <w:rFonts w:ascii="Arial" w:hAnsi="Arial" w:eastAsia="Arial" w:cs="Arial"/>
          <w:sz w:val="22"/>
          <w:szCs w:val="22"/>
        </w:rPr>
        <w:t>time frame</w:t>
      </w:r>
      <w:bookmarkEnd w:id="482462487"/>
      <w:r w:rsidRPr="4855FB11" w:rsidR="6B072F7D">
        <w:rPr>
          <w:rFonts w:ascii="Arial" w:hAnsi="Arial" w:eastAsia="Arial" w:cs="Arial"/>
          <w:sz w:val="22"/>
          <w:szCs w:val="22"/>
        </w:rPr>
        <w:t xml:space="preserve"> of the</w:t>
      </w:r>
      <w:r w:rsidRPr="4855FB11" w:rsidR="48F2C55C">
        <w:rPr>
          <w:rFonts w:ascii="Arial" w:hAnsi="Arial" w:eastAsia="Arial" w:cs="Arial"/>
          <w:sz w:val="22"/>
          <w:szCs w:val="22"/>
        </w:rPr>
        <w:t xml:space="preserve"> </w:t>
      </w:r>
      <w:r w:rsidRPr="4855FB11" w:rsidR="6B072F7D">
        <w:rPr>
          <w:rFonts w:ascii="Arial" w:hAnsi="Arial" w:eastAsia="Arial" w:cs="Arial"/>
          <w:sz w:val="22"/>
          <w:szCs w:val="22"/>
        </w:rPr>
        <w:t xml:space="preserve">dataset. Countries and Territories column only shows where the analysed cases </w:t>
      </w:r>
      <w:r w:rsidRPr="4855FB11" w:rsidR="23499318">
        <w:rPr>
          <w:rFonts w:ascii="Arial" w:hAnsi="Arial" w:eastAsia="Arial" w:cs="Arial"/>
          <w:sz w:val="22"/>
          <w:szCs w:val="22"/>
        </w:rPr>
        <w:t>are,</w:t>
      </w:r>
      <w:r w:rsidRPr="4855FB11" w:rsidR="6B072F7D">
        <w:rPr>
          <w:rFonts w:ascii="Arial" w:hAnsi="Arial" w:eastAsia="Arial" w:cs="Arial"/>
          <w:sz w:val="22"/>
          <w:szCs w:val="22"/>
        </w:rPr>
        <w:t xml:space="preserve"> but it is</w:t>
      </w:r>
      <w:r w:rsidRPr="4855FB11" w:rsidR="25521FCB">
        <w:rPr>
          <w:rFonts w:ascii="Arial" w:hAnsi="Arial" w:eastAsia="Arial" w:cs="Arial"/>
          <w:sz w:val="22"/>
          <w:szCs w:val="22"/>
        </w:rPr>
        <w:t xml:space="preserve"> </w:t>
      </w:r>
      <w:r w:rsidRPr="4855FB11" w:rsidR="6B072F7D">
        <w:rPr>
          <w:rFonts w:ascii="Arial" w:hAnsi="Arial" w:eastAsia="Arial" w:cs="Arial"/>
          <w:sz w:val="22"/>
          <w:szCs w:val="22"/>
        </w:rPr>
        <w:t xml:space="preserve">not </w:t>
      </w:r>
      <w:bookmarkStart w:name="_Int_3v2wXFat" w:id="1958507327"/>
      <w:proofErr w:type="gramStart"/>
      <w:r w:rsidRPr="4855FB11" w:rsidR="6B072F7D">
        <w:rPr>
          <w:rFonts w:ascii="Arial" w:hAnsi="Arial" w:eastAsia="Arial" w:cs="Arial"/>
          <w:sz w:val="22"/>
          <w:szCs w:val="22"/>
        </w:rPr>
        <w:t>really relevant</w:t>
      </w:r>
      <w:proofErr w:type="gramEnd"/>
      <w:bookmarkEnd w:id="1958507327"/>
      <w:r w:rsidRPr="4855FB11" w:rsidR="6B072F7D">
        <w:rPr>
          <w:rFonts w:ascii="Arial" w:hAnsi="Arial" w:eastAsia="Arial" w:cs="Arial"/>
          <w:sz w:val="22"/>
          <w:szCs w:val="22"/>
        </w:rPr>
        <w:t xml:space="preserve"> for the analysis, it would have been if the data </w:t>
      </w:r>
      <w:bookmarkStart w:name="_Int_7Tsslxxc" w:id="1682481265"/>
      <w:r w:rsidRPr="4855FB11" w:rsidR="51CDCEC8">
        <w:rPr>
          <w:rFonts w:ascii="Arial" w:hAnsi="Arial" w:eastAsia="Arial" w:cs="Arial"/>
          <w:sz w:val="22"/>
          <w:szCs w:val="22"/>
        </w:rPr>
        <w:t>were</w:t>
      </w:r>
      <w:bookmarkEnd w:id="1682481265"/>
      <w:r w:rsidRPr="4855FB11" w:rsidR="6B072F7D">
        <w:rPr>
          <w:rFonts w:ascii="Arial" w:hAnsi="Arial" w:eastAsia="Arial" w:cs="Arial"/>
          <w:sz w:val="22"/>
          <w:szCs w:val="22"/>
        </w:rPr>
        <w:t xml:space="preserve"> from more than one</w:t>
      </w:r>
      <w:r w:rsidRPr="4855FB11" w:rsidR="66B8DADD">
        <w:rPr>
          <w:rFonts w:ascii="Arial" w:hAnsi="Arial" w:eastAsia="Arial" w:cs="Arial"/>
          <w:sz w:val="22"/>
          <w:szCs w:val="22"/>
        </w:rPr>
        <w:t xml:space="preserve"> </w:t>
      </w:r>
      <w:r w:rsidRPr="4855FB11" w:rsidR="6B072F7D">
        <w:rPr>
          <w:rFonts w:ascii="Arial" w:hAnsi="Arial" w:eastAsia="Arial" w:cs="Arial"/>
          <w:sz w:val="22"/>
          <w:szCs w:val="22"/>
        </w:rPr>
        <w:t xml:space="preserve">country. The columns </w:t>
      </w:r>
      <w:proofErr w:type="spellStart"/>
      <w:r w:rsidRPr="4855FB11" w:rsidR="6B072F7D">
        <w:rPr>
          <w:rFonts w:ascii="Arial" w:hAnsi="Arial" w:eastAsia="Arial" w:cs="Arial"/>
          <w:sz w:val="22"/>
          <w:szCs w:val="22"/>
        </w:rPr>
        <w:t>Geold</w:t>
      </w:r>
      <w:proofErr w:type="spellEnd"/>
      <w:r w:rsidRPr="4855FB11" w:rsidR="6B072F7D">
        <w:rPr>
          <w:rFonts w:ascii="Arial" w:hAnsi="Arial" w:eastAsia="Arial" w:cs="Arial"/>
          <w:sz w:val="22"/>
          <w:szCs w:val="22"/>
        </w:rPr>
        <w:t xml:space="preserve"> and Country territory Code and Continent Exp are not relevant</w:t>
      </w:r>
      <w:r w:rsidRPr="4855FB11" w:rsidR="553C4874">
        <w:rPr>
          <w:rFonts w:ascii="Arial" w:hAnsi="Arial" w:eastAsia="Arial" w:cs="Arial"/>
          <w:sz w:val="22"/>
          <w:szCs w:val="22"/>
        </w:rPr>
        <w:t xml:space="preserve"> </w:t>
      </w:r>
      <w:r w:rsidRPr="4855FB11" w:rsidR="6B072F7D">
        <w:rPr>
          <w:rFonts w:ascii="Arial" w:hAnsi="Arial" w:eastAsia="Arial" w:cs="Arial"/>
          <w:sz w:val="22"/>
          <w:szCs w:val="22"/>
        </w:rPr>
        <w:t>for the analysis. Pop Data 2019 and Cumulative number for 14 days of Covid-19 cases per</w:t>
      </w:r>
      <w:r w:rsidRPr="4855FB11" w:rsidR="232E1473">
        <w:rPr>
          <w:rFonts w:ascii="Arial" w:hAnsi="Arial" w:eastAsia="Arial" w:cs="Arial"/>
          <w:sz w:val="22"/>
          <w:szCs w:val="22"/>
        </w:rPr>
        <w:t xml:space="preserve"> </w:t>
      </w:r>
      <w:r w:rsidRPr="4855FB11" w:rsidR="6B072F7D">
        <w:rPr>
          <w:rFonts w:ascii="Arial" w:hAnsi="Arial" w:eastAsia="Arial" w:cs="Arial"/>
          <w:sz w:val="22"/>
          <w:szCs w:val="22"/>
        </w:rPr>
        <w:t>100000 will be used in the analysis.</w:t>
      </w:r>
    </w:p>
    <w:p w:rsidR="6B072F7D" w:rsidP="4855FB11" w:rsidRDefault="6B072F7D" w14:paraId="34EC0A91" w14:textId="0ECB9139">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 xml:space="preserve"> </w:t>
      </w:r>
    </w:p>
    <w:p w:rsidR="6B072F7D" w:rsidP="4855FB11" w:rsidRDefault="6B072F7D" w14:paraId="7F72091F" w14:textId="467494E3">
      <w:pPr>
        <w:pStyle w:val="Normal"/>
        <w:spacing w:line="360" w:lineRule="auto"/>
        <w:jc w:val="both"/>
        <w:rPr>
          <w:rFonts w:ascii="Arial" w:hAnsi="Arial" w:eastAsia="Arial" w:cs="Arial"/>
          <w:sz w:val="22"/>
          <w:szCs w:val="22"/>
        </w:rPr>
      </w:pPr>
      <w:r w:rsidRPr="4855FB11" w:rsidR="6B072F7D">
        <w:rPr>
          <w:rFonts w:ascii="Arial" w:hAnsi="Arial" w:eastAsia="Arial" w:cs="Arial"/>
          <w:b w:val="1"/>
          <w:bCs w:val="1"/>
          <w:sz w:val="22"/>
          <w:szCs w:val="22"/>
        </w:rPr>
        <w:t>Visualisation and discussion of analysis</w:t>
      </w:r>
    </w:p>
    <w:p w:rsidR="6B072F7D" w:rsidP="4855FB11" w:rsidRDefault="6B072F7D" w14:paraId="1AF72237" w14:textId="302319FC">
      <w:pPr>
        <w:pStyle w:val="Normal"/>
        <w:spacing w:line="360" w:lineRule="auto"/>
        <w:jc w:val="both"/>
        <w:rPr>
          <w:rFonts w:ascii="Arial" w:hAnsi="Arial" w:eastAsia="Arial" w:cs="Arial"/>
          <w:sz w:val="22"/>
          <w:szCs w:val="22"/>
        </w:rPr>
      </w:pPr>
      <w:r w:rsidRPr="4855FB11" w:rsidR="6B072F7D">
        <w:rPr>
          <w:rFonts w:ascii="Arial" w:hAnsi="Arial" w:eastAsia="Arial" w:cs="Arial"/>
          <w:sz w:val="22"/>
          <w:szCs w:val="22"/>
        </w:rPr>
        <w:t>In order to</w:t>
      </w:r>
      <w:r w:rsidRPr="4855FB11" w:rsidR="6B072F7D">
        <w:rPr>
          <w:rFonts w:ascii="Arial" w:hAnsi="Arial" w:eastAsia="Arial" w:cs="Arial"/>
          <w:sz w:val="22"/>
          <w:szCs w:val="22"/>
        </w:rPr>
        <w:t xml:space="preserve"> analyse Covid-19 dataset we used Excel functions, such as PIVOT TABLES,</w:t>
      </w:r>
      <w:r w:rsidRPr="4855FB11" w:rsidR="026C7AEC">
        <w:rPr>
          <w:rFonts w:ascii="Arial" w:hAnsi="Arial" w:eastAsia="Arial" w:cs="Arial"/>
          <w:sz w:val="22"/>
          <w:szCs w:val="22"/>
        </w:rPr>
        <w:t xml:space="preserve"> </w:t>
      </w:r>
      <w:r w:rsidRPr="4855FB11" w:rsidR="6B072F7D">
        <w:rPr>
          <w:rFonts w:ascii="Arial" w:hAnsi="Arial" w:eastAsia="Arial" w:cs="Arial"/>
          <w:sz w:val="22"/>
          <w:szCs w:val="22"/>
        </w:rPr>
        <w:t>LOOKUP, IF, graphs and charts.</w:t>
      </w:r>
      <w:r w:rsidRPr="4855FB11" w:rsidR="3937B337">
        <w:rPr>
          <w:rFonts w:ascii="Arial" w:hAnsi="Arial" w:eastAsia="Arial" w:cs="Arial"/>
          <w:sz w:val="22"/>
          <w:szCs w:val="22"/>
        </w:rPr>
        <w:t xml:space="preserve"> </w:t>
      </w:r>
      <w:r w:rsidRPr="4855FB11" w:rsidR="6B072F7D">
        <w:rPr>
          <w:rFonts w:ascii="Arial" w:hAnsi="Arial" w:eastAsia="Arial" w:cs="Arial"/>
          <w:sz w:val="22"/>
          <w:szCs w:val="22"/>
        </w:rPr>
        <w:t xml:space="preserve">With the help of PIVOT TABLES, we </w:t>
      </w:r>
      <w:r w:rsidRPr="4855FB11" w:rsidR="6B072F7D">
        <w:rPr>
          <w:rFonts w:ascii="Arial" w:hAnsi="Arial" w:eastAsia="Arial" w:cs="Arial"/>
          <w:sz w:val="22"/>
          <w:szCs w:val="22"/>
        </w:rPr>
        <w:t>identified</w:t>
      </w:r>
      <w:r w:rsidRPr="4855FB11" w:rsidR="6B072F7D">
        <w:rPr>
          <w:rFonts w:ascii="Arial" w:hAnsi="Arial" w:eastAsia="Arial" w:cs="Arial"/>
          <w:sz w:val="22"/>
          <w:szCs w:val="22"/>
        </w:rPr>
        <w:t xml:space="preserve"> the total number of Covid-19 cases and of</w:t>
      </w:r>
      <w:r w:rsidRPr="4855FB11" w:rsidR="2C7B862F">
        <w:rPr>
          <w:rFonts w:ascii="Arial" w:hAnsi="Arial" w:eastAsia="Arial" w:cs="Arial"/>
          <w:sz w:val="22"/>
          <w:szCs w:val="22"/>
        </w:rPr>
        <w:t xml:space="preserve"> </w:t>
      </w:r>
      <w:r w:rsidRPr="4855FB11" w:rsidR="6B072F7D">
        <w:rPr>
          <w:rFonts w:ascii="Arial" w:hAnsi="Arial" w:eastAsia="Arial" w:cs="Arial"/>
          <w:sz w:val="22"/>
          <w:szCs w:val="22"/>
        </w:rPr>
        <w:t>deaths. We see that during the timeline provided in the dataset, there was a total of 859,658</w:t>
      </w:r>
      <w:r w:rsidRPr="4855FB11" w:rsidR="3683D158">
        <w:rPr>
          <w:rFonts w:ascii="Arial" w:hAnsi="Arial" w:eastAsia="Arial" w:cs="Arial"/>
          <w:sz w:val="22"/>
          <w:szCs w:val="22"/>
        </w:rPr>
        <w:t xml:space="preserve"> </w:t>
      </w:r>
      <w:r w:rsidRPr="4855FB11" w:rsidR="6B072F7D">
        <w:rPr>
          <w:rFonts w:ascii="Arial" w:hAnsi="Arial" w:eastAsia="Arial" w:cs="Arial"/>
          <w:sz w:val="22"/>
          <w:szCs w:val="22"/>
        </w:rPr>
        <w:t>Covid-19 cases and 17,941 deaths in UK, which means that 2% of the cases between</w:t>
      </w:r>
      <w:r w:rsidRPr="4855FB11" w:rsidR="51D7DDB5">
        <w:rPr>
          <w:rFonts w:ascii="Arial" w:hAnsi="Arial" w:eastAsia="Arial" w:cs="Arial"/>
          <w:sz w:val="22"/>
          <w:szCs w:val="22"/>
        </w:rPr>
        <w:t xml:space="preserve"> </w:t>
      </w:r>
      <w:r w:rsidRPr="4855FB11" w:rsidR="6B072F7D">
        <w:rPr>
          <w:rFonts w:ascii="Arial" w:hAnsi="Arial" w:eastAsia="Arial" w:cs="Arial"/>
          <w:sz w:val="22"/>
          <w:szCs w:val="22"/>
        </w:rPr>
        <w:t>1/11/2020 and 14/12/2020 have died.</w:t>
      </w:r>
    </w:p>
    <w:p w:rsidR="4855FB11" w:rsidP="4855FB11" w:rsidRDefault="4855FB11" w14:paraId="4EA20B9B" w14:textId="3E353B7C">
      <w:pPr>
        <w:pStyle w:val="Normal"/>
        <w:jc w:val="both"/>
        <w:rPr>
          <w:rFonts w:ascii="Arial" w:hAnsi="Arial" w:eastAsia="Arial" w:cs="Arial"/>
        </w:rPr>
      </w:pPr>
    </w:p>
    <w:tbl>
      <w:tblPr>
        <w:tblStyle w:val="TableGrid"/>
        <w:tblW w:w="0" w:type="auto"/>
        <w:tblLayout w:type="fixed"/>
        <w:tblLook w:val="06A0" w:firstRow="1" w:lastRow="0" w:firstColumn="1" w:lastColumn="0" w:noHBand="1" w:noVBand="1"/>
      </w:tblPr>
      <w:tblGrid>
        <w:gridCol w:w="1305"/>
        <w:gridCol w:w="1455"/>
        <w:gridCol w:w="1605"/>
      </w:tblGrid>
      <w:tr w:rsidR="4855FB11" w:rsidTr="4855FB11" w14:paraId="5011D0D9">
        <w:trPr>
          <w:trHeight w:val="300"/>
        </w:trPr>
        <w:tc>
          <w:tcPr>
            <w:tcW w:w="130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0829A43D" w14:textId="509BD032">
            <w:r w:rsidRPr="4855FB11" w:rsidR="4855FB11">
              <w:rPr>
                <w:rFonts w:ascii="Calibri" w:hAnsi="Calibri" w:eastAsia="Calibri" w:cs="Calibri"/>
                <w:b w:val="1"/>
                <w:bCs w:val="1"/>
                <w:i w:val="0"/>
                <w:iCs w:val="0"/>
                <w:strike w:val="0"/>
                <w:dstrike w:val="0"/>
                <w:color w:val="000000" w:themeColor="text1" w:themeTint="FF" w:themeShade="FF"/>
                <w:sz w:val="22"/>
                <w:szCs w:val="22"/>
                <w:u w:val="none"/>
              </w:rPr>
              <w:t>Row Labels</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3AF0441F" w14:textId="438D616E">
            <w:r w:rsidRPr="4855FB11" w:rsidR="4855FB11">
              <w:rPr>
                <w:rFonts w:ascii="Calibri" w:hAnsi="Calibri" w:eastAsia="Calibri" w:cs="Calibri"/>
                <w:b w:val="1"/>
                <w:bCs w:val="1"/>
                <w:i w:val="0"/>
                <w:iCs w:val="0"/>
                <w:strike w:val="0"/>
                <w:dstrike w:val="0"/>
                <w:color w:val="000000" w:themeColor="text1" w:themeTint="FF" w:themeShade="FF"/>
                <w:sz w:val="22"/>
                <w:szCs w:val="22"/>
                <w:u w:val="none"/>
              </w:rPr>
              <w:t>Sum of cases</w:t>
            </w:r>
          </w:p>
        </w:tc>
        <w:tc>
          <w:tcPr>
            <w:tcW w:w="160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7B38CF83" w14:textId="543AD876">
            <w:r w:rsidRPr="4855FB11" w:rsidR="4855FB11">
              <w:rPr>
                <w:rFonts w:ascii="Calibri" w:hAnsi="Calibri" w:eastAsia="Calibri" w:cs="Calibri"/>
                <w:b w:val="1"/>
                <w:bCs w:val="1"/>
                <w:i w:val="0"/>
                <w:iCs w:val="0"/>
                <w:strike w:val="0"/>
                <w:dstrike w:val="0"/>
                <w:color w:val="000000" w:themeColor="text1" w:themeTint="FF" w:themeShade="FF"/>
                <w:sz w:val="22"/>
                <w:szCs w:val="22"/>
                <w:u w:val="none"/>
              </w:rPr>
              <w:t>Sum of deaths</w:t>
            </w:r>
          </w:p>
        </w:tc>
      </w:tr>
      <w:tr w:rsidR="4855FB11" w:rsidTr="4855FB11" w14:paraId="4589F729">
        <w:trPr>
          <w:trHeight w:val="300"/>
        </w:trPr>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4D1C0A33" w14:textId="675EBB2F">
            <w:r w:rsidRPr="4855FB11" w:rsidR="4855FB11">
              <w:rPr>
                <w:rFonts w:ascii="Calibri" w:hAnsi="Calibri" w:eastAsia="Calibri" w:cs="Calibri"/>
                <w:b w:val="1"/>
                <w:bCs w:val="1"/>
                <w:i w:val="0"/>
                <w:iCs w:val="0"/>
                <w:strike w:val="0"/>
                <w:dstrike w:val="0"/>
                <w:color w:val="000000" w:themeColor="text1" w:themeTint="FF" w:themeShade="FF"/>
                <w:sz w:val="22"/>
                <w:szCs w:val="22"/>
                <w:u w:val="none"/>
              </w:rPr>
              <w:t>2019</w:t>
            </w:r>
          </w:p>
        </w:tc>
        <w:tc>
          <w:tcPr>
            <w:tcW w:w="14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00AE4858" w14:textId="270E54EA">
            <w:r w:rsidRPr="4855FB11" w:rsidR="4855FB11">
              <w:rPr>
                <w:rFonts w:ascii="Calibri" w:hAnsi="Calibri" w:eastAsia="Calibri" w:cs="Calibri"/>
                <w:b w:val="1"/>
                <w:bCs w:val="1"/>
                <w:i w:val="0"/>
                <w:iCs w:val="0"/>
                <w:strike w:val="0"/>
                <w:dstrike w:val="0"/>
                <w:color w:val="000000" w:themeColor="text1" w:themeTint="FF" w:themeShade="FF"/>
                <w:sz w:val="22"/>
                <w:szCs w:val="22"/>
                <w:u w:val="none"/>
              </w:rPr>
              <w:t>0</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2AA4FA7D" w14:textId="5DC327F9">
            <w:r w:rsidRPr="4855FB11" w:rsidR="4855FB11">
              <w:rPr>
                <w:rFonts w:ascii="Calibri" w:hAnsi="Calibri" w:eastAsia="Calibri" w:cs="Calibri"/>
                <w:b w:val="1"/>
                <w:bCs w:val="1"/>
                <w:i w:val="0"/>
                <w:iCs w:val="0"/>
                <w:strike w:val="0"/>
                <w:dstrike w:val="0"/>
                <w:color w:val="000000" w:themeColor="text1" w:themeTint="FF" w:themeShade="FF"/>
                <w:sz w:val="22"/>
                <w:szCs w:val="22"/>
                <w:u w:val="none"/>
              </w:rPr>
              <w:t>0</w:t>
            </w:r>
          </w:p>
        </w:tc>
      </w:tr>
      <w:tr w:rsidR="4855FB11" w:rsidTr="4855FB11" w14:paraId="008B372B">
        <w:trPr>
          <w:trHeight w:val="300"/>
        </w:trPr>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32DE3FE0" w14:textId="28DA3016">
            <w:r w:rsidRPr="4855FB11" w:rsidR="4855FB11">
              <w:rPr>
                <w:rFonts w:ascii="Calibri" w:hAnsi="Calibri" w:eastAsia="Calibri" w:cs="Calibri"/>
                <w:b w:val="1"/>
                <w:bCs w:val="1"/>
                <w:i w:val="0"/>
                <w:iCs w:val="0"/>
                <w:strike w:val="0"/>
                <w:dstrike w:val="0"/>
                <w:color w:val="000000" w:themeColor="text1" w:themeTint="FF" w:themeShade="FF"/>
                <w:sz w:val="22"/>
                <w:szCs w:val="22"/>
                <w:u w:val="none"/>
              </w:rPr>
              <w:t>2020</w:t>
            </w:r>
          </w:p>
        </w:tc>
        <w:tc>
          <w:tcPr>
            <w:tcW w:w="14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0FA3511E" w14:textId="0D1DF6A6">
            <w:r w:rsidRPr="4855FB11" w:rsidR="4855FB11">
              <w:rPr>
                <w:rFonts w:ascii="Calibri" w:hAnsi="Calibri" w:eastAsia="Calibri" w:cs="Calibri"/>
                <w:b w:val="1"/>
                <w:bCs w:val="1"/>
                <w:i w:val="0"/>
                <w:iCs w:val="0"/>
                <w:strike w:val="0"/>
                <w:dstrike w:val="0"/>
                <w:color w:val="000000" w:themeColor="text1" w:themeTint="FF" w:themeShade="FF"/>
                <w:sz w:val="22"/>
                <w:szCs w:val="22"/>
                <w:u w:val="none"/>
              </w:rPr>
              <w:t>859658</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51F1D660" w14:textId="5629BB2A">
            <w:r w:rsidRPr="4855FB11" w:rsidR="4855FB11">
              <w:rPr>
                <w:rFonts w:ascii="Calibri" w:hAnsi="Calibri" w:eastAsia="Calibri" w:cs="Calibri"/>
                <w:b w:val="1"/>
                <w:bCs w:val="1"/>
                <w:i w:val="0"/>
                <w:iCs w:val="0"/>
                <w:strike w:val="0"/>
                <w:dstrike w:val="0"/>
                <w:color w:val="000000" w:themeColor="text1" w:themeTint="FF" w:themeShade="FF"/>
                <w:sz w:val="22"/>
                <w:szCs w:val="22"/>
                <w:u w:val="none"/>
              </w:rPr>
              <w:t>17941</w:t>
            </w:r>
          </w:p>
        </w:tc>
      </w:tr>
      <w:tr w:rsidR="4855FB11" w:rsidTr="4855FB11" w14:paraId="01F7DB8A">
        <w:trPr>
          <w:trHeight w:val="300"/>
        </w:trPr>
        <w:tc>
          <w:tcPr>
            <w:tcW w:w="130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214B4003" w14:textId="7F5764AB">
            <w:r w:rsidRPr="4855FB11" w:rsidR="4855FB11">
              <w:rPr>
                <w:rFonts w:ascii="Calibri" w:hAnsi="Calibri" w:eastAsia="Calibri" w:cs="Calibri"/>
                <w:b w:val="1"/>
                <w:bCs w:val="1"/>
                <w:i w:val="0"/>
                <w:iCs w:val="0"/>
                <w:strike w:val="0"/>
                <w:dstrike w:val="0"/>
                <w:color w:val="000000" w:themeColor="text1" w:themeTint="FF" w:themeShade="FF"/>
                <w:sz w:val="22"/>
                <w:szCs w:val="22"/>
                <w:u w:val="none"/>
              </w:rPr>
              <w:t>Grand Total</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1CA8F0CA" w14:textId="458E8722">
            <w:r w:rsidRPr="4855FB11" w:rsidR="4855FB11">
              <w:rPr>
                <w:rFonts w:ascii="Calibri" w:hAnsi="Calibri" w:eastAsia="Calibri" w:cs="Calibri"/>
                <w:b w:val="1"/>
                <w:bCs w:val="1"/>
                <w:i w:val="0"/>
                <w:iCs w:val="0"/>
                <w:strike w:val="0"/>
                <w:dstrike w:val="0"/>
                <w:color w:val="000000" w:themeColor="text1" w:themeTint="FF" w:themeShade="FF"/>
                <w:sz w:val="22"/>
                <w:szCs w:val="22"/>
                <w:u w:val="none"/>
              </w:rPr>
              <w:t>859658</w:t>
            </w:r>
          </w:p>
        </w:tc>
        <w:tc>
          <w:tcPr>
            <w:tcW w:w="160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3F1A62B8" w14:textId="7A6C177F">
            <w:r w:rsidRPr="4855FB11" w:rsidR="4855FB11">
              <w:rPr>
                <w:rFonts w:ascii="Calibri" w:hAnsi="Calibri" w:eastAsia="Calibri" w:cs="Calibri"/>
                <w:b w:val="1"/>
                <w:bCs w:val="1"/>
                <w:i w:val="0"/>
                <w:iCs w:val="0"/>
                <w:strike w:val="0"/>
                <w:dstrike w:val="0"/>
                <w:color w:val="000000" w:themeColor="text1" w:themeTint="FF" w:themeShade="FF"/>
                <w:sz w:val="22"/>
                <w:szCs w:val="22"/>
                <w:u w:val="none"/>
              </w:rPr>
              <w:t>17941</w:t>
            </w:r>
          </w:p>
        </w:tc>
      </w:tr>
    </w:tbl>
    <w:p w:rsidR="30E4400A" w:rsidP="4855FB11" w:rsidRDefault="30E4400A" w14:paraId="063B6077" w14:textId="2311DA46">
      <w:pPr>
        <w:pStyle w:val="Normal"/>
        <w:rPr>
          <w:rFonts w:ascii="Arial" w:hAnsi="Arial" w:eastAsia="Arial" w:cs="Arial"/>
        </w:rPr>
      </w:pPr>
      <w:r w:rsidRPr="4855FB11" w:rsidR="30E4400A">
        <w:rPr>
          <w:rFonts w:ascii="Arial" w:hAnsi="Arial" w:eastAsia="Arial" w:cs="Arial"/>
        </w:rPr>
        <w:t>Figure 1</w:t>
      </w:r>
    </w:p>
    <w:p w:rsidR="4855FB11" w:rsidP="4855FB11" w:rsidRDefault="4855FB11" w14:paraId="55DDA6B5" w14:textId="5769C306">
      <w:pPr>
        <w:pStyle w:val="Normal"/>
        <w:rPr>
          <w:rFonts w:ascii="Arial" w:hAnsi="Arial" w:eastAsia="Arial" w:cs="Arial"/>
        </w:rPr>
      </w:pPr>
    </w:p>
    <w:p w:rsidR="30E4400A" w:rsidP="4855FB11" w:rsidRDefault="30E4400A" w14:paraId="31A423A0" w14:textId="64DE81A3">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30E4400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can also analyse the cases for each month separately to have a clearer view of the rise or drop in the numbers. Therefore, in that in November 2020 there were 627,582 cases and 12,016 deaths, and in the first half of December 2020 there were 232,076 cases and 5,925 deaths. The data shows that in December the percentage of deaths in report with the number of cases is 3%, which is slightly higher than in November. So, even if in December the number of cases is </w:t>
      </w:r>
      <w:r w:rsidRPr="4855FB11" w:rsidR="30E4400A">
        <w:rPr>
          <w:rFonts w:ascii="Arial" w:hAnsi="Arial" w:eastAsia="Arial" w:cs="Arial"/>
          <w:b w:val="0"/>
          <w:bCs w:val="0"/>
          <w:i w:val="0"/>
          <w:iCs w:val="0"/>
          <w:strike w:val="0"/>
          <w:dstrike w:val="0"/>
          <w:noProof w:val="0"/>
          <w:color w:val="000000" w:themeColor="text1" w:themeTint="FF" w:themeShade="FF"/>
          <w:sz w:val="22"/>
          <w:szCs w:val="22"/>
          <w:u w:val="none"/>
          <w:lang w:val="en-GB"/>
        </w:rPr>
        <w:t>relatively lower</w:t>
      </w:r>
      <w:r w:rsidRPr="4855FB11" w:rsidR="30E4400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than in November, the mortality rate is higher.</w:t>
      </w:r>
    </w:p>
    <w:p w:rsidR="4855FB11" w:rsidP="4855FB11" w:rsidRDefault="4855FB11" w14:paraId="19399A63" w14:textId="0A7BDB44">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tbl>
      <w:tblPr>
        <w:tblStyle w:val="TableGrid"/>
        <w:tblW w:w="0" w:type="auto"/>
        <w:tblLayout w:type="fixed"/>
        <w:tblLook w:val="06A0" w:firstRow="1" w:lastRow="0" w:firstColumn="1" w:lastColumn="0" w:noHBand="1" w:noVBand="1"/>
      </w:tblPr>
      <w:tblGrid>
        <w:gridCol w:w="1185"/>
        <w:gridCol w:w="1335"/>
        <w:gridCol w:w="1485"/>
      </w:tblGrid>
      <w:tr w:rsidR="4855FB11" w:rsidTr="4855FB11" w14:paraId="20B90024">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188A182E" w14:textId="2C17C434">
            <w:r w:rsidRPr="4855FB11" w:rsidR="4855FB11">
              <w:rPr>
                <w:rFonts w:ascii="Calibri" w:hAnsi="Calibri" w:eastAsia="Calibri" w:cs="Calibri"/>
                <w:b w:val="1"/>
                <w:bCs w:val="1"/>
                <w:i w:val="0"/>
                <w:iCs w:val="0"/>
                <w:strike w:val="0"/>
                <w:dstrike w:val="0"/>
                <w:color w:val="000000" w:themeColor="text1" w:themeTint="FF" w:themeShade="FF"/>
                <w:sz w:val="22"/>
                <w:szCs w:val="22"/>
                <w:u w:val="none"/>
              </w:rPr>
              <w:t>Row Labels</w:t>
            </w:r>
          </w:p>
        </w:tc>
        <w:tc>
          <w:tcPr>
            <w:tcW w:w="133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0786E4EB" w14:textId="2997419C">
            <w:r w:rsidRPr="4855FB11" w:rsidR="4855FB11">
              <w:rPr>
                <w:rFonts w:ascii="Calibri" w:hAnsi="Calibri" w:eastAsia="Calibri" w:cs="Calibri"/>
                <w:b w:val="1"/>
                <w:bCs w:val="1"/>
                <w:i w:val="0"/>
                <w:iCs w:val="0"/>
                <w:strike w:val="0"/>
                <w:dstrike w:val="0"/>
                <w:color w:val="000000" w:themeColor="text1" w:themeTint="FF" w:themeShade="FF"/>
                <w:sz w:val="22"/>
                <w:szCs w:val="22"/>
                <w:u w:val="none"/>
              </w:rPr>
              <w:t>Sum of cases</w:t>
            </w:r>
          </w:p>
        </w:tc>
        <w:tc>
          <w:tcPr>
            <w:tcW w:w="14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19C553FA" w14:textId="10B42A98">
            <w:r w:rsidRPr="4855FB11" w:rsidR="4855FB11">
              <w:rPr>
                <w:rFonts w:ascii="Calibri" w:hAnsi="Calibri" w:eastAsia="Calibri" w:cs="Calibri"/>
                <w:b w:val="1"/>
                <w:bCs w:val="1"/>
                <w:i w:val="0"/>
                <w:iCs w:val="0"/>
                <w:strike w:val="0"/>
                <w:dstrike w:val="0"/>
                <w:color w:val="000000" w:themeColor="text1" w:themeTint="FF" w:themeShade="FF"/>
                <w:sz w:val="22"/>
                <w:szCs w:val="22"/>
                <w:u w:val="none"/>
              </w:rPr>
              <w:t>Sum of deaths</w:t>
            </w:r>
          </w:p>
        </w:tc>
      </w:tr>
      <w:tr w:rsidR="4855FB11" w:rsidTr="4855FB11" w14:paraId="54146FEB">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0B5F67B2" w14:textId="44D01032">
            <w:r w:rsidRPr="4855FB11" w:rsidR="4855FB11">
              <w:rPr>
                <w:rFonts w:ascii="Calibri" w:hAnsi="Calibri" w:eastAsia="Calibri" w:cs="Calibri"/>
                <w:b w:val="1"/>
                <w:bCs w:val="1"/>
                <w:i w:val="0"/>
                <w:iCs w:val="0"/>
                <w:strike w:val="0"/>
                <w:dstrike w:val="0"/>
                <w:color w:val="000000" w:themeColor="text1" w:themeTint="FF" w:themeShade="FF"/>
                <w:sz w:val="22"/>
                <w:szCs w:val="22"/>
                <w:u w:val="none"/>
              </w:rPr>
              <w:t>2020</w:t>
            </w:r>
          </w:p>
        </w:tc>
        <w:tc>
          <w:tcPr>
            <w:tcW w:w="13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3337627B" w14:textId="51EA00B4">
            <w:r w:rsidRPr="4855FB11" w:rsidR="4855FB11">
              <w:rPr>
                <w:rFonts w:ascii="Calibri" w:hAnsi="Calibri" w:eastAsia="Calibri" w:cs="Calibri"/>
                <w:b w:val="1"/>
                <w:bCs w:val="1"/>
                <w:i w:val="0"/>
                <w:iCs w:val="0"/>
                <w:strike w:val="0"/>
                <w:dstrike w:val="0"/>
                <w:color w:val="000000" w:themeColor="text1" w:themeTint="FF" w:themeShade="FF"/>
                <w:sz w:val="22"/>
                <w:szCs w:val="22"/>
                <w:u w:val="none"/>
              </w:rPr>
              <w:t>627582</w:t>
            </w:r>
          </w:p>
        </w:tc>
        <w:tc>
          <w:tcPr>
            <w:tcW w:w="14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1DF095D1" w14:textId="0DC488F3">
            <w:r w:rsidRPr="4855FB11" w:rsidR="4855FB11">
              <w:rPr>
                <w:rFonts w:ascii="Calibri" w:hAnsi="Calibri" w:eastAsia="Calibri" w:cs="Calibri"/>
                <w:b w:val="1"/>
                <w:bCs w:val="1"/>
                <w:i w:val="0"/>
                <w:iCs w:val="0"/>
                <w:strike w:val="0"/>
                <w:dstrike w:val="0"/>
                <w:color w:val="000000" w:themeColor="text1" w:themeTint="FF" w:themeShade="FF"/>
                <w:sz w:val="22"/>
                <w:szCs w:val="22"/>
                <w:u w:val="none"/>
              </w:rPr>
              <w:t>12016</w:t>
            </w:r>
          </w:p>
        </w:tc>
      </w:tr>
      <w:tr w:rsidR="4855FB11" w:rsidTr="4855FB11" w14:paraId="1C6BABD2">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740ABFAE" w14:textId="6B14DE60">
            <w:r w:rsidRPr="4855FB11" w:rsidR="4855FB11">
              <w:rPr>
                <w:rFonts w:ascii="Calibri" w:hAnsi="Calibri" w:eastAsia="Calibri" w:cs="Calibri"/>
                <w:b w:val="1"/>
                <w:bCs w:val="1"/>
                <w:i w:val="0"/>
                <w:iCs w:val="0"/>
                <w:strike w:val="0"/>
                <w:dstrike w:val="0"/>
                <w:color w:val="000000" w:themeColor="text1" w:themeTint="FF" w:themeShade="FF"/>
                <w:sz w:val="22"/>
                <w:szCs w:val="22"/>
                <w:u w:val="none"/>
              </w:rPr>
              <w:t>Grand Total</w:t>
            </w:r>
          </w:p>
        </w:tc>
        <w:tc>
          <w:tcPr>
            <w:tcW w:w="133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7EB4BCD1" w14:textId="54821FF3">
            <w:r w:rsidRPr="4855FB11" w:rsidR="4855FB11">
              <w:rPr>
                <w:rFonts w:ascii="Calibri" w:hAnsi="Calibri" w:eastAsia="Calibri" w:cs="Calibri"/>
                <w:b w:val="1"/>
                <w:bCs w:val="1"/>
                <w:i w:val="0"/>
                <w:iCs w:val="0"/>
                <w:strike w:val="0"/>
                <w:dstrike w:val="0"/>
                <w:color w:val="000000" w:themeColor="text1" w:themeTint="FF" w:themeShade="FF"/>
                <w:sz w:val="22"/>
                <w:szCs w:val="22"/>
                <w:u w:val="none"/>
              </w:rPr>
              <w:t>627582</w:t>
            </w:r>
          </w:p>
        </w:tc>
        <w:tc>
          <w:tcPr>
            <w:tcW w:w="14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5CFB5AD8" w14:textId="05E5FA75">
            <w:r w:rsidRPr="4855FB11" w:rsidR="4855FB11">
              <w:rPr>
                <w:rFonts w:ascii="Calibri" w:hAnsi="Calibri" w:eastAsia="Calibri" w:cs="Calibri"/>
                <w:b w:val="1"/>
                <w:bCs w:val="1"/>
                <w:i w:val="0"/>
                <w:iCs w:val="0"/>
                <w:strike w:val="0"/>
                <w:dstrike w:val="0"/>
                <w:color w:val="000000" w:themeColor="text1" w:themeTint="FF" w:themeShade="FF"/>
                <w:sz w:val="22"/>
                <w:szCs w:val="22"/>
                <w:u w:val="none"/>
              </w:rPr>
              <w:t>12016</w:t>
            </w:r>
          </w:p>
        </w:tc>
      </w:tr>
      <w:tr w:rsidR="4855FB11" w:rsidTr="4855FB11" w14:paraId="40536B10">
        <w:trPr>
          <w:trHeight w:val="300"/>
        </w:trPr>
        <w:tc>
          <w:tcPr>
            <w:tcW w:w="1185" w:type="dxa"/>
            <w:tcBorders>
              <w:top w:val="single" w:color="000000" w:themeColor="text1" w:sz="4"/>
              <w:left w:val="nil"/>
              <w:bottom w:val="nil"/>
              <w:right w:val="nil"/>
            </w:tcBorders>
            <w:tcMar>
              <w:top w:w="15" w:type="dxa"/>
              <w:left w:w="15" w:type="dxa"/>
              <w:right w:w="15" w:type="dxa"/>
            </w:tcMar>
            <w:vAlign w:val="bottom"/>
          </w:tcPr>
          <w:p w:rsidR="4855FB11" w:rsidRDefault="4855FB11" w14:paraId="266F0C9D" w14:textId="6FD50736"/>
        </w:tc>
        <w:tc>
          <w:tcPr>
            <w:tcW w:w="1335" w:type="dxa"/>
            <w:tcBorders>
              <w:top w:val="single" w:color="000000" w:themeColor="text1" w:sz="4"/>
              <w:left w:val="nil"/>
              <w:bottom w:val="nil"/>
              <w:right w:val="nil"/>
            </w:tcBorders>
            <w:tcMar>
              <w:top w:w="15" w:type="dxa"/>
              <w:left w:w="15" w:type="dxa"/>
              <w:right w:w="15" w:type="dxa"/>
            </w:tcMar>
            <w:vAlign w:val="bottom"/>
          </w:tcPr>
          <w:p w:rsidR="4855FB11" w:rsidRDefault="4855FB11" w14:paraId="73020A4F" w14:textId="7E24436C"/>
        </w:tc>
        <w:tc>
          <w:tcPr>
            <w:tcW w:w="1485" w:type="dxa"/>
            <w:tcBorders>
              <w:top w:val="single" w:color="000000" w:themeColor="text1" w:sz="4"/>
              <w:left w:val="nil"/>
              <w:bottom w:val="nil"/>
              <w:right w:val="nil"/>
            </w:tcBorders>
            <w:tcMar>
              <w:top w:w="15" w:type="dxa"/>
              <w:left w:w="15" w:type="dxa"/>
              <w:right w:w="15" w:type="dxa"/>
            </w:tcMar>
            <w:vAlign w:val="bottom"/>
          </w:tcPr>
          <w:p w:rsidR="4855FB11" w:rsidRDefault="4855FB11" w14:paraId="0AA13FC3" w14:textId="2C49AA67"/>
        </w:tc>
      </w:tr>
      <w:tr w:rsidR="4855FB11" w:rsidTr="4855FB11" w14:paraId="197D258B">
        <w:trPr>
          <w:trHeight w:val="300"/>
        </w:trPr>
        <w:tc>
          <w:tcPr>
            <w:tcW w:w="1185" w:type="dxa"/>
            <w:tcBorders>
              <w:top w:val="nil"/>
              <w:left w:val="nil"/>
              <w:bottom w:val="nil"/>
              <w:right w:val="nil"/>
            </w:tcBorders>
            <w:tcMar>
              <w:top w:w="15" w:type="dxa"/>
              <w:left w:w="15" w:type="dxa"/>
              <w:right w:w="15" w:type="dxa"/>
            </w:tcMar>
            <w:vAlign w:val="bottom"/>
          </w:tcPr>
          <w:p w:rsidR="4855FB11" w:rsidRDefault="4855FB11" w14:paraId="12CB420B" w14:textId="5F5A8FEC"/>
        </w:tc>
        <w:tc>
          <w:tcPr>
            <w:tcW w:w="1335" w:type="dxa"/>
            <w:tcBorders>
              <w:top w:val="nil"/>
              <w:left w:val="nil"/>
              <w:bottom w:val="nil"/>
              <w:right w:val="nil"/>
            </w:tcBorders>
            <w:tcMar>
              <w:top w:w="15" w:type="dxa"/>
              <w:left w:w="15" w:type="dxa"/>
              <w:right w:w="15" w:type="dxa"/>
            </w:tcMar>
            <w:vAlign w:val="bottom"/>
          </w:tcPr>
          <w:p w:rsidR="4855FB11" w:rsidRDefault="4855FB11" w14:paraId="0041D862" w14:textId="3AFD6EAA"/>
        </w:tc>
        <w:tc>
          <w:tcPr>
            <w:tcW w:w="1485" w:type="dxa"/>
            <w:tcBorders>
              <w:top w:val="nil"/>
              <w:left w:val="nil"/>
              <w:bottom w:val="nil"/>
              <w:right w:val="nil"/>
            </w:tcBorders>
            <w:tcMar>
              <w:top w:w="15" w:type="dxa"/>
              <w:left w:w="15" w:type="dxa"/>
              <w:right w:w="15" w:type="dxa"/>
            </w:tcMar>
            <w:vAlign w:val="bottom"/>
          </w:tcPr>
          <w:p w:rsidR="4855FB11" w:rsidRDefault="4855FB11" w14:paraId="2DB40D2C" w14:textId="076AA857"/>
        </w:tc>
      </w:tr>
      <w:tr w:rsidR="4855FB11" w:rsidTr="4855FB11" w14:paraId="597DE400">
        <w:trPr>
          <w:trHeight w:val="300"/>
        </w:trPr>
        <w:tc>
          <w:tcPr>
            <w:tcW w:w="1185" w:type="dxa"/>
            <w:tcBorders>
              <w:top w:val="nil"/>
              <w:left w:val="nil"/>
              <w:bottom w:val="nil"/>
              <w:right w:val="nil"/>
            </w:tcBorders>
            <w:tcMar>
              <w:top w:w="15" w:type="dxa"/>
              <w:left w:w="15" w:type="dxa"/>
              <w:right w:w="15" w:type="dxa"/>
            </w:tcMar>
            <w:vAlign w:val="bottom"/>
          </w:tcPr>
          <w:p w:rsidR="4855FB11" w:rsidRDefault="4855FB11" w14:paraId="0A4ED86A" w14:textId="1A3F8754"/>
        </w:tc>
        <w:tc>
          <w:tcPr>
            <w:tcW w:w="1335" w:type="dxa"/>
            <w:tcBorders>
              <w:top w:val="nil"/>
              <w:left w:val="nil"/>
              <w:bottom w:val="nil"/>
              <w:right w:val="nil"/>
            </w:tcBorders>
            <w:tcMar>
              <w:top w:w="15" w:type="dxa"/>
              <w:left w:w="15" w:type="dxa"/>
              <w:right w:w="15" w:type="dxa"/>
            </w:tcMar>
            <w:vAlign w:val="bottom"/>
          </w:tcPr>
          <w:p w:rsidR="4855FB11" w:rsidRDefault="4855FB11" w14:paraId="5D63F1F9" w14:textId="2E539E92"/>
        </w:tc>
        <w:tc>
          <w:tcPr>
            <w:tcW w:w="1485" w:type="dxa"/>
            <w:tcBorders>
              <w:top w:val="nil"/>
              <w:left w:val="nil"/>
              <w:bottom w:val="nil"/>
              <w:right w:val="nil"/>
            </w:tcBorders>
            <w:tcMar>
              <w:top w:w="15" w:type="dxa"/>
              <w:left w:w="15" w:type="dxa"/>
              <w:right w:w="15" w:type="dxa"/>
            </w:tcMar>
            <w:vAlign w:val="bottom"/>
          </w:tcPr>
          <w:p w:rsidR="4855FB11" w:rsidRDefault="4855FB11" w14:paraId="5E64C383" w14:textId="5B8DD668"/>
        </w:tc>
      </w:tr>
      <w:tr w:rsidR="4855FB11" w:rsidTr="4855FB11" w14:paraId="687D3751">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3AEEE8FD" w14:textId="43554A33">
            <w:r w:rsidRPr="4855FB11" w:rsidR="4855FB11">
              <w:rPr>
                <w:rFonts w:ascii="Calibri" w:hAnsi="Calibri" w:eastAsia="Calibri" w:cs="Calibri"/>
                <w:b w:val="1"/>
                <w:bCs w:val="1"/>
                <w:i w:val="0"/>
                <w:iCs w:val="0"/>
                <w:strike w:val="0"/>
                <w:dstrike w:val="0"/>
                <w:color w:val="000000" w:themeColor="text1" w:themeTint="FF" w:themeShade="FF"/>
                <w:sz w:val="22"/>
                <w:szCs w:val="22"/>
                <w:u w:val="none"/>
              </w:rPr>
              <w:t>Row Labels</w:t>
            </w:r>
          </w:p>
        </w:tc>
        <w:tc>
          <w:tcPr>
            <w:tcW w:w="133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51EF51B8" w14:textId="683262C8">
            <w:r w:rsidRPr="4855FB11" w:rsidR="4855FB11">
              <w:rPr>
                <w:rFonts w:ascii="Calibri" w:hAnsi="Calibri" w:eastAsia="Calibri" w:cs="Calibri"/>
                <w:b w:val="1"/>
                <w:bCs w:val="1"/>
                <w:i w:val="0"/>
                <w:iCs w:val="0"/>
                <w:strike w:val="0"/>
                <w:dstrike w:val="0"/>
                <w:color w:val="000000" w:themeColor="text1" w:themeTint="FF" w:themeShade="FF"/>
                <w:sz w:val="22"/>
                <w:szCs w:val="22"/>
                <w:u w:val="none"/>
              </w:rPr>
              <w:t>Sum of cases</w:t>
            </w:r>
          </w:p>
        </w:tc>
        <w:tc>
          <w:tcPr>
            <w:tcW w:w="14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3B7DF583" w14:textId="3FC4A5F9">
            <w:r w:rsidRPr="4855FB11" w:rsidR="4855FB11">
              <w:rPr>
                <w:rFonts w:ascii="Calibri" w:hAnsi="Calibri" w:eastAsia="Calibri" w:cs="Calibri"/>
                <w:b w:val="1"/>
                <w:bCs w:val="1"/>
                <w:i w:val="0"/>
                <w:iCs w:val="0"/>
                <w:strike w:val="0"/>
                <w:dstrike w:val="0"/>
                <w:color w:val="000000" w:themeColor="text1" w:themeTint="FF" w:themeShade="FF"/>
                <w:sz w:val="22"/>
                <w:szCs w:val="22"/>
                <w:u w:val="none"/>
              </w:rPr>
              <w:t>Sum of deaths</w:t>
            </w:r>
          </w:p>
        </w:tc>
      </w:tr>
      <w:tr w:rsidR="4855FB11" w:rsidTr="4855FB11" w14:paraId="062CEF6F">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6DF476B4" w14:textId="7C2AD776">
            <w:r w:rsidRPr="4855FB11" w:rsidR="4855FB11">
              <w:rPr>
                <w:rFonts w:ascii="Calibri" w:hAnsi="Calibri" w:eastAsia="Calibri" w:cs="Calibri"/>
                <w:b w:val="1"/>
                <w:bCs w:val="1"/>
                <w:i w:val="0"/>
                <w:iCs w:val="0"/>
                <w:strike w:val="0"/>
                <w:dstrike w:val="0"/>
                <w:color w:val="000000" w:themeColor="text1" w:themeTint="FF" w:themeShade="FF"/>
                <w:sz w:val="22"/>
                <w:szCs w:val="22"/>
                <w:u w:val="none"/>
              </w:rPr>
              <w:t>2020</w:t>
            </w:r>
          </w:p>
        </w:tc>
        <w:tc>
          <w:tcPr>
            <w:tcW w:w="13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77619BF5" w14:textId="1870A11F">
            <w:r w:rsidRPr="4855FB11" w:rsidR="4855FB11">
              <w:rPr>
                <w:rFonts w:ascii="Calibri" w:hAnsi="Calibri" w:eastAsia="Calibri" w:cs="Calibri"/>
                <w:b w:val="1"/>
                <w:bCs w:val="1"/>
                <w:i w:val="0"/>
                <w:iCs w:val="0"/>
                <w:strike w:val="0"/>
                <w:dstrike w:val="0"/>
                <w:color w:val="000000" w:themeColor="text1" w:themeTint="FF" w:themeShade="FF"/>
                <w:sz w:val="22"/>
                <w:szCs w:val="22"/>
                <w:u w:val="none"/>
              </w:rPr>
              <w:t>232076</w:t>
            </w:r>
          </w:p>
        </w:tc>
        <w:tc>
          <w:tcPr>
            <w:tcW w:w="148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7180302B" w14:textId="41EB71D2">
            <w:r w:rsidRPr="4855FB11" w:rsidR="4855FB11">
              <w:rPr>
                <w:rFonts w:ascii="Calibri" w:hAnsi="Calibri" w:eastAsia="Calibri" w:cs="Calibri"/>
                <w:b w:val="1"/>
                <w:bCs w:val="1"/>
                <w:i w:val="0"/>
                <w:iCs w:val="0"/>
                <w:strike w:val="0"/>
                <w:dstrike w:val="0"/>
                <w:color w:val="000000" w:themeColor="text1" w:themeTint="FF" w:themeShade="FF"/>
                <w:sz w:val="22"/>
                <w:szCs w:val="22"/>
                <w:u w:val="none"/>
              </w:rPr>
              <w:t>5925</w:t>
            </w:r>
          </w:p>
        </w:tc>
      </w:tr>
      <w:tr w:rsidR="4855FB11" w:rsidTr="4855FB11" w14:paraId="5CF22565">
        <w:trPr>
          <w:trHeight w:val="300"/>
        </w:trPr>
        <w:tc>
          <w:tcPr>
            <w:tcW w:w="11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4B7ED445" w14:textId="00D31429">
            <w:r w:rsidRPr="4855FB11" w:rsidR="4855FB11">
              <w:rPr>
                <w:rFonts w:ascii="Calibri" w:hAnsi="Calibri" w:eastAsia="Calibri" w:cs="Calibri"/>
                <w:b w:val="1"/>
                <w:bCs w:val="1"/>
                <w:i w:val="0"/>
                <w:iCs w:val="0"/>
                <w:strike w:val="0"/>
                <w:dstrike w:val="0"/>
                <w:color w:val="000000" w:themeColor="text1" w:themeTint="FF" w:themeShade="FF"/>
                <w:sz w:val="22"/>
                <w:szCs w:val="22"/>
                <w:u w:val="none"/>
              </w:rPr>
              <w:t>Grand Total</w:t>
            </w:r>
          </w:p>
        </w:tc>
        <w:tc>
          <w:tcPr>
            <w:tcW w:w="133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553C3F15" w14:textId="6DE89142">
            <w:r w:rsidRPr="4855FB11" w:rsidR="4855FB11">
              <w:rPr>
                <w:rFonts w:ascii="Calibri" w:hAnsi="Calibri" w:eastAsia="Calibri" w:cs="Calibri"/>
                <w:b w:val="1"/>
                <w:bCs w:val="1"/>
                <w:i w:val="0"/>
                <w:iCs w:val="0"/>
                <w:strike w:val="0"/>
                <w:dstrike w:val="0"/>
                <w:color w:val="000000" w:themeColor="text1" w:themeTint="FF" w:themeShade="FF"/>
                <w:sz w:val="22"/>
                <w:szCs w:val="22"/>
                <w:u w:val="none"/>
              </w:rPr>
              <w:t>232076</w:t>
            </w:r>
          </w:p>
        </w:tc>
        <w:tc>
          <w:tcPr>
            <w:tcW w:w="148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3F329B6F" w14:textId="4C21CFD6">
            <w:r w:rsidRPr="4855FB11" w:rsidR="4855FB11">
              <w:rPr>
                <w:rFonts w:ascii="Calibri" w:hAnsi="Calibri" w:eastAsia="Calibri" w:cs="Calibri"/>
                <w:b w:val="1"/>
                <w:bCs w:val="1"/>
                <w:i w:val="0"/>
                <w:iCs w:val="0"/>
                <w:strike w:val="0"/>
                <w:dstrike w:val="0"/>
                <w:color w:val="000000" w:themeColor="text1" w:themeTint="FF" w:themeShade="FF"/>
                <w:sz w:val="22"/>
                <w:szCs w:val="22"/>
                <w:u w:val="none"/>
              </w:rPr>
              <w:t>5925</w:t>
            </w:r>
          </w:p>
        </w:tc>
      </w:tr>
    </w:tbl>
    <w:p w:rsidR="502E8207" w:rsidP="4855FB11" w:rsidRDefault="502E8207" w14:paraId="347FB174" w14:textId="046D88CD">
      <w:pPr>
        <w:pStyle w:val="Normal"/>
        <w:rPr>
          <w:rFonts w:ascii="Arial" w:hAnsi="Arial" w:eastAsia="Arial" w:cs="Arial"/>
        </w:rPr>
      </w:pPr>
      <w:r w:rsidRPr="4855FB11" w:rsidR="502E8207">
        <w:rPr>
          <w:rFonts w:ascii="Arial" w:hAnsi="Arial" w:eastAsia="Arial" w:cs="Arial"/>
        </w:rPr>
        <w:t>Figure 2</w:t>
      </w:r>
    </w:p>
    <w:p w:rsidR="4855FB11" w:rsidP="4855FB11" w:rsidRDefault="4855FB11" w14:paraId="5F61EE8F" w14:textId="45BC1ADA">
      <w:pPr>
        <w:pStyle w:val="Normal"/>
        <w:rPr>
          <w:rFonts w:ascii="Arial" w:hAnsi="Arial" w:eastAsia="Arial" w:cs="Arial"/>
        </w:rPr>
      </w:pPr>
    </w:p>
    <w:p w:rsidR="502E8207" w:rsidP="4855FB11" w:rsidRDefault="502E8207" w14:paraId="4AC77507" w14:textId="10F99FA7">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02E820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Using IF function we can </w:t>
      </w:r>
      <w:r w:rsidRPr="4855FB11" w:rsidR="502E8207">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4855FB11" w:rsidR="502E820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are the days when the number of cases was higher than 20,000. Using the formula IF(E2&gt;20000,"X","Y") we </w:t>
      </w:r>
      <w:r w:rsidRPr="4855FB11" w:rsidR="502E8207">
        <w:rPr>
          <w:rFonts w:ascii="Arial" w:hAnsi="Arial" w:eastAsia="Arial" w:cs="Arial"/>
          <w:b w:val="0"/>
          <w:bCs w:val="0"/>
          <w:i w:val="0"/>
          <w:iCs w:val="0"/>
          <w:strike w:val="0"/>
          <w:dstrike w:val="0"/>
          <w:noProof w:val="0"/>
          <w:color w:val="000000" w:themeColor="text1" w:themeTint="FF" w:themeShade="FF"/>
          <w:sz w:val="22"/>
          <w:szCs w:val="22"/>
          <w:u w:val="none"/>
          <w:lang w:val="en-GB"/>
        </w:rPr>
        <w:t>identified</w:t>
      </w:r>
      <w:r w:rsidRPr="4855FB11" w:rsidR="502E820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days with the number of cases higher than 20,000 with X and the days with the numbers lower than 20,000 with Y.</w:t>
      </w:r>
    </w:p>
    <w:p w:rsidR="502E8207" w:rsidP="4855FB11" w:rsidRDefault="502E8207" w14:paraId="16E44570" w14:textId="09B64959">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02E820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502E8207">
        <w:drawing>
          <wp:inline wp14:editId="7CDA7029" wp14:anchorId="0BE9381E">
            <wp:extent cx="5543550" cy="2466975"/>
            <wp:effectExtent l="0" t="0" r="0" b="0"/>
            <wp:docPr id="291229231" name="" descr="Graphical user interface, application, table, Excel&#10;&#10;Description automatically generated" title=""/>
            <wp:cNvGraphicFramePr>
              <a:graphicFrameLocks noChangeAspect="1"/>
            </wp:cNvGraphicFramePr>
            <a:graphic>
              <a:graphicData uri="http://schemas.openxmlformats.org/drawingml/2006/picture">
                <pic:pic>
                  <pic:nvPicPr>
                    <pic:cNvPr id="0" name=""/>
                    <pic:cNvPicPr/>
                  </pic:nvPicPr>
                  <pic:blipFill>
                    <a:blip r:embed="R223b80e4701442a8">
                      <a:extLst>
                        <a:ext xmlns:a="http://schemas.openxmlformats.org/drawingml/2006/main" uri="{28A0092B-C50C-407E-A947-70E740481C1C}">
                          <a14:useLocalDpi val="0"/>
                        </a:ext>
                      </a:extLst>
                    </a:blip>
                    <a:stretch>
                      <a:fillRect/>
                    </a:stretch>
                  </pic:blipFill>
                  <pic:spPr>
                    <a:xfrm>
                      <a:off x="0" y="0"/>
                      <a:ext cx="5543550" cy="2466975"/>
                    </a:xfrm>
                    <a:prstGeom prst="rect">
                      <a:avLst/>
                    </a:prstGeom>
                  </pic:spPr>
                </pic:pic>
              </a:graphicData>
            </a:graphic>
          </wp:inline>
        </w:drawing>
      </w:r>
    </w:p>
    <w:p w:rsidR="72A25AC2" w:rsidP="4855FB11" w:rsidRDefault="72A25AC2" w14:paraId="777EFF86" w14:textId="35B6C3D8">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72A25AC2">
        <w:rPr>
          <w:rFonts w:ascii="Arial" w:hAnsi="Arial" w:eastAsia="Arial" w:cs="Arial"/>
          <w:b w:val="0"/>
          <w:bCs w:val="0"/>
          <w:i w:val="0"/>
          <w:iCs w:val="0"/>
          <w:strike w:val="0"/>
          <w:dstrike w:val="0"/>
          <w:noProof w:val="0"/>
          <w:color w:val="000000" w:themeColor="text1" w:themeTint="FF" w:themeShade="FF"/>
          <w:sz w:val="22"/>
          <w:szCs w:val="22"/>
          <w:u w:val="none"/>
          <w:lang w:val="en-GB"/>
        </w:rPr>
        <w:t>Figure 3</w:t>
      </w:r>
    </w:p>
    <w:p w:rsidR="4855FB11" w:rsidP="4855FB11" w:rsidRDefault="4855FB11" w14:paraId="3A25AB2B" w14:textId="4D6BB867">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02E8207" w:rsidP="4855FB11" w:rsidRDefault="502E8207" w14:paraId="5E243F74" w14:textId="464384A6">
      <w:pPr>
        <w:spacing w:line="360" w:lineRule="auto"/>
        <w:jc w:val="both"/>
      </w:pPr>
      <w:r w:rsidRPr="4855FB11" w:rsidR="502E8207">
        <w:rPr>
          <w:rFonts w:ascii="Arial" w:hAnsi="Arial" w:eastAsia="Arial" w:cs="Arial"/>
          <w:b w:val="0"/>
          <w:bCs w:val="0"/>
          <w:i w:val="0"/>
          <w:iCs w:val="0"/>
          <w:strike w:val="0"/>
          <w:dstrike w:val="0"/>
          <w:noProof w:val="0"/>
          <w:color w:val="000000" w:themeColor="text1" w:themeTint="FF" w:themeShade="FF"/>
          <w:sz w:val="22"/>
          <w:szCs w:val="22"/>
          <w:u w:val="none"/>
          <w:lang w:val="en-GB"/>
        </w:rPr>
        <w:t>The distribution of cases is quite equal, there are 22 days when the number of cases was over 20,000 and 23 days when the number of cases was under 20,000. Also, most of the days when the number of cases was over 20,000 were in November. This representation can be seen in the following PIVOT table and chart.</w:t>
      </w:r>
    </w:p>
    <w:p w:rsidR="502E8207" w:rsidP="4855FB11" w:rsidRDefault="502E8207" w14:paraId="01C704AB" w14:textId="28822187">
      <w:pPr>
        <w:pStyle w:val="Normal"/>
      </w:pPr>
      <w:r>
        <w:br/>
      </w:r>
    </w:p>
    <w:tbl>
      <w:tblPr>
        <w:tblStyle w:val="TableGrid"/>
        <w:tblW w:w="0" w:type="auto"/>
        <w:tblLayout w:type="fixed"/>
        <w:tblLook w:val="06A0" w:firstRow="1" w:lastRow="0" w:firstColumn="1" w:lastColumn="0" w:noHBand="1" w:noVBand="1"/>
      </w:tblPr>
      <w:tblGrid>
        <w:gridCol w:w="1575"/>
        <w:gridCol w:w="1725"/>
      </w:tblGrid>
      <w:tr w:rsidR="4855FB11" w:rsidTr="4855FB11" w14:paraId="3A4C9BA6">
        <w:trPr>
          <w:trHeight w:val="300"/>
        </w:trPr>
        <w:tc>
          <w:tcPr>
            <w:tcW w:w="157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4205DD95" w14:textId="69A1BEF4">
            <w:r w:rsidRPr="4855FB11" w:rsidR="4855FB11">
              <w:rPr>
                <w:rFonts w:ascii="Calibri" w:hAnsi="Calibri" w:eastAsia="Calibri" w:cs="Calibri"/>
                <w:b w:val="1"/>
                <w:bCs w:val="1"/>
                <w:i w:val="0"/>
                <w:iCs w:val="0"/>
                <w:strike w:val="0"/>
                <w:dstrike w:val="0"/>
                <w:color w:val="000000" w:themeColor="text1" w:themeTint="FF" w:themeShade="FF"/>
                <w:sz w:val="22"/>
                <w:szCs w:val="22"/>
                <w:u w:val="none"/>
              </w:rPr>
              <w:t>Field1</w:t>
            </w:r>
          </w:p>
        </w:tc>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41F4C9C8" w14:textId="1140C6C1">
            <w:r w:rsidRPr="4855FB11" w:rsidR="4855FB11">
              <w:rPr>
                <w:rFonts w:ascii="Calibri" w:hAnsi="Calibri" w:eastAsia="Calibri" w:cs="Calibri"/>
                <w:b w:val="1"/>
                <w:bCs w:val="1"/>
                <w:i w:val="0"/>
                <w:iCs w:val="0"/>
                <w:strike w:val="0"/>
                <w:dstrike w:val="0"/>
                <w:color w:val="000000" w:themeColor="text1" w:themeTint="FF" w:themeShade="FF"/>
                <w:sz w:val="22"/>
                <w:szCs w:val="22"/>
                <w:u w:val="none"/>
              </w:rPr>
              <w:t>Count of Field1</w:t>
            </w:r>
          </w:p>
        </w:tc>
      </w:tr>
      <w:tr w:rsidR="4855FB11" w:rsidTr="4855FB11" w14:paraId="46990EA9">
        <w:trPr>
          <w:trHeight w:val="300"/>
        </w:trPr>
        <w:tc>
          <w:tcPr>
            <w:tcW w:w="15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21492C77" w14:textId="509A6C87">
            <w:r w:rsidRPr="4855FB11" w:rsidR="4855FB11">
              <w:rPr>
                <w:rFonts w:ascii="Calibri" w:hAnsi="Calibri" w:eastAsia="Calibri" w:cs="Calibri"/>
                <w:b w:val="0"/>
                <w:bCs w:val="0"/>
                <w:i w:val="0"/>
                <w:iCs w:val="0"/>
                <w:strike w:val="0"/>
                <w:dstrike w:val="0"/>
                <w:color w:val="000000" w:themeColor="text1" w:themeTint="FF" w:themeShade="FF"/>
                <w:sz w:val="22"/>
                <w:szCs w:val="22"/>
                <w:u w:val="none"/>
              </w:rPr>
              <w:t>Y</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6AEBE6FC" w14:textId="6897EE19">
            <w:r w:rsidRPr="4855FB11" w:rsidR="4855FB11">
              <w:rPr>
                <w:rFonts w:ascii="Calibri" w:hAnsi="Calibri" w:eastAsia="Calibri" w:cs="Calibri"/>
                <w:b w:val="0"/>
                <w:bCs w:val="0"/>
                <w:i w:val="0"/>
                <w:iCs w:val="0"/>
                <w:strike w:val="0"/>
                <w:dstrike w:val="0"/>
                <w:color w:val="000000" w:themeColor="text1" w:themeTint="FF" w:themeShade="FF"/>
                <w:sz w:val="22"/>
                <w:szCs w:val="22"/>
                <w:u w:val="none"/>
              </w:rPr>
              <w:t>23</w:t>
            </w:r>
          </w:p>
        </w:tc>
      </w:tr>
      <w:tr w:rsidR="4855FB11" w:rsidTr="4855FB11" w14:paraId="43F8427E">
        <w:trPr>
          <w:trHeight w:val="300"/>
        </w:trPr>
        <w:tc>
          <w:tcPr>
            <w:tcW w:w="157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6D0895A3" w14:textId="03800E39">
            <w:r w:rsidRPr="4855FB11" w:rsidR="4855FB11">
              <w:rPr>
                <w:rFonts w:ascii="Calibri" w:hAnsi="Calibri" w:eastAsia="Calibri" w:cs="Calibri"/>
                <w:b w:val="0"/>
                <w:bCs w:val="0"/>
                <w:i w:val="0"/>
                <w:iCs w:val="0"/>
                <w:strike w:val="0"/>
                <w:dstrike w:val="0"/>
                <w:color w:val="000000" w:themeColor="text1" w:themeTint="FF" w:themeShade="FF"/>
                <w:sz w:val="22"/>
                <w:szCs w:val="22"/>
                <w:u w:val="none"/>
              </w:rPr>
              <w:t>X</w:t>
            </w:r>
          </w:p>
        </w:tc>
        <w:tc>
          <w:tcPr>
            <w:tcW w:w="172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4855FB11" w:rsidRDefault="4855FB11" w14:paraId="1CC86A9A" w14:textId="7F8C3AA0">
            <w:r w:rsidRPr="4855FB11" w:rsidR="4855FB11">
              <w:rPr>
                <w:rFonts w:ascii="Calibri" w:hAnsi="Calibri" w:eastAsia="Calibri" w:cs="Calibri"/>
                <w:b w:val="0"/>
                <w:bCs w:val="0"/>
                <w:i w:val="0"/>
                <w:iCs w:val="0"/>
                <w:strike w:val="0"/>
                <w:dstrike w:val="0"/>
                <w:color w:val="000000" w:themeColor="text1" w:themeTint="FF" w:themeShade="FF"/>
                <w:sz w:val="22"/>
                <w:szCs w:val="22"/>
                <w:u w:val="none"/>
              </w:rPr>
              <w:t>22</w:t>
            </w:r>
          </w:p>
        </w:tc>
      </w:tr>
      <w:tr w:rsidR="4855FB11" w:rsidTr="4855FB11" w14:paraId="56A02EA7">
        <w:trPr>
          <w:trHeight w:val="300"/>
        </w:trPr>
        <w:tc>
          <w:tcPr>
            <w:tcW w:w="157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071E98BB" w14:textId="0B58C3A5">
            <w:r w:rsidRPr="4855FB11" w:rsidR="4855FB11">
              <w:rPr>
                <w:rFonts w:ascii="Calibri" w:hAnsi="Calibri" w:eastAsia="Calibri" w:cs="Calibri"/>
                <w:b w:val="1"/>
                <w:bCs w:val="1"/>
                <w:i w:val="0"/>
                <w:iCs w:val="0"/>
                <w:strike w:val="0"/>
                <w:dstrike w:val="0"/>
                <w:color w:val="000000" w:themeColor="text1" w:themeTint="FF" w:themeShade="FF"/>
                <w:sz w:val="22"/>
                <w:szCs w:val="22"/>
                <w:u w:val="none"/>
              </w:rPr>
              <w:t>Grand Total</w:t>
            </w:r>
          </w:p>
        </w:tc>
        <w:tc>
          <w:tcPr>
            <w:tcW w:w="1725" w:type="dxa"/>
            <w:tcBorders>
              <w:top w:val="single" w:color="000000" w:themeColor="text1" w:sz="4"/>
              <w:left w:val="single" w:color="000000" w:themeColor="text1" w:sz="4"/>
              <w:bottom w:val="single" w:color="000000" w:themeColor="text1" w:sz="4"/>
              <w:right w:val="single" w:color="000000" w:themeColor="text1" w:sz="4"/>
            </w:tcBorders>
            <w:shd w:val="clear" w:color="auto" w:fill="D9E1F2"/>
            <w:tcMar>
              <w:top w:w="15" w:type="dxa"/>
              <w:left w:w="15" w:type="dxa"/>
              <w:right w:w="15" w:type="dxa"/>
            </w:tcMar>
            <w:vAlign w:val="bottom"/>
          </w:tcPr>
          <w:p w:rsidR="4855FB11" w:rsidRDefault="4855FB11" w14:paraId="6A248B28" w14:textId="7BCF442A">
            <w:r w:rsidRPr="4855FB11" w:rsidR="4855FB11">
              <w:rPr>
                <w:rFonts w:ascii="Calibri" w:hAnsi="Calibri" w:eastAsia="Calibri" w:cs="Calibri"/>
                <w:b w:val="1"/>
                <w:bCs w:val="1"/>
                <w:i w:val="0"/>
                <w:iCs w:val="0"/>
                <w:strike w:val="0"/>
                <w:dstrike w:val="0"/>
                <w:color w:val="000000" w:themeColor="text1" w:themeTint="FF" w:themeShade="FF"/>
                <w:sz w:val="22"/>
                <w:szCs w:val="22"/>
                <w:u w:val="none"/>
              </w:rPr>
              <w:t>45</w:t>
            </w:r>
          </w:p>
        </w:tc>
      </w:tr>
    </w:tbl>
    <w:p w:rsidR="4855FB11" w:rsidP="4855FB11" w:rsidRDefault="4855FB11" w14:paraId="003EDBF5" w14:textId="45F5C777">
      <w:pPr>
        <w:pStyle w:val="Normal"/>
        <w:rPr>
          <w:rFonts w:ascii="Arial" w:hAnsi="Arial" w:eastAsia="Arial" w:cs="Arial"/>
        </w:rPr>
      </w:pPr>
    </w:p>
    <w:p w:rsidR="4855FB11" w:rsidP="4855FB11" w:rsidRDefault="4855FB11" w14:paraId="6656C82B" w14:textId="4DA619B3">
      <w:pPr>
        <w:pStyle w:val="Normal"/>
        <w:rPr>
          <w:rFonts w:ascii="Arial" w:hAnsi="Arial" w:eastAsia="Arial" w:cs="Arial"/>
        </w:rPr>
      </w:pPr>
    </w:p>
    <w:p w:rsidR="65264A57" w:rsidP="4855FB11" w:rsidRDefault="65264A57" w14:paraId="096BEA8B" w14:textId="11C9D739">
      <w:pPr>
        <w:pStyle w:val="Normal"/>
      </w:pPr>
      <w:r w:rsidR="65264A57">
        <w:drawing>
          <wp:inline wp14:editId="159A61E9" wp14:anchorId="63C79206">
            <wp:extent cx="4286250" cy="1981200"/>
            <wp:effectExtent l="0" t="0" r="0" b="0"/>
            <wp:docPr id="87845877" name="" title=""/>
            <wp:cNvGraphicFramePr>
              <a:graphicFrameLocks noChangeAspect="1"/>
            </wp:cNvGraphicFramePr>
            <a:graphic>
              <a:graphicData uri="http://schemas.openxmlformats.org/drawingml/2006/picture">
                <pic:pic>
                  <pic:nvPicPr>
                    <pic:cNvPr id="0" name=""/>
                    <pic:cNvPicPr/>
                  </pic:nvPicPr>
                  <pic:blipFill>
                    <a:blip r:embed="R0f95c11eb4e24b6d">
                      <a:extLst>
                        <a:ext xmlns:a="http://schemas.openxmlformats.org/drawingml/2006/main" uri="{28A0092B-C50C-407E-A947-70E740481C1C}">
                          <a14:useLocalDpi val="0"/>
                        </a:ext>
                      </a:extLst>
                    </a:blip>
                    <a:stretch>
                      <a:fillRect/>
                    </a:stretch>
                  </pic:blipFill>
                  <pic:spPr>
                    <a:xfrm>
                      <a:off x="0" y="0"/>
                      <a:ext cx="4286250" cy="1981200"/>
                    </a:xfrm>
                    <a:prstGeom prst="rect">
                      <a:avLst/>
                    </a:prstGeom>
                  </pic:spPr>
                </pic:pic>
              </a:graphicData>
            </a:graphic>
          </wp:inline>
        </w:drawing>
      </w:r>
    </w:p>
    <w:p w:rsidR="31695337" w:rsidP="4855FB11" w:rsidRDefault="31695337" w14:paraId="79419F0B" w14:textId="31A67823">
      <w:pPr>
        <w:pStyle w:val="Normal"/>
      </w:pPr>
      <w:r w:rsidR="31695337">
        <w:rPr/>
        <w:t>Figure 4</w:t>
      </w:r>
    </w:p>
    <w:p w:rsidR="4855FB11" w:rsidP="4855FB11" w:rsidRDefault="4855FB11" w14:paraId="7D043BAE" w14:textId="4349692B">
      <w:pPr>
        <w:pStyle w:val="Normal"/>
      </w:pPr>
    </w:p>
    <w:p w:rsidR="31695337" w:rsidP="4855FB11" w:rsidRDefault="31695337" w14:paraId="7A2841E0" w14:textId="17A7DBC7">
      <w:pPr>
        <w:spacing w:line="360" w:lineRule="auto"/>
        <w:jc w:val="both"/>
      </w:pP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Using MAX and MIN functions we can </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determine</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day with the highest death count and the day with the lowest death count. Using the formula </w:t>
      </w:r>
      <w:r w:rsidRPr="4855FB11" w:rsidR="583FD05D">
        <w:rPr>
          <w:rFonts w:ascii="Arial" w:hAnsi="Arial" w:eastAsia="Arial" w:cs="Arial"/>
          <w:b w:val="0"/>
          <w:bCs w:val="0"/>
          <w:i w:val="0"/>
          <w:iCs w:val="0"/>
          <w:strike w:val="0"/>
          <w:dstrike w:val="0"/>
          <w:noProof w:val="0"/>
          <w:color w:val="000000" w:themeColor="text1" w:themeTint="FF" w:themeShade="FF"/>
          <w:sz w:val="22"/>
          <w:szCs w:val="22"/>
          <w:u w:val="none"/>
          <w:lang w:val="en-GB"/>
        </w:rPr>
        <w:t>MAX (</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F2:F46), we </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determined</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26/11/2020 was the day with the highest death count</w:t>
      </w:r>
      <w:r w:rsidRPr="4855FB11" w:rsidR="525D6C1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there were registered 695 deaths. For the lowest death count we used the </w:t>
      </w:r>
      <w:r w:rsidRPr="4855FB11" w:rsidR="525D6C1B">
        <w:rPr>
          <w:rFonts w:ascii="Arial" w:hAnsi="Arial" w:eastAsia="Arial" w:cs="Arial"/>
          <w:b w:val="0"/>
          <w:bCs w:val="0"/>
          <w:i w:val="0"/>
          <w:iCs w:val="0"/>
          <w:strike w:val="0"/>
          <w:dstrike w:val="0"/>
          <w:noProof w:val="0"/>
          <w:color w:val="000000" w:themeColor="text1" w:themeTint="FF" w:themeShade="FF"/>
          <w:sz w:val="22"/>
          <w:szCs w:val="22"/>
          <w:u w:val="none"/>
          <w:lang w:val="en-GB"/>
        </w:rPr>
        <w:t>formula MIN</w:t>
      </w:r>
      <w:r w:rsidRPr="4855FB11" w:rsidR="1A71B2A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F2:F45), we </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determined</w:t>
      </w: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the days with the lowest death count was 23/11/2020, with </w:t>
      </w:r>
      <w:proofErr w:type="gramStart"/>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a number of</w:t>
      </w:r>
      <w:proofErr w:type="gramEnd"/>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125 deaths. These values are represented in the following chart. </w:t>
      </w:r>
    </w:p>
    <w:p w:rsidR="31695337" w:rsidP="4855FB11" w:rsidRDefault="31695337" w14:paraId="1A93797C" w14:textId="35F6BBE5">
      <w:pPr>
        <w:pStyle w:val="Normal"/>
      </w:pPr>
      <w:r w:rsidR="31695337">
        <w:drawing>
          <wp:inline wp14:editId="757488BD" wp14:anchorId="3524A569">
            <wp:extent cx="5495925" cy="2400300"/>
            <wp:effectExtent l="0" t="0" r="0" b="0"/>
            <wp:docPr id="110703324" name="" title=""/>
            <wp:cNvGraphicFramePr>
              <a:graphicFrameLocks noChangeAspect="1"/>
            </wp:cNvGraphicFramePr>
            <a:graphic>
              <a:graphicData uri="http://schemas.openxmlformats.org/drawingml/2006/picture">
                <pic:pic>
                  <pic:nvPicPr>
                    <pic:cNvPr id="0" name=""/>
                    <pic:cNvPicPr/>
                  </pic:nvPicPr>
                  <pic:blipFill>
                    <a:blip r:embed="Re3061a4971074659">
                      <a:extLst>
                        <a:ext xmlns:a="http://schemas.openxmlformats.org/drawingml/2006/main" uri="{28A0092B-C50C-407E-A947-70E740481C1C}">
                          <a14:useLocalDpi val="0"/>
                        </a:ext>
                      </a:extLst>
                    </a:blip>
                    <a:stretch>
                      <a:fillRect/>
                    </a:stretch>
                  </pic:blipFill>
                  <pic:spPr>
                    <a:xfrm>
                      <a:off x="0" y="0"/>
                      <a:ext cx="5495925" cy="2400300"/>
                    </a:xfrm>
                    <a:prstGeom prst="rect">
                      <a:avLst/>
                    </a:prstGeom>
                  </pic:spPr>
                </pic:pic>
              </a:graphicData>
            </a:graphic>
          </wp:inline>
        </w:drawing>
      </w:r>
      <w:r>
        <w:br/>
      </w:r>
      <w:r w:rsidRPr="4855FB11" w:rsidR="31695337">
        <w:rPr>
          <w:rFonts w:ascii="Arial" w:hAnsi="Arial" w:eastAsia="Arial" w:cs="Arial"/>
        </w:rPr>
        <w:t>Figure 5</w:t>
      </w:r>
    </w:p>
    <w:p w:rsidR="4855FB11" w:rsidP="4855FB11" w:rsidRDefault="4855FB11" w14:paraId="6DCC3080" w14:textId="716FB8ED">
      <w:pPr>
        <w:pStyle w:val="Normal"/>
      </w:pPr>
    </w:p>
    <w:p w:rsidR="31695337" w:rsidRDefault="31695337" w14:paraId="135435D1" w14:textId="26C3A160">
      <w:r>
        <w:br/>
      </w:r>
    </w:p>
    <w:p w:rsidR="31695337" w:rsidP="4855FB11" w:rsidRDefault="31695337" w14:paraId="43600BB8" w14:textId="7CBA593E">
      <w:pPr>
        <w:spacing w:line="360" w:lineRule="auto"/>
        <w:jc w:val="both"/>
      </w:pPr>
      <w:r w:rsidRPr="4855FB11" w:rsidR="3169533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the analysis of the Cumulative number for 14 days of Covid-19 cases per 100,000 people it shows that the numbers were higher in November, hitting a peak between 18/11/2020 and 19/11/2020, and then starting descending towards lower rates in December, as shown in the following chart. </w:t>
      </w:r>
    </w:p>
    <w:p w:rsidR="31695337" w:rsidP="4855FB11" w:rsidRDefault="31695337" w14:paraId="181F5547" w14:textId="2F8BCB5D">
      <w:pPr>
        <w:pStyle w:val="Normal"/>
      </w:pPr>
      <w:r w:rsidR="31695337">
        <w:drawing>
          <wp:inline wp14:editId="20503C6A" wp14:anchorId="48A08DC3">
            <wp:extent cx="5295900" cy="2743200"/>
            <wp:effectExtent l="0" t="0" r="0" b="0"/>
            <wp:docPr id="1239067679" name="" title=""/>
            <wp:cNvGraphicFramePr>
              <a:graphicFrameLocks noChangeAspect="1"/>
            </wp:cNvGraphicFramePr>
            <a:graphic>
              <a:graphicData uri="http://schemas.openxmlformats.org/drawingml/2006/picture">
                <pic:pic>
                  <pic:nvPicPr>
                    <pic:cNvPr id="0" name=""/>
                    <pic:cNvPicPr/>
                  </pic:nvPicPr>
                  <pic:blipFill>
                    <a:blip r:embed="R11d732a9245d46f4">
                      <a:extLst>
                        <a:ext xmlns:a="http://schemas.openxmlformats.org/drawingml/2006/main" uri="{28A0092B-C50C-407E-A947-70E740481C1C}">
                          <a14:useLocalDpi val="0"/>
                        </a:ext>
                      </a:extLst>
                    </a:blip>
                    <a:stretch>
                      <a:fillRect/>
                    </a:stretch>
                  </pic:blipFill>
                  <pic:spPr>
                    <a:xfrm>
                      <a:off x="0" y="0"/>
                      <a:ext cx="5295900" cy="2743200"/>
                    </a:xfrm>
                    <a:prstGeom prst="rect">
                      <a:avLst/>
                    </a:prstGeom>
                  </pic:spPr>
                </pic:pic>
              </a:graphicData>
            </a:graphic>
          </wp:inline>
        </w:drawing>
      </w:r>
      <w:r>
        <w:br/>
      </w:r>
      <w:r w:rsidR="31695337">
        <w:rPr/>
        <w:t>Figure 6</w:t>
      </w:r>
    </w:p>
    <w:p w:rsidR="4855FB11" w:rsidP="4855FB11" w:rsidRDefault="4855FB11" w14:paraId="589859CB" w14:textId="11CB288A">
      <w:pPr>
        <w:pStyle w:val="Normal"/>
      </w:pPr>
    </w:p>
    <w:p w:rsidR="59361673" w:rsidP="4855FB11" w:rsidRDefault="59361673" w14:paraId="5A5BBA15" w14:textId="3C61515B">
      <w:pPr>
        <w:pStyle w:val="Heading3"/>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Analysis conclusion </w:t>
      </w:r>
    </w:p>
    <w:p w:rsidR="4855FB11" w:rsidP="4855FB11" w:rsidRDefault="4855FB11" w14:paraId="776516E5" w14:textId="36F8EF0A">
      <w:pPr>
        <w:spacing w:line="360" w:lineRule="auto"/>
      </w:pPr>
    </w:p>
    <w:p w:rsidR="59361673" w:rsidP="4855FB11" w:rsidRDefault="59361673" w14:paraId="45476AAE" w14:textId="6D8440E5">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The information gathered after analysing the data from the Covid-19 dataset shows that in November the values were higher than in December. The days with the higher number of cases and deaths were in November, same as the cumulative number for 14 days of Covid-19 cases per 100,000 people.</w:t>
      </w:r>
    </w:p>
    <w:p w:rsidR="59361673" w:rsidP="4855FB11" w:rsidRDefault="59361673" w14:paraId="51EB420E" w14:textId="09ACC107">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br/>
      </w:r>
      <w:r w:rsidRPr="4855FB11" w:rsidR="59361673">
        <w:rPr>
          <w:rFonts w:ascii="Arial" w:hAnsi="Arial" w:eastAsia="Arial" w:cs="Arial"/>
          <w:b w:val="1"/>
          <w:bCs w:val="1"/>
          <w:i w:val="0"/>
          <w:iCs w:val="0"/>
          <w:strike w:val="0"/>
          <w:dstrike w:val="0"/>
          <w:noProof w:val="0"/>
          <w:color w:val="000000" w:themeColor="text1" w:themeTint="FF" w:themeShade="FF"/>
          <w:sz w:val="22"/>
          <w:szCs w:val="22"/>
          <w:u w:val="none"/>
          <w:lang w:val="en-GB"/>
        </w:rPr>
        <w:t>Section 2</w:t>
      </w:r>
    </w:p>
    <w:p w:rsidR="59361673" w:rsidP="4855FB11" w:rsidRDefault="59361673" w14:paraId="6187AD21" w14:textId="31FDDF20">
      <w:pPr>
        <w:pStyle w:val="Heading3"/>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MS Excel evaluation and conclusion </w:t>
      </w:r>
    </w:p>
    <w:p w:rsidR="4855FB11" w:rsidP="4855FB11" w:rsidRDefault="4855FB11" w14:paraId="2AED189E" w14:textId="10FAA831">
      <w:pPr>
        <w:spacing w:line="360" w:lineRule="auto"/>
      </w:pPr>
    </w:p>
    <w:p w:rsidR="59361673" w:rsidP="4855FB11" w:rsidRDefault="59361673" w14:paraId="4E36D539" w14:textId="5D7DBE1B">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“Excel is part of the Microsoft Office suite. It is a spreadsheet program that can organise data into lists and then summarize, compare, and present data graphically. Excel’s forte is performing numerical calculations. Excel is also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very useful</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non-numerical applications” (Tang, 2008, p. 2)</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Excel is used for data analysis, to clean, transform and analyse raw data to obtain information that is important in the decision-making process of an organisation. The information is presented in the form of tables, graphs, or charts that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assist</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users and make the decision-making processes easier, reducing the risks.</w:t>
      </w:r>
    </w:p>
    <w:p w:rsidR="59361673" w:rsidP="4855FB11" w:rsidRDefault="59361673" w14:paraId="18148AF6" w14:textId="737936E2">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“Data analysis is concerned with the process of transforming raw data into meaningful statistics, information, and explanations. Data visualisation is an interdisciplinary field concerned with the depiction of data graphically” (Agarwal, 2021). Excel has a multitude of functions, which give the users the opportunity to analyse the data in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various ways</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tool can range from IF functions, Pivot tables and charts, Subtotals, Date functions, Tables, Solvers, Lookup function, Time functions, Data model, Financial Functions, and many other tools, commands and functions that can be used to analyse a wide variety of data. </w:t>
      </w:r>
    </w:p>
    <w:p w:rsidR="59361673" w:rsidP="4855FB11" w:rsidRDefault="59361673" w14:paraId="27FB1182" w14:textId="3F4ED2FA">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process of data analysis in Excel must follow certain steps. First step is to present the data requirements. It the section where the users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categories of data that are relevant to the analysis. After setting all the relevant variables, the users collect the data making sure it is related to the analysis,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qualitative, and relevant to the organisation. </w:t>
      </w:r>
    </w:p>
    <w:p w:rsidR="59361673" w:rsidP="4855FB11" w:rsidRDefault="59361673" w14:paraId="0A563A1D" w14:textId="0A00709A">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following step is data processing. At this point, the raw data is collected into a spreadsheet, so the information can be set in a logical way. Data cleaning is the next step in the process, as the data may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contain</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some errors or could be incomplete. For the next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step</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visualisation tools are used so that the users can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patterns and trends. For the data visualisation, the users can use Pie charts, Bar charts, tables, graphs, and so on. After finishing the analysis, a report is presented to all the parties involved, including stakeholders, staff members, clients, customers, suppliers and so on. </w:t>
      </w:r>
    </w:p>
    <w:p w:rsidR="4855FB11" w:rsidP="4855FB11" w:rsidRDefault="4855FB11" w14:paraId="5CA5FD3C" w14:textId="37CC48F1">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855FB11" w:rsidP="4855FB11" w:rsidRDefault="4855FB11" w14:paraId="6BD94561" w14:textId="31E6EB81">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9361673" w:rsidP="4855FB11" w:rsidRDefault="59361673" w14:paraId="4226008A" w14:textId="6E81A089">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1"/>
          <w:bCs w:val="1"/>
          <w:i w:val="0"/>
          <w:iCs w:val="0"/>
          <w:strike w:val="0"/>
          <w:dstrike w:val="0"/>
          <w:noProof w:val="0"/>
          <w:color w:val="000000" w:themeColor="text1" w:themeTint="FF" w:themeShade="FF"/>
          <w:sz w:val="22"/>
          <w:szCs w:val="22"/>
          <w:u w:val="none"/>
          <w:lang w:val="en-GB"/>
        </w:rPr>
        <w:t>Part 2: Sales_and_Ads_2021 Data Analysis</w:t>
      </w:r>
    </w:p>
    <w:p w:rsidR="59361673" w:rsidP="4855FB11" w:rsidRDefault="59361673" w14:paraId="53BF7B46" w14:textId="317521E8">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1"/>
          <w:bCs w:val="1"/>
          <w:i w:val="0"/>
          <w:iCs w:val="0"/>
          <w:strike w:val="0"/>
          <w:dstrike w:val="0"/>
          <w:noProof w:val="0"/>
          <w:color w:val="000000" w:themeColor="text1" w:themeTint="FF" w:themeShade="FF"/>
          <w:sz w:val="22"/>
          <w:szCs w:val="22"/>
          <w:u w:val="none"/>
          <w:lang w:val="en-GB"/>
        </w:rPr>
        <w:t>Section 1</w:t>
      </w:r>
    </w:p>
    <w:p w:rsidR="59361673" w:rsidP="4855FB11" w:rsidRDefault="59361673" w14:paraId="7F93A0FA" w14:textId="14AED8AE">
      <w:pPr>
        <w:pStyle w:val="Heading3"/>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Introduction </w:t>
      </w:r>
    </w:p>
    <w:p w:rsidR="4855FB11" w:rsidRDefault="4855FB11" w14:paraId="10F0894C" w14:textId="3DF5705E"/>
    <w:p w:rsidR="59361673" w:rsidP="15F47141" w:rsidRDefault="59361673" w14:paraId="0840D98B" w14:textId="7D95E156">
      <w:pPr>
        <w:spacing w:line="360" w:lineRule="auto"/>
        <w:ind w:firstLine="720"/>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714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am </w:t>
      </w:r>
      <w:r w:rsidRPr="15F4714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assisting</w:t>
      </w:r>
      <w:r w:rsidRPr="15F4714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local company to analyse their sales and advertising information</w:t>
      </w:r>
      <w:r w:rsidRPr="15F4714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5F4714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been given the dataset Sales_and_Ads_2021 </w:t>
      </w:r>
      <w:r w:rsidRPr="15F4714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containing</w:t>
      </w:r>
      <w:r w:rsidRPr="15F4714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data collected by the owner. </w:t>
      </w:r>
      <w:r w:rsidRPr="15F47141" w:rsidR="089C0D3D">
        <w:rPr>
          <w:rFonts w:ascii="Arial" w:hAnsi="Arial" w:eastAsia="Arial" w:cs="Arial"/>
          <w:b w:val="0"/>
          <w:bCs w:val="0"/>
          <w:i w:val="0"/>
          <w:iCs w:val="0"/>
          <w:strike w:val="0"/>
          <w:dstrike w:val="0"/>
          <w:noProof w:val="0"/>
          <w:color w:val="000000" w:themeColor="text1" w:themeTint="FF" w:themeShade="FF"/>
          <w:sz w:val="22"/>
          <w:szCs w:val="22"/>
          <w:u w:val="none"/>
          <w:lang w:val="en-GB"/>
        </w:rPr>
        <w:t>In addition to having a copy of Microsoft Excel, the company has recently downloaded a free version of the open-source SPSS data mining statistical program. SPSS hasn't been used by the company, but Microsoft Excel has.</w:t>
      </w:r>
    </w:p>
    <w:p w:rsidR="59361673" w:rsidP="4855FB11" w:rsidRDefault="59361673" w14:paraId="60385C78" w14:textId="5911A200">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used both programs to produce the report and answered the following questions: What is the mean value for sales? What is the standard deviation for advertising? Which one of the two variables has a wider range? Which one of the two variables has a higher variance? Which one of the two variables has a larger standard deviation? </w:t>
      </w:r>
    </w:p>
    <w:p w:rsidR="59361673" w:rsidRDefault="59361673" w14:paraId="2251266B" w14:textId="1159A9ED">
      <w:r>
        <w:br/>
      </w:r>
    </w:p>
    <w:p w:rsidR="59361673" w:rsidP="4855FB11" w:rsidRDefault="59361673" w14:paraId="51FABEDC" w14:textId="7181C8E0">
      <w:pPr>
        <w:pStyle w:val="Heading3"/>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1"/>
          <w:bCs w:val="1"/>
          <w:i w:val="0"/>
          <w:iCs w:val="0"/>
          <w:strike w:val="0"/>
          <w:dstrike w:val="0"/>
          <w:noProof w:val="0"/>
          <w:color w:val="000000" w:themeColor="text1" w:themeTint="FF" w:themeShade="FF"/>
          <w:sz w:val="22"/>
          <w:szCs w:val="22"/>
          <w:u w:val="none"/>
          <w:lang w:val="en-GB"/>
        </w:rPr>
        <w:t>Sales_and_Ads_2021 data analysis and discussion</w:t>
      </w:r>
    </w:p>
    <w:p w:rsidR="4855FB11" w:rsidP="4855FB11" w:rsidRDefault="4855FB11" w14:paraId="75B3FDBA" w14:textId="65124A3F">
      <w:pPr>
        <w:spacing w:line="360" w:lineRule="auto"/>
      </w:pPr>
    </w:p>
    <w:p w:rsidR="59361673" w:rsidP="4855FB11" w:rsidRDefault="59361673" w14:paraId="2C7622A5" w14:textId="35DD1F13">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the dataset we have serial number, which is not relevant for the analysis, sales, advertising data and group.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answer to the first question, we used SPSS data mining software to find the mean value for sales. To generate this information for the dataset we used the Analysis tool from SPSS, then selected descriptive statistics, then used the sales variable to find out the mean for sales, which is 24.256. The mean </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represents</w:t>
      </w:r>
      <w:r w:rsidRPr="4855FB11" w:rsidR="593616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average of the sales data. </w:t>
      </w:r>
    </w:p>
    <w:p w:rsidR="4855FB11" w:rsidP="4855FB11" w:rsidRDefault="4855FB11" w14:paraId="77175A37" w14:textId="5F561C7F">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tbl>
      <w:tblPr>
        <w:tblStyle w:val="TableGrid"/>
        <w:tblW w:w="0" w:type="auto"/>
        <w:tblLayout w:type="fixed"/>
        <w:tblLook w:val="06A0" w:firstRow="1" w:lastRow="0" w:firstColumn="1" w:lastColumn="0" w:noHBand="1" w:noVBand="1"/>
      </w:tblPr>
      <w:tblGrid>
        <w:gridCol w:w="1620"/>
        <w:gridCol w:w="1245"/>
        <w:gridCol w:w="1440"/>
      </w:tblGrid>
      <w:tr w:rsidR="4855FB11" w:rsidTr="4855FB11" w14:paraId="358C729B">
        <w:trPr>
          <w:trHeight w:val="360"/>
        </w:trPr>
        <w:tc>
          <w:tcPr>
            <w:tcW w:w="430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025A9765" w14:textId="7DFEE2FA">
            <w:r w:rsidRPr="4855FB11" w:rsidR="4855FB11">
              <w:rPr>
                <w:rFonts w:ascii="Arial" w:hAnsi="Arial" w:eastAsia="Arial" w:cs="Arial"/>
                <w:b w:val="1"/>
                <w:bCs w:val="1"/>
                <w:i w:val="0"/>
                <w:iCs w:val="0"/>
                <w:strike w:val="0"/>
                <w:dstrike w:val="0"/>
                <w:color w:val="010205"/>
                <w:sz w:val="27"/>
                <w:szCs w:val="27"/>
                <w:u w:val="none"/>
              </w:rPr>
              <w:t>Statistics</w:t>
            </w:r>
          </w:p>
        </w:tc>
      </w:tr>
      <w:tr w:rsidR="4855FB11" w:rsidTr="4855FB11" w14:paraId="4F614DF2">
        <w:trPr>
          <w:trHeight w:val="315"/>
        </w:trPr>
        <w:tc>
          <w:tcPr>
            <w:tcW w:w="430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6175D358" w14:textId="5672FE32">
            <w:r w:rsidRPr="4855FB11" w:rsidR="4855FB11">
              <w:rPr>
                <w:rFonts w:ascii="Arial" w:hAnsi="Arial" w:eastAsia="Arial" w:cs="Arial"/>
                <w:b w:val="0"/>
                <w:bCs w:val="0"/>
                <w:i w:val="0"/>
                <w:iCs w:val="0"/>
                <w:strike w:val="0"/>
                <w:dstrike w:val="0"/>
                <w:color w:val="010205"/>
                <w:sz w:val="24"/>
                <w:szCs w:val="24"/>
                <w:u w:val="none"/>
              </w:rPr>
              <w:t xml:space="preserve">Sales  </w:t>
            </w:r>
          </w:p>
        </w:tc>
      </w:tr>
      <w:tr w:rsidR="4855FB11" w:rsidTr="4855FB11" w14:paraId="0B6A8FE3">
        <w:trPr>
          <w:trHeight w:val="630"/>
        </w:trPr>
        <w:tc>
          <w:tcPr>
            <w:tcW w:w="162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0A081203" w14:textId="3FC7DFA1">
            <w:r w:rsidRPr="4855FB11" w:rsidR="4855FB11">
              <w:rPr>
                <w:rFonts w:ascii="Arial" w:hAnsi="Arial" w:eastAsia="Arial" w:cs="Arial"/>
                <w:b w:val="0"/>
                <w:bCs w:val="0"/>
                <w:i w:val="0"/>
                <w:iCs w:val="0"/>
                <w:strike w:val="0"/>
                <w:dstrike w:val="0"/>
                <w:color w:val="264A60"/>
                <w:sz w:val="24"/>
                <w:szCs w:val="24"/>
                <w:u w:val="none"/>
              </w:rPr>
              <w:t>N</w:t>
            </w:r>
          </w:p>
        </w:tc>
        <w:tc>
          <w:tcPr>
            <w:tcW w:w="1245"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3AD8D4F3" w14:textId="20863CA5">
            <w:r w:rsidRPr="4855FB11" w:rsidR="4855FB11">
              <w:rPr>
                <w:rFonts w:ascii="Arial" w:hAnsi="Arial" w:eastAsia="Arial" w:cs="Arial"/>
                <w:b w:val="0"/>
                <w:bCs w:val="0"/>
                <w:i w:val="0"/>
                <w:iCs w:val="0"/>
                <w:strike w:val="0"/>
                <w:dstrike w:val="0"/>
                <w:color w:val="264A60"/>
                <w:sz w:val="24"/>
                <w:szCs w:val="24"/>
                <w:u w:val="none"/>
              </w:rPr>
              <w:t>Valid</w:t>
            </w:r>
          </w:p>
        </w:tc>
        <w:tc>
          <w:tcPr>
            <w:tcW w:w="144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525F3DF2" w14:textId="23301050">
            <w:r w:rsidRPr="4855FB11" w:rsidR="4855FB11">
              <w:rPr>
                <w:rFonts w:ascii="Arial" w:hAnsi="Arial" w:eastAsia="Arial" w:cs="Arial"/>
                <w:b w:val="0"/>
                <w:bCs w:val="0"/>
                <w:i w:val="0"/>
                <w:iCs w:val="0"/>
                <w:strike w:val="0"/>
                <w:dstrike w:val="0"/>
                <w:color w:val="010205"/>
                <w:sz w:val="24"/>
                <w:szCs w:val="24"/>
                <w:u w:val="none"/>
              </w:rPr>
              <w:t>36</w:t>
            </w:r>
          </w:p>
        </w:tc>
      </w:tr>
      <w:tr w:rsidR="4855FB11" w:rsidTr="4855FB11" w14:paraId="4C741311">
        <w:trPr>
          <w:trHeight w:val="315"/>
        </w:trPr>
        <w:tc>
          <w:tcPr>
            <w:tcW w:w="1620" w:type="dxa"/>
            <w:vMerge/>
            <w:tcBorders>
              <w:top w:sz="0"/>
              <w:left w:val="single" w:color="000000" w:themeColor="text1" w:sz="0"/>
              <w:bottom w:val="single" w:color="000000" w:themeColor="text1" w:sz="0"/>
              <w:right w:val="single" w:color="000000" w:themeColor="text1" w:sz="0"/>
            </w:tcBorders>
            <w:tcMar/>
            <w:vAlign w:val="center"/>
          </w:tcPr>
          <w:p w14:paraId="57F0A44D"/>
        </w:tc>
        <w:tc>
          <w:tcPr>
            <w:tcW w:w="1245"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2798831B" w14:textId="4EA8814B">
            <w:r w:rsidRPr="4855FB11" w:rsidR="4855FB11">
              <w:rPr>
                <w:rFonts w:ascii="Arial" w:hAnsi="Arial" w:eastAsia="Arial" w:cs="Arial"/>
                <w:b w:val="0"/>
                <w:bCs w:val="0"/>
                <w:i w:val="0"/>
                <w:iCs w:val="0"/>
                <w:strike w:val="0"/>
                <w:dstrike w:val="0"/>
                <w:color w:val="264A60"/>
                <w:sz w:val="24"/>
                <w:szCs w:val="24"/>
                <w:u w:val="none"/>
              </w:rPr>
              <w:t>Missing</w:t>
            </w:r>
          </w:p>
        </w:tc>
        <w:tc>
          <w:tcPr>
            <w:tcW w:w="144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2C6DD7A1" w14:textId="0675DF68">
            <w:r w:rsidRPr="4855FB11" w:rsidR="4855FB11">
              <w:rPr>
                <w:rFonts w:ascii="Arial" w:hAnsi="Arial" w:eastAsia="Arial" w:cs="Arial"/>
                <w:b w:val="0"/>
                <w:bCs w:val="0"/>
                <w:i w:val="0"/>
                <w:iCs w:val="0"/>
                <w:strike w:val="0"/>
                <w:dstrike w:val="0"/>
                <w:color w:val="010205"/>
                <w:sz w:val="24"/>
                <w:szCs w:val="24"/>
                <w:u w:val="none"/>
              </w:rPr>
              <w:t>0</w:t>
            </w:r>
          </w:p>
        </w:tc>
      </w:tr>
      <w:tr w:rsidR="4855FB11" w:rsidTr="4855FB11" w14:paraId="43BDF809">
        <w:trPr>
          <w:trHeight w:val="315"/>
        </w:trPr>
        <w:tc>
          <w:tcPr>
            <w:tcW w:w="2865"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35C7FFB3" w14:textId="43E56107">
            <w:r w:rsidRPr="4855FB11" w:rsidR="4855FB11">
              <w:rPr>
                <w:rFonts w:ascii="Arial" w:hAnsi="Arial" w:eastAsia="Arial" w:cs="Arial"/>
                <w:b w:val="0"/>
                <w:bCs w:val="0"/>
                <w:i w:val="0"/>
                <w:iCs w:val="0"/>
                <w:strike w:val="0"/>
                <w:dstrike w:val="0"/>
                <w:color w:val="264A60"/>
                <w:sz w:val="24"/>
                <w:szCs w:val="24"/>
                <w:u w:val="none"/>
              </w:rPr>
              <w:t>Mean</w:t>
            </w:r>
          </w:p>
        </w:tc>
        <w:tc>
          <w:tcPr>
            <w:tcW w:w="144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7F2E2078" w14:textId="33F2A58F">
            <w:r w:rsidRPr="4855FB11" w:rsidR="4855FB11">
              <w:rPr>
                <w:rFonts w:ascii="Arial" w:hAnsi="Arial" w:eastAsia="Arial" w:cs="Arial"/>
                <w:b w:val="0"/>
                <w:bCs w:val="0"/>
                <w:i w:val="0"/>
                <w:iCs w:val="0"/>
                <w:strike w:val="0"/>
                <w:dstrike w:val="0"/>
                <w:color w:val="010205"/>
                <w:sz w:val="24"/>
                <w:szCs w:val="24"/>
                <w:u w:val="none"/>
              </w:rPr>
              <w:t>24.256</w:t>
            </w:r>
          </w:p>
        </w:tc>
      </w:tr>
    </w:tbl>
    <w:p w:rsidR="4855FB11" w:rsidP="4855FB11" w:rsidRDefault="4855FB11" w14:paraId="5A4505E4" w14:textId="1CD8E39F">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D822D87" w:rsidP="4855FB11" w:rsidRDefault="6D822D87" w14:paraId="4C824960" w14:textId="3C2D86FF">
      <w:pPr>
        <w:pStyle w:val="Normal"/>
        <w:jc w:val="both"/>
      </w:pPr>
      <w:r w:rsidR="6D822D87">
        <w:drawing>
          <wp:inline wp14:editId="096AD4C2" wp14:anchorId="6F6AE9EC">
            <wp:extent cx="4924425" cy="3038475"/>
            <wp:effectExtent l="0" t="0" r="0" b="0"/>
            <wp:docPr id="2036634662" name="" descr="A screenshot of a compute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1515f4c48d264ea2">
                      <a:extLst>
                        <a:ext xmlns:a="http://schemas.openxmlformats.org/drawingml/2006/main" uri="{28A0092B-C50C-407E-A947-70E740481C1C}">
                          <a14:useLocalDpi val="0"/>
                        </a:ext>
                      </a:extLst>
                    </a:blip>
                    <a:stretch>
                      <a:fillRect/>
                    </a:stretch>
                  </pic:blipFill>
                  <pic:spPr>
                    <a:xfrm>
                      <a:off x="0" y="0"/>
                      <a:ext cx="4924425" cy="3038475"/>
                    </a:xfrm>
                    <a:prstGeom prst="rect">
                      <a:avLst/>
                    </a:prstGeom>
                  </pic:spPr>
                </pic:pic>
              </a:graphicData>
            </a:graphic>
          </wp:inline>
        </w:drawing>
      </w:r>
    </w:p>
    <w:p w:rsidR="59361673" w:rsidP="4855FB11" w:rsidRDefault="59361673" w14:paraId="6A47BBE1" w14:textId="6DE0CFDE">
      <w:pPr>
        <w:pStyle w:val="Normal"/>
      </w:pPr>
      <w:r>
        <w:br/>
      </w:r>
      <w:r w:rsidRPr="4855FB11" w:rsidR="69127A5A">
        <w:rPr>
          <w:rFonts w:ascii="Arial" w:hAnsi="Arial" w:eastAsia="Arial" w:cs="Arial"/>
        </w:rPr>
        <w:t>Figure 7</w:t>
      </w:r>
    </w:p>
    <w:p w:rsidR="4855FB11" w:rsidP="4855FB11" w:rsidRDefault="4855FB11" w14:paraId="1B3BCCE8" w14:textId="7717CB00">
      <w:pPr>
        <w:pStyle w:val="Normal"/>
      </w:pPr>
    </w:p>
    <w:p w:rsidR="69127A5A" w:rsidP="4855FB11" w:rsidRDefault="69127A5A" w14:paraId="53AF3747" w14:textId="549D8EB2">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69127A5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answering the second question which refers to the standard deviation for advertising, we used the compare means tool from SPSS, selected advertising on the dependent list and the program generated the information for standard deviation, which is 18.778. Standard deviation shows how concentrated the data are around the mean, summarising the variability in the dataset. It shows the distance between the data and the mean. A small standard deviation shows that the data is consistent, and a higher standard deviation shows that the data values are dispersed and far away from the mean. </w:t>
      </w:r>
    </w:p>
    <w:p w:rsidR="4855FB11" w:rsidP="4855FB11" w:rsidRDefault="4855FB11" w14:paraId="4295B8B2" w14:textId="72E4AADB">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tbl>
      <w:tblPr>
        <w:tblStyle w:val="TableGrid"/>
        <w:tblW w:w="0" w:type="auto"/>
        <w:tblLayout w:type="fixed"/>
        <w:tblLook w:val="06A0" w:firstRow="1" w:lastRow="0" w:firstColumn="1" w:lastColumn="0" w:noHBand="1" w:noVBand="1"/>
      </w:tblPr>
      <w:tblGrid>
        <w:gridCol w:w="2025"/>
        <w:gridCol w:w="1095"/>
        <w:gridCol w:w="1785"/>
      </w:tblGrid>
      <w:tr w:rsidR="4855FB11" w:rsidTr="4855FB11" w14:paraId="4963B50A">
        <w:trPr>
          <w:trHeight w:val="360"/>
        </w:trPr>
        <w:tc>
          <w:tcPr>
            <w:tcW w:w="490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451F212A" w14:textId="6DF227BB">
            <w:r w:rsidRPr="4855FB11" w:rsidR="4855FB11">
              <w:rPr>
                <w:rFonts w:ascii="Arial" w:hAnsi="Arial" w:eastAsia="Arial" w:cs="Arial"/>
                <w:b w:val="1"/>
                <w:bCs w:val="1"/>
                <w:i w:val="0"/>
                <w:iCs w:val="0"/>
                <w:strike w:val="0"/>
                <w:dstrike w:val="0"/>
                <w:color w:val="010205"/>
                <w:sz w:val="27"/>
                <w:szCs w:val="27"/>
                <w:u w:val="none"/>
              </w:rPr>
              <w:t>Report</w:t>
            </w:r>
          </w:p>
        </w:tc>
      </w:tr>
      <w:tr w:rsidR="4855FB11" w:rsidTr="4855FB11" w14:paraId="7E1B54DA">
        <w:trPr>
          <w:trHeight w:val="390"/>
        </w:trPr>
        <w:tc>
          <w:tcPr>
            <w:tcW w:w="490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7B75DB76" w14:textId="7395BCDE">
            <w:r w:rsidRPr="4855FB11" w:rsidR="4855FB11">
              <w:rPr>
                <w:rFonts w:ascii="Arial" w:hAnsi="Arial" w:eastAsia="Arial" w:cs="Arial"/>
                <w:b w:val="0"/>
                <w:bCs w:val="0"/>
                <w:i w:val="0"/>
                <w:iCs w:val="0"/>
                <w:strike w:val="0"/>
                <w:dstrike w:val="0"/>
                <w:color w:val="010205"/>
                <w:sz w:val="24"/>
                <w:szCs w:val="24"/>
                <w:u w:val="none"/>
              </w:rPr>
              <w:t xml:space="preserve">Advertising  </w:t>
            </w:r>
          </w:p>
        </w:tc>
      </w:tr>
      <w:tr w:rsidR="4855FB11" w:rsidTr="4855FB11" w14:paraId="405E3BEE">
        <w:trPr>
          <w:trHeight w:val="315"/>
        </w:trPr>
        <w:tc>
          <w:tcPr>
            <w:tcW w:w="202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61AFDC40" w14:textId="06F55FE8">
            <w:r w:rsidRPr="4855FB11" w:rsidR="4855FB11">
              <w:rPr>
                <w:rFonts w:ascii="Arial" w:hAnsi="Arial" w:eastAsia="Arial" w:cs="Arial"/>
                <w:b w:val="0"/>
                <w:bCs w:val="0"/>
                <w:i w:val="0"/>
                <w:iCs w:val="0"/>
                <w:strike w:val="0"/>
                <w:dstrike w:val="0"/>
                <w:color w:val="264A60"/>
                <w:sz w:val="24"/>
                <w:szCs w:val="24"/>
                <w:u w:val="none"/>
              </w:rPr>
              <w:t>Mean</w:t>
            </w:r>
          </w:p>
        </w:tc>
        <w:tc>
          <w:tcPr>
            <w:tcW w:w="109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2CE5809D" w14:textId="404A4C45">
            <w:r w:rsidRPr="4855FB11" w:rsidR="4855FB11">
              <w:rPr>
                <w:rFonts w:ascii="Arial" w:hAnsi="Arial" w:eastAsia="Arial" w:cs="Arial"/>
                <w:b w:val="0"/>
                <w:bCs w:val="0"/>
                <w:i w:val="0"/>
                <w:iCs w:val="0"/>
                <w:strike w:val="0"/>
                <w:dstrike w:val="0"/>
                <w:color w:val="264A60"/>
                <w:sz w:val="24"/>
                <w:szCs w:val="24"/>
                <w:u w:val="none"/>
              </w:rPr>
              <w:t>N</w:t>
            </w:r>
          </w:p>
        </w:tc>
        <w:tc>
          <w:tcPr>
            <w:tcW w:w="178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36BE0A4A" w14:textId="2B0A7B84">
            <w:r w:rsidRPr="4855FB11" w:rsidR="4855FB11">
              <w:rPr>
                <w:rFonts w:ascii="Arial" w:hAnsi="Arial" w:eastAsia="Arial" w:cs="Arial"/>
                <w:b w:val="0"/>
                <w:bCs w:val="0"/>
                <w:i w:val="0"/>
                <w:iCs w:val="0"/>
                <w:strike w:val="0"/>
                <w:dstrike w:val="0"/>
                <w:color w:val="264A60"/>
                <w:sz w:val="24"/>
                <w:szCs w:val="24"/>
                <w:u w:val="none"/>
              </w:rPr>
              <w:t>Std. Deviation</w:t>
            </w:r>
          </w:p>
        </w:tc>
      </w:tr>
      <w:tr w:rsidR="4855FB11" w:rsidTr="4855FB11" w14:paraId="3176E91F">
        <w:trPr>
          <w:trHeight w:val="315"/>
        </w:trPr>
        <w:tc>
          <w:tcPr>
            <w:tcW w:w="202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2D0693E5" w14:textId="3F6F1DFD">
            <w:r w:rsidRPr="4855FB11" w:rsidR="4855FB11">
              <w:rPr>
                <w:rFonts w:ascii="Arial" w:hAnsi="Arial" w:eastAsia="Arial" w:cs="Arial"/>
                <w:b w:val="0"/>
                <w:bCs w:val="0"/>
                <w:i w:val="0"/>
                <w:iCs w:val="0"/>
                <w:strike w:val="0"/>
                <w:dstrike w:val="0"/>
                <w:color w:val="010205"/>
                <w:sz w:val="24"/>
                <w:szCs w:val="24"/>
                <w:u w:val="none"/>
              </w:rPr>
              <w:t>28.53</w:t>
            </w:r>
          </w:p>
        </w:tc>
        <w:tc>
          <w:tcPr>
            <w:tcW w:w="109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171AEFA2" w14:textId="5403B690">
            <w:r w:rsidRPr="4855FB11" w:rsidR="4855FB11">
              <w:rPr>
                <w:rFonts w:ascii="Arial" w:hAnsi="Arial" w:eastAsia="Arial" w:cs="Arial"/>
                <w:b w:val="0"/>
                <w:bCs w:val="0"/>
                <w:i w:val="0"/>
                <w:iCs w:val="0"/>
                <w:strike w:val="0"/>
                <w:dstrike w:val="0"/>
                <w:color w:val="010205"/>
                <w:sz w:val="24"/>
                <w:szCs w:val="24"/>
                <w:u w:val="none"/>
              </w:rPr>
              <w:t>36</w:t>
            </w:r>
          </w:p>
        </w:tc>
        <w:tc>
          <w:tcPr>
            <w:tcW w:w="178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0CD6F878" w14:textId="7276E026">
            <w:r w:rsidRPr="4855FB11" w:rsidR="4855FB11">
              <w:rPr>
                <w:rFonts w:ascii="Arial" w:hAnsi="Arial" w:eastAsia="Arial" w:cs="Arial"/>
                <w:b w:val="0"/>
                <w:bCs w:val="0"/>
                <w:i w:val="0"/>
                <w:iCs w:val="0"/>
                <w:strike w:val="0"/>
                <w:dstrike w:val="0"/>
                <w:color w:val="010205"/>
                <w:sz w:val="24"/>
                <w:szCs w:val="24"/>
                <w:u w:val="none"/>
              </w:rPr>
              <w:t>18.778</w:t>
            </w:r>
          </w:p>
        </w:tc>
      </w:tr>
    </w:tbl>
    <w:p w:rsidR="69127A5A" w:rsidP="4855FB11" w:rsidRDefault="69127A5A" w14:paraId="64B52D4D" w14:textId="5625F0DC">
      <w:pPr>
        <w:pStyle w:val="Normal"/>
        <w:spacing w:line="360" w:lineRule="auto"/>
        <w:rPr>
          <w:rFonts w:ascii="Arial" w:hAnsi="Arial" w:eastAsia="Arial" w:cs="Arial"/>
          <w:sz w:val="22"/>
          <w:szCs w:val="22"/>
        </w:rPr>
      </w:pPr>
      <w:r>
        <w:br/>
      </w:r>
      <w:r w:rsidR="5509318F">
        <w:drawing>
          <wp:inline wp14:editId="3B33106B" wp14:anchorId="4049B457">
            <wp:extent cx="5657850" cy="2657475"/>
            <wp:effectExtent l="0" t="0" r="0" b="0"/>
            <wp:docPr id="1126391944" name="" descr="A screenshot of a compute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4d8560d2bdea4292">
                      <a:extLst>
                        <a:ext xmlns:a="http://schemas.openxmlformats.org/drawingml/2006/main" uri="{28A0092B-C50C-407E-A947-70E740481C1C}">
                          <a14:useLocalDpi val="0"/>
                        </a:ext>
                      </a:extLst>
                    </a:blip>
                    <a:stretch>
                      <a:fillRect/>
                    </a:stretch>
                  </pic:blipFill>
                  <pic:spPr>
                    <a:xfrm>
                      <a:off x="0" y="0"/>
                      <a:ext cx="5657850" cy="2657475"/>
                    </a:xfrm>
                    <a:prstGeom prst="rect">
                      <a:avLst/>
                    </a:prstGeom>
                  </pic:spPr>
                </pic:pic>
              </a:graphicData>
            </a:graphic>
          </wp:inline>
        </w:drawing>
      </w:r>
      <w:r>
        <w:br/>
      </w:r>
      <w:r w:rsidRPr="4855FB11" w:rsidR="699D00D4">
        <w:rPr>
          <w:rFonts w:ascii="Arial" w:hAnsi="Arial" w:eastAsia="Arial" w:cs="Arial"/>
          <w:sz w:val="22"/>
          <w:szCs w:val="22"/>
        </w:rPr>
        <w:t>Figure 8</w:t>
      </w:r>
    </w:p>
    <w:p w:rsidR="4855FB11" w:rsidP="4855FB11" w:rsidRDefault="4855FB11" w14:paraId="7A232B6A" w14:textId="3CB7C2F6">
      <w:pPr>
        <w:pStyle w:val="Normal"/>
        <w:spacing w:line="360" w:lineRule="auto"/>
        <w:rPr>
          <w:rFonts w:ascii="Arial" w:hAnsi="Arial" w:eastAsia="Arial" w:cs="Arial"/>
          <w:sz w:val="22"/>
          <w:szCs w:val="22"/>
        </w:rPr>
      </w:pPr>
    </w:p>
    <w:p w:rsidR="699D00D4" w:rsidP="4855FB11" w:rsidRDefault="699D00D4" w14:paraId="3C1193DA" w14:textId="3AD01AC5">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699D00D4">
        <w:rPr>
          <w:rFonts w:ascii="Arial" w:hAnsi="Arial" w:eastAsia="Arial" w:cs="Arial"/>
          <w:b w:val="0"/>
          <w:bCs w:val="0"/>
          <w:i w:val="0"/>
          <w:iCs w:val="0"/>
          <w:strike w:val="0"/>
          <w:dstrike w:val="0"/>
          <w:noProof w:val="0"/>
          <w:color w:val="000000" w:themeColor="text1" w:themeTint="FF" w:themeShade="FF"/>
          <w:sz w:val="22"/>
          <w:szCs w:val="22"/>
          <w:u w:val="none"/>
          <w:lang w:val="en-GB"/>
        </w:rPr>
        <w:t>The third question refers to the range of the two variables, sales, and advertising. Using the SPSS program, we selected analysis tool, then descriptive analytics, then selected the two variables, sales and advertising and we found out that the range for sales is 24.5 and the range for advertising is 64. In statistics, range represent the difference between the maximum and the minimum value. In this case, the variable with the wider range is advertising.</w:t>
      </w:r>
    </w:p>
    <w:p w:rsidR="4855FB11" w:rsidP="4855FB11" w:rsidRDefault="4855FB11" w14:paraId="294AA3A3" w14:textId="7C5EF9B8">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tbl>
      <w:tblPr>
        <w:tblStyle w:val="TableGrid"/>
        <w:tblW w:w="0" w:type="auto"/>
        <w:tblLayout w:type="fixed"/>
        <w:tblLook w:val="06A0" w:firstRow="1" w:lastRow="0" w:firstColumn="1" w:lastColumn="0" w:noHBand="1" w:noVBand="1"/>
      </w:tblPr>
      <w:tblGrid>
        <w:gridCol w:w="1380"/>
        <w:gridCol w:w="1530"/>
        <w:gridCol w:w="1335"/>
        <w:gridCol w:w="1380"/>
      </w:tblGrid>
      <w:tr w:rsidR="4855FB11" w:rsidTr="4855FB11" w14:paraId="71CF83B1">
        <w:trPr>
          <w:trHeight w:val="360"/>
        </w:trPr>
        <w:tc>
          <w:tcPr>
            <w:tcW w:w="5625" w:type="dxa"/>
            <w:gridSpan w:val="4"/>
            <w:tcBorders>
              <w:top w:val="nil"/>
              <w:left w:val="nil"/>
              <w:bottom w:val="nil"/>
              <w:right w:val="nil"/>
            </w:tcBorders>
            <w:shd w:val="clear" w:color="auto" w:fill="FFFFFF" w:themeFill="background1"/>
            <w:tcMar>
              <w:top w:w="15" w:type="dxa"/>
              <w:left w:w="15" w:type="dxa"/>
              <w:right w:w="15" w:type="dxa"/>
            </w:tcMar>
            <w:vAlign w:val="bottom"/>
          </w:tcPr>
          <w:p w:rsidR="4855FB11" w:rsidP="4855FB11" w:rsidRDefault="4855FB11" w14:paraId="33B772B8" w14:textId="455DA8D4">
            <w:pPr>
              <w:rPr>
                <w:rFonts w:ascii="Arial" w:hAnsi="Arial" w:eastAsia="Arial" w:cs="Arial"/>
                <w:b w:val="1"/>
                <w:bCs w:val="1"/>
                <w:i w:val="0"/>
                <w:iCs w:val="0"/>
                <w:strike w:val="0"/>
                <w:dstrike w:val="0"/>
                <w:color w:val="010205"/>
                <w:sz w:val="22"/>
                <w:szCs w:val="22"/>
                <w:u w:val="none"/>
              </w:rPr>
            </w:pPr>
            <w:r w:rsidRPr="4855FB11" w:rsidR="4855FB11">
              <w:rPr>
                <w:rFonts w:ascii="Arial" w:hAnsi="Arial" w:eastAsia="Arial" w:cs="Arial"/>
                <w:b w:val="1"/>
                <w:bCs w:val="1"/>
                <w:i w:val="0"/>
                <w:iCs w:val="0"/>
                <w:strike w:val="0"/>
                <w:dstrike w:val="0"/>
                <w:color w:val="010205"/>
                <w:sz w:val="22"/>
                <w:szCs w:val="22"/>
                <w:u w:val="none"/>
              </w:rPr>
              <w:t>Statistics</w:t>
            </w:r>
          </w:p>
        </w:tc>
      </w:tr>
      <w:tr w:rsidR="4855FB11" w:rsidTr="4855FB11" w14:paraId="1D0A2B79">
        <w:trPr>
          <w:trHeight w:val="315"/>
        </w:trPr>
        <w:tc>
          <w:tcPr>
            <w:tcW w:w="2910" w:type="dxa"/>
            <w:gridSpan w:val="2"/>
            <w:tcBorders>
              <w:top w:val="nil"/>
              <w:left w:val="nil"/>
              <w:bottom w:val="nil"/>
              <w:right w:val="nil"/>
            </w:tcBorders>
            <w:shd w:val="clear" w:color="auto" w:fill="FFFFFF" w:themeFill="background1"/>
            <w:tcMar>
              <w:top w:w="15" w:type="dxa"/>
              <w:left w:w="15" w:type="dxa"/>
              <w:right w:w="15" w:type="dxa"/>
            </w:tcMar>
            <w:vAlign w:val="bottom"/>
          </w:tcPr>
          <w:p w:rsidR="4855FB11" w:rsidRDefault="4855FB11" w14:paraId="485291E3" w14:textId="328C3B7B"/>
        </w:tc>
        <w:tc>
          <w:tcPr>
            <w:tcW w:w="1335" w:type="dxa"/>
            <w:tcBorders>
              <w:top w:val="nil"/>
              <w:left w:val="nil"/>
              <w:bottom w:val="nil"/>
              <w:right w:val="single" w:color="E0E0E0" w:sz="8"/>
            </w:tcBorders>
            <w:shd w:val="clear" w:color="auto" w:fill="FFFFFF" w:themeFill="background1"/>
            <w:tcMar>
              <w:top w:w="15" w:type="dxa"/>
              <w:left w:w="15" w:type="dxa"/>
              <w:right w:w="15" w:type="dxa"/>
            </w:tcMar>
            <w:vAlign w:val="bottom"/>
          </w:tcPr>
          <w:p w:rsidR="4855FB11" w:rsidRDefault="4855FB11" w14:paraId="34967DF3" w14:textId="4E8BB764">
            <w:r w:rsidRPr="4855FB11" w:rsidR="4855FB11">
              <w:rPr>
                <w:rFonts w:ascii="Arial" w:hAnsi="Arial" w:eastAsia="Arial" w:cs="Arial"/>
                <w:b w:val="0"/>
                <w:bCs w:val="0"/>
                <w:i w:val="0"/>
                <w:iCs w:val="0"/>
                <w:strike w:val="0"/>
                <w:dstrike w:val="0"/>
                <w:color w:val="264A60"/>
                <w:sz w:val="24"/>
                <w:szCs w:val="24"/>
                <w:u w:val="none"/>
              </w:rPr>
              <w:t>Advertising</w:t>
            </w:r>
          </w:p>
        </w:tc>
        <w:tc>
          <w:tcPr>
            <w:tcW w:w="1380" w:type="dxa"/>
            <w:tcBorders>
              <w:top w:val="nil"/>
              <w:left w:val="single" w:color="E0E0E0" w:sz="8"/>
              <w:bottom w:val="nil"/>
              <w:right w:val="nil"/>
            </w:tcBorders>
            <w:shd w:val="clear" w:color="auto" w:fill="FFFFFF" w:themeFill="background1"/>
            <w:tcMar>
              <w:top w:w="15" w:type="dxa"/>
              <w:left w:w="15" w:type="dxa"/>
              <w:right w:w="15" w:type="dxa"/>
            </w:tcMar>
            <w:vAlign w:val="bottom"/>
          </w:tcPr>
          <w:p w:rsidR="4855FB11" w:rsidRDefault="4855FB11" w14:paraId="36E2688F" w14:textId="13E068AC">
            <w:r w:rsidRPr="4855FB11" w:rsidR="4855FB11">
              <w:rPr>
                <w:rFonts w:ascii="Arial" w:hAnsi="Arial" w:eastAsia="Arial" w:cs="Arial"/>
                <w:b w:val="0"/>
                <w:bCs w:val="0"/>
                <w:i w:val="0"/>
                <w:iCs w:val="0"/>
                <w:strike w:val="0"/>
                <w:dstrike w:val="0"/>
                <w:color w:val="264A60"/>
                <w:sz w:val="24"/>
                <w:szCs w:val="24"/>
                <w:u w:val="none"/>
              </w:rPr>
              <w:t>Sales</w:t>
            </w:r>
          </w:p>
        </w:tc>
      </w:tr>
      <w:tr w:rsidR="4855FB11" w:rsidTr="4855FB11" w14:paraId="5FC43A66">
        <w:trPr>
          <w:trHeight w:val="630"/>
        </w:trPr>
        <w:tc>
          <w:tcPr>
            <w:tcW w:w="138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5C835CB1" w14:textId="730A21CD">
            <w:r w:rsidRPr="4855FB11" w:rsidR="4855FB11">
              <w:rPr>
                <w:rFonts w:ascii="Arial" w:hAnsi="Arial" w:eastAsia="Arial" w:cs="Arial"/>
                <w:b w:val="0"/>
                <w:bCs w:val="0"/>
                <w:i w:val="0"/>
                <w:iCs w:val="0"/>
                <w:strike w:val="0"/>
                <w:dstrike w:val="0"/>
                <w:color w:val="264A60"/>
                <w:sz w:val="24"/>
                <w:szCs w:val="24"/>
                <w:u w:val="none"/>
              </w:rPr>
              <w:t>N</w:t>
            </w:r>
          </w:p>
        </w:tc>
        <w:tc>
          <w:tcPr>
            <w:tcW w:w="1530"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78778470" w14:textId="1988DC4C">
            <w:r w:rsidRPr="4855FB11" w:rsidR="4855FB11">
              <w:rPr>
                <w:rFonts w:ascii="Arial" w:hAnsi="Arial" w:eastAsia="Arial" w:cs="Arial"/>
                <w:b w:val="0"/>
                <w:bCs w:val="0"/>
                <w:i w:val="0"/>
                <w:iCs w:val="0"/>
                <w:strike w:val="0"/>
                <w:dstrike w:val="0"/>
                <w:color w:val="264A60"/>
                <w:sz w:val="24"/>
                <w:szCs w:val="24"/>
                <w:u w:val="none"/>
              </w:rPr>
              <w:t>Valid</w:t>
            </w:r>
          </w:p>
        </w:tc>
        <w:tc>
          <w:tcPr>
            <w:tcW w:w="133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0270A0F3" w14:textId="13E46EF1">
            <w:r w:rsidRPr="4855FB11" w:rsidR="4855FB11">
              <w:rPr>
                <w:rFonts w:ascii="Arial" w:hAnsi="Arial" w:eastAsia="Arial" w:cs="Arial"/>
                <w:b w:val="0"/>
                <w:bCs w:val="0"/>
                <w:i w:val="0"/>
                <w:iCs w:val="0"/>
                <w:strike w:val="0"/>
                <w:dstrike w:val="0"/>
                <w:color w:val="010205"/>
                <w:sz w:val="24"/>
                <w:szCs w:val="24"/>
                <w:u w:val="none"/>
              </w:rPr>
              <w:t>36</w:t>
            </w:r>
          </w:p>
        </w:tc>
        <w:tc>
          <w:tcPr>
            <w:tcW w:w="138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357E2B66" w14:textId="1F555E42">
            <w:r w:rsidRPr="4855FB11" w:rsidR="4855FB11">
              <w:rPr>
                <w:rFonts w:ascii="Arial" w:hAnsi="Arial" w:eastAsia="Arial" w:cs="Arial"/>
                <w:b w:val="0"/>
                <w:bCs w:val="0"/>
                <w:i w:val="0"/>
                <w:iCs w:val="0"/>
                <w:strike w:val="0"/>
                <w:dstrike w:val="0"/>
                <w:color w:val="010205"/>
                <w:sz w:val="24"/>
                <w:szCs w:val="24"/>
                <w:u w:val="none"/>
              </w:rPr>
              <w:t>36</w:t>
            </w:r>
          </w:p>
        </w:tc>
      </w:tr>
      <w:tr w:rsidR="4855FB11" w:rsidTr="4855FB11" w14:paraId="1139A6A8">
        <w:trPr>
          <w:trHeight w:val="315"/>
        </w:trPr>
        <w:tc>
          <w:tcPr>
            <w:tcW w:w="1380" w:type="dxa"/>
            <w:vMerge/>
            <w:tcBorders>
              <w:top w:sz="0"/>
              <w:left w:val="single" w:color="000000" w:themeColor="text1" w:sz="0"/>
              <w:bottom w:val="single" w:color="000000" w:themeColor="text1" w:sz="0"/>
              <w:right w:val="single" w:color="000000" w:themeColor="text1" w:sz="0"/>
            </w:tcBorders>
            <w:tcMar/>
            <w:vAlign w:val="center"/>
          </w:tcPr>
          <w:p w14:paraId="68AA1B3B"/>
        </w:tc>
        <w:tc>
          <w:tcPr>
            <w:tcW w:w="1530"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591F13F9" w14:textId="56363BCE">
            <w:r w:rsidRPr="4855FB11" w:rsidR="4855FB11">
              <w:rPr>
                <w:rFonts w:ascii="Arial" w:hAnsi="Arial" w:eastAsia="Arial" w:cs="Arial"/>
                <w:b w:val="0"/>
                <w:bCs w:val="0"/>
                <w:i w:val="0"/>
                <w:iCs w:val="0"/>
                <w:strike w:val="0"/>
                <w:dstrike w:val="0"/>
                <w:color w:val="264A60"/>
                <w:sz w:val="24"/>
                <w:szCs w:val="24"/>
                <w:u w:val="none"/>
              </w:rPr>
              <w:t>Missing</w:t>
            </w:r>
          </w:p>
        </w:tc>
        <w:tc>
          <w:tcPr>
            <w:tcW w:w="133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06859EF5" w14:textId="01B2180F">
            <w:r w:rsidRPr="4855FB11" w:rsidR="4855FB11">
              <w:rPr>
                <w:rFonts w:ascii="Arial" w:hAnsi="Arial" w:eastAsia="Arial" w:cs="Arial"/>
                <w:b w:val="0"/>
                <w:bCs w:val="0"/>
                <w:i w:val="0"/>
                <w:iCs w:val="0"/>
                <w:strike w:val="0"/>
                <w:dstrike w:val="0"/>
                <w:color w:val="010205"/>
                <w:sz w:val="24"/>
                <w:szCs w:val="24"/>
                <w:u w:val="none"/>
              </w:rPr>
              <w:t>0</w:t>
            </w:r>
          </w:p>
        </w:tc>
        <w:tc>
          <w:tcPr>
            <w:tcW w:w="138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5E6750C0" w14:textId="2C2C5A95">
            <w:r w:rsidRPr="4855FB11" w:rsidR="4855FB11">
              <w:rPr>
                <w:rFonts w:ascii="Arial" w:hAnsi="Arial" w:eastAsia="Arial" w:cs="Arial"/>
                <w:b w:val="0"/>
                <w:bCs w:val="0"/>
                <w:i w:val="0"/>
                <w:iCs w:val="0"/>
                <w:strike w:val="0"/>
                <w:dstrike w:val="0"/>
                <w:color w:val="010205"/>
                <w:sz w:val="24"/>
                <w:szCs w:val="24"/>
                <w:u w:val="none"/>
              </w:rPr>
              <w:t>0</w:t>
            </w:r>
          </w:p>
        </w:tc>
      </w:tr>
      <w:tr w:rsidR="4855FB11" w:rsidTr="4855FB11" w14:paraId="173773B4">
        <w:trPr>
          <w:trHeight w:val="315"/>
        </w:trPr>
        <w:tc>
          <w:tcPr>
            <w:tcW w:w="291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69CAF9AA" w14:textId="7460F723">
            <w:r w:rsidRPr="4855FB11" w:rsidR="4855FB11">
              <w:rPr>
                <w:rFonts w:ascii="Arial" w:hAnsi="Arial" w:eastAsia="Arial" w:cs="Arial"/>
                <w:b w:val="0"/>
                <w:bCs w:val="0"/>
                <w:i w:val="0"/>
                <w:iCs w:val="0"/>
                <w:strike w:val="0"/>
                <w:dstrike w:val="0"/>
                <w:color w:val="264A60"/>
                <w:sz w:val="24"/>
                <w:szCs w:val="24"/>
                <w:u w:val="none"/>
              </w:rPr>
              <w:t>Range</w:t>
            </w:r>
          </w:p>
        </w:tc>
        <w:tc>
          <w:tcPr>
            <w:tcW w:w="133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2163DDF1" w14:textId="3306A1AD">
            <w:r w:rsidRPr="4855FB11" w:rsidR="4855FB11">
              <w:rPr>
                <w:rFonts w:ascii="Arial" w:hAnsi="Arial" w:eastAsia="Arial" w:cs="Arial"/>
                <w:b w:val="0"/>
                <w:bCs w:val="0"/>
                <w:i w:val="0"/>
                <w:iCs w:val="0"/>
                <w:strike w:val="0"/>
                <w:dstrike w:val="0"/>
                <w:color w:val="010205"/>
                <w:sz w:val="24"/>
                <w:szCs w:val="24"/>
                <w:u w:val="none"/>
              </w:rPr>
              <w:t>64</w:t>
            </w:r>
          </w:p>
        </w:tc>
        <w:tc>
          <w:tcPr>
            <w:tcW w:w="138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7DF256EB" w14:textId="72491074">
            <w:r w:rsidRPr="4855FB11" w:rsidR="4855FB11">
              <w:rPr>
                <w:rFonts w:ascii="Arial" w:hAnsi="Arial" w:eastAsia="Arial" w:cs="Arial"/>
                <w:b w:val="0"/>
                <w:bCs w:val="0"/>
                <w:i w:val="0"/>
                <w:iCs w:val="0"/>
                <w:strike w:val="0"/>
                <w:dstrike w:val="0"/>
                <w:color w:val="010205"/>
                <w:sz w:val="24"/>
                <w:szCs w:val="24"/>
                <w:u w:val="none"/>
              </w:rPr>
              <w:t>24.5</w:t>
            </w:r>
          </w:p>
        </w:tc>
      </w:tr>
    </w:tbl>
    <w:p w:rsidR="4855FB11" w:rsidP="4855FB11" w:rsidRDefault="4855FB11" w14:paraId="70C76DC9" w14:textId="619AE1F3">
      <w:pPr>
        <w:pStyle w:val="Normal"/>
      </w:pPr>
    </w:p>
    <w:p w:rsidR="4EB57994" w:rsidP="4855FB11" w:rsidRDefault="4EB57994" w14:paraId="176D616D" w14:textId="0C41F93B">
      <w:pPr>
        <w:pStyle w:val="Normal"/>
      </w:pPr>
      <w:r w:rsidR="4EB57994">
        <w:drawing>
          <wp:inline wp14:editId="0C9A5F31" wp14:anchorId="3AFD6761">
            <wp:extent cx="5972175" cy="2971800"/>
            <wp:effectExtent l="0" t="0" r="0" b="0"/>
            <wp:docPr id="60874024" name="" descr="A screenshot of a compute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a3ae88bd964b4c27">
                      <a:extLst>
                        <a:ext xmlns:a="http://schemas.openxmlformats.org/drawingml/2006/main" uri="{28A0092B-C50C-407E-A947-70E740481C1C}">
                          <a14:useLocalDpi val="0"/>
                        </a:ext>
                      </a:extLst>
                    </a:blip>
                    <a:stretch>
                      <a:fillRect/>
                    </a:stretch>
                  </pic:blipFill>
                  <pic:spPr>
                    <a:xfrm>
                      <a:off x="0" y="0"/>
                      <a:ext cx="5972175" cy="2971800"/>
                    </a:xfrm>
                    <a:prstGeom prst="rect">
                      <a:avLst/>
                    </a:prstGeom>
                  </pic:spPr>
                </pic:pic>
              </a:graphicData>
            </a:graphic>
          </wp:inline>
        </w:drawing>
      </w:r>
    </w:p>
    <w:p w:rsidR="4EB57994" w:rsidP="4855FB11" w:rsidRDefault="4EB57994" w14:paraId="4740BEA2" w14:textId="3038A134">
      <w:pPr>
        <w:pStyle w:val="Normal"/>
        <w:spacing w:line="360" w:lineRule="auto"/>
        <w:rPr>
          <w:rFonts w:ascii="Arial" w:hAnsi="Arial" w:eastAsia="Arial" w:cs="Arial"/>
        </w:rPr>
      </w:pPr>
      <w:r w:rsidRPr="4855FB11" w:rsidR="4EB57994">
        <w:rPr>
          <w:rFonts w:ascii="Arial" w:hAnsi="Arial" w:eastAsia="Arial" w:cs="Arial"/>
        </w:rPr>
        <w:t>Figure 9</w:t>
      </w:r>
    </w:p>
    <w:p w:rsidR="4855FB11" w:rsidP="4855FB11" w:rsidRDefault="4855FB11" w14:paraId="6D716D5D" w14:textId="7A9E0B93">
      <w:pPr>
        <w:pStyle w:val="Normal"/>
        <w:spacing w:line="360" w:lineRule="auto"/>
        <w:rPr>
          <w:rFonts w:ascii="Arial" w:hAnsi="Arial" w:eastAsia="Arial" w:cs="Arial"/>
        </w:rPr>
      </w:pPr>
    </w:p>
    <w:p w:rsidR="4EB57994" w:rsidP="4855FB11" w:rsidRDefault="4EB57994" w14:paraId="78694514" w14:textId="0FB57D2C">
      <w:pPr>
        <w:spacing w:line="360" w:lineRule="auto"/>
        <w:ind w:firstLine="720"/>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4EB5799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next question refers to the variance for the two variables, </w:t>
      </w:r>
      <w:r w:rsidRPr="4855FB11" w:rsidR="4EB57994">
        <w:rPr>
          <w:rFonts w:ascii="Arial" w:hAnsi="Arial" w:eastAsia="Arial" w:cs="Arial"/>
          <w:b w:val="0"/>
          <w:bCs w:val="0"/>
          <w:i w:val="0"/>
          <w:iCs w:val="0"/>
          <w:strike w:val="0"/>
          <w:dstrike w:val="0"/>
          <w:noProof w:val="0"/>
          <w:color w:val="000000" w:themeColor="text1" w:themeTint="FF" w:themeShade="FF"/>
          <w:sz w:val="22"/>
          <w:szCs w:val="22"/>
          <w:u w:val="none"/>
          <w:lang w:val="en-GB"/>
        </w:rPr>
        <w:t>sales</w:t>
      </w:r>
      <w:r w:rsidRPr="4855FB11" w:rsidR="4EB5799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advertising. Following the same steps in SPSS program, selecting analyse tool, then selecting the two variables, sales and advertising and the result is that advertising has a larger variance. Variance </w:t>
      </w:r>
      <w:r w:rsidRPr="4855FB11" w:rsidR="4EB57994">
        <w:rPr>
          <w:rFonts w:ascii="Arial" w:hAnsi="Arial" w:eastAsia="Arial" w:cs="Arial"/>
          <w:b w:val="0"/>
          <w:bCs w:val="0"/>
          <w:i w:val="0"/>
          <w:iCs w:val="0"/>
          <w:strike w:val="0"/>
          <w:dstrike w:val="0"/>
          <w:noProof w:val="0"/>
          <w:color w:val="000000" w:themeColor="text1" w:themeTint="FF" w:themeShade="FF"/>
          <w:sz w:val="22"/>
          <w:szCs w:val="22"/>
          <w:u w:val="none"/>
          <w:lang w:val="en-GB"/>
        </w:rPr>
        <w:t>represents</w:t>
      </w:r>
      <w:r w:rsidRPr="4855FB11" w:rsidR="4EB5799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how data is dispersed, being the difference between each data point and the centre of the distribution measured by the mean. It is related to the standard deviation, which is the square root of the variance. In our data set, the advertising variable has the larger variance. This refers to the difference between the cost the business expects for advertising as the actual cost. Variance is useful in the decision-making process in an organisation, managers </w:t>
      </w:r>
      <w:proofErr w:type="gramStart"/>
      <w:r w:rsidRPr="4855FB11" w:rsidR="4EB57994">
        <w:rPr>
          <w:rFonts w:ascii="Arial" w:hAnsi="Arial" w:eastAsia="Arial" w:cs="Arial"/>
          <w:b w:val="0"/>
          <w:bCs w:val="0"/>
          <w:i w:val="0"/>
          <w:iCs w:val="0"/>
          <w:strike w:val="0"/>
          <w:dstrike w:val="0"/>
          <w:noProof w:val="0"/>
          <w:color w:val="000000" w:themeColor="text1" w:themeTint="FF" w:themeShade="FF"/>
          <w:sz w:val="22"/>
          <w:szCs w:val="22"/>
          <w:u w:val="none"/>
          <w:lang w:val="en-GB"/>
        </w:rPr>
        <w:t>are able to</w:t>
      </w:r>
      <w:proofErr w:type="gramEnd"/>
      <w:r w:rsidRPr="4855FB11" w:rsidR="4EB5799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control the budgets.</w:t>
      </w:r>
    </w:p>
    <w:p w:rsidR="4EB57994" w:rsidP="4855FB11" w:rsidRDefault="4EB57994" w14:paraId="6D565D44" w14:textId="7C092ACD">
      <w:pPr>
        <w:pStyle w:val="Normal"/>
      </w:pPr>
      <w:r>
        <w:br/>
      </w:r>
    </w:p>
    <w:tbl>
      <w:tblPr>
        <w:tblStyle w:val="TableGrid"/>
        <w:tblW w:w="0" w:type="auto"/>
        <w:tblLayout w:type="fixed"/>
        <w:tblLook w:val="06A0" w:firstRow="1" w:lastRow="0" w:firstColumn="1" w:lastColumn="0" w:noHBand="1" w:noVBand="1"/>
      </w:tblPr>
      <w:tblGrid>
        <w:gridCol w:w="1590"/>
        <w:gridCol w:w="1290"/>
        <w:gridCol w:w="1440"/>
        <w:gridCol w:w="1110"/>
      </w:tblGrid>
      <w:tr w:rsidR="4855FB11" w:rsidTr="4855FB11" w14:paraId="59C4E691">
        <w:trPr>
          <w:trHeight w:val="360"/>
        </w:trPr>
        <w:tc>
          <w:tcPr>
            <w:tcW w:w="5430"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P="4855FB11" w:rsidRDefault="4855FB11" w14:paraId="1A63C2B9" w14:textId="48DA86EA">
            <w:pPr>
              <w:rPr>
                <w:rFonts w:ascii="Arial" w:hAnsi="Arial" w:eastAsia="Arial" w:cs="Arial"/>
                <w:b w:val="1"/>
                <w:bCs w:val="1"/>
                <w:i w:val="0"/>
                <w:iCs w:val="0"/>
                <w:strike w:val="0"/>
                <w:dstrike w:val="0"/>
                <w:color w:val="010205"/>
                <w:sz w:val="22"/>
                <w:szCs w:val="22"/>
                <w:u w:val="none"/>
              </w:rPr>
            </w:pPr>
            <w:r w:rsidRPr="4855FB11" w:rsidR="4855FB11">
              <w:rPr>
                <w:rFonts w:ascii="Arial" w:hAnsi="Arial" w:eastAsia="Arial" w:cs="Arial"/>
                <w:b w:val="1"/>
                <w:bCs w:val="1"/>
                <w:i w:val="0"/>
                <w:iCs w:val="0"/>
                <w:strike w:val="0"/>
                <w:dstrike w:val="0"/>
                <w:color w:val="010205"/>
                <w:sz w:val="22"/>
                <w:szCs w:val="22"/>
                <w:u w:val="none"/>
              </w:rPr>
              <w:t>Statistics</w:t>
            </w:r>
          </w:p>
        </w:tc>
      </w:tr>
      <w:tr w:rsidR="4855FB11" w:rsidTr="4855FB11" w14:paraId="3A34B840">
        <w:trPr>
          <w:trHeight w:val="315"/>
        </w:trPr>
        <w:tc>
          <w:tcPr>
            <w:tcW w:w="288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1733FA69" w14:textId="2E9B4574"/>
        </w:tc>
        <w:tc>
          <w:tcPr>
            <w:tcW w:w="1440"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7D6022D1" w14:textId="67A8215F">
            <w:r w:rsidRPr="4855FB11" w:rsidR="4855FB11">
              <w:rPr>
                <w:rFonts w:ascii="Arial" w:hAnsi="Arial" w:eastAsia="Arial" w:cs="Arial"/>
                <w:b w:val="0"/>
                <w:bCs w:val="0"/>
                <w:i w:val="0"/>
                <w:iCs w:val="0"/>
                <w:strike w:val="0"/>
                <w:dstrike w:val="0"/>
                <w:color w:val="264A60"/>
                <w:sz w:val="24"/>
                <w:szCs w:val="24"/>
                <w:u w:val="none"/>
              </w:rPr>
              <w:t>Advertising</w:t>
            </w:r>
          </w:p>
        </w:tc>
        <w:tc>
          <w:tcPr>
            <w:tcW w:w="1110"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6A217559" w14:textId="0A3935A3">
            <w:r w:rsidRPr="4855FB11" w:rsidR="4855FB11">
              <w:rPr>
                <w:rFonts w:ascii="Arial" w:hAnsi="Arial" w:eastAsia="Arial" w:cs="Arial"/>
                <w:b w:val="0"/>
                <w:bCs w:val="0"/>
                <w:i w:val="0"/>
                <w:iCs w:val="0"/>
                <w:strike w:val="0"/>
                <w:dstrike w:val="0"/>
                <w:color w:val="264A60"/>
                <w:sz w:val="24"/>
                <w:szCs w:val="24"/>
                <w:u w:val="none"/>
              </w:rPr>
              <w:t>Sales</w:t>
            </w:r>
          </w:p>
        </w:tc>
      </w:tr>
      <w:tr w:rsidR="4855FB11" w:rsidTr="4855FB11" w14:paraId="5E35717B">
        <w:trPr>
          <w:trHeight w:val="630"/>
        </w:trPr>
        <w:tc>
          <w:tcPr>
            <w:tcW w:w="159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7A205883" w14:textId="65342313">
            <w:r w:rsidRPr="4855FB11" w:rsidR="4855FB11">
              <w:rPr>
                <w:rFonts w:ascii="Arial" w:hAnsi="Arial" w:eastAsia="Arial" w:cs="Arial"/>
                <w:b w:val="0"/>
                <w:bCs w:val="0"/>
                <w:i w:val="0"/>
                <w:iCs w:val="0"/>
                <w:strike w:val="0"/>
                <w:dstrike w:val="0"/>
                <w:color w:val="264A60"/>
                <w:sz w:val="24"/>
                <w:szCs w:val="24"/>
                <w:u w:val="none"/>
              </w:rPr>
              <w:t>N</w:t>
            </w:r>
          </w:p>
        </w:tc>
        <w:tc>
          <w:tcPr>
            <w:tcW w:w="1290"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2BE4E341" w14:textId="32804991">
            <w:r w:rsidRPr="4855FB11" w:rsidR="4855FB11">
              <w:rPr>
                <w:rFonts w:ascii="Arial" w:hAnsi="Arial" w:eastAsia="Arial" w:cs="Arial"/>
                <w:b w:val="0"/>
                <w:bCs w:val="0"/>
                <w:i w:val="0"/>
                <w:iCs w:val="0"/>
                <w:strike w:val="0"/>
                <w:dstrike w:val="0"/>
                <w:color w:val="264A60"/>
                <w:sz w:val="24"/>
                <w:szCs w:val="24"/>
                <w:u w:val="none"/>
              </w:rPr>
              <w:t>Valid</w:t>
            </w:r>
          </w:p>
        </w:tc>
        <w:tc>
          <w:tcPr>
            <w:tcW w:w="144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0905232B" w14:textId="06B1B2FE">
            <w:r w:rsidRPr="4855FB11" w:rsidR="4855FB11">
              <w:rPr>
                <w:rFonts w:ascii="Arial" w:hAnsi="Arial" w:eastAsia="Arial" w:cs="Arial"/>
                <w:b w:val="0"/>
                <w:bCs w:val="0"/>
                <w:i w:val="0"/>
                <w:iCs w:val="0"/>
                <w:strike w:val="0"/>
                <w:dstrike w:val="0"/>
                <w:color w:val="010205"/>
                <w:sz w:val="24"/>
                <w:szCs w:val="24"/>
                <w:u w:val="none"/>
              </w:rPr>
              <w:t>36</w:t>
            </w:r>
          </w:p>
        </w:tc>
        <w:tc>
          <w:tcPr>
            <w:tcW w:w="111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4FD189EE" w14:textId="5BE31BAE">
            <w:r w:rsidRPr="4855FB11" w:rsidR="4855FB11">
              <w:rPr>
                <w:rFonts w:ascii="Arial" w:hAnsi="Arial" w:eastAsia="Arial" w:cs="Arial"/>
                <w:b w:val="0"/>
                <w:bCs w:val="0"/>
                <w:i w:val="0"/>
                <w:iCs w:val="0"/>
                <w:strike w:val="0"/>
                <w:dstrike w:val="0"/>
                <w:color w:val="010205"/>
                <w:sz w:val="24"/>
                <w:szCs w:val="24"/>
                <w:u w:val="none"/>
              </w:rPr>
              <w:t>36</w:t>
            </w:r>
          </w:p>
        </w:tc>
      </w:tr>
      <w:tr w:rsidR="4855FB11" w:rsidTr="4855FB11" w14:paraId="6360590E">
        <w:trPr>
          <w:trHeight w:val="315"/>
        </w:trPr>
        <w:tc>
          <w:tcPr>
            <w:tcW w:w="1590" w:type="dxa"/>
            <w:vMerge/>
            <w:tcBorders>
              <w:top w:sz="0"/>
              <w:left w:val="single" w:color="000000" w:themeColor="text1" w:sz="0"/>
              <w:bottom w:val="single" w:color="000000" w:themeColor="text1" w:sz="0"/>
              <w:right w:val="single" w:color="000000" w:themeColor="text1" w:sz="0"/>
            </w:tcBorders>
            <w:tcMar/>
            <w:vAlign w:val="center"/>
          </w:tcPr>
          <w:p w14:paraId="1267184A"/>
        </w:tc>
        <w:tc>
          <w:tcPr>
            <w:tcW w:w="1290"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5831CA57" w14:textId="36DF2C3C">
            <w:r w:rsidRPr="4855FB11" w:rsidR="4855FB11">
              <w:rPr>
                <w:rFonts w:ascii="Arial" w:hAnsi="Arial" w:eastAsia="Arial" w:cs="Arial"/>
                <w:b w:val="0"/>
                <w:bCs w:val="0"/>
                <w:i w:val="0"/>
                <w:iCs w:val="0"/>
                <w:strike w:val="0"/>
                <w:dstrike w:val="0"/>
                <w:color w:val="264A60"/>
                <w:sz w:val="24"/>
                <w:szCs w:val="24"/>
                <w:u w:val="none"/>
              </w:rPr>
              <w:t>Missing</w:t>
            </w:r>
          </w:p>
        </w:tc>
        <w:tc>
          <w:tcPr>
            <w:tcW w:w="144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6A370103" w14:textId="11057BB2">
            <w:r w:rsidRPr="4855FB11" w:rsidR="4855FB11">
              <w:rPr>
                <w:rFonts w:ascii="Arial" w:hAnsi="Arial" w:eastAsia="Arial" w:cs="Arial"/>
                <w:b w:val="0"/>
                <w:bCs w:val="0"/>
                <w:i w:val="0"/>
                <w:iCs w:val="0"/>
                <w:strike w:val="0"/>
                <w:dstrike w:val="0"/>
                <w:color w:val="010205"/>
                <w:sz w:val="24"/>
                <w:szCs w:val="24"/>
                <w:u w:val="none"/>
              </w:rPr>
              <w:t>0</w:t>
            </w:r>
          </w:p>
        </w:tc>
        <w:tc>
          <w:tcPr>
            <w:tcW w:w="111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63A5F79C" w14:textId="7E5B4868">
            <w:r w:rsidRPr="4855FB11" w:rsidR="4855FB11">
              <w:rPr>
                <w:rFonts w:ascii="Arial" w:hAnsi="Arial" w:eastAsia="Arial" w:cs="Arial"/>
                <w:b w:val="0"/>
                <w:bCs w:val="0"/>
                <w:i w:val="0"/>
                <w:iCs w:val="0"/>
                <w:strike w:val="0"/>
                <w:dstrike w:val="0"/>
                <w:color w:val="010205"/>
                <w:sz w:val="24"/>
                <w:szCs w:val="24"/>
                <w:u w:val="none"/>
              </w:rPr>
              <w:t>0</w:t>
            </w:r>
          </w:p>
        </w:tc>
      </w:tr>
      <w:tr w:rsidR="4855FB11" w:rsidTr="4855FB11" w14:paraId="1062B05B">
        <w:trPr>
          <w:trHeight w:val="315"/>
        </w:trPr>
        <w:tc>
          <w:tcPr>
            <w:tcW w:w="288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11F95181" w14:textId="318C200F">
            <w:r w:rsidRPr="4855FB11" w:rsidR="4855FB11">
              <w:rPr>
                <w:rFonts w:ascii="Arial" w:hAnsi="Arial" w:eastAsia="Arial" w:cs="Arial"/>
                <w:b w:val="0"/>
                <w:bCs w:val="0"/>
                <w:i w:val="0"/>
                <w:iCs w:val="0"/>
                <w:strike w:val="0"/>
                <w:dstrike w:val="0"/>
                <w:color w:val="264A60"/>
                <w:sz w:val="24"/>
                <w:szCs w:val="24"/>
                <w:u w:val="none"/>
              </w:rPr>
              <w:t>Variance</w:t>
            </w:r>
          </w:p>
        </w:tc>
        <w:tc>
          <w:tcPr>
            <w:tcW w:w="144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68E3B53D" w14:textId="4ED6D65E">
            <w:r w:rsidRPr="4855FB11" w:rsidR="4855FB11">
              <w:rPr>
                <w:rFonts w:ascii="Arial" w:hAnsi="Arial" w:eastAsia="Arial" w:cs="Arial"/>
                <w:b w:val="0"/>
                <w:bCs w:val="0"/>
                <w:i w:val="0"/>
                <w:iCs w:val="0"/>
                <w:strike w:val="0"/>
                <w:dstrike w:val="0"/>
                <w:color w:val="010205"/>
                <w:sz w:val="24"/>
                <w:szCs w:val="24"/>
                <w:u w:val="none"/>
              </w:rPr>
              <w:t>352.599</w:t>
            </w:r>
          </w:p>
        </w:tc>
        <w:tc>
          <w:tcPr>
            <w:tcW w:w="1110"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366FDB6B" w14:textId="642EAF02">
            <w:r w:rsidRPr="4855FB11" w:rsidR="4855FB11">
              <w:rPr>
                <w:rFonts w:ascii="Arial" w:hAnsi="Arial" w:eastAsia="Arial" w:cs="Arial"/>
                <w:b w:val="0"/>
                <w:bCs w:val="0"/>
                <w:i w:val="0"/>
                <w:iCs w:val="0"/>
                <w:strike w:val="0"/>
                <w:dstrike w:val="0"/>
                <w:color w:val="010205"/>
                <w:sz w:val="24"/>
                <w:szCs w:val="24"/>
                <w:u w:val="none"/>
              </w:rPr>
              <w:t>38.256</w:t>
            </w:r>
          </w:p>
        </w:tc>
      </w:tr>
    </w:tbl>
    <w:p w:rsidR="4855FB11" w:rsidP="4855FB11" w:rsidRDefault="4855FB11" w14:paraId="05E04BE2" w14:textId="23F499FD">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4913943" w:rsidP="4855FB11" w:rsidRDefault="64913943" w14:paraId="5279A77D" w14:textId="48B0CE5A">
      <w:pPr>
        <w:pStyle w:val="Normal"/>
        <w:jc w:val="both"/>
      </w:pPr>
      <w:r w:rsidR="64913943">
        <w:drawing>
          <wp:inline wp14:editId="3D984F48" wp14:anchorId="7427B6E6">
            <wp:extent cx="5772150" cy="3248025"/>
            <wp:effectExtent l="0" t="0" r="0" b="0"/>
            <wp:docPr id="1894008915" name="" descr="A screenshot of a compute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8b5f23c5cca4ff8">
                      <a:extLst>
                        <a:ext xmlns:a="http://schemas.openxmlformats.org/drawingml/2006/main" uri="{28A0092B-C50C-407E-A947-70E740481C1C}">
                          <a14:useLocalDpi val="0"/>
                        </a:ext>
                      </a:extLst>
                    </a:blip>
                    <a:stretch>
                      <a:fillRect/>
                    </a:stretch>
                  </pic:blipFill>
                  <pic:spPr>
                    <a:xfrm>
                      <a:off x="0" y="0"/>
                      <a:ext cx="5772150" cy="3248025"/>
                    </a:xfrm>
                    <a:prstGeom prst="rect">
                      <a:avLst/>
                    </a:prstGeom>
                  </pic:spPr>
                </pic:pic>
              </a:graphicData>
            </a:graphic>
          </wp:inline>
        </w:drawing>
      </w:r>
    </w:p>
    <w:p w:rsidR="4855FB11" w:rsidP="4855FB11" w:rsidRDefault="4855FB11" w14:paraId="1AC31FB2" w14:textId="439B6972">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4913943" w:rsidP="4855FB11" w:rsidRDefault="64913943" w14:paraId="3D17B517" w14:textId="47BDEDD0">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Variance is related to the standard deviation, which is the square root of </w:t>
      </w:r>
      <w:r w:rsidRPr="4855FB11" w:rsidR="5FC7A4E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variance, so to have a better view of the dataset we need to </w:t>
      </w:r>
      <w:proofErr w:type="spellStart"/>
      <w:r w:rsidRPr="4855FB11" w:rsidR="5FC7A4E0">
        <w:rPr>
          <w:rFonts w:ascii="Arial" w:hAnsi="Arial" w:eastAsia="Arial" w:cs="Arial"/>
          <w:b w:val="0"/>
          <w:bCs w:val="0"/>
          <w:i w:val="0"/>
          <w:iCs w:val="0"/>
          <w:strike w:val="0"/>
          <w:dstrike w:val="0"/>
          <w:noProof w:val="0"/>
          <w:color w:val="000000" w:themeColor="text1" w:themeTint="FF" w:themeShade="FF"/>
          <w:sz w:val="22"/>
          <w:szCs w:val="22"/>
          <w:u w:val="none"/>
          <w:lang w:val="en-GB"/>
        </w:rPr>
        <w:t>analyze</w:t>
      </w:r>
      <w:proofErr w:type="spellEnd"/>
      <w:r w:rsidRPr="4855FB11" w:rsidR="5FC7A4E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standard deviation for the two variables, </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s</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advertising. There is not </w:t>
      </w:r>
      <w:bookmarkStart w:name="_Int_SuPNMJwk" w:id="1680799895"/>
      <w:r w:rsidRPr="4855FB11" w:rsidR="235CD40A">
        <w:rPr>
          <w:rFonts w:ascii="Arial" w:hAnsi="Arial" w:eastAsia="Arial" w:cs="Arial"/>
          <w:b w:val="0"/>
          <w:bCs w:val="0"/>
          <w:i w:val="0"/>
          <w:iCs w:val="0"/>
          <w:strike w:val="0"/>
          <w:dstrike w:val="0"/>
          <w:noProof w:val="0"/>
          <w:color w:val="000000" w:themeColor="text1" w:themeTint="FF" w:themeShade="FF"/>
          <w:sz w:val="22"/>
          <w:szCs w:val="22"/>
          <w:u w:val="none"/>
          <w:lang w:val="en-GB"/>
        </w:rPr>
        <w:t>a significant difference</w:t>
      </w:r>
      <w:bookmarkEnd w:id="1680799895"/>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concerning the mean of the two variables. The standard deviation for sales is low, which means that the data are clustered around the mean, and there are </w:t>
      </w:r>
      <w:bookmarkStart w:name="_Int_qGlcAzDm" w:id="1653923157"/>
      <w:r w:rsidRPr="4855FB11" w:rsidR="63F006AE">
        <w:rPr>
          <w:rFonts w:ascii="Arial" w:hAnsi="Arial" w:eastAsia="Arial" w:cs="Arial"/>
          <w:b w:val="0"/>
          <w:bCs w:val="0"/>
          <w:i w:val="0"/>
          <w:iCs w:val="0"/>
          <w:strike w:val="0"/>
          <w:dstrike w:val="0"/>
          <w:noProof w:val="0"/>
          <w:color w:val="000000" w:themeColor="text1" w:themeTint="FF" w:themeShade="FF"/>
          <w:sz w:val="22"/>
          <w:szCs w:val="22"/>
          <w:u w:val="none"/>
          <w:lang w:val="en-GB"/>
        </w:rPr>
        <w:t>few</w:t>
      </w:r>
      <w:bookmarkEnd w:id="1653923157"/>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discrepancies in the data, therefore the sales were even, without many differences. This </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indicates</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the organisation </w:t>
      </w:r>
      <w:bookmarkStart w:name="_Int_nmPQa67c" w:id="919340522"/>
      <w:r w:rsidRPr="4855FB11" w:rsidR="74E8C93E">
        <w:rPr>
          <w:rFonts w:ascii="Arial" w:hAnsi="Arial" w:eastAsia="Arial" w:cs="Arial"/>
          <w:b w:val="0"/>
          <w:bCs w:val="0"/>
          <w:i w:val="0"/>
          <w:iCs w:val="0"/>
          <w:strike w:val="0"/>
          <w:dstrike w:val="0"/>
          <w:noProof w:val="0"/>
          <w:color w:val="000000" w:themeColor="text1" w:themeTint="FF" w:themeShade="FF"/>
          <w:sz w:val="22"/>
          <w:szCs w:val="22"/>
          <w:u w:val="none"/>
          <w:lang w:val="en-GB"/>
        </w:rPr>
        <w:t>did not</w:t>
      </w:r>
      <w:bookmarkEnd w:id="919340522"/>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register major losses in sales. </w:t>
      </w:r>
    </w:p>
    <w:p w:rsidR="64913943" w:rsidP="4855FB11" w:rsidRDefault="64913943" w14:paraId="1AC79512" w14:textId="4804A8F3">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standard deviation for advertising is high which </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indicates</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the data values are spread away from the mean. There is also </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an indication</w:t>
      </w:r>
      <w:r w:rsidRPr="4855FB11" w:rsidR="649139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extreme values are frequent in the dataset. </w:t>
      </w:r>
    </w:p>
    <w:p w:rsidR="4855FB11" w:rsidP="4855FB11" w:rsidRDefault="4855FB11" w14:paraId="443472C0" w14:textId="49B9C678">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tbl>
      <w:tblPr>
        <w:tblStyle w:val="TableGrid"/>
        <w:tblW w:w="0" w:type="auto"/>
        <w:tblLayout w:type="fixed"/>
        <w:tblLook w:val="06A0" w:firstRow="1" w:lastRow="0" w:firstColumn="1" w:lastColumn="0" w:noHBand="1" w:noVBand="1"/>
      </w:tblPr>
      <w:tblGrid>
        <w:gridCol w:w="1845"/>
        <w:gridCol w:w="1305"/>
        <w:gridCol w:w="1605"/>
      </w:tblGrid>
      <w:tr w:rsidR="4855FB11" w:rsidTr="4855FB11" w14:paraId="781DF4D3">
        <w:trPr>
          <w:trHeight w:val="360"/>
        </w:trPr>
        <w:tc>
          <w:tcPr>
            <w:tcW w:w="475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5B831D06" w14:textId="646CDF83">
            <w:r w:rsidRPr="4855FB11" w:rsidR="4855FB11">
              <w:rPr>
                <w:rFonts w:ascii="Arial" w:hAnsi="Arial" w:eastAsia="Arial" w:cs="Arial"/>
                <w:b w:val="1"/>
                <w:bCs w:val="1"/>
                <w:i w:val="0"/>
                <w:iCs w:val="0"/>
                <w:strike w:val="0"/>
                <w:dstrike w:val="0"/>
                <w:color w:val="010205"/>
                <w:sz w:val="27"/>
                <w:szCs w:val="27"/>
                <w:u w:val="none"/>
              </w:rPr>
              <w:t>Report</w:t>
            </w:r>
          </w:p>
        </w:tc>
      </w:tr>
      <w:tr w:rsidR="4855FB11" w:rsidTr="4855FB11" w14:paraId="30C0DFC3">
        <w:trPr>
          <w:trHeight w:val="315"/>
        </w:trPr>
        <w:tc>
          <w:tcPr>
            <w:tcW w:w="184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24ADA941" w14:textId="586B96DE"/>
        </w:tc>
        <w:tc>
          <w:tcPr>
            <w:tcW w:w="130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2B6E1274" w14:textId="29890D64">
            <w:r w:rsidRPr="4855FB11" w:rsidR="4855FB11">
              <w:rPr>
                <w:rFonts w:ascii="Arial" w:hAnsi="Arial" w:eastAsia="Arial" w:cs="Arial"/>
                <w:b w:val="0"/>
                <w:bCs w:val="0"/>
                <w:i w:val="0"/>
                <w:iCs w:val="0"/>
                <w:strike w:val="0"/>
                <w:dstrike w:val="0"/>
                <w:color w:val="264A60"/>
                <w:sz w:val="24"/>
                <w:szCs w:val="24"/>
                <w:u w:val="none"/>
              </w:rPr>
              <w:t>Sales</w:t>
            </w:r>
          </w:p>
        </w:tc>
        <w:tc>
          <w:tcPr>
            <w:tcW w:w="1605"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top w:w="15" w:type="dxa"/>
              <w:left w:w="15" w:type="dxa"/>
              <w:right w:w="15" w:type="dxa"/>
            </w:tcMar>
            <w:vAlign w:val="bottom"/>
          </w:tcPr>
          <w:p w:rsidR="4855FB11" w:rsidRDefault="4855FB11" w14:paraId="5EC030E3" w14:textId="03BC04D8">
            <w:r w:rsidRPr="4855FB11" w:rsidR="4855FB11">
              <w:rPr>
                <w:rFonts w:ascii="Arial" w:hAnsi="Arial" w:eastAsia="Arial" w:cs="Arial"/>
                <w:b w:val="0"/>
                <w:bCs w:val="0"/>
                <w:i w:val="0"/>
                <w:iCs w:val="0"/>
                <w:strike w:val="0"/>
                <w:dstrike w:val="0"/>
                <w:color w:val="264A60"/>
                <w:sz w:val="24"/>
                <w:szCs w:val="24"/>
                <w:u w:val="none"/>
              </w:rPr>
              <w:t>Advertising</w:t>
            </w:r>
          </w:p>
        </w:tc>
      </w:tr>
      <w:tr w:rsidR="4855FB11" w:rsidTr="4855FB11" w14:paraId="454E361B">
        <w:trPr>
          <w:trHeight w:val="315"/>
        </w:trPr>
        <w:tc>
          <w:tcPr>
            <w:tcW w:w="1845"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4BE793A3" w14:textId="137BCF96">
            <w:r w:rsidRPr="4855FB11" w:rsidR="4855FB11">
              <w:rPr>
                <w:rFonts w:ascii="Arial" w:hAnsi="Arial" w:eastAsia="Arial" w:cs="Arial"/>
                <w:b w:val="0"/>
                <w:bCs w:val="0"/>
                <w:i w:val="0"/>
                <w:iCs w:val="0"/>
                <w:strike w:val="0"/>
                <w:dstrike w:val="0"/>
                <w:color w:val="264A60"/>
                <w:sz w:val="24"/>
                <w:szCs w:val="24"/>
                <w:u w:val="none"/>
              </w:rPr>
              <w:t>Mean</w:t>
            </w:r>
          </w:p>
        </w:tc>
        <w:tc>
          <w:tcPr>
            <w:tcW w:w="130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0A1E5262" w14:textId="4B48BFA8">
            <w:r w:rsidRPr="4855FB11" w:rsidR="4855FB11">
              <w:rPr>
                <w:rFonts w:ascii="Arial" w:hAnsi="Arial" w:eastAsia="Arial" w:cs="Arial"/>
                <w:b w:val="0"/>
                <w:bCs w:val="0"/>
                <w:i w:val="0"/>
                <w:iCs w:val="0"/>
                <w:strike w:val="0"/>
                <w:dstrike w:val="0"/>
                <w:color w:val="010205"/>
                <w:sz w:val="24"/>
                <w:szCs w:val="24"/>
                <w:u w:val="none"/>
              </w:rPr>
              <w:t>24.256</w:t>
            </w:r>
          </w:p>
        </w:tc>
        <w:tc>
          <w:tcPr>
            <w:tcW w:w="160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53516D85" w14:textId="541192DC">
            <w:r w:rsidRPr="4855FB11" w:rsidR="4855FB11">
              <w:rPr>
                <w:rFonts w:ascii="Arial" w:hAnsi="Arial" w:eastAsia="Arial" w:cs="Arial"/>
                <w:b w:val="0"/>
                <w:bCs w:val="0"/>
                <w:i w:val="0"/>
                <w:iCs w:val="0"/>
                <w:strike w:val="0"/>
                <w:dstrike w:val="0"/>
                <w:color w:val="010205"/>
                <w:sz w:val="24"/>
                <w:szCs w:val="24"/>
                <w:u w:val="none"/>
              </w:rPr>
              <w:t>28.53</w:t>
            </w:r>
          </w:p>
        </w:tc>
      </w:tr>
      <w:tr w:rsidR="4855FB11" w:rsidTr="4855FB11" w14:paraId="0394C7ED">
        <w:trPr>
          <w:trHeight w:val="315"/>
        </w:trPr>
        <w:tc>
          <w:tcPr>
            <w:tcW w:w="1845"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16528380" w14:textId="36E25E50">
            <w:r w:rsidRPr="4855FB11" w:rsidR="4855FB11">
              <w:rPr>
                <w:rFonts w:ascii="Arial" w:hAnsi="Arial" w:eastAsia="Arial" w:cs="Arial"/>
                <w:b w:val="0"/>
                <w:bCs w:val="0"/>
                <w:i w:val="0"/>
                <w:iCs w:val="0"/>
                <w:strike w:val="0"/>
                <w:dstrike w:val="0"/>
                <w:color w:val="264A60"/>
                <w:sz w:val="24"/>
                <w:szCs w:val="24"/>
                <w:u w:val="none"/>
              </w:rPr>
              <w:t>N</w:t>
            </w:r>
          </w:p>
        </w:tc>
        <w:tc>
          <w:tcPr>
            <w:tcW w:w="130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671A2505" w14:textId="0D45A0EF">
            <w:r w:rsidRPr="4855FB11" w:rsidR="4855FB11">
              <w:rPr>
                <w:rFonts w:ascii="Arial" w:hAnsi="Arial" w:eastAsia="Arial" w:cs="Arial"/>
                <w:b w:val="0"/>
                <w:bCs w:val="0"/>
                <w:i w:val="0"/>
                <w:iCs w:val="0"/>
                <w:strike w:val="0"/>
                <w:dstrike w:val="0"/>
                <w:color w:val="010205"/>
                <w:sz w:val="24"/>
                <w:szCs w:val="24"/>
                <w:u w:val="none"/>
              </w:rPr>
              <w:t>36</w:t>
            </w:r>
          </w:p>
        </w:tc>
        <w:tc>
          <w:tcPr>
            <w:tcW w:w="160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4086CC58" w14:textId="7BE8898C">
            <w:r w:rsidRPr="4855FB11" w:rsidR="4855FB11">
              <w:rPr>
                <w:rFonts w:ascii="Arial" w:hAnsi="Arial" w:eastAsia="Arial" w:cs="Arial"/>
                <w:b w:val="0"/>
                <w:bCs w:val="0"/>
                <w:i w:val="0"/>
                <w:iCs w:val="0"/>
                <w:strike w:val="0"/>
                <w:dstrike w:val="0"/>
                <w:color w:val="010205"/>
                <w:sz w:val="24"/>
                <w:szCs w:val="24"/>
                <w:u w:val="none"/>
              </w:rPr>
              <w:t>36</w:t>
            </w:r>
          </w:p>
        </w:tc>
      </w:tr>
      <w:tr w:rsidR="4855FB11" w:rsidTr="4855FB11" w14:paraId="6361814B">
        <w:trPr>
          <w:trHeight w:val="315"/>
        </w:trPr>
        <w:tc>
          <w:tcPr>
            <w:tcW w:w="1845" w:type="dxa"/>
            <w:tcBorders>
              <w:top w:val="single" w:color="000000" w:themeColor="text1" w:sz="4"/>
              <w:left w:val="single" w:color="000000" w:themeColor="text1" w:sz="4"/>
              <w:bottom w:val="single" w:color="000000" w:themeColor="text1" w:sz="4"/>
              <w:right w:val="single" w:color="000000" w:themeColor="text1" w:sz="4"/>
            </w:tcBorders>
            <w:shd w:val="clear" w:color="auto" w:fill="E0E0E0"/>
            <w:tcMar>
              <w:top w:w="15" w:type="dxa"/>
              <w:left w:w="15" w:type="dxa"/>
              <w:right w:w="15" w:type="dxa"/>
            </w:tcMar>
            <w:vAlign w:val="bottom"/>
          </w:tcPr>
          <w:p w:rsidR="4855FB11" w:rsidRDefault="4855FB11" w14:paraId="318082F0" w14:textId="5CF2A9F5">
            <w:r w:rsidRPr="4855FB11" w:rsidR="4855FB11">
              <w:rPr>
                <w:rFonts w:ascii="Arial" w:hAnsi="Arial" w:eastAsia="Arial" w:cs="Arial"/>
                <w:b w:val="0"/>
                <w:bCs w:val="0"/>
                <w:i w:val="0"/>
                <w:iCs w:val="0"/>
                <w:strike w:val="0"/>
                <w:dstrike w:val="0"/>
                <w:color w:val="264A60"/>
                <w:sz w:val="24"/>
                <w:szCs w:val="24"/>
                <w:u w:val="none"/>
              </w:rPr>
              <w:t>Std. Deviation</w:t>
            </w:r>
          </w:p>
        </w:tc>
        <w:tc>
          <w:tcPr>
            <w:tcW w:w="130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16E81F78" w14:textId="4CC3AF87">
            <w:r w:rsidRPr="4855FB11" w:rsidR="4855FB11">
              <w:rPr>
                <w:rFonts w:ascii="Arial" w:hAnsi="Arial" w:eastAsia="Arial" w:cs="Arial"/>
                <w:b w:val="0"/>
                <w:bCs w:val="0"/>
                <w:i w:val="0"/>
                <w:iCs w:val="0"/>
                <w:strike w:val="0"/>
                <w:dstrike w:val="0"/>
                <w:color w:val="010205"/>
                <w:sz w:val="24"/>
                <w:szCs w:val="24"/>
                <w:u w:val="none"/>
              </w:rPr>
              <w:t>6.1851</w:t>
            </w:r>
          </w:p>
        </w:tc>
        <w:tc>
          <w:tcPr>
            <w:tcW w:w="1605" w:type="dxa"/>
            <w:tcBorders>
              <w:top w:val="single" w:color="000000" w:themeColor="text1" w:sz="4"/>
              <w:left w:val="single" w:color="000000" w:themeColor="text1" w:sz="4"/>
              <w:bottom w:val="single" w:color="000000" w:themeColor="text1" w:sz="4"/>
              <w:right w:val="single" w:color="000000" w:themeColor="text1" w:sz="4"/>
            </w:tcBorders>
            <w:shd w:val="clear" w:color="auto" w:fill="F9F9FB"/>
            <w:tcMar>
              <w:top w:w="15" w:type="dxa"/>
              <w:left w:w="15" w:type="dxa"/>
              <w:right w:w="15" w:type="dxa"/>
            </w:tcMar>
            <w:vAlign w:val="bottom"/>
          </w:tcPr>
          <w:p w:rsidR="4855FB11" w:rsidRDefault="4855FB11" w14:paraId="31BFD474" w14:textId="5833F13F">
            <w:r w:rsidRPr="4855FB11" w:rsidR="4855FB11">
              <w:rPr>
                <w:rFonts w:ascii="Arial" w:hAnsi="Arial" w:eastAsia="Arial" w:cs="Arial"/>
                <w:b w:val="0"/>
                <w:bCs w:val="0"/>
                <w:i w:val="0"/>
                <w:iCs w:val="0"/>
                <w:strike w:val="0"/>
                <w:dstrike w:val="0"/>
                <w:color w:val="010205"/>
                <w:sz w:val="24"/>
                <w:szCs w:val="24"/>
                <w:u w:val="none"/>
              </w:rPr>
              <w:t>18.778</w:t>
            </w:r>
          </w:p>
        </w:tc>
      </w:tr>
    </w:tbl>
    <w:p w:rsidR="4855FB11" w:rsidP="4855FB11" w:rsidRDefault="4855FB11" w14:paraId="6F2CFB8B" w14:textId="21D65396">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B746D42" w:rsidP="4855FB11" w:rsidRDefault="5B746D42" w14:paraId="292BB52C" w14:textId="2255C6CD">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5B746D42">
        <w:drawing>
          <wp:inline wp14:editId="6D2149E1" wp14:anchorId="3CCEB9BB">
            <wp:extent cx="5686424" cy="3276600"/>
            <wp:effectExtent l="0" t="0" r="0" b="0"/>
            <wp:docPr id="365515411" name="" descr="A screenshot of a compute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04771788267b49bf">
                      <a:extLst>
                        <a:ext xmlns:a="http://schemas.openxmlformats.org/drawingml/2006/main" uri="{28A0092B-C50C-407E-A947-70E740481C1C}">
                          <a14:useLocalDpi val="0"/>
                        </a:ext>
                      </a:extLst>
                    </a:blip>
                    <a:stretch>
                      <a:fillRect/>
                    </a:stretch>
                  </pic:blipFill>
                  <pic:spPr>
                    <a:xfrm>
                      <a:off x="0" y="0"/>
                      <a:ext cx="5686424" cy="3276600"/>
                    </a:xfrm>
                    <a:prstGeom prst="rect">
                      <a:avLst/>
                    </a:prstGeom>
                  </pic:spPr>
                </pic:pic>
              </a:graphicData>
            </a:graphic>
          </wp:inline>
        </w:drawing>
      </w:r>
      <w:r>
        <w:br/>
      </w:r>
      <w:r w:rsidRPr="4855FB11" w:rsidR="77C798D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better illustrate the analysis of the two variables, sales, and advertising we created a scatterplot graph using SPSS program. This shows the correlation of the two variables. The analysis shows that there is a positive correlation but not a strong one between the two variables. The values of correlation range from -1, when the correlation is negative to +1, when the correlation is positive. If the value is 0, there is no correlation. </w:t>
      </w:r>
    </w:p>
    <w:p w:rsidR="77C798D7" w:rsidP="4855FB11" w:rsidRDefault="77C798D7" w14:paraId="4C556349" w14:textId="5BF1784C">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77C798D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correlation between the sales and advertising in our dataset </w:t>
      </w:r>
      <w:r w:rsidRPr="4855FB11" w:rsidR="77C798D7">
        <w:rPr>
          <w:rFonts w:ascii="Arial" w:hAnsi="Arial" w:eastAsia="Arial" w:cs="Arial"/>
          <w:b w:val="0"/>
          <w:bCs w:val="0"/>
          <w:i w:val="0"/>
          <w:iCs w:val="0"/>
          <w:strike w:val="0"/>
          <w:dstrike w:val="0"/>
          <w:noProof w:val="0"/>
          <w:color w:val="000000" w:themeColor="text1" w:themeTint="FF" w:themeShade="FF"/>
          <w:sz w:val="22"/>
          <w:szCs w:val="22"/>
          <w:u w:val="none"/>
          <w:lang w:val="en-GB"/>
        </w:rPr>
        <w:t>indicates</w:t>
      </w:r>
      <w:r w:rsidRPr="4855FB11" w:rsidR="77C798D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being a positive correlation, advertising influence the customers to buy the company’s products.</w:t>
      </w:r>
    </w:p>
    <w:p w:rsidR="4855FB11" w:rsidP="4855FB11" w:rsidRDefault="4855FB11" w14:paraId="55630DAE" w14:textId="059E6E9E">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7C798D7" w:rsidP="4855FB11" w:rsidRDefault="77C798D7" w14:paraId="09542286" w14:textId="5FFF8555">
      <w:pPr>
        <w:pStyle w:val="Normal"/>
        <w:jc w:val="both"/>
      </w:pPr>
      <w:r w:rsidR="77C798D7">
        <w:drawing>
          <wp:inline wp14:editId="63D66709" wp14:anchorId="5D32C67D">
            <wp:extent cx="5743575" cy="3476625"/>
            <wp:effectExtent l="0" t="0" r="0" b="0"/>
            <wp:docPr id="1998158919" name="" descr="Chart, scatter char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eecf68736e2f47ff">
                      <a:extLst>
                        <a:ext xmlns:a="http://schemas.openxmlformats.org/drawingml/2006/main" uri="{28A0092B-C50C-407E-A947-70E740481C1C}">
                          <a14:useLocalDpi val="0"/>
                        </a:ext>
                      </a:extLst>
                    </a:blip>
                    <a:stretch>
                      <a:fillRect/>
                    </a:stretch>
                  </pic:blipFill>
                  <pic:spPr>
                    <a:xfrm>
                      <a:off x="0" y="0"/>
                      <a:ext cx="5743575" cy="3476625"/>
                    </a:xfrm>
                    <a:prstGeom prst="rect">
                      <a:avLst/>
                    </a:prstGeom>
                  </pic:spPr>
                </pic:pic>
              </a:graphicData>
            </a:graphic>
          </wp:inline>
        </w:drawing>
      </w:r>
    </w:p>
    <w:p w:rsidR="77C798D7" w:rsidP="4855FB11" w:rsidRDefault="77C798D7" w14:paraId="5BE10765" w14:textId="31648B81">
      <w:pPr>
        <w:pStyle w:val="Heading2"/>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br/>
      </w:r>
      <w:r w:rsidRPr="4855FB11" w:rsidR="289B80F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Section 2 </w:t>
      </w:r>
    </w:p>
    <w:p w:rsidR="289B80F3" w:rsidP="4855FB11" w:rsidRDefault="289B80F3" w14:paraId="6192702A" w14:textId="22658D43">
      <w:pPr>
        <w:pStyle w:val="Heading3"/>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Text mining methods </w:t>
      </w:r>
    </w:p>
    <w:p w:rsidR="4855FB11" w:rsidP="4855FB11" w:rsidRDefault="4855FB11" w14:paraId="7E072425" w14:textId="4C7A4FA6">
      <w:pPr>
        <w:spacing w:line="360" w:lineRule="auto"/>
      </w:pPr>
    </w:p>
    <w:p w:rsidR="289B80F3" w:rsidP="15F47141" w:rsidRDefault="289B80F3" w14:paraId="5F93C239" w14:textId="6FE5399B">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Text mining, “also known as data mining or knowledge discovery from textual databases, refers </w:t>
      </w:r>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generally to</w:t>
      </w:r>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process of extracting interesting and non-trivial patterns of knowledge from unstructured text documents. It can be viewed as an extension or knowledge discovery from databases” (Tan, 1999, p. 1). </w:t>
      </w:r>
      <w:r w:rsidRPr="15F47141" w:rsidR="328553A9">
        <w:rPr>
          <w:rFonts w:ascii="Arial" w:hAnsi="Arial" w:eastAsia="Arial" w:cs="Arial"/>
          <w:b w:val="0"/>
          <w:bCs w:val="0"/>
          <w:i w:val="0"/>
          <w:iCs w:val="0"/>
          <w:strike w:val="0"/>
          <w:dstrike w:val="0"/>
          <w:noProof w:val="0"/>
          <w:color w:val="000000" w:themeColor="text1" w:themeTint="FF" w:themeShade="FF"/>
          <w:sz w:val="22"/>
          <w:szCs w:val="22"/>
          <w:u w:val="none"/>
          <w:lang w:val="en-GB"/>
        </w:rPr>
        <w:t>The massive amount of data produced by organisations every day is both a challenge and an opportunity. On the one hand, data allows businesses to gain valuable insight into their customers' perceptions of a product or service. Because of text mining, businesses can now easily, quickly, and effectively examine complex and massive sets of data. Companies are also utilising this powerful tool to automate some time-consuming and repetitive tasks, saving their employees valuable time and allowing customer service representatives to focus on what they do best. Text mining incorporates ideas from statistics, linguistics, and machine learning to build models that learn from training data and can predict results on new information based on their prior experience. Every day, people and businesses generate massive amounts of data.</w:t>
      </w:r>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5F47141" w:rsidR="6E823C5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Approximately 80% of all text data is unstructured, which means it lacks a fixed structure, cannot be searched for, and is extremely difficult to manage. To put it another way, it is completely ineffective. In a business setting, unstructured text data can include emails, social media comments, conversations, support tickets, surveys, and so on. Manually sorting through </w:t>
      </w:r>
      <w:r w:rsidRPr="15F47141" w:rsidR="5686B45E">
        <w:rPr>
          <w:rFonts w:ascii="Arial" w:hAnsi="Arial" w:eastAsia="Arial" w:cs="Arial"/>
          <w:b w:val="0"/>
          <w:bCs w:val="0"/>
          <w:i w:val="0"/>
          <w:iCs w:val="0"/>
          <w:strike w:val="0"/>
          <w:dstrike w:val="0"/>
          <w:noProof w:val="0"/>
          <w:color w:val="000000" w:themeColor="text1" w:themeTint="FF" w:themeShade="FF"/>
          <w:sz w:val="22"/>
          <w:szCs w:val="22"/>
          <w:u w:val="none"/>
          <w:lang w:val="en-GB"/>
        </w:rPr>
        <w:t>all</w:t>
      </w:r>
      <w:r w:rsidRPr="15F47141" w:rsidR="6E823C5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data is frequently ineffective. It is not only expensive and time-consuming, but it is also imprecise and difficult to scale. Text mining, on the other hand, has proven to be a dependable and cost-effective method for achieving accuracy, scalability, and quick reaction times.</w:t>
      </w:r>
    </w:p>
    <w:p w:rsidR="289B80F3" w:rsidP="15F47141" w:rsidRDefault="289B80F3" w14:paraId="2F8EB5D2" w14:textId="7C70A2C3">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There are different methods for text methods. Classification “aims at assigning pee-defined classes to text documents” (</w:t>
      </w:r>
      <w:proofErr w:type="spellStart"/>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Hotho</w:t>
      </w:r>
      <w:proofErr w:type="spellEnd"/>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2005, p. 11). </w:t>
      </w:r>
      <w:r w:rsidRPr="15F47141" w:rsidR="68B21346">
        <w:rPr>
          <w:rFonts w:ascii="Arial" w:hAnsi="Arial" w:eastAsia="Arial" w:cs="Arial"/>
          <w:b w:val="0"/>
          <w:bCs w:val="0"/>
          <w:i w:val="0"/>
          <w:iCs w:val="0"/>
          <w:strike w:val="0"/>
          <w:dstrike w:val="0"/>
          <w:noProof w:val="0"/>
          <w:color w:val="000000" w:themeColor="text1" w:themeTint="FF" w:themeShade="FF"/>
          <w:sz w:val="22"/>
          <w:szCs w:val="22"/>
          <w:u w:val="none"/>
          <w:lang w:val="en-GB"/>
        </w:rPr>
        <w:t>Index term selection is the process of selecting the most informative words for a classification task in order to reduce the number of words and the difficulty of classification. Clustering is a technique for identifying groups of documents that have similar content.</w:t>
      </w:r>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Information extraction is “a restricted form of full natural language understanding, where we know in advance what kind of semantic information we are looking for. The main task is to extract parts of the text and assign specific attributes to it” (</w:t>
      </w:r>
      <w:proofErr w:type="spellStart"/>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Hotho</w:t>
      </w:r>
      <w:proofErr w:type="spellEnd"/>
      <w:r w:rsidRPr="15F4714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 al., 2005, p. 22). </w:t>
      </w:r>
      <w:r w:rsidRPr="15F47141" w:rsidR="71C3A467">
        <w:rPr>
          <w:rFonts w:ascii="Arial" w:hAnsi="Arial" w:eastAsia="Arial" w:cs="Arial"/>
          <w:b w:val="0"/>
          <w:bCs w:val="0"/>
          <w:i w:val="0"/>
          <w:iCs w:val="0"/>
          <w:strike w:val="0"/>
          <w:dstrike w:val="0"/>
          <w:noProof w:val="0"/>
          <w:color w:val="000000" w:themeColor="text1" w:themeTint="FF" w:themeShade="FF"/>
          <w:sz w:val="22"/>
          <w:szCs w:val="22"/>
          <w:u w:val="none"/>
          <w:lang w:val="en-GB"/>
        </w:rPr>
        <w:t>Text mining has numerous applications, including customer service, risk management, knowledge management, advertising, corporate fraud detection, spam filtering, crime prediction and prevention, and so on.</w:t>
      </w:r>
    </w:p>
    <w:p w:rsidR="289B80F3" w:rsidP="4855FB11" w:rsidRDefault="289B80F3" w14:paraId="037C6A94" w14:textId="3628E143">
      <w:pPr>
        <w:spacing w:line="360" w:lineRule="auto"/>
        <w:rPr>
          <w:rFonts w:ascii="Arial" w:hAnsi="Arial" w:eastAsia="Arial" w:cs="Arial"/>
          <w:sz w:val="22"/>
          <w:szCs w:val="22"/>
        </w:rPr>
      </w:pPr>
      <w:r>
        <w:br/>
      </w:r>
    </w:p>
    <w:p w:rsidR="289B80F3" w:rsidP="4855FB11" w:rsidRDefault="289B80F3" w14:paraId="5392C70F" w14:textId="484EC860">
      <w:pPr>
        <w:pStyle w:val="Heading3"/>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SPSS and Excel </w:t>
      </w:r>
    </w:p>
    <w:p w:rsidR="289B80F3" w:rsidRDefault="289B80F3" w14:paraId="2021A2F9" w14:textId="5A04FC1F">
      <w:r>
        <w:br/>
      </w:r>
    </w:p>
    <w:p w:rsidR="289B80F3" w:rsidP="4855FB11" w:rsidRDefault="289B80F3" w14:paraId="51BE91CC" w14:textId="7E3C48E8">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The Statistical Package for Social Science (SPSS) is a software programme. When it comes to statistical packaging tools that are effectively utilised as a substitute for data management and storage, SPSS dominates the market. In terms of interactive batches and non-interactive batches, it is mostly utilised for batch processing (</w:t>
      </w:r>
      <w:proofErr w:type="spellStart"/>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Pedamkar</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w:t>
      </w:r>
    </w:p>
    <w:p w:rsidR="289B80F3" w:rsidP="4855FB11" w:rsidRDefault="289B80F3" w14:paraId="0B4ABF54" w14:textId="4AD866B2">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Excel is the programme used for data entry and record creation. It can be further used and manipulated according to user requests, and it is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a very useful</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tool to employ whether manipulating or managing the data. Additionally, it gives you the freedom to perform analysis, create reports, etc. using an external database, which can save you a tonne of time. The most recent versions of Excel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sophisticated visualisation tools (</w:t>
      </w:r>
      <w:proofErr w:type="spellStart"/>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Pedamkar</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2022).</w:t>
      </w:r>
    </w:p>
    <w:p w:rsidR="289B80F3" w:rsidP="4855FB11" w:rsidRDefault="289B80F3" w14:paraId="5DC29BAC" w14:textId="24C0D8DD">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More analytical visualisations are available thanks to SPSS. You can highlight certain data, ranges, etc. after creating a standard graphic in SPSS. You can also output graphics as HTML5 /.</w:t>
      </w:r>
      <w:proofErr w:type="spellStart"/>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mht</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files using SPSS. As a result, a web browser can access them</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A user can save information in a tabular format and engage in an unlimited number of ways with their data using Excel. The most popular method is to sort and filter the data as well as change it with formulae and pivot tables to derive fresh conclusions.</w:t>
      </w:r>
    </w:p>
    <w:p w:rsidR="4855FB11" w:rsidP="4855FB11" w:rsidRDefault="4855FB11" w14:paraId="053554A1" w14:textId="1AC0FFC4">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855FB11" w:rsidP="4855FB11" w:rsidRDefault="4855FB11" w14:paraId="420CB019" w14:textId="0C8A32B6">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855FB11" w:rsidP="4855FB11" w:rsidRDefault="4855FB11" w14:paraId="2E3FAF69" w14:textId="69D6EA78">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855FB11" w:rsidP="4855FB11" w:rsidRDefault="4855FB11" w14:paraId="3E84E88B" w14:textId="72A3A3D6">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89B80F3" w:rsidP="4855FB11" w:rsidRDefault="289B80F3" w14:paraId="4086B27E" w14:textId="5C7416F8">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References </w:t>
      </w:r>
    </w:p>
    <w:p w:rsidR="289B80F3" w:rsidP="4855FB11" w:rsidRDefault="289B80F3" w14:paraId="055E12DF" w14:textId="64EF05CB">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Agarwal, G., 2021. A Comprehensive Guide on Microsoft Excel for Data Analysis. </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Data Science </w:t>
      </w:r>
      <w:proofErr w:type="spellStart"/>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Blogathon</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24 </w:t>
      </w:r>
      <w:r w:rsidRPr="4855FB11" w:rsidR="50A161A8">
        <w:rPr>
          <w:rFonts w:ascii="Arial" w:hAnsi="Arial" w:eastAsia="Arial" w:cs="Arial"/>
          <w:b w:val="0"/>
          <w:bCs w:val="0"/>
          <w:i w:val="0"/>
          <w:iCs w:val="0"/>
          <w:strike w:val="0"/>
          <w:dstrike w:val="0"/>
          <w:noProof w:val="0"/>
          <w:color w:val="000000" w:themeColor="text1" w:themeTint="FF" w:themeShade="FF"/>
          <w:sz w:val="22"/>
          <w:szCs w:val="22"/>
          <w:u w:val="none"/>
          <w:lang w:val="en-GB"/>
        </w:rPr>
        <w:t>November.</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289B80F3" w:rsidP="4855FB11" w:rsidRDefault="289B80F3" w14:paraId="5C448280" w14:textId="0C3DB108">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proofErr w:type="spellStart"/>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Hotho</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Nurnberger, A. &amp; </w:t>
      </w:r>
      <w:proofErr w:type="spellStart"/>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Paab</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 2005. A brief survey of text mining. </w:t>
      </w:r>
      <w:proofErr w:type="spellStart"/>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InLdv</w:t>
      </w:r>
      <w:proofErr w:type="spellEnd"/>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forum,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20(1), pp. 19-62.</w:t>
      </w:r>
    </w:p>
    <w:p w:rsidR="289B80F3" w:rsidP="4855FB11" w:rsidRDefault="289B80F3" w14:paraId="6D158F71" w14:textId="0C76765D">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2"/>
          <w:szCs w:val="22"/>
          <w:u w:val="single"/>
          <w:lang w:val="en-GB"/>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ibm.com, 2022. </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Why business intelligence is </w:t>
      </w:r>
      <w:proofErr w:type="spellStart"/>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importan</w:t>
      </w:r>
      <w:proofErr w:type="spellEnd"/>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[Online] </w:t>
      </w:r>
      <w:r>
        <w:br/>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Available at: </w:t>
      </w:r>
      <w:hyperlink r:id="R29a21a5e9be34348">
        <w:r w:rsidRPr="4855FB11" w:rsidR="289B80F3">
          <w:rPr>
            <w:rStyle w:val="Hyperlink"/>
            <w:rFonts w:ascii="Arial" w:hAnsi="Arial" w:eastAsia="Arial" w:cs="Arial"/>
            <w:b w:val="0"/>
            <w:bCs w:val="0"/>
            <w:i w:val="0"/>
            <w:iCs w:val="0"/>
            <w:strike w:val="0"/>
            <w:dstrike w:val="0"/>
            <w:noProof w:val="0"/>
            <w:sz w:val="22"/>
            <w:szCs w:val="22"/>
            <w:lang w:val="en-GB"/>
          </w:rPr>
          <w:t>https://www.ibm.com/topics/business-intelligence</w:t>
        </w:r>
        <w:r>
          <w:br/>
        </w:r>
      </w:hyperlink>
      <w:r w:rsidRPr="4855FB11" w:rsidR="289B80F3">
        <w:rPr>
          <w:rFonts w:ascii="Arial" w:hAnsi="Arial" w:eastAsia="Arial" w:cs="Arial"/>
          <w:b w:val="0"/>
          <w:bCs w:val="0"/>
          <w:i w:val="0"/>
          <w:iCs w:val="0"/>
          <w:strike w:val="0"/>
          <w:dstrike w:val="0"/>
          <w:noProof w:val="0"/>
          <w:color w:val="000000" w:themeColor="text1" w:themeTint="FF" w:themeShade="FF"/>
          <w:sz w:val="22"/>
          <w:szCs w:val="22"/>
          <w:u w:val="single"/>
          <w:lang w:val="en-GB"/>
        </w:rPr>
        <w:t>[Accessed 28 November 2022].</w:t>
      </w:r>
    </w:p>
    <w:p w:rsidR="289B80F3" w:rsidP="4855FB11" w:rsidRDefault="289B80F3" w14:paraId="42E727F1" w14:textId="45C4FE0F">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2"/>
          <w:szCs w:val="22"/>
          <w:u w:val="single"/>
          <w:lang w:val="en-GB"/>
        </w:rPr>
      </w:pPr>
      <w:proofErr w:type="spellStart"/>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Pedamkar</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 2022. </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SPSS vs Excel.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[Online] </w:t>
      </w:r>
      <w:r>
        <w:br/>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Available at: </w:t>
      </w:r>
      <w:hyperlink r:id="R3898678d4c02437c">
        <w:r w:rsidRPr="4855FB11" w:rsidR="289B80F3">
          <w:rPr>
            <w:rStyle w:val="Hyperlink"/>
            <w:rFonts w:ascii="Arial" w:hAnsi="Arial" w:eastAsia="Arial" w:cs="Arial"/>
            <w:b w:val="0"/>
            <w:bCs w:val="0"/>
            <w:i w:val="0"/>
            <w:iCs w:val="0"/>
            <w:strike w:val="0"/>
            <w:dstrike w:val="0"/>
            <w:noProof w:val="0"/>
            <w:sz w:val="22"/>
            <w:szCs w:val="22"/>
            <w:lang w:val="en-GB"/>
          </w:rPr>
          <w:t>https://www.educba.com/spss-vs-excel/</w:t>
        </w:r>
        <w:r>
          <w:br/>
        </w:r>
      </w:hyperlink>
      <w:r w:rsidRPr="4855FB11" w:rsidR="289B80F3">
        <w:rPr>
          <w:rFonts w:ascii="Arial" w:hAnsi="Arial" w:eastAsia="Arial" w:cs="Arial"/>
          <w:b w:val="0"/>
          <w:bCs w:val="0"/>
          <w:i w:val="0"/>
          <w:iCs w:val="0"/>
          <w:strike w:val="0"/>
          <w:dstrike w:val="0"/>
          <w:noProof w:val="0"/>
          <w:color w:val="000000" w:themeColor="text1" w:themeTint="FF" w:themeShade="FF"/>
          <w:sz w:val="22"/>
          <w:szCs w:val="22"/>
          <w:u w:val="single"/>
          <w:lang w:val="en-GB"/>
        </w:rPr>
        <w:t>[Accessed 2 December 2022].</w:t>
      </w:r>
    </w:p>
    <w:p w:rsidR="289B80F3" w:rsidP="4855FB11" w:rsidRDefault="289B80F3" w14:paraId="27B58FD9" w14:textId="3079FCE4">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Sharda, R. et al., 2014. </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Business intelligence and analytics. System for </w:t>
      </w:r>
      <w:proofErr w:type="spellStart"/>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Decesion</w:t>
      </w:r>
      <w:proofErr w:type="spellEnd"/>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Support.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s.l.:</w:t>
      </w:r>
      <w:proofErr w:type="spellStart"/>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s.n</w:t>
      </w:r>
      <w:proofErr w:type="spellEnd"/>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289B80F3" w:rsidP="4855FB11" w:rsidRDefault="289B80F3" w14:paraId="2556113F" w14:textId="4CF404BF">
      <w:pPr>
        <w:pStyle w:val="ListParagraph"/>
        <w:numPr>
          <w:ilvl w:val="0"/>
          <w:numId w:val="1"/>
        </w:num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Tan, A.-H., 1999. Text mining: the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state of the art</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challenges. </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Proceedings of the </w:t>
      </w:r>
      <w:proofErr w:type="spellStart"/>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packdd</w:t>
      </w:r>
      <w:proofErr w:type="spellEnd"/>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1999 workshop on knowledge discovery from advanced </w:t>
      </w:r>
      <w:r w:rsidRPr="4855FB11" w:rsidR="38F66084">
        <w:rPr>
          <w:rFonts w:ascii="Arial" w:hAnsi="Arial" w:eastAsia="Arial" w:cs="Arial"/>
          <w:b w:val="0"/>
          <w:bCs w:val="0"/>
          <w:i w:val="1"/>
          <w:iCs w:val="1"/>
          <w:strike w:val="0"/>
          <w:dstrike w:val="0"/>
          <w:noProof w:val="0"/>
          <w:color w:val="000000" w:themeColor="text1" w:themeTint="FF" w:themeShade="FF"/>
          <w:sz w:val="22"/>
          <w:szCs w:val="22"/>
          <w:u w:val="none"/>
          <w:lang w:val="en-GB"/>
        </w:rPr>
        <w:t>databases,</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Volume 8, pp. 65-70.</w:t>
      </w:r>
    </w:p>
    <w:p w:rsidR="289B80F3" w:rsidP="4855FB11" w:rsidRDefault="289B80F3" w14:paraId="3891558C" w14:textId="03784C46">
      <w:pPr>
        <w:pStyle w:val="ListParagraph"/>
        <w:numPr>
          <w:ilvl w:val="0"/>
          <w:numId w:val="1"/>
        </w:numPr>
        <w:spacing w:line="360" w:lineRule="auto"/>
        <w:rPr/>
      </w:pP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Tang, H., 2008. A simple approach of data mining in Excel. </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International Conference on Wireless Communications, Networking and Mobile </w:t>
      </w:r>
      <w:r w:rsidRPr="4855FB11" w:rsidR="01F13D37">
        <w:rPr>
          <w:rFonts w:ascii="Arial" w:hAnsi="Arial" w:eastAsia="Arial" w:cs="Arial"/>
          <w:b w:val="0"/>
          <w:bCs w:val="0"/>
          <w:i w:val="1"/>
          <w:iCs w:val="1"/>
          <w:strike w:val="0"/>
          <w:dstrike w:val="0"/>
          <w:noProof w:val="0"/>
          <w:color w:val="000000" w:themeColor="text1" w:themeTint="FF" w:themeShade="FF"/>
          <w:sz w:val="22"/>
          <w:szCs w:val="22"/>
          <w:u w:val="none"/>
          <w:lang w:val="en-GB"/>
        </w:rPr>
        <w:t>Computing,</w:t>
      </w:r>
      <w:r w:rsidRPr="4855FB11" w:rsidR="289B80F3">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4855FB11" w:rsidR="289B80F3">
        <w:rPr>
          <w:rFonts w:ascii="Arial" w:hAnsi="Arial" w:eastAsia="Arial" w:cs="Arial"/>
          <w:b w:val="0"/>
          <w:bCs w:val="0"/>
          <w:i w:val="0"/>
          <w:iCs w:val="0"/>
          <w:strike w:val="0"/>
          <w:dstrike w:val="0"/>
          <w:noProof w:val="0"/>
          <w:color w:val="000000" w:themeColor="text1" w:themeTint="FF" w:themeShade="FF"/>
          <w:sz w:val="22"/>
          <w:szCs w:val="22"/>
          <w:u w:val="none"/>
          <w:lang w:val="en-GB"/>
        </w:rPr>
        <w:t>pp. 1-4.</w:t>
      </w:r>
      <w:r>
        <w:br/>
      </w:r>
      <w:r>
        <w:br/>
      </w:r>
    </w:p>
    <w:sectPr>
      <w:pgSz w:w="11906" w:h="16838" w:orient="portrait"/>
      <w:pgMar w:top="1440" w:right="1440" w:bottom="1440" w:left="1440" w:header="720" w:footer="720" w:gutter="0"/>
      <w:cols w:space="720"/>
      <w:docGrid w:linePitch="360"/>
      <w:titlePg w:val="1"/>
      <w:headerReference w:type="default" r:id="Rd13922a5b1fa4e96"/>
      <w:headerReference w:type="first" r:id="R956cff651ed64c3f"/>
      <w:footerReference w:type="default" r:id="Rc198a8f8d3644208"/>
      <w:footerReference w:type="first" r:id="R8b1c4a50d78244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55FB11" w:rsidTr="15F47141" w14:paraId="103117E5">
      <w:trPr>
        <w:trHeight w:val="300"/>
      </w:trPr>
      <w:tc>
        <w:tcPr>
          <w:tcW w:w="3005" w:type="dxa"/>
          <w:tcMar/>
        </w:tcPr>
        <w:p w:rsidR="4855FB11" w:rsidP="4855FB11" w:rsidRDefault="4855FB11" w14:paraId="470F4A31" w14:textId="11E4098E">
          <w:pPr>
            <w:pStyle w:val="Header"/>
            <w:bidi w:val="0"/>
            <w:ind w:left="-115"/>
            <w:jc w:val="left"/>
          </w:pPr>
        </w:p>
      </w:tc>
      <w:tc>
        <w:tcPr>
          <w:tcW w:w="3005" w:type="dxa"/>
          <w:tcMar/>
        </w:tcPr>
        <w:p w:rsidR="4855FB11" w:rsidP="4855FB11" w:rsidRDefault="4855FB11" w14:paraId="2EAE0EE7" w14:textId="16D81753">
          <w:pPr>
            <w:pStyle w:val="Header"/>
            <w:bidi w:val="0"/>
            <w:jc w:val="center"/>
          </w:pPr>
          <w:r>
            <w:fldChar w:fldCharType="begin"/>
          </w:r>
          <w:r>
            <w:instrText xml:space="preserve">PAGE</w:instrText>
          </w:r>
          <w:r>
            <w:fldChar w:fldCharType="separate"/>
          </w:r>
          <w:r>
            <w:fldChar w:fldCharType="end"/>
          </w:r>
        </w:p>
      </w:tc>
      <w:tc>
        <w:tcPr>
          <w:tcW w:w="3005" w:type="dxa"/>
          <w:tcMar/>
        </w:tcPr>
        <w:p w:rsidR="4855FB11" w:rsidP="4855FB11" w:rsidRDefault="4855FB11" w14:paraId="4AAAF004" w14:textId="27DB5882">
          <w:pPr>
            <w:pStyle w:val="Header"/>
            <w:bidi w:val="0"/>
            <w:ind w:right="-115"/>
            <w:jc w:val="right"/>
          </w:pPr>
        </w:p>
      </w:tc>
    </w:tr>
  </w:tbl>
  <w:p w:rsidR="4855FB11" w:rsidP="4855FB11" w:rsidRDefault="4855FB11" w14:paraId="184CDE1C" w14:textId="36C4F29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55FB11" w:rsidTr="4855FB11" w14:paraId="4FA8EDC4">
      <w:trPr>
        <w:trHeight w:val="300"/>
      </w:trPr>
      <w:tc>
        <w:tcPr>
          <w:tcW w:w="3005" w:type="dxa"/>
          <w:tcMar/>
        </w:tcPr>
        <w:p w:rsidR="4855FB11" w:rsidP="4855FB11" w:rsidRDefault="4855FB11" w14:paraId="49EA3DA0" w14:textId="618CF9CF">
          <w:pPr>
            <w:pStyle w:val="Header"/>
            <w:bidi w:val="0"/>
            <w:ind w:left="-115"/>
            <w:jc w:val="left"/>
          </w:pPr>
        </w:p>
      </w:tc>
      <w:tc>
        <w:tcPr>
          <w:tcW w:w="3005" w:type="dxa"/>
          <w:tcMar/>
        </w:tcPr>
        <w:p w:rsidR="4855FB11" w:rsidP="4855FB11" w:rsidRDefault="4855FB11" w14:paraId="4887F7A6" w14:textId="1E96E15C">
          <w:pPr>
            <w:pStyle w:val="Header"/>
            <w:bidi w:val="0"/>
            <w:jc w:val="center"/>
          </w:pPr>
        </w:p>
      </w:tc>
      <w:tc>
        <w:tcPr>
          <w:tcW w:w="3005" w:type="dxa"/>
          <w:tcMar/>
        </w:tcPr>
        <w:p w:rsidR="4855FB11" w:rsidP="4855FB11" w:rsidRDefault="4855FB11" w14:paraId="216FE058" w14:textId="585E7FDB">
          <w:pPr>
            <w:pStyle w:val="Header"/>
            <w:bidi w:val="0"/>
            <w:ind w:right="-115"/>
            <w:jc w:val="right"/>
          </w:pPr>
        </w:p>
      </w:tc>
    </w:tr>
  </w:tbl>
  <w:p w:rsidR="4855FB11" w:rsidP="4855FB11" w:rsidRDefault="4855FB11" w14:paraId="1296053B" w14:textId="5E190A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55FB11" w:rsidTr="4855FB11" w14:paraId="45624667">
      <w:trPr>
        <w:trHeight w:val="300"/>
      </w:trPr>
      <w:tc>
        <w:tcPr>
          <w:tcW w:w="3005" w:type="dxa"/>
          <w:tcMar/>
        </w:tcPr>
        <w:p w:rsidR="4855FB11" w:rsidP="4855FB11" w:rsidRDefault="4855FB11" w14:paraId="757F00F0" w14:textId="1C9B3559">
          <w:pPr>
            <w:pStyle w:val="Header"/>
            <w:bidi w:val="0"/>
            <w:ind w:left="-115"/>
            <w:jc w:val="left"/>
          </w:pPr>
        </w:p>
      </w:tc>
      <w:tc>
        <w:tcPr>
          <w:tcW w:w="3005" w:type="dxa"/>
          <w:tcMar/>
        </w:tcPr>
        <w:p w:rsidR="4855FB11" w:rsidP="4855FB11" w:rsidRDefault="4855FB11" w14:paraId="7D9FB377" w14:textId="7AD1B3BC">
          <w:pPr>
            <w:pStyle w:val="Header"/>
            <w:bidi w:val="0"/>
            <w:jc w:val="center"/>
          </w:pPr>
        </w:p>
      </w:tc>
      <w:tc>
        <w:tcPr>
          <w:tcW w:w="3005" w:type="dxa"/>
          <w:tcMar/>
        </w:tcPr>
        <w:p w:rsidR="4855FB11" w:rsidP="4855FB11" w:rsidRDefault="4855FB11" w14:paraId="132568FF" w14:textId="3FB5BD75">
          <w:pPr>
            <w:pStyle w:val="Header"/>
            <w:bidi w:val="0"/>
            <w:ind w:right="-115"/>
            <w:jc w:val="right"/>
          </w:pPr>
        </w:p>
      </w:tc>
    </w:tr>
  </w:tbl>
  <w:p w:rsidR="4855FB11" w:rsidP="4855FB11" w:rsidRDefault="4855FB11" w14:paraId="496681B2" w14:textId="2D00B49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55FB11" w:rsidTr="4855FB11" w14:paraId="602A5A68">
      <w:trPr>
        <w:trHeight w:val="300"/>
      </w:trPr>
      <w:tc>
        <w:tcPr>
          <w:tcW w:w="3005" w:type="dxa"/>
          <w:tcMar/>
        </w:tcPr>
        <w:p w:rsidR="4855FB11" w:rsidP="4855FB11" w:rsidRDefault="4855FB11" w14:paraId="2A5C06E0" w14:textId="0EF82789">
          <w:pPr>
            <w:pStyle w:val="Header"/>
            <w:bidi w:val="0"/>
            <w:ind w:left="-115"/>
            <w:jc w:val="left"/>
          </w:pPr>
        </w:p>
      </w:tc>
      <w:tc>
        <w:tcPr>
          <w:tcW w:w="3005" w:type="dxa"/>
          <w:tcMar/>
        </w:tcPr>
        <w:p w:rsidR="4855FB11" w:rsidP="4855FB11" w:rsidRDefault="4855FB11" w14:paraId="7610A63F" w14:textId="4C1752BB">
          <w:pPr>
            <w:pStyle w:val="Header"/>
            <w:bidi w:val="0"/>
            <w:jc w:val="center"/>
          </w:pPr>
        </w:p>
      </w:tc>
      <w:tc>
        <w:tcPr>
          <w:tcW w:w="3005" w:type="dxa"/>
          <w:tcMar/>
        </w:tcPr>
        <w:p w:rsidR="4855FB11" w:rsidP="4855FB11" w:rsidRDefault="4855FB11" w14:paraId="1C10611E" w14:textId="21DA65C6">
          <w:pPr>
            <w:pStyle w:val="Header"/>
            <w:bidi w:val="0"/>
            <w:ind w:right="-115"/>
            <w:jc w:val="right"/>
          </w:pPr>
        </w:p>
      </w:tc>
    </w:tr>
  </w:tbl>
  <w:p w:rsidR="4855FB11" w:rsidP="4855FB11" w:rsidRDefault="4855FB11" w14:paraId="5CBCBBDB" w14:textId="78187F68">
    <w:pPr>
      <w:pStyle w:val="Header"/>
      <w:bidi w:val="0"/>
    </w:pPr>
  </w:p>
</w:hdr>
</file>

<file path=word/intelligence2.xml><?xml version="1.0" encoding="utf-8"?>
<int2:intelligence xmlns:int2="http://schemas.microsoft.com/office/intelligence/2020/intelligence">
  <int2:observations>
    <int2:bookmark int2:bookmarkName="_Int_zMAtW8X8" int2:invalidationBookmarkName="" int2:hashCode="Ee9SH3CFQQejKK" int2:id="7LN3EwOV"/>
    <int2:bookmark int2:bookmarkName="_Int_nmPQa67c" int2:invalidationBookmarkName="" int2:hashCode="OAivgVN/XynnBG" int2:id="Qi7uJXr6"/>
    <int2:bookmark int2:bookmarkName="_Int_SuPNMJwk" int2:invalidationBookmarkName="" int2:hashCode="7jz5vbHp12hq9I" int2:id="ZK0RHk12"/>
    <int2:bookmark int2:bookmarkName="_Int_qGlcAzDm" int2:invalidationBookmarkName="" int2:hashCode="+U5chkl8eZZLvs" int2:id="JbSSpZeM"/>
    <int2:bookmark int2:bookmarkName="_Int_gGFnKSsH" int2:invalidationBookmarkName="" int2:hashCode="WxPbFDb/1m/uP/" int2:id="2TQyDG66"/>
    <int2:bookmark int2:bookmarkName="_Int_lQib9EL7" int2:invalidationBookmarkName="" int2:hashCode="6MOcTX5vd/yG9b" int2:id="eWm6XX4R"/>
    <int2:bookmark int2:bookmarkName="_Int_CldC5BBZ" int2:invalidationBookmarkName="" int2:hashCode="n61GwBoptsGl1X" int2:id="YeeNU38k"/>
    <int2:bookmark int2:bookmarkName="_Int_3v2wXFat" int2:invalidationBookmarkName="" int2:hashCode="7e6J6uTxdU+m23" int2:id="AeRTOPw7">
      <int2:state int2:type="AugLoop_Text_Critique" int2:value="Rejected"/>
    </int2:bookmark>
    <int2:bookmark int2:bookmarkName="_Int_7Tsslxxc" int2:invalidationBookmarkName="" int2:hashCode="PeUh02GRVekij4" int2:id="4cbTkjHE"/>
    <int2:bookmark int2:bookmarkName="_Int_fZhBnl72" int2:invalidationBookmarkName="" int2:hashCode="bIcFV/0DrrDvvp" int2:id="YM2M8vW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ba3c8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453464"/>
    <w:rsid w:val="00B8B9D3"/>
    <w:rsid w:val="010DBCA9"/>
    <w:rsid w:val="01495FDD"/>
    <w:rsid w:val="014F2542"/>
    <w:rsid w:val="0192FE1E"/>
    <w:rsid w:val="01F13D37"/>
    <w:rsid w:val="02245AEC"/>
    <w:rsid w:val="026C7AEC"/>
    <w:rsid w:val="03B9B4B8"/>
    <w:rsid w:val="04918528"/>
    <w:rsid w:val="05BB81C9"/>
    <w:rsid w:val="06B422B0"/>
    <w:rsid w:val="06EDE64B"/>
    <w:rsid w:val="06F1557A"/>
    <w:rsid w:val="074123B4"/>
    <w:rsid w:val="079DE13F"/>
    <w:rsid w:val="089C0D3D"/>
    <w:rsid w:val="09684D51"/>
    <w:rsid w:val="0A14EE46"/>
    <w:rsid w:val="0A2532DB"/>
    <w:rsid w:val="0A2E16A3"/>
    <w:rsid w:val="0AB1131A"/>
    <w:rsid w:val="0B47E5B1"/>
    <w:rsid w:val="0BC9E704"/>
    <w:rsid w:val="0CF27178"/>
    <w:rsid w:val="0DFC963D"/>
    <w:rsid w:val="0E71D771"/>
    <w:rsid w:val="0EE927AD"/>
    <w:rsid w:val="0F0187C6"/>
    <w:rsid w:val="0F5A0807"/>
    <w:rsid w:val="0F6D59CF"/>
    <w:rsid w:val="1013CB76"/>
    <w:rsid w:val="107BA034"/>
    <w:rsid w:val="11DEADB0"/>
    <w:rsid w:val="11F5F211"/>
    <w:rsid w:val="12091637"/>
    <w:rsid w:val="13D3D8F7"/>
    <w:rsid w:val="15198D65"/>
    <w:rsid w:val="15F47141"/>
    <w:rsid w:val="173E1F21"/>
    <w:rsid w:val="17B4ACA6"/>
    <w:rsid w:val="19390B96"/>
    <w:rsid w:val="1A71B2A8"/>
    <w:rsid w:val="1AB5FC0D"/>
    <w:rsid w:val="1B4EF09A"/>
    <w:rsid w:val="1D536044"/>
    <w:rsid w:val="1EF940D6"/>
    <w:rsid w:val="1F896D30"/>
    <w:rsid w:val="21253D91"/>
    <w:rsid w:val="2174EE2A"/>
    <w:rsid w:val="232E1473"/>
    <w:rsid w:val="23499318"/>
    <w:rsid w:val="235CD40A"/>
    <w:rsid w:val="2394099F"/>
    <w:rsid w:val="23B2D993"/>
    <w:rsid w:val="23EDE9D2"/>
    <w:rsid w:val="24907778"/>
    <w:rsid w:val="2517D351"/>
    <w:rsid w:val="25521FCB"/>
    <w:rsid w:val="2658F814"/>
    <w:rsid w:val="27138EE4"/>
    <w:rsid w:val="27F4C875"/>
    <w:rsid w:val="286AFFCE"/>
    <w:rsid w:val="289B80F3"/>
    <w:rsid w:val="2999286C"/>
    <w:rsid w:val="29E04A6A"/>
    <w:rsid w:val="2A845BC9"/>
    <w:rsid w:val="2B1BD070"/>
    <w:rsid w:val="2C5A4136"/>
    <w:rsid w:val="2C7B862F"/>
    <w:rsid w:val="2D6685F4"/>
    <w:rsid w:val="2E03C099"/>
    <w:rsid w:val="303CEF56"/>
    <w:rsid w:val="306249D0"/>
    <w:rsid w:val="307CB453"/>
    <w:rsid w:val="308CF2FF"/>
    <w:rsid w:val="30E4400A"/>
    <w:rsid w:val="31695337"/>
    <w:rsid w:val="328553A9"/>
    <w:rsid w:val="32BE095F"/>
    <w:rsid w:val="3311ACA2"/>
    <w:rsid w:val="35106079"/>
    <w:rsid w:val="352025AA"/>
    <w:rsid w:val="3602C0B9"/>
    <w:rsid w:val="36770964"/>
    <w:rsid w:val="367A7893"/>
    <w:rsid w:val="3683D158"/>
    <w:rsid w:val="36AC30DA"/>
    <w:rsid w:val="36B11E70"/>
    <w:rsid w:val="3752460A"/>
    <w:rsid w:val="379CF3DD"/>
    <w:rsid w:val="3812D9C5"/>
    <w:rsid w:val="381648F4"/>
    <w:rsid w:val="38F66084"/>
    <w:rsid w:val="3920596B"/>
    <w:rsid w:val="3937B337"/>
    <w:rsid w:val="39682B7D"/>
    <w:rsid w:val="39B21955"/>
    <w:rsid w:val="3BD2D9F5"/>
    <w:rsid w:val="3D205FF4"/>
    <w:rsid w:val="3D6B117C"/>
    <w:rsid w:val="3F56E978"/>
    <w:rsid w:val="3F6F7B52"/>
    <w:rsid w:val="3F901081"/>
    <w:rsid w:val="41220626"/>
    <w:rsid w:val="430E4222"/>
    <w:rsid w:val="4345B832"/>
    <w:rsid w:val="43654494"/>
    <w:rsid w:val="438A11D2"/>
    <w:rsid w:val="445B2C9F"/>
    <w:rsid w:val="446066FA"/>
    <w:rsid w:val="446E311B"/>
    <w:rsid w:val="44D83470"/>
    <w:rsid w:val="45ECE412"/>
    <w:rsid w:val="46060C6F"/>
    <w:rsid w:val="46727203"/>
    <w:rsid w:val="4855FB11"/>
    <w:rsid w:val="48F2C55C"/>
    <w:rsid w:val="49508FEF"/>
    <w:rsid w:val="4BDECE17"/>
    <w:rsid w:val="4C5C2596"/>
    <w:rsid w:val="4C70E5BC"/>
    <w:rsid w:val="4DAC835E"/>
    <w:rsid w:val="4DC67081"/>
    <w:rsid w:val="4E111E54"/>
    <w:rsid w:val="4EB57994"/>
    <w:rsid w:val="4F191C0E"/>
    <w:rsid w:val="502E8207"/>
    <w:rsid w:val="50A161A8"/>
    <w:rsid w:val="512D93C2"/>
    <w:rsid w:val="516E88FA"/>
    <w:rsid w:val="5187997F"/>
    <w:rsid w:val="51CDCEC8"/>
    <w:rsid w:val="51D7DDB5"/>
    <w:rsid w:val="524A310B"/>
    <w:rsid w:val="525D6C1B"/>
    <w:rsid w:val="5296AC6D"/>
    <w:rsid w:val="5299E1A4"/>
    <w:rsid w:val="542D226F"/>
    <w:rsid w:val="544423D2"/>
    <w:rsid w:val="548F6F96"/>
    <w:rsid w:val="5509318F"/>
    <w:rsid w:val="553C4874"/>
    <w:rsid w:val="560307DC"/>
    <w:rsid w:val="56804E6A"/>
    <w:rsid w:val="5686B45E"/>
    <w:rsid w:val="56AAD8DF"/>
    <w:rsid w:val="57A32288"/>
    <w:rsid w:val="57F04F3E"/>
    <w:rsid w:val="57F422E7"/>
    <w:rsid w:val="583FD05D"/>
    <w:rsid w:val="58453464"/>
    <w:rsid w:val="59361673"/>
    <w:rsid w:val="5AA97DDE"/>
    <w:rsid w:val="5B27F000"/>
    <w:rsid w:val="5B746D42"/>
    <w:rsid w:val="5B9A4255"/>
    <w:rsid w:val="5BDB76C9"/>
    <w:rsid w:val="5C37E4C3"/>
    <w:rsid w:val="5C765FDE"/>
    <w:rsid w:val="5CC8DF69"/>
    <w:rsid w:val="5CD88220"/>
    <w:rsid w:val="5D660C53"/>
    <w:rsid w:val="5E23E219"/>
    <w:rsid w:val="5F9E9495"/>
    <w:rsid w:val="5FA9EA22"/>
    <w:rsid w:val="5FB8459F"/>
    <w:rsid w:val="5FC7A4E0"/>
    <w:rsid w:val="60192BEE"/>
    <w:rsid w:val="603D9DE8"/>
    <w:rsid w:val="612CAAC3"/>
    <w:rsid w:val="61375736"/>
    <w:rsid w:val="620D9680"/>
    <w:rsid w:val="6232BF13"/>
    <w:rsid w:val="63F006AE"/>
    <w:rsid w:val="64913943"/>
    <w:rsid w:val="650DF461"/>
    <w:rsid w:val="65264A57"/>
    <w:rsid w:val="66192BA6"/>
    <w:rsid w:val="66B8DADD"/>
    <w:rsid w:val="67B4FC07"/>
    <w:rsid w:val="68B21346"/>
    <w:rsid w:val="69127A5A"/>
    <w:rsid w:val="699D00D4"/>
    <w:rsid w:val="6AA477E9"/>
    <w:rsid w:val="6B072F7D"/>
    <w:rsid w:val="6B114757"/>
    <w:rsid w:val="6B5FD52D"/>
    <w:rsid w:val="6BE05FBC"/>
    <w:rsid w:val="6BE84D42"/>
    <w:rsid w:val="6C91519D"/>
    <w:rsid w:val="6CAFD747"/>
    <w:rsid w:val="6CFBA58E"/>
    <w:rsid w:val="6D31824A"/>
    <w:rsid w:val="6D822D87"/>
    <w:rsid w:val="6E3B9A45"/>
    <w:rsid w:val="6E823C57"/>
    <w:rsid w:val="6E9775EF"/>
    <w:rsid w:val="6EB89C09"/>
    <w:rsid w:val="6ECD52AB"/>
    <w:rsid w:val="6FF16040"/>
    <w:rsid w:val="700BC371"/>
    <w:rsid w:val="70334650"/>
    <w:rsid w:val="7163CBD3"/>
    <w:rsid w:val="71C3A467"/>
    <w:rsid w:val="71CD9DD9"/>
    <w:rsid w:val="72A25AC2"/>
    <w:rsid w:val="72D3E37D"/>
    <w:rsid w:val="73511335"/>
    <w:rsid w:val="73A0C3CE"/>
    <w:rsid w:val="7464C6B8"/>
    <w:rsid w:val="749E808D"/>
    <w:rsid w:val="74E8C93E"/>
    <w:rsid w:val="76E89E44"/>
    <w:rsid w:val="77C798D7"/>
    <w:rsid w:val="787434F1"/>
    <w:rsid w:val="78ADA7ED"/>
    <w:rsid w:val="78BEE2C4"/>
    <w:rsid w:val="7ABF215A"/>
    <w:rsid w:val="7BE548AF"/>
    <w:rsid w:val="7EBC4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53464"/>
  <w15:chartTrackingRefBased/>
  <w15:docId w15:val="{76F5DF82-13DB-4AA8-9D9B-ABD768C938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a789d7da6fe420c" /><Relationship Type="http://schemas.openxmlformats.org/officeDocument/2006/relationships/image" Target="/media/image2.png" Id="R223b80e4701442a8" /><Relationship Type="http://schemas.openxmlformats.org/officeDocument/2006/relationships/image" Target="/media/image3.png" Id="R0f95c11eb4e24b6d" /><Relationship Type="http://schemas.openxmlformats.org/officeDocument/2006/relationships/image" Target="/media/image4.png" Id="Re3061a4971074659" /><Relationship Type="http://schemas.openxmlformats.org/officeDocument/2006/relationships/image" Target="/media/image5.png" Id="R11d732a9245d46f4" /><Relationship Type="http://schemas.openxmlformats.org/officeDocument/2006/relationships/image" Target="/media/image6.png" Id="R1515f4c48d264ea2" /><Relationship Type="http://schemas.openxmlformats.org/officeDocument/2006/relationships/image" Target="/media/image7.png" Id="R4d8560d2bdea4292" /><Relationship Type="http://schemas.openxmlformats.org/officeDocument/2006/relationships/image" Target="/media/image8.png" Id="Ra3ae88bd964b4c27" /><Relationship Type="http://schemas.openxmlformats.org/officeDocument/2006/relationships/image" Target="/media/image9.png" Id="Rf8b5f23c5cca4ff8" /><Relationship Type="http://schemas.openxmlformats.org/officeDocument/2006/relationships/image" Target="/media/imagea.png" Id="R04771788267b49bf" /><Relationship Type="http://schemas.openxmlformats.org/officeDocument/2006/relationships/image" Target="/media/imageb.png" Id="Reecf68736e2f47ff" /><Relationship Type="http://schemas.openxmlformats.org/officeDocument/2006/relationships/hyperlink" Target="https://www.ibm.com/topics/business-intelligence" TargetMode="External" Id="R29a21a5e9be34348" /><Relationship Type="http://schemas.openxmlformats.org/officeDocument/2006/relationships/hyperlink" Target="https://www.educba.com/spss-vs-excel/" TargetMode="External" Id="R3898678d4c02437c" /><Relationship Type="http://schemas.openxmlformats.org/officeDocument/2006/relationships/header" Target="/word/header.xml" Id="Rd13922a5b1fa4e96" /><Relationship Type="http://schemas.openxmlformats.org/officeDocument/2006/relationships/header" Target="/word/header2.xml" Id="R956cff651ed64c3f" /><Relationship Type="http://schemas.openxmlformats.org/officeDocument/2006/relationships/footer" Target="/word/footer.xml" Id="Rc198a8f8d3644208" /><Relationship Type="http://schemas.openxmlformats.org/officeDocument/2006/relationships/footer" Target="/word/footer2.xml" Id="R8b1c4a50d78244a6" /><Relationship Type="http://schemas.microsoft.com/office/2020/10/relationships/intelligence" Target="/word/intelligence2.xml" Id="Rd68520dc47404d8f" /><Relationship Type="http://schemas.openxmlformats.org/officeDocument/2006/relationships/numbering" Target="/word/numbering.xml" Id="R91aa882bf3db4e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3</revision>
  <dcterms:created xsi:type="dcterms:W3CDTF">2022-12-02T09:57:23.7843818Z</dcterms:created>
  <dcterms:modified xsi:type="dcterms:W3CDTF">2022-12-02T11:51:30.5385474Z</dcterms:modified>
</coreProperties>
</file>