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A428B1" w14:textId="77777777" w:rsidR="00EE4284" w:rsidRDefault="00ED7F0E" w:rsidP="00EE4284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1682C8A4" w14:textId="69252FB5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Atwal, K. (2019) 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Pupil talk: 6 questions to see if you are getting it right. </w:t>
      </w:r>
      <w:hyperlink r:id="rId7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https://</w:t>
        </w:r>
      </w:hyperlink>
      <w:hyperlink r:id="rId8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www.tes.com/news/pupil-talk-6-questions-see-if-you-are-getting-it-right</w:t>
        </w:r>
      </w:hyperlink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(Accessed: 23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vertAlign w:val="superscript"/>
          <w:lang w:eastAsia="en-GB"/>
        </w:rPr>
        <w:t>rd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November 2020)</w:t>
      </w:r>
    </w:p>
    <w:p w14:paraId="3257FBCB" w14:textId="77777777" w:rsidR="00EE4284" w:rsidRPr="00EE4284" w:rsidRDefault="00EE4284" w:rsidP="00EE4284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0" w:name="_Hlk55635543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Brown, M. et al. (2017) </w:t>
      </w:r>
      <w:bookmarkEnd w:id="0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‘Early Storybook Reading with Babies and Young Children: Parents’ Opinions and Home Reading Practices’, </w:t>
      </w:r>
      <w:r w:rsidRPr="00EE4284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Australasian Journal of Early Childhood</w:t>
      </w:r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42(2), pp. 69–77. </w:t>
      </w:r>
      <w:proofErr w:type="spellStart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doi</w:t>
      </w:r>
      <w:proofErr w:type="spellEnd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 </w:t>
      </w:r>
      <w:hyperlink r:id="rId9" w:history="1">
        <w:r w:rsidRPr="00EE4284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10.23965/AJEC.42.2.09</w:t>
        </w:r>
      </w:hyperlink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746367C5" w14:textId="7EB9E464" w:rsidR="00EE4284" w:rsidRPr="00EE4284" w:rsidRDefault="00EE4284" w:rsidP="00EE4284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bookmarkStart w:id="1" w:name="_Hlk57057546"/>
      <w:r w:rsidRPr="00EE42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Cambourne, B. (1988) </w:t>
      </w:r>
      <w:bookmarkEnd w:id="1"/>
      <w:r w:rsidRPr="00EE428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Cambourne's Conditions of Learning. </w:t>
      </w:r>
      <w:r w:rsidRPr="00EE42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</w:t>
      </w:r>
      <w:r w:rsidRPr="00EE428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: </w:t>
      </w:r>
      <w:hyperlink r:id="rId10" w:tgtFrame="_blank" w:tooltip="Original URL: http://www.cambournesconditionsoflearning.com.au/. Click or tap if you trust this link." w:history="1">
        <w:r w:rsidRPr="00EE428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http://www.cambournesconditionsoflearning.com.au/</w:t>
        </w:r>
      </w:hyperlink>
      <w:r w:rsidRPr="00EE428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 </w:t>
      </w:r>
      <w:r w:rsidRPr="00EE42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23rd October 2020)</w:t>
      </w:r>
    </w:p>
    <w:p w14:paraId="6DEF3A2A" w14:textId="0D973FCB" w:rsidR="00EE4284" w:rsidRPr="00EE4284" w:rsidRDefault="00EE4284" w:rsidP="00EE428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bookmarkStart w:id="2" w:name="_Hlk55637270"/>
      <w:r w:rsidRPr="00EE4284">
        <w:rPr>
          <w:rFonts w:ascii="Arial" w:hAnsi="Arial" w:cs="Arial"/>
          <w:color w:val="000000" w:themeColor="text1"/>
          <w:sz w:val="24"/>
          <w:szCs w:val="24"/>
        </w:rPr>
        <w:t xml:space="preserve">Carl J. Dunst et al. (2012) </w:t>
      </w:r>
      <w:bookmarkEnd w:id="2"/>
      <w:r w:rsidRPr="00EE4284">
        <w:rPr>
          <w:rFonts w:ascii="Arial" w:hAnsi="Arial" w:cs="Arial"/>
          <w:color w:val="000000" w:themeColor="text1"/>
          <w:sz w:val="24"/>
          <w:szCs w:val="24"/>
        </w:rPr>
        <w:t xml:space="preserve">‘Relationship Between Age of Onset and Frequency of Reading and Infants’ and Toddlers’ Early Language and Literacy Development’ </w:t>
      </w:r>
      <w:proofErr w:type="spellStart"/>
      <w:r w:rsidRPr="00EE4284">
        <w:rPr>
          <w:rFonts w:ascii="Arial" w:hAnsi="Arial" w:cs="Arial"/>
          <w:i/>
          <w:iCs/>
          <w:color w:val="000000" w:themeColor="text1"/>
          <w:sz w:val="24"/>
          <w:szCs w:val="24"/>
        </w:rPr>
        <w:t>Center</w:t>
      </w:r>
      <w:proofErr w:type="spellEnd"/>
      <w:r w:rsidRPr="00EE428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for Early Literacy Learning.</w:t>
      </w:r>
      <w:r w:rsidRPr="00EE42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4284">
        <w:rPr>
          <w:rFonts w:ascii="Arial" w:hAnsi="Arial" w:cs="Arial"/>
          <w:color w:val="000000" w:themeColor="text1"/>
          <w:sz w:val="24"/>
          <w:szCs w:val="24"/>
        </w:rPr>
        <w:t>CELLReviews</w:t>
      </w:r>
      <w:proofErr w:type="spellEnd"/>
      <w:r w:rsidRPr="00EE428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E4284">
        <w:rPr>
          <w:rFonts w:ascii="Arial" w:hAnsi="Arial" w:cs="Arial"/>
          <w:sz w:val="24"/>
          <w:szCs w:val="24"/>
        </w:rPr>
        <w:t xml:space="preserve">Volume 5, Number 3.                 </w:t>
      </w:r>
      <w:proofErr w:type="spellStart"/>
      <w:r w:rsidRPr="00EE4284">
        <w:rPr>
          <w:rFonts w:ascii="Arial" w:hAnsi="Arial" w:cs="Arial"/>
          <w:sz w:val="24"/>
          <w:szCs w:val="24"/>
        </w:rPr>
        <w:t>doi</w:t>
      </w:r>
      <w:proofErr w:type="spellEnd"/>
      <w:r w:rsidRPr="00EE4284">
        <w:rPr>
          <w:rFonts w:ascii="Arial" w:hAnsi="Arial" w:cs="Arial"/>
          <w:sz w:val="24"/>
          <w:szCs w:val="24"/>
        </w:rPr>
        <w:t>: =10.1.1.662.5113.</w:t>
      </w:r>
      <w:r w:rsidRPr="00EE4284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5DF196B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EE4284">
        <w:rPr>
          <w:rFonts w:ascii="Arial" w:eastAsiaTheme="minorEastAsia" w:hAnsi="Arial" w:cs="Arial"/>
          <w:color w:val="000000" w:themeColor="text1"/>
          <w:kern w:val="24"/>
        </w:rPr>
        <w:t xml:space="preserve">Crystal, D. (1998) </w:t>
      </w:r>
      <w:r w:rsidRPr="00EE4284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Language Play. </w:t>
      </w:r>
      <w:r w:rsidRPr="00EE4284">
        <w:rPr>
          <w:rFonts w:ascii="Arial" w:eastAsiaTheme="minorEastAsia" w:hAnsi="Arial" w:cs="Arial"/>
          <w:color w:val="000000" w:themeColor="text1"/>
          <w:kern w:val="24"/>
        </w:rPr>
        <w:t>London: Penguin Books Ltd.</w:t>
      </w:r>
    </w:p>
    <w:p w14:paraId="3ADEFFBA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EE4284">
        <w:rPr>
          <w:rFonts w:ascii="Arial" w:eastAsiaTheme="minorEastAsia" w:hAnsi="Arial" w:cs="Arial"/>
          <w:color w:val="000000" w:themeColor="text1"/>
          <w:kern w:val="24"/>
        </w:rPr>
        <w:t xml:space="preserve">Crystal, D. (2017) </w:t>
      </w:r>
      <w:r w:rsidRPr="00EE4284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Sounds Appealing: The passionate story of English Pronunciation. </w:t>
      </w:r>
      <w:r w:rsidRPr="00EE4284">
        <w:rPr>
          <w:rFonts w:ascii="Arial" w:eastAsiaTheme="minorEastAsia" w:hAnsi="Arial" w:cs="Arial"/>
          <w:color w:val="000000" w:themeColor="text1"/>
          <w:kern w:val="24"/>
        </w:rPr>
        <w:t>London: Profile Books Ltd.</w:t>
      </w:r>
    </w:p>
    <w:p w14:paraId="180564F4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EE4284">
        <w:rPr>
          <w:rFonts w:ascii="Arial" w:eastAsiaTheme="minorEastAsia" w:hAnsi="Arial" w:cs="Arial"/>
          <w:color w:val="000000" w:themeColor="text1"/>
          <w:kern w:val="24"/>
        </w:rPr>
        <w:t>Donaldson, G. (2015) Successful Futures. Cardiff: Welsh Government.</w:t>
      </w:r>
    </w:p>
    <w:p w14:paraId="21FEAB13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rPr>
          <w:rFonts w:ascii="Arial" w:hAnsi="Arial" w:cs="Arial"/>
        </w:rPr>
      </w:pPr>
      <w:r w:rsidRPr="00EE4284">
        <w:rPr>
          <w:rFonts w:ascii="Arial" w:eastAsia="+mn-ea" w:hAnsi="Arial" w:cs="Arial"/>
          <w:color w:val="000000"/>
          <w:kern w:val="24"/>
        </w:rPr>
        <w:t xml:space="preserve">Donaldson, J. (2001) </w:t>
      </w:r>
      <w:r w:rsidRPr="00EE4284">
        <w:rPr>
          <w:rFonts w:ascii="Arial" w:eastAsia="+mn-ea" w:hAnsi="Arial" w:cs="Arial"/>
          <w:i/>
          <w:iCs/>
          <w:color w:val="000000"/>
          <w:kern w:val="24"/>
        </w:rPr>
        <w:t>Room on a Broom</w:t>
      </w:r>
      <w:r w:rsidRPr="00EE4284">
        <w:rPr>
          <w:rFonts w:ascii="Arial" w:eastAsia="+mn-ea" w:hAnsi="Arial" w:cs="Arial"/>
          <w:color w:val="000000"/>
          <w:kern w:val="24"/>
        </w:rPr>
        <w:t xml:space="preserve">. London. </w:t>
      </w:r>
    </w:p>
    <w:p w14:paraId="41F5C7DA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r w:rsidRPr="00EE4284">
        <w:rPr>
          <w:rFonts w:ascii="Arial" w:eastAsia="Times New Roman" w:hAnsi="Arial" w:cs="Arial"/>
          <w:color w:val="000000"/>
          <w:kern w:val="24"/>
          <w:sz w:val="24"/>
          <w:szCs w:val="24"/>
          <w:lang w:eastAsia="en-GB"/>
        </w:rPr>
        <w:t xml:space="preserve">Evidence from eye-tracking’, </w:t>
      </w:r>
      <w:r w:rsidRPr="00EE4284">
        <w:rPr>
          <w:rFonts w:ascii="Arial" w:eastAsia="Times New Roman" w:hAnsi="Arial" w:cs="Arial"/>
          <w:i/>
          <w:iCs/>
          <w:color w:val="000000"/>
          <w:kern w:val="24"/>
          <w:sz w:val="24"/>
          <w:szCs w:val="24"/>
          <w:lang w:eastAsia="en-GB"/>
        </w:rPr>
        <w:t>Journal of Experimental Child Psychology</w:t>
      </w:r>
      <w:r w:rsidRPr="00EE4284">
        <w:rPr>
          <w:rFonts w:ascii="Arial" w:eastAsia="Times New Roman" w:hAnsi="Arial" w:cs="Arial"/>
          <w:color w:val="000000"/>
          <w:kern w:val="24"/>
          <w:sz w:val="24"/>
          <w:szCs w:val="24"/>
          <w:lang w:eastAsia="en-GB"/>
        </w:rPr>
        <w:t>, 161, pp. 32-45</w:t>
      </w:r>
    </w:p>
    <w:p w14:paraId="0D00C8C5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jc w:val="both"/>
        <w:rPr>
          <w:rFonts w:ascii="Arial" w:hAnsi="Arial" w:cs="Arial"/>
        </w:rPr>
      </w:pPr>
      <w:bookmarkStart w:id="3" w:name="_Hlk57045882"/>
      <w:r w:rsidRPr="00EE4284">
        <w:rPr>
          <w:rFonts w:ascii="Arial" w:eastAsia="+mn-ea" w:hAnsi="Arial" w:cs="Arial"/>
          <w:color w:val="000000"/>
          <w:kern w:val="24"/>
        </w:rPr>
        <w:t xml:space="preserve">Hart, B. and </w:t>
      </w:r>
      <w:proofErr w:type="spellStart"/>
      <w:r w:rsidRPr="00EE4284">
        <w:rPr>
          <w:rFonts w:ascii="Arial" w:eastAsia="+mn-ea" w:hAnsi="Arial" w:cs="Arial"/>
          <w:color w:val="000000"/>
          <w:kern w:val="24"/>
        </w:rPr>
        <w:t>Risley</w:t>
      </w:r>
      <w:proofErr w:type="spellEnd"/>
      <w:r w:rsidRPr="00EE4284">
        <w:rPr>
          <w:rFonts w:ascii="Arial" w:eastAsia="+mn-ea" w:hAnsi="Arial" w:cs="Arial"/>
          <w:color w:val="000000"/>
          <w:kern w:val="24"/>
        </w:rPr>
        <w:t>, T. R. (1995</w:t>
      </w:r>
      <w:bookmarkEnd w:id="3"/>
      <w:r w:rsidRPr="00EE4284">
        <w:rPr>
          <w:rFonts w:ascii="Arial" w:eastAsia="+mn-ea" w:hAnsi="Arial" w:cs="Arial"/>
          <w:color w:val="000000"/>
          <w:kern w:val="24"/>
        </w:rPr>
        <w:t xml:space="preserve">) </w:t>
      </w:r>
      <w:r w:rsidRPr="00EE4284">
        <w:rPr>
          <w:rFonts w:ascii="Arial" w:eastAsia="+mn-ea" w:hAnsi="Arial" w:cs="Arial"/>
          <w:i/>
          <w:iCs/>
          <w:color w:val="000000"/>
          <w:kern w:val="24"/>
        </w:rPr>
        <w:t xml:space="preserve">Meaningful Differences in the Everyday Experience of Young American Children. </w:t>
      </w:r>
      <w:r w:rsidRPr="00EE4284">
        <w:rPr>
          <w:rFonts w:ascii="Arial" w:eastAsia="+mn-ea" w:hAnsi="Arial" w:cs="Arial"/>
          <w:color w:val="000000"/>
          <w:kern w:val="24"/>
        </w:rPr>
        <w:t>Baltimore: Brookes Publishing.</w:t>
      </w:r>
    </w:p>
    <w:p w14:paraId="7222E77C" w14:textId="77777777" w:rsidR="00EE4284" w:rsidRPr="00EE4284" w:rsidRDefault="00EE4284" w:rsidP="00EE4284">
      <w:pPr>
        <w:pStyle w:val="Heading1"/>
        <w:shd w:val="clear" w:color="auto" w:fill="FFFFFF"/>
        <w:spacing w:before="0" w:line="360" w:lineRule="auto"/>
        <w:rPr>
          <w:rFonts w:ascii="Arial" w:eastAsia="Times New Roman" w:hAnsi="Arial" w:cs="Arial"/>
          <w:color w:val="111111"/>
          <w:spacing w:val="-5"/>
          <w:kern w:val="36"/>
          <w:sz w:val="24"/>
          <w:szCs w:val="24"/>
          <w:lang w:eastAsia="en-GB"/>
        </w:rPr>
      </w:pPr>
      <w:r w:rsidRPr="00EE4284">
        <w:rPr>
          <w:rFonts w:ascii="Arial" w:hAnsi="Arial" w:cs="Arial"/>
          <w:sz w:val="24"/>
          <w:szCs w:val="24"/>
        </w:rPr>
        <w:lastRenderedPageBreak/>
        <w:t xml:space="preserve">infed.org (2019) </w:t>
      </w:r>
      <w:r w:rsidRPr="00EE4284">
        <w:rPr>
          <w:rFonts w:ascii="Arial" w:eastAsia="Times New Roman" w:hAnsi="Arial" w:cs="Arial"/>
          <w:i/>
          <w:iCs/>
          <w:color w:val="111111"/>
          <w:spacing w:val="-5"/>
          <w:kern w:val="36"/>
          <w:sz w:val="24"/>
          <w:szCs w:val="24"/>
          <w:lang w:eastAsia="en-GB"/>
        </w:rPr>
        <w:t xml:space="preserve">Jerome Bruner and the process of education. </w:t>
      </w:r>
      <w:r w:rsidRPr="00EE4284">
        <w:rPr>
          <w:rFonts w:ascii="Arial" w:eastAsia="Times New Roman" w:hAnsi="Arial" w:cs="Arial"/>
          <w:color w:val="111111"/>
          <w:spacing w:val="-5"/>
          <w:kern w:val="36"/>
          <w:sz w:val="24"/>
          <w:szCs w:val="24"/>
          <w:lang w:eastAsia="en-GB"/>
        </w:rPr>
        <w:t xml:space="preserve">Available at: </w:t>
      </w:r>
      <w:hyperlink r:id="rId11" w:anchor=":~:text=In%20the%201960s%20Jerome%20Bruner%20developed%20a%20theory,step-by-step%20changes%20in%20how%20the%20mind%20is%20used" w:history="1">
        <w:r w:rsidRPr="00EE4284">
          <w:rPr>
            <w:rStyle w:val="Hyperlink"/>
            <w:rFonts w:ascii="Arial" w:eastAsia="Times New Roman" w:hAnsi="Arial" w:cs="Arial"/>
            <w:spacing w:val="-5"/>
            <w:kern w:val="36"/>
            <w:sz w:val="24"/>
            <w:szCs w:val="24"/>
            <w:lang w:eastAsia="en-GB"/>
          </w:rPr>
          <w:t>https://infed.org/mobi/jerome-bruner-and-the-process-of-education/#:~:text=In%20the%201960s%20Jerome%20Bruner%20developed%20a%20theory,step-by-step%20changes%20in%20how%20the%20mind%20is%20used</w:t>
        </w:r>
      </w:hyperlink>
      <w:r w:rsidRPr="00EE4284">
        <w:rPr>
          <w:rFonts w:ascii="Arial" w:eastAsia="Times New Roman" w:hAnsi="Arial" w:cs="Arial"/>
          <w:color w:val="111111"/>
          <w:spacing w:val="-5"/>
          <w:kern w:val="36"/>
          <w:sz w:val="24"/>
          <w:szCs w:val="24"/>
          <w:lang w:eastAsia="en-GB"/>
        </w:rPr>
        <w:t>. (Accessed: 23</w:t>
      </w:r>
      <w:r w:rsidRPr="00EE4284">
        <w:rPr>
          <w:rFonts w:ascii="Arial" w:eastAsia="Times New Roman" w:hAnsi="Arial" w:cs="Arial"/>
          <w:color w:val="111111"/>
          <w:spacing w:val="-5"/>
          <w:kern w:val="36"/>
          <w:sz w:val="24"/>
          <w:szCs w:val="24"/>
          <w:vertAlign w:val="superscript"/>
          <w:lang w:eastAsia="en-GB"/>
        </w:rPr>
        <w:t>rd</w:t>
      </w:r>
      <w:r w:rsidRPr="00EE4284">
        <w:rPr>
          <w:rFonts w:ascii="Arial" w:eastAsia="Times New Roman" w:hAnsi="Arial" w:cs="Arial"/>
          <w:color w:val="111111"/>
          <w:spacing w:val="-5"/>
          <w:kern w:val="36"/>
          <w:sz w:val="24"/>
          <w:szCs w:val="24"/>
          <w:lang w:eastAsia="en-GB"/>
        </w:rPr>
        <w:t xml:space="preserve"> November 2020)</w:t>
      </w:r>
    </w:p>
    <w:p w14:paraId="4017698C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E4284">
        <w:rPr>
          <w:rFonts w:ascii="Arial" w:hAnsi="Arial" w:cs="Arial"/>
          <w:sz w:val="24"/>
          <w:szCs w:val="24"/>
        </w:rPr>
        <w:t>Kidshealth</w:t>
      </w:r>
      <w:proofErr w:type="spellEnd"/>
      <w:r w:rsidRPr="00EE4284">
        <w:rPr>
          <w:rFonts w:ascii="Arial" w:hAnsi="Arial" w:cs="Arial"/>
          <w:sz w:val="24"/>
          <w:szCs w:val="24"/>
        </w:rPr>
        <w:t xml:space="preserve"> (2020) Reading books to babies. Available at: </w:t>
      </w:r>
      <w:hyperlink r:id="rId12" w:history="1">
        <w:r w:rsidRPr="00EE4284">
          <w:rPr>
            <w:rStyle w:val="Hyperlink"/>
            <w:rFonts w:ascii="Arial" w:hAnsi="Arial" w:cs="Arial"/>
            <w:sz w:val="24"/>
            <w:szCs w:val="24"/>
          </w:rPr>
          <w:t>https://kidshealth.org/en/parents/reading-babies.html</w:t>
        </w:r>
      </w:hyperlink>
      <w:r w:rsidRPr="00EE4284">
        <w:rPr>
          <w:rFonts w:ascii="Arial" w:hAnsi="Arial" w:cs="Arial"/>
          <w:sz w:val="24"/>
          <w:szCs w:val="24"/>
        </w:rPr>
        <w:t xml:space="preserve"> (Accessed: 7</w:t>
      </w:r>
      <w:r w:rsidRPr="00EE4284">
        <w:rPr>
          <w:rFonts w:ascii="Arial" w:hAnsi="Arial" w:cs="Arial"/>
          <w:sz w:val="24"/>
          <w:szCs w:val="24"/>
          <w:vertAlign w:val="superscript"/>
        </w:rPr>
        <w:t>th</w:t>
      </w:r>
      <w:r w:rsidRPr="00EE4284">
        <w:rPr>
          <w:rFonts w:ascii="Arial" w:hAnsi="Arial" w:cs="Arial"/>
          <w:sz w:val="24"/>
          <w:szCs w:val="24"/>
        </w:rPr>
        <w:t xml:space="preserve"> November 2020)</w:t>
      </w:r>
    </w:p>
    <w:p w14:paraId="5D38F01B" w14:textId="77777777" w:rsidR="00EE4284" w:rsidRPr="00EE4284" w:rsidRDefault="00EE4284" w:rsidP="00EE4284">
      <w:pPr>
        <w:spacing w:before="200"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4" w:name="_Hlk57050155"/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LAING, C. (2019) </w:t>
      </w:r>
      <w:bookmarkEnd w:id="4"/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A role for onomatopoeia in early language: Evidence from phonological devlopemnt. 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Language and Cognition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, 11(2),173-187. Doi:10.1017/langcog.2018.23 </w:t>
      </w:r>
    </w:p>
    <w:p w14:paraId="6C602A40" w14:textId="77777777" w:rsidR="00EE4284" w:rsidRPr="00EE4284" w:rsidRDefault="00EE4284" w:rsidP="00EE4284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E4284">
        <w:rPr>
          <w:rFonts w:ascii="Arial" w:eastAsia="Times New Roman" w:hAnsi="Arial" w:cs="Arial"/>
          <w:color w:val="000000"/>
          <w:kern w:val="24"/>
          <w:sz w:val="24"/>
          <w:szCs w:val="24"/>
          <w:lang w:eastAsia="en-GB"/>
        </w:rPr>
        <w:t>Laing, C. E. (2017) ‘A perceptual advantage for onomatopoeia in early word learning:</w:t>
      </w:r>
    </w:p>
    <w:p w14:paraId="4041CF6A" w14:textId="77777777" w:rsidR="00EE4284" w:rsidRPr="00EE4284" w:rsidRDefault="00EE4284" w:rsidP="00EE4284">
      <w:pPr>
        <w:spacing w:before="200"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Lodge, L. (2020)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 Silence is not golden: the importance of improving oracy, </w:t>
      </w:r>
      <w:hyperlink r:id="rId13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https://</w:t>
        </w:r>
      </w:hyperlink>
      <w:hyperlink r:id="rId14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www.oneeducation.co.uk/news-blog/silence-is-not-golden-the-importance-of-improving-oracy</w:t>
        </w:r>
      </w:hyperlink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(Accessed: 23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vertAlign w:val="superscript"/>
          <w:lang w:eastAsia="en-GB"/>
        </w:rPr>
        <w:t>rd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November 2020).</w:t>
      </w:r>
    </w:p>
    <w:p w14:paraId="37BEDA38" w14:textId="77777777" w:rsidR="00EE4284" w:rsidRPr="00EE4284" w:rsidRDefault="00EE4284" w:rsidP="00EE4284">
      <w:pPr>
        <w:spacing w:before="200" w:after="0" w:line="360" w:lineRule="auto"/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</w:pPr>
      <w:proofErr w:type="spellStart"/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Merga</w:t>
      </w:r>
      <w:proofErr w:type="spellEnd"/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, M. K. (2017) 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Research shows the importance of parents reading with children – even after children can read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. Available at: </w:t>
      </w:r>
      <w:hyperlink r:id="rId15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https://</w:t>
        </w:r>
      </w:hyperlink>
      <w:hyperlink r:id="rId16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theconversation.com/research-shows-the-importance-of-parents-reading-with-children-even-after-children-can-read-82756</w:t>
        </w:r>
      </w:hyperlink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(Accessed: 23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vertAlign w:val="superscript"/>
          <w:lang w:eastAsia="en-GB"/>
        </w:rPr>
        <w:t>rd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November 2020)</w:t>
      </w:r>
    </w:p>
    <w:p w14:paraId="2FC65F7A" w14:textId="77777777" w:rsidR="00EE4284" w:rsidRPr="00EE4284" w:rsidRDefault="00EE4284" w:rsidP="00EE4284">
      <w:pPr>
        <w:spacing w:line="360" w:lineRule="auto"/>
        <w:rPr>
          <w:rFonts w:ascii="Arial" w:hAnsi="Arial" w:cs="Arial"/>
          <w:color w:val="292929"/>
          <w:sz w:val="24"/>
          <w:szCs w:val="24"/>
          <w:shd w:val="clear" w:color="auto" w:fill="FFFFFF"/>
        </w:rPr>
      </w:pPr>
      <w:bookmarkStart w:id="5" w:name="_Hlk57048541"/>
      <w:r w:rsidRPr="00EE4284">
        <w:rPr>
          <w:rFonts w:ascii="Arial" w:hAnsi="Arial" w:cs="Arial"/>
          <w:sz w:val="24"/>
          <w:szCs w:val="24"/>
        </w:rPr>
        <w:t>N</w:t>
      </w:r>
      <w:r w:rsidRPr="00EE4284">
        <w:rPr>
          <w:rFonts w:ascii="Arial" w:hAnsi="Arial" w:cs="Arial"/>
          <w:color w:val="292929"/>
          <w:sz w:val="24"/>
          <w:szCs w:val="24"/>
          <w:shd w:val="clear" w:color="auto" w:fill="FFFFFF"/>
        </w:rPr>
        <w:t xml:space="preserve">ashville Public Library (2012) </w:t>
      </w:r>
      <w:bookmarkEnd w:id="5"/>
      <w:r w:rsidRPr="00EE4284">
        <w:rPr>
          <w:rFonts w:ascii="Arial" w:hAnsi="Arial" w:cs="Arial"/>
          <w:i/>
          <w:iCs/>
          <w:color w:val="292929"/>
          <w:sz w:val="24"/>
          <w:szCs w:val="24"/>
          <w:shd w:val="clear" w:color="auto" w:fill="FFFFFF"/>
        </w:rPr>
        <w:t>bringing books to life</w:t>
      </w:r>
      <w:r w:rsidRPr="00EE4284">
        <w:rPr>
          <w:rFonts w:ascii="Arial" w:hAnsi="Arial" w:cs="Arial"/>
          <w:color w:val="292929"/>
          <w:sz w:val="24"/>
          <w:szCs w:val="24"/>
          <w:shd w:val="clear" w:color="auto" w:fill="FFFFFF"/>
        </w:rPr>
        <w:t>. Available at:</w:t>
      </w:r>
      <w:r w:rsidRPr="00EE4284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EE428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http://nashvillepubliclibrary.org/bringingbookstolife/2016/02/15/onomato-what-a-books-that-utilize-onomatopoeia/</w:t>
        </w:r>
      </w:hyperlink>
      <w:r w:rsidRPr="00EE4284">
        <w:rPr>
          <w:rFonts w:ascii="Arial" w:hAnsi="Arial" w:cs="Arial"/>
          <w:color w:val="292929"/>
          <w:sz w:val="24"/>
          <w:szCs w:val="24"/>
          <w:shd w:val="clear" w:color="auto" w:fill="FFFFFF"/>
        </w:rPr>
        <w:t xml:space="preserve"> (Accessed: 23</w:t>
      </w:r>
      <w:r w:rsidRPr="00EE4284">
        <w:rPr>
          <w:rFonts w:ascii="Arial" w:hAnsi="Arial" w:cs="Arial"/>
          <w:color w:val="292929"/>
          <w:sz w:val="24"/>
          <w:szCs w:val="24"/>
          <w:shd w:val="clear" w:color="auto" w:fill="FFFFFF"/>
          <w:vertAlign w:val="superscript"/>
        </w:rPr>
        <w:t>rd</w:t>
      </w:r>
      <w:r w:rsidRPr="00EE4284">
        <w:rPr>
          <w:rFonts w:ascii="Arial" w:hAnsi="Arial" w:cs="Arial"/>
          <w:color w:val="292929"/>
          <w:sz w:val="24"/>
          <w:szCs w:val="24"/>
          <w:shd w:val="clear" w:color="auto" w:fill="FFFFFF"/>
        </w:rPr>
        <w:t xml:space="preserve"> November 2020)</w:t>
      </w:r>
    </w:p>
    <w:p w14:paraId="68498995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r w:rsidRPr="00EE4284">
        <w:rPr>
          <w:rFonts w:ascii="Arial" w:hAnsi="Arial" w:cs="Arial"/>
          <w:sz w:val="24"/>
          <w:szCs w:val="24"/>
        </w:rPr>
        <w:t xml:space="preserve">National children’s bureau (2004) </w:t>
      </w:r>
      <w:r w:rsidRPr="00EE4284">
        <w:rPr>
          <w:rFonts w:ascii="Arial" w:hAnsi="Arial" w:cs="Arial"/>
          <w:i/>
          <w:iCs/>
          <w:sz w:val="24"/>
          <w:szCs w:val="24"/>
        </w:rPr>
        <w:t xml:space="preserve">Listening as a way of life. </w:t>
      </w:r>
      <w:r w:rsidRPr="00EE4284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EE4284">
          <w:rPr>
            <w:rStyle w:val="Hyperlink"/>
            <w:rFonts w:ascii="Arial" w:hAnsi="Arial" w:cs="Arial"/>
            <w:sz w:val="24"/>
            <w:szCs w:val="24"/>
          </w:rPr>
          <w:t>https://exeter.anglican.org/wp-content/uploads/2014/11/Listening-to-children-leaflet_NCB.pdf</w:t>
        </w:r>
      </w:hyperlink>
      <w:r w:rsidRPr="00EE4284">
        <w:rPr>
          <w:rFonts w:ascii="Arial" w:hAnsi="Arial" w:cs="Arial"/>
          <w:sz w:val="24"/>
          <w:szCs w:val="24"/>
        </w:rPr>
        <w:t xml:space="preserve"> (Accessed: 22</w:t>
      </w:r>
      <w:r w:rsidRPr="00EE4284">
        <w:rPr>
          <w:rFonts w:ascii="Arial" w:hAnsi="Arial" w:cs="Arial"/>
          <w:sz w:val="24"/>
          <w:szCs w:val="24"/>
          <w:vertAlign w:val="superscript"/>
        </w:rPr>
        <w:t>nd</w:t>
      </w:r>
      <w:r w:rsidRPr="00EE4284">
        <w:rPr>
          <w:rFonts w:ascii="Arial" w:hAnsi="Arial" w:cs="Arial"/>
          <w:sz w:val="24"/>
          <w:szCs w:val="24"/>
        </w:rPr>
        <w:t xml:space="preserve"> November 2020)</w:t>
      </w:r>
    </w:p>
    <w:p w14:paraId="68301728" w14:textId="77777777" w:rsidR="00EE4284" w:rsidRPr="00EE4284" w:rsidRDefault="00EE4284" w:rsidP="00EE4284">
      <w:pPr>
        <w:spacing w:before="200"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National Trust (2019) 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Children are reading less than ever before, research reveals. 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Available at: </w:t>
      </w:r>
      <w:hyperlink r:id="rId19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https://</w:t>
        </w:r>
      </w:hyperlink>
      <w:hyperlink r:id="rId20" w:history="1">
        <w:r w:rsidRPr="00EE4284">
          <w:rPr>
            <w:rFonts w:ascii="Arial" w:eastAsia="+mn-ea" w:hAnsi="Arial" w:cs="Arial"/>
            <w:color w:val="000000"/>
            <w:kern w:val="24"/>
            <w:sz w:val="24"/>
            <w:szCs w:val="24"/>
            <w:u w:val="single"/>
            <w:lang w:eastAsia="en-GB"/>
          </w:rPr>
          <w:t>www.theguardian.com/education/2020/feb/29/children-reading-less-says-new-research</w:t>
        </w:r>
      </w:hyperlink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(Accessed: 23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vertAlign w:val="superscript"/>
          <w:lang w:eastAsia="en-GB"/>
        </w:rPr>
        <w:t>rd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November 2020)</w:t>
      </w:r>
    </w:p>
    <w:p w14:paraId="17F5474E" w14:textId="77777777" w:rsidR="00EE4284" w:rsidRPr="00EE4284" w:rsidRDefault="00EE4284" w:rsidP="00EE4284">
      <w:pPr>
        <w:spacing w:before="200" w:after="0" w:line="360" w:lineRule="auto"/>
        <w:rPr>
          <w:rFonts w:ascii="Arial" w:eastAsia="+mn-ea" w:hAnsi="Arial" w:cs="Arial"/>
          <w:color w:val="000000"/>
          <w:kern w:val="24"/>
          <w:sz w:val="24"/>
          <w:szCs w:val="24"/>
        </w:rPr>
      </w:pPr>
      <w:proofErr w:type="spellStart"/>
      <w:r w:rsidRPr="00EE4284">
        <w:rPr>
          <w:rFonts w:ascii="Arial" w:eastAsia="+mn-ea" w:hAnsi="Arial" w:cs="Arial"/>
          <w:color w:val="000000"/>
          <w:kern w:val="24"/>
          <w:sz w:val="24"/>
          <w:szCs w:val="24"/>
        </w:rPr>
        <w:t>Nazurty</w:t>
      </w:r>
      <w:proofErr w:type="spellEnd"/>
      <w:r w:rsidRPr="00EE428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, R. et al. (2019) ‘Learning Strategies in Reading: The Case of Indonesian Language Education Student Teachers’, 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</w:rPr>
        <w:t>Universal Journal of Educational Research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</w:rPr>
        <w:t>, 7(11), pp.2536-2543</w:t>
      </w:r>
    </w:p>
    <w:p w14:paraId="37BD32C9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E4284">
        <w:rPr>
          <w:rFonts w:ascii="Arial" w:hAnsi="Arial" w:cs="Arial"/>
          <w:sz w:val="24"/>
          <w:szCs w:val="24"/>
        </w:rPr>
        <w:lastRenderedPageBreak/>
        <w:t>Neaum</w:t>
      </w:r>
      <w:proofErr w:type="spellEnd"/>
      <w:r w:rsidRPr="00EE4284">
        <w:rPr>
          <w:rFonts w:ascii="Arial" w:hAnsi="Arial" w:cs="Arial"/>
          <w:sz w:val="24"/>
          <w:szCs w:val="24"/>
        </w:rPr>
        <w:t xml:space="preserve">, S. (2012) </w:t>
      </w:r>
      <w:r w:rsidRPr="00EE4284">
        <w:rPr>
          <w:rFonts w:ascii="Arial" w:hAnsi="Arial" w:cs="Arial"/>
          <w:i/>
          <w:iCs/>
          <w:sz w:val="24"/>
          <w:szCs w:val="24"/>
        </w:rPr>
        <w:t>Language and literacy for the early years.</w:t>
      </w:r>
      <w:r w:rsidRPr="00EE4284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70520C61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jc w:val="both"/>
        <w:rPr>
          <w:rFonts w:ascii="Arial" w:eastAsia="+mn-ea" w:hAnsi="Arial" w:cs="Arial"/>
          <w:color w:val="000000"/>
          <w:kern w:val="24"/>
        </w:rPr>
      </w:pPr>
      <w:proofErr w:type="spellStart"/>
      <w:r w:rsidRPr="00EE4284">
        <w:rPr>
          <w:rFonts w:ascii="Arial" w:eastAsia="+mn-ea" w:hAnsi="Arial" w:cs="Arial"/>
          <w:color w:val="000000"/>
          <w:kern w:val="24"/>
        </w:rPr>
        <w:t>Neaum</w:t>
      </w:r>
      <w:proofErr w:type="spellEnd"/>
      <w:r w:rsidRPr="00EE4284">
        <w:rPr>
          <w:rFonts w:ascii="Arial" w:eastAsia="+mn-ea" w:hAnsi="Arial" w:cs="Arial"/>
          <w:color w:val="000000"/>
          <w:kern w:val="24"/>
        </w:rPr>
        <w:t xml:space="preserve">, S. (2012) </w:t>
      </w:r>
      <w:r w:rsidRPr="00EE4284">
        <w:rPr>
          <w:rFonts w:ascii="Arial" w:eastAsia="+mn-ea" w:hAnsi="Arial" w:cs="Arial"/>
          <w:i/>
          <w:iCs/>
          <w:color w:val="000000"/>
          <w:kern w:val="24"/>
        </w:rPr>
        <w:t xml:space="preserve">Language and Literacy for the Early Years. </w:t>
      </w:r>
      <w:r w:rsidRPr="00EE4284">
        <w:rPr>
          <w:rFonts w:ascii="Arial" w:eastAsia="+mn-ea" w:hAnsi="Arial" w:cs="Arial"/>
          <w:color w:val="000000"/>
          <w:kern w:val="24"/>
        </w:rPr>
        <w:t>London: Sage Publications Ltd.</w:t>
      </w:r>
    </w:p>
    <w:p w14:paraId="16B1CA65" w14:textId="77777777" w:rsidR="00EE4284" w:rsidRPr="00EE4284" w:rsidRDefault="00EE4284" w:rsidP="00EE4284">
      <w:pPr>
        <w:pStyle w:val="NormalWeb"/>
        <w:spacing w:before="200" w:beforeAutospacing="0" w:after="0" w:afterAutospacing="0"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EE4284">
        <w:rPr>
          <w:rFonts w:ascii="Arial" w:eastAsia="+mn-ea" w:hAnsi="Arial" w:cs="Arial"/>
          <w:color w:val="000000"/>
          <w:kern w:val="24"/>
        </w:rPr>
        <w:t>Neaum</w:t>
      </w:r>
      <w:proofErr w:type="spellEnd"/>
      <w:r w:rsidRPr="00EE4284">
        <w:rPr>
          <w:rFonts w:ascii="Arial" w:eastAsia="+mn-ea" w:hAnsi="Arial" w:cs="Arial"/>
          <w:color w:val="000000"/>
          <w:kern w:val="24"/>
        </w:rPr>
        <w:t xml:space="preserve">, S. (2012) </w:t>
      </w:r>
      <w:r w:rsidRPr="00EE4284">
        <w:rPr>
          <w:rFonts w:ascii="Arial" w:eastAsia="+mn-ea" w:hAnsi="Arial" w:cs="Arial"/>
          <w:i/>
          <w:iCs/>
          <w:color w:val="000000"/>
          <w:kern w:val="24"/>
        </w:rPr>
        <w:t xml:space="preserve">Language and Literacy for the Early Years. </w:t>
      </w:r>
      <w:r w:rsidRPr="00EE4284">
        <w:rPr>
          <w:rFonts w:ascii="Arial" w:eastAsia="+mn-ea" w:hAnsi="Arial" w:cs="Arial"/>
          <w:color w:val="000000"/>
          <w:kern w:val="24"/>
        </w:rPr>
        <w:t>London: Sage Publications Ltd.</w:t>
      </w:r>
    </w:p>
    <w:p w14:paraId="3DAE408F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EE4284">
        <w:rPr>
          <w:rFonts w:ascii="Arial" w:hAnsi="Arial" w:cs="Arial"/>
          <w:sz w:val="24"/>
          <w:szCs w:val="24"/>
        </w:rPr>
        <w:t>Oates,J</w:t>
      </w:r>
      <w:proofErr w:type="spellEnd"/>
      <w:r w:rsidRPr="00EE4284">
        <w:rPr>
          <w:rFonts w:ascii="Arial" w:hAnsi="Arial" w:cs="Arial"/>
          <w:sz w:val="24"/>
          <w:szCs w:val="24"/>
        </w:rPr>
        <w:t>.</w:t>
      </w:r>
      <w:proofErr w:type="gramEnd"/>
      <w:r w:rsidRPr="00EE4284">
        <w:rPr>
          <w:rFonts w:ascii="Arial" w:hAnsi="Arial" w:cs="Arial"/>
          <w:sz w:val="24"/>
          <w:szCs w:val="24"/>
        </w:rPr>
        <w:t xml:space="preserve"> a Grayson, A. (2004) </w:t>
      </w:r>
      <w:r w:rsidRPr="00EE4284">
        <w:rPr>
          <w:rFonts w:ascii="Arial" w:hAnsi="Arial" w:cs="Arial"/>
          <w:i/>
          <w:iCs/>
          <w:sz w:val="24"/>
          <w:szCs w:val="24"/>
        </w:rPr>
        <w:t>Cognitive and language development in children.</w:t>
      </w:r>
      <w:r w:rsidRPr="00EE4284">
        <w:rPr>
          <w:rFonts w:ascii="Arial" w:hAnsi="Arial" w:cs="Arial"/>
          <w:sz w:val="24"/>
          <w:szCs w:val="24"/>
        </w:rPr>
        <w:t xml:space="preserve"> Oxford: The Open University.</w:t>
      </w:r>
    </w:p>
    <w:p w14:paraId="60EF8CCF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r w:rsidRPr="00EE4284">
        <w:rPr>
          <w:rFonts w:ascii="Arial" w:hAnsi="Arial" w:cs="Arial"/>
          <w:sz w:val="24"/>
          <w:szCs w:val="24"/>
        </w:rPr>
        <w:t xml:space="preserve">Queensland Government (2020) the power of repetition. Available at: </w:t>
      </w:r>
      <w:hyperlink r:id="rId21" w:anchor=":~:text=Repetition%2C%20repetition,repeatedly%20seeing%20them%20written%20down" w:history="1">
        <w:r w:rsidRPr="00EE4284">
          <w:rPr>
            <w:rStyle w:val="Hyperlink"/>
            <w:rFonts w:ascii="Arial" w:hAnsi="Arial" w:cs="Arial"/>
            <w:sz w:val="24"/>
            <w:szCs w:val="24"/>
          </w:rPr>
          <w:t>https://www.earlyyearscount.earlychildhood.qld.gov.au/age-spaces/the-power-of-repetition/#:~:text=Repetition%2C%20repetition,repeatedly%20seeing%20them%20written%20down</w:t>
        </w:r>
      </w:hyperlink>
      <w:r w:rsidRPr="00EE4284">
        <w:rPr>
          <w:rFonts w:ascii="Arial" w:hAnsi="Arial" w:cs="Arial"/>
          <w:sz w:val="24"/>
          <w:szCs w:val="24"/>
        </w:rPr>
        <w:t>. (Accessed: 9</w:t>
      </w:r>
      <w:r w:rsidRPr="00EE4284">
        <w:rPr>
          <w:rFonts w:ascii="Arial" w:hAnsi="Arial" w:cs="Arial"/>
          <w:sz w:val="24"/>
          <w:szCs w:val="24"/>
          <w:vertAlign w:val="superscript"/>
        </w:rPr>
        <w:t>th</w:t>
      </w:r>
      <w:r w:rsidRPr="00EE4284">
        <w:rPr>
          <w:rFonts w:ascii="Arial" w:hAnsi="Arial" w:cs="Arial"/>
          <w:sz w:val="24"/>
          <w:szCs w:val="24"/>
        </w:rPr>
        <w:t xml:space="preserve"> November 2020)</w:t>
      </w:r>
    </w:p>
    <w:p w14:paraId="60F9B963" w14:textId="77777777" w:rsidR="00EE4284" w:rsidRPr="00EE4284" w:rsidRDefault="00EE4284" w:rsidP="00EE4284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6" w:name="_Hlk55635244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Ramos, A. M. (2012) </w:t>
      </w:r>
      <w:bookmarkEnd w:id="6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‘Learning to read before you walk: Portuguese libraries for babies and toddlers’, </w:t>
      </w:r>
      <w:r w:rsidRPr="00EE4284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IFLA Journal</w:t>
      </w:r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38(1), pp. 78–85. </w:t>
      </w:r>
      <w:proofErr w:type="spellStart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doi</w:t>
      </w:r>
      <w:proofErr w:type="spellEnd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 </w:t>
      </w:r>
      <w:hyperlink r:id="rId22" w:history="1">
        <w:r w:rsidRPr="00EE4284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10.1177/0340035211435396</w:t>
        </w:r>
      </w:hyperlink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674A0326" w14:textId="77777777" w:rsidR="00EE4284" w:rsidRPr="00EE4284" w:rsidRDefault="00EE4284" w:rsidP="00EE4284">
      <w:pPr>
        <w:spacing w:after="0" w:line="360" w:lineRule="auto"/>
        <w:ind w:hanging="720"/>
        <w:rPr>
          <w:rFonts w:ascii="Arial" w:eastAsia="Times New Roman" w:hAnsi="Arial" w:cs="Arial"/>
          <w:sz w:val="24"/>
          <w:szCs w:val="24"/>
          <w:lang w:eastAsia="en-GB"/>
        </w:rPr>
      </w:pP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          </w:t>
      </w:r>
      <w:bookmarkStart w:id="7" w:name="_Hlk57058377"/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 xml:space="preserve">Read, K. et al. (2014) </w:t>
      </w:r>
      <w:bookmarkEnd w:id="7"/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‘The Seuss boost: Rhyme helps children retain words from shared storybook reading’, 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First Language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, </w:t>
      </w:r>
      <w:r w:rsidRPr="00EE4284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eastAsia="en-GB"/>
        </w:rPr>
        <w:t>34</w:t>
      </w:r>
      <w:r w:rsidRPr="00EE4284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(4), pp.354-371.</w:t>
      </w:r>
    </w:p>
    <w:p w14:paraId="1D67B022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E4284">
        <w:rPr>
          <w:rFonts w:ascii="Arial" w:hAnsi="Arial" w:cs="Arial"/>
          <w:sz w:val="24"/>
          <w:szCs w:val="24"/>
        </w:rPr>
        <w:t>RhymingRockets</w:t>
      </w:r>
      <w:proofErr w:type="spellEnd"/>
      <w:r w:rsidRPr="00EE4284">
        <w:rPr>
          <w:rFonts w:ascii="Arial" w:hAnsi="Arial" w:cs="Arial"/>
          <w:sz w:val="24"/>
          <w:szCs w:val="24"/>
        </w:rPr>
        <w:t xml:space="preserve"> (2020) Is rhyming ability important in reading. Available at: </w:t>
      </w:r>
      <w:hyperlink r:id="rId23" w:history="1">
        <w:r w:rsidRPr="00EE4284">
          <w:rPr>
            <w:rStyle w:val="Hyperlink"/>
            <w:rFonts w:ascii="Arial" w:hAnsi="Arial" w:cs="Arial"/>
            <w:sz w:val="24"/>
            <w:szCs w:val="24"/>
          </w:rPr>
          <w:t>https://www.readingrockets.org/blogs/shanahan-on-literacy/rhyming-ability-important-reading</w:t>
        </w:r>
      </w:hyperlink>
      <w:r w:rsidRPr="00EE4284">
        <w:rPr>
          <w:rFonts w:ascii="Arial" w:hAnsi="Arial" w:cs="Arial"/>
          <w:sz w:val="24"/>
          <w:szCs w:val="24"/>
        </w:rPr>
        <w:t xml:space="preserve"> (Accessed: 9</w:t>
      </w:r>
      <w:r w:rsidRPr="00EE4284">
        <w:rPr>
          <w:rFonts w:ascii="Arial" w:hAnsi="Arial" w:cs="Arial"/>
          <w:sz w:val="24"/>
          <w:szCs w:val="24"/>
          <w:vertAlign w:val="superscript"/>
        </w:rPr>
        <w:t>th</w:t>
      </w:r>
      <w:r w:rsidRPr="00EE4284">
        <w:rPr>
          <w:rFonts w:ascii="Arial" w:hAnsi="Arial" w:cs="Arial"/>
          <w:sz w:val="24"/>
          <w:szCs w:val="24"/>
        </w:rPr>
        <w:t xml:space="preserve"> November 2020)</w:t>
      </w:r>
    </w:p>
    <w:p w14:paraId="2DDCCE56" w14:textId="77777777" w:rsidR="00EE4284" w:rsidRPr="00EE4284" w:rsidRDefault="00EE4284" w:rsidP="00EE4284">
      <w:pPr>
        <w:pStyle w:val="NormalWeb"/>
        <w:spacing w:before="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proofErr w:type="spellStart"/>
      <w:r w:rsidRPr="00EE4284">
        <w:rPr>
          <w:rFonts w:ascii="Arial" w:eastAsiaTheme="minorEastAsia" w:hAnsi="Arial" w:cs="Arial"/>
          <w:color w:val="000000" w:themeColor="text1"/>
          <w:kern w:val="24"/>
          <w:lang w:val="en-US"/>
        </w:rPr>
        <w:t>Sayakhan</w:t>
      </w:r>
      <w:proofErr w:type="spellEnd"/>
      <w:r w:rsidRPr="00EE4284">
        <w:rPr>
          <w:rFonts w:ascii="Arial" w:eastAsiaTheme="minorEastAsia" w:hAnsi="Arial" w:cs="Arial"/>
          <w:color w:val="000000" w:themeColor="text1"/>
          <w:kern w:val="24"/>
          <w:lang w:val="en-US"/>
        </w:rPr>
        <w:t>, N. I. (2019)</w:t>
      </w:r>
      <w:r w:rsidRPr="00EE4284">
        <w:rPr>
          <w:rFonts w:ascii="Arial" w:eastAsiaTheme="minorEastAsia" w:hAnsi="Arial" w:cs="Arial"/>
          <w:color w:val="000000" w:themeColor="text1"/>
          <w:kern w:val="24"/>
        </w:rPr>
        <w:t xml:space="preserve"> ‘Nursery Rhymes as a Vehicle for Teaching English as a Foreign Language’, </w:t>
      </w:r>
      <w:r w:rsidRPr="00EE4284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Journal of University of </w:t>
      </w:r>
      <w:proofErr w:type="spellStart"/>
      <w:r w:rsidRPr="00EE4284">
        <w:rPr>
          <w:rFonts w:ascii="Arial" w:eastAsiaTheme="minorEastAsia" w:hAnsi="Arial" w:cs="Arial"/>
          <w:i/>
          <w:iCs/>
          <w:color w:val="000000" w:themeColor="text1"/>
          <w:kern w:val="24"/>
        </w:rPr>
        <w:t>Raparin</w:t>
      </w:r>
      <w:proofErr w:type="spellEnd"/>
      <w:r w:rsidRPr="00EE4284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, </w:t>
      </w:r>
      <w:r w:rsidRPr="00EE4284">
        <w:rPr>
          <w:rFonts w:ascii="Arial" w:eastAsiaTheme="minorEastAsia" w:hAnsi="Arial" w:cs="Arial"/>
          <w:color w:val="000000" w:themeColor="text1"/>
          <w:kern w:val="24"/>
        </w:rPr>
        <w:t xml:space="preserve">6(1), pp.44-55. </w:t>
      </w:r>
    </w:p>
    <w:p w14:paraId="0AE485BF" w14:textId="77777777" w:rsidR="00EE4284" w:rsidRPr="00EE4284" w:rsidRDefault="00EE4284" w:rsidP="00EE4284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8" w:name="_Hlk55635715"/>
      <w:proofErr w:type="spellStart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Towell</w:t>
      </w:r>
      <w:proofErr w:type="spellEnd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J. L. </w:t>
      </w:r>
      <w:r w:rsidRPr="00EE4284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et al.</w:t>
      </w:r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bookmarkEnd w:id="8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(2019) ‘Reading to babies: Exploring the beginnings of literacy’, </w:t>
      </w:r>
      <w:r w:rsidRPr="00EE4284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Journal of Early Childhood Literacy</w:t>
      </w:r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doi</w:t>
      </w:r>
      <w:proofErr w:type="spellEnd"/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 </w:t>
      </w:r>
      <w:hyperlink r:id="rId24" w:history="1">
        <w:r w:rsidRPr="00EE4284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10.1177/1468798419846199</w:t>
        </w:r>
      </w:hyperlink>
      <w:r w:rsidRPr="00EE428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7BEBB551" w14:textId="77777777" w:rsidR="00EE4284" w:rsidRPr="00EE4284" w:rsidRDefault="00EE4284" w:rsidP="00EE42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E4284">
        <w:rPr>
          <w:rFonts w:ascii="Arial" w:hAnsi="Arial" w:cs="Arial"/>
          <w:sz w:val="24"/>
          <w:szCs w:val="24"/>
        </w:rPr>
        <w:t>Unicef</w:t>
      </w:r>
      <w:proofErr w:type="spellEnd"/>
      <w:r w:rsidRPr="00EE4284">
        <w:rPr>
          <w:rFonts w:ascii="Arial" w:hAnsi="Arial" w:cs="Arial"/>
          <w:sz w:val="24"/>
          <w:szCs w:val="24"/>
        </w:rPr>
        <w:t xml:space="preserve"> (no date) </w:t>
      </w:r>
      <w:r w:rsidRPr="00EE4284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EE4284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EE4284">
          <w:rPr>
            <w:rStyle w:val="Hyperlink"/>
            <w:rFonts w:ascii="Arial" w:hAnsi="Arial" w:cs="Arial"/>
            <w:sz w:val="24"/>
            <w:szCs w:val="24"/>
          </w:rPr>
          <w:t>https://www.unicef.org.uk/wp-content/uploads/2019/10/UNCRC_summary-1_1.pdf</w:t>
        </w:r>
      </w:hyperlink>
      <w:r w:rsidRPr="00EE4284">
        <w:rPr>
          <w:rFonts w:ascii="Arial" w:hAnsi="Arial" w:cs="Arial"/>
          <w:sz w:val="24"/>
          <w:szCs w:val="24"/>
        </w:rPr>
        <w:t xml:space="preserve"> (Accessed: 19</w:t>
      </w:r>
      <w:r w:rsidRPr="00EE4284">
        <w:rPr>
          <w:rFonts w:ascii="Arial" w:hAnsi="Arial" w:cs="Arial"/>
          <w:sz w:val="24"/>
          <w:szCs w:val="24"/>
          <w:vertAlign w:val="superscript"/>
        </w:rPr>
        <w:t>th</w:t>
      </w:r>
      <w:r w:rsidRPr="00EE4284">
        <w:rPr>
          <w:rFonts w:ascii="Arial" w:hAnsi="Arial" w:cs="Arial"/>
          <w:sz w:val="24"/>
          <w:szCs w:val="24"/>
        </w:rPr>
        <w:t xml:space="preserve"> November 2020)</w:t>
      </w:r>
    </w:p>
    <w:p w14:paraId="1C97E8D4" w14:textId="77777777" w:rsidR="00EE4284" w:rsidRPr="00EE4284" w:rsidRDefault="00EE4284" w:rsidP="00EE4284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EE4284">
        <w:rPr>
          <w:rFonts w:ascii="Arial" w:hAnsi="Arial" w:cs="Arial"/>
          <w:color w:val="000000"/>
          <w:kern w:val="24"/>
          <w:lang w:val="cy-GB"/>
        </w:rPr>
        <w:t>Welsh Government (2013) ‘National Literacy and Numeracy Framework’. Cardiff: Welsh Government.</w:t>
      </w:r>
    </w:p>
    <w:p w14:paraId="0ACBBEFF" w14:textId="77777777" w:rsidR="00EE4284" w:rsidRPr="00AC04F9" w:rsidRDefault="00EE4284" w:rsidP="00EE4284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kern w:val="24"/>
          <w:lang w:val="cy-GB"/>
        </w:rPr>
      </w:pPr>
      <w:r w:rsidRPr="00EE4284">
        <w:rPr>
          <w:rFonts w:ascii="Arial" w:hAnsi="Arial" w:cs="Arial"/>
          <w:color w:val="000000"/>
          <w:kern w:val="24"/>
          <w:lang w:val="cy-GB"/>
        </w:rPr>
        <w:lastRenderedPageBreak/>
        <w:t>Welsh Government (2017) ‘ Foundation Phase Profile’. Cardiff: Welsh Government</w:t>
      </w:r>
      <w:r w:rsidRPr="00AC04F9">
        <w:rPr>
          <w:rFonts w:ascii="Arial" w:hAnsi="Arial" w:cs="Arial"/>
          <w:color w:val="000000"/>
          <w:kern w:val="24"/>
          <w:lang w:val="cy-GB"/>
        </w:rPr>
        <w:t xml:space="preserve">. </w:t>
      </w:r>
    </w:p>
    <w:p w14:paraId="7ACF7F71" w14:textId="77777777" w:rsidR="002E236F" w:rsidRPr="003469FC" w:rsidRDefault="002E236F" w:rsidP="003469FC">
      <w:pPr>
        <w:rPr>
          <w:lang w:eastAsia="en-GB"/>
        </w:rPr>
      </w:pPr>
    </w:p>
    <w:p w14:paraId="6DB2908E" w14:textId="1FE61094" w:rsidR="003469FC" w:rsidRPr="00477166" w:rsidRDefault="003469FC" w:rsidP="00477166">
      <w:pPr>
        <w:spacing w:before="200" w:after="0" w:line="216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723A5AE9" w14:textId="35CCBD01" w:rsidR="003B67DD" w:rsidRDefault="003B67DD">
      <w:pPr>
        <w:rPr>
          <w:rFonts w:ascii="Helvetica" w:hAnsi="Helvetica"/>
          <w:color w:val="181817"/>
          <w:shd w:val="clear" w:color="auto" w:fill="CAE7FF"/>
        </w:rPr>
      </w:pPr>
    </w:p>
    <w:p w14:paraId="0A7BA9A8" w14:textId="098C464F" w:rsidR="003B67DD" w:rsidRPr="004E5B7D" w:rsidRDefault="003B67DD">
      <w:pPr>
        <w:rPr>
          <w:rFonts w:ascii="Arial" w:hAnsi="Arial" w:cs="Arial"/>
          <w:sz w:val="24"/>
          <w:szCs w:val="24"/>
        </w:rPr>
      </w:pPr>
    </w:p>
    <w:sectPr w:rsidR="003B67DD" w:rsidRPr="004E5B7D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078BBD" w14:textId="77777777" w:rsidR="008444FD" w:rsidRDefault="008444FD" w:rsidP="005E4EBE">
      <w:pPr>
        <w:spacing w:after="0" w:line="240" w:lineRule="auto"/>
      </w:pPr>
      <w:r>
        <w:separator/>
      </w:r>
    </w:p>
  </w:endnote>
  <w:endnote w:type="continuationSeparator" w:id="0">
    <w:p w14:paraId="01E9648D" w14:textId="77777777" w:rsidR="008444FD" w:rsidRDefault="008444FD" w:rsidP="005E4E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E29C35" w14:textId="77777777" w:rsidR="008444FD" w:rsidRDefault="008444FD" w:rsidP="005E4EBE">
      <w:pPr>
        <w:spacing w:after="0" w:line="240" w:lineRule="auto"/>
      </w:pPr>
      <w:r>
        <w:separator/>
      </w:r>
    </w:p>
  </w:footnote>
  <w:footnote w:type="continuationSeparator" w:id="0">
    <w:p w14:paraId="6E3A35A2" w14:textId="77777777" w:rsidR="008444FD" w:rsidRDefault="008444FD" w:rsidP="005E4E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C87CC7A" w14:textId="7BEF1DED" w:rsidR="005E4EBE" w:rsidRDefault="005E4EBE">
    <w:pPr>
      <w:pStyle w:val="Header"/>
    </w:pPr>
    <w:r>
      <w:t>1903637                                                                                                                                              EAEE5004/C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660F23"/>
    <w:multiLevelType w:val="hybridMultilevel"/>
    <w:tmpl w:val="BB509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E71"/>
    <w:rsid w:val="00011669"/>
    <w:rsid w:val="000248BD"/>
    <w:rsid w:val="000657BD"/>
    <w:rsid w:val="000F5512"/>
    <w:rsid w:val="001364D1"/>
    <w:rsid w:val="001D3453"/>
    <w:rsid w:val="00246E3A"/>
    <w:rsid w:val="002760FD"/>
    <w:rsid w:val="002E236F"/>
    <w:rsid w:val="0031099B"/>
    <w:rsid w:val="003469FC"/>
    <w:rsid w:val="003B67DD"/>
    <w:rsid w:val="00477166"/>
    <w:rsid w:val="004B2C36"/>
    <w:rsid w:val="004E5B7D"/>
    <w:rsid w:val="00531DD2"/>
    <w:rsid w:val="00537C67"/>
    <w:rsid w:val="00577120"/>
    <w:rsid w:val="005E4EBE"/>
    <w:rsid w:val="007D261C"/>
    <w:rsid w:val="008335F3"/>
    <w:rsid w:val="008444FD"/>
    <w:rsid w:val="00870BE0"/>
    <w:rsid w:val="008C69ED"/>
    <w:rsid w:val="008F1BE2"/>
    <w:rsid w:val="00AC04F9"/>
    <w:rsid w:val="00BB7C98"/>
    <w:rsid w:val="00BD6552"/>
    <w:rsid w:val="00C66C1B"/>
    <w:rsid w:val="00D63A08"/>
    <w:rsid w:val="00D70671"/>
    <w:rsid w:val="00E41571"/>
    <w:rsid w:val="00E86042"/>
    <w:rsid w:val="00ED7F0E"/>
    <w:rsid w:val="00EE4284"/>
    <w:rsid w:val="00FA270D"/>
    <w:rsid w:val="00FF3E71"/>
    <w:rsid w:val="00FF5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23BA1"/>
  <w15:chartTrackingRefBased/>
  <w15:docId w15:val="{FFFB37EE-DA95-4C96-A84E-AC3D0D24D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4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3E7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D261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7C6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364D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normaltextrun">
    <w:name w:val="normaltextrun"/>
    <w:basedOn w:val="DefaultParagraphFont"/>
    <w:rsid w:val="00011669"/>
  </w:style>
  <w:style w:type="character" w:customStyle="1" w:styleId="spellingerror">
    <w:name w:val="spellingerror"/>
    <w:basedOn w:val="DefaultParagraphFont"/>
    <w:rsid w:val="00011669"/>
  </w:style>
  <w:style w:type="paragraph" w:styleId="NormalWeb">
    <w:name w:val="Normal (Web)"/>
    <w:basedOn w:val="Normal"/>
    <w:uiPriority w:val="99"/>
    <w:unhideWhenUsed/>
    <w:rsid w:val="00D706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E4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4EBE"/>
  </w:style>
  <w:style w:type="paragraph" w:styleId="Footer">
    <w:name w:val="footer"/>
    <w:basedOn w:val="Normal"/>
    <w:link w:val="FooterChar"/>
    <w:uiPriority w:val="99"/>
    <w:unhideWhenUsed/>
    <w:rsid w:val="005E4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E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57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8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3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0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38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2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9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7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1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89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1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1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s.com/news/pupil-talk-6-questions-see-if-you-are-getting-it-right" TargetMode="External"/><Relationship Id="rId13" Type="http://schemas.openxmlformats.org/officeDocument/2006/relationships/hyperlink" Target="https://www.oneeducation.co.uk/news-blog/silence-is-not-golden-the-importance-of-improving-oracy" TargetMode="External"/><Relationship Id="rId18" Type="http://schemas.openxmlformats.org/officeDocument/2006/relationships/hyperlink" Target="https://exeter.anglican.org/wp-content/uploads/2014/11/Listening-to-children-leaflet_NCB.pdf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earlyyearscount.earlychildhood.qld.gov.au/age-spaces/the-power-of-repetition/" TargetMode="External"/><Relationship Id="rId7" Type="http://schemas.openxmlformats.org/officeDocument/2006/relationships/hyperlink" Target="https://www.tes.com/news/pupil-talk-6-questions-see-if-you-are-getting-it-right" TargetMode="External"/><Relationship Id="rId12" Type="http://schemas.openxmlformats.org/officeDocument/2006/relationships/hyperlink" Target="https://kidshealth.org/en/parents/reading-babies.html" TargetMode="External"/><Relationship Id="rId17" Type="http://schemas.openxmlformats.org/officeDocument/2006/relationships/hyperlink" Target="http://nashvillepubliclibrary.org/bringingbookstolife/2016/02/15/onomato-what-a-books-that-utilize-onomatopoeia/" TargetMode="External"/><Relationship Id="rId25" Type="http://schemas.openxmlformats.org/officeDocument/2006/relationships/hyperlink" Target="https://www.unicef.org.uk/wp-content/uploads/2019/10/UNCRC_summary-1_1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theconversation.com/research-shows-the-importance-of-parents-reading-with-children-even-after-children-can-read-82756" TargetMode="External"/><Relationship Id="rId20" Type="http://schemas.openxmlformats.org/officeDocument/2006/relationships/hyperlink" Target="https://www.theguardian.com/education/2020/feb/29/children-reading-less-says-new-research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infed.org/mobi/jerome-bruner-and-the-process-of-education/" TargetMode="External"/><Relationship Id="rId24" Type="http://schemas.openxmlformats.org/officeDocument/2006/relationships/hyperlink" Target="https://doi.org/10.1177/146879841984619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theconversation.com/research-shows-the-importance-of-parents-reading-with-children-even-after-children-can-read-82756" TargetMode="External"/><Relationship Id="rId23" Type="http://schemas.openxmlformats.org/officeDocument/2006/relationships/hyperlink" Target="https://www.readingrockets.org/blogs/shanahan-on-literacy/rhyming-ability-important-reading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eur01.safelinks.protection.outlook.com/?url=http%3A%2F%2Fwww.cambournesconditionsoflearning.com.au%2F&amp;data=04%7C01%7C%7Ca744e9017bfa4d3c167808d88ff0a722%7C4e0f11f9046e45059cb8db2152311e21%7C0%7C0%7C637417611080980508%7CUnknown%7CTWFpbGZsb3d8eyJWIjoiMC4wLjAwMDAiLCJQIjoiV2luMzIiLCJBTiI6Ik1haWwiLCJXVCI6Mn0%3D%7C1000&amp;sdata=niBonVSDSlT9dG1AZQxuBPbrE4J7R9XbFXN21ftZoyw%3D&amp;reserved=0" TargetMode="External"/><Relationship Id="rId19" Type="http://schemas.openxmlformats.org/officeDocument/2006/relationships/hyperlink" Target="https://www.theguardian.com/education/2020/feb/29/children-reading-less-says-new-research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3965/AJEC.42.2.09" TargetMode="External"/><Relationship Id="rId14" Type="http://schemas.openxmlformats.org/officeDocument/2006/relationships/hyperlink" Target="https://www.oneeducation.co.uk/news-blog/silence-is-not-golden-the-importance-of-improving-oracy" TargetMode="External"/><Relationship Id="rId22" Type="http://schemas.openxmlformats.org/officeDocument/2006/relationships/hyperlink" Target="https://doi.org/10.1177/0340035211435396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1150</Words>
  <Characters>6559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Reed</dc:creator>
  <cp:keywords/>
  <dc:description/>
  <cp:lastModifiedBy>Maisie Reed</cp:lastModifiedBy>
  <cp:revision>2</cp:revision>
  <dcterms:created xsi:type="dcterms:W3CDTF">2020-11-25T07:43:00Z</dcterms:created>
  <dcterms:modified xsi:type="dcterms:W3CDTF">2020-11-25T07:43:00Z</dcterms:modified>
</cp:coreProperties>
</file>