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135D12" w14:textId="1A08A6A3" w:rsidR="00E52349" w:rsidRDefault="002B7D72">
      <w:pPr>
        <w:rPr>
          <w:u w:val="single"/>
        </w:rPr>
      </w:pPr>
      <w:r w:rsidRPr="002B7D72">
        <w:rPr>
          <w:u w:val="single"/>
        </w:rPr>
        <w:t>An exploration into the impact of outdoor play on emotional wellbeing in preschool children</w:t>
      </w:r>
      <w:r w:rsidR="007A7719">
        <w:rPr>
          <w:u w:val="single"/>
        </w:rPr>
        <w:t xml:space="preserve"> </w:t>
      </w:r>
      <w:r w:rsidR="004A5D4E">
        <w:rPr>
          <w:u w:val="single"/>
        </w:rPr>
        <w:t>(</w:t>
      </w:r>
      <w:r w:rsidR="004A5D4E" w:rsidRPr="004A5D4E">
        <w:rPr>
          <w:u w:val="single"/>
        </w:rPr>
        <w:t>ECEY5010C</w:t>
      </w:r>
      <w:r w:rsidR="004A5D4E">
        <w:rPr>
          <w:u w:val="single"/>
        </w:rPr>
        <w:t>)</w:t>
      </w:r>
    </w:p>
    <w:p w14:paraId="3F898B2A" w14:textId="1A44CA4E" w:rsidR="007A7719" w:rsidRPr="004A5D4E" w:rsidRDefault="007A7719">
      <w:r w:rsidRPr="004A5D4E">
        <w:t xml:space="preserve">Sarah Selim: </w:t>
      </w:r>
      <w:r w:rsidR="00DA33B1" w:rsidRPr="004A5D4E">
        <w:t>2500546</w:t>
      </w:r>
    </w:p>
    <w:p w14:paraId="6DE6D137" w14:textId="77777777" w:rsidR="002B7D72" w:rsidRDefault="002B7D72">
      <w:pPr>
        <w:rPr>
          <w:u w:val="single"/>
        </w:rPr>
      </w:pPr>
    </w:p>
    <w:p w14:paraId="384D556E" w14:textId="2BCD133B" w:rsidR="002B7D72" w:rsidRDefault="002B7D72">
      <w:pPr>
        <w:rPr>
          <w:u w:val="single"/>
        </w:rPr>
      </w:pPr>
      <w:r>
        <w:rPr>
          <w:u w:val="single"/>
        </w:rPr>
        <w:t>Literature review: How does outdoor play influence the emotional wellbeing of preschool-aged children?</w:t>
      </w:r>
    </w:p>
    <w:p w14:paraId="1994F40F" w14:textId="44B20207" w:rsidR="00711A30" w:rsidRDefault="00711A30">
      <w:r w:rsidRPr="00711A30">
        <w:t xml:space="preserve">A great deal of literature on early childhood suggests strong connections between outdoor play, physical activities, and emotional wellbeing. According to Ouvry &amp; Furtado (2019), the importance of outdoor environments lies in holistic child development where not just physical, but also cognitive and emotional growth occurs. Thus, when a child builds physical skills, he or she simultaneously creates images of one's capabilities, which, in turn, leads to emotional development including such dimensions as confidence and awareness. In other words, outdoor activity helps a child to develop both physical and emotional aspects of life. At the same time, evidence regarding brain development shows that physical activity can </w:t>
      </w:r>
      <w:r w:rsidRPr="00711A30">
        <w:t>influence</w:t>
      </w:r>
      <w:r w:rsidRPr="00711A30">
        <w:t xml:space="preserve"> cognition and learning and, therefore, support the idea that outdoor physical activity is beneficial for overall child development. Moreover, the connection between physical activities and health consequences can be found in the literature. To be precise, Olive et al. (2014), in the sample of 723 children, established that higher fitness levels were correlated with a lower number of depression-related symptoms and better body image regardless of the body composition. Although physical activity per se had no effect on body dissatisfaction, it could be considered a protective factor against emotional problems in children. In other words, it is not suggested that physical outdoor activities will solve all emotional issues, but they can decrease the risk of depression.</w:t>
      </w:r>
    </w:p>
    <w:p w14:paraId="3C83D3E2" w14:textId="5A12FCF2" w:rsidR="004C1B2E" w:rsidRDefault="004C1B2E" w:rsidP="004C1B2E">
      <w:r>
        <w:t xml:space="preserve">Building on this discussion, longitudinal studies question such an assumption about the sustainability of the preventative role of physical activities. For example, Slykerman et al. (2019) found no significant relationship between objectively measured physical activity and sleep duration and depressive symptoms among teenagers aged </w:t>
      </w:r>
      <w:r w:rsidR="00B96C5E">
        <w:t>sixteen</w:t>
      </w:r>
      <w:r>
        <w:t xml:space="preserve"> in a study following individuals since birth until 16. Nonetheless, the researchers state that even though physical activity does not prevent subsequent depression on a population scale, it can be beneficial when implemented as an intervention strategy among teenagers who already have emotional problems. It is worth mentioning that this research contributes to the literature with the idea that while physical activities outdoors can help maintain short-term emotional wellbeing, this method alone cannot serve as a protection against mental problems in the future. As a result, outdoor physical activities need to be considered in combination with other factors impacting emotional well-being.</w:t>
      </w:r>
    </w:p>
    <w:p w14:paraId="28644E29" w14:textId="77777777" w:rsidR="004C1B2E" w:rsidRDefault="004C1B2E" w:rsidP="004C1B2E"/>
    <w:p w14:paraId="6A4A651F" w14:textId="7F323770" w:rsidR="00197D34" w:rsidRPr="00711A30" w:rsidRDefault="004C1B2E" w:rsidP="004C1B2E">
      <w:r>
        <w:lastRenderedPageBreak/>
        <w:t xml:space="preserve">Unlike physical health-focused research, studies focusing on forest schools pay particular attention to emotions and socialization. Knight (2013) found out that forest schools can positively influence such children's traits as motivation, attention span, and self-confidence. With children developing new skills in outdoor settings, their self-respect increases, contributing to the formation of a positive developmental spiral where increased self-respect stimulates the desire to gain experience and learn more. At the same time, Knight states that giving children an opportunity to establish personal boundaries can improve their </w:t>
      </w:r>
      <w:r>
        <w:t>behavioural</w:t>
      </w:r>
      <w:r>
        <w:t xml:space="preserve"> regulation and control. Another positive feature of playing outdoors identified by Maynard and Waters (2014) is that forest play enables children to feel capable of doing certain things and thus develop emotionally due to managed risk-taking. Moreover, they propose that interaction with nature and its slow pace of life can assist in emotional recovery and increase patience in children.</w:t>
      </w:r>
    </w:p>
    <w:p w14:paraId="31E011C5" w14:textId="38944648" w:rsidR="006A3A24" w:rsidRDefault="00244D2D" w:rsidP="000E5D5E">
      <w:r>
        <w:t>In conclusion</w:t>
      </w:r>
      <w:r w:rsidRPr="00244D2D">
        <w:t>, research findings show a clear link between outdoor activities and various aspects of emotional well-being among preschool-aged children with emphasis on confidence, self-control, and decreased emotional problems. On the other hand, results from studies conducted are inconsistent especially regarding the predictive power of physical exercise on children's psychological health. While some studies have clearly indicated that emotional benefits of outdoor play among children last long, others indicate that such benefits only exist in the short-term, making their lasting effects less predictable. Therefore, there is still inadequate information on the underlying process behind outdoor play's effect on children's emotional well-being and the conditions under which such benefits can be sustained. Thus, additional research should be done to establish how particular outdoor experiences, whether structured or otherwise, affect emotional well-being among young children.</w:t>
      </w:r>
    </w:p>
    <w:p w14:paraId="11148C55" w14:textId="77777777" w:rsidR="00244D2D" w:rsidRDefault="00244D2D" w:rsidP="000E5D5E"/>
    <w:p w14:paraId="06D351F1" w14:textId="53FAEFB4" w:rsidR="006A3A24" w:rsidRDefault="006A3A24" w:rsidP="000E5D5E">
      <w:pPr>
        <w:rPr>
          <w:u w:val="single"/>
        </w:rPr>
      </w:pPr>
      <w:r w:rsidRPr="006A3A24">
        <w:rPr>
          <w:u w:val="single"/>
        </w:rPr>
        <w:t xml:space="preserve">Methodological considerations  </w:t>
      </w:r>
    </w:p>
    <w:p w14:paraId="6F16D1D5" w14:textId="4A83E6EC" w:rsidR="005839F5" w:rsidRDefault="005839F5" w:rsidP="006B2F3C">
      <w:r w:rsidRPr="005839F5">
        <w:t xml:space="preserve">The proposed research project aims at assessing the impact of outdoor play on the psychological well-being of pre-school age children. Based on the subject matter, the most suitable methodology to employ in this research is the qualitative one. The use of qualitative research methodologies in studying early childhood topics is highly recommended since such methods allow researchers to gain insights into people's experiences, emotions, </w:t>
      </w:r>
      <w:r w:rsidRPr="005839F5">
        <w:t>behaviour</w:t>
      </w:r>
      <w:r w:rsidRPr="005839F5">
        <w:t>, and interactions in their natural environments. Unlike quantitative research, qualitative research allows for a more detailed exploration of meanings and interpretations.</w:t>
      </w:r>
    </w:p>
    <w:p w14:paraId="04F09795" w14:textId="03987582" w:rsidR="008A6DE9" w:rsidRDefault="006B2F3C" w:rsidP="006B2F3C">
      <w:r w:rsidRPr="006B2F3C">
        <w:t xml:space="preserve">McLoughlin (2007) argues that although quantitative research is often associated with advancing disciplines through measurable evidence, qualitative studies continue to have significant influence because they shape understanding and encourage different ways of thinking about issues. This demonstrates that qualitative research remains </w:t>
      </w:r>
      <w:r w:rsidRPr="006B2F3C">
        <w:lastRenderedPageBreak/>
        <w:t>highly relevant and respected within academic research despite the continued emphasis on measurable data.</w:t>
      </w:r>
      <w:r w:rsidR="00576A60">
        <w:t xml:space="preserve"> </w:t>
      </w:r>
      <w:r w:rsidRPr="006B2F3C">
        <w:t xml:space="preserve">A qualitative approach would be particularly suitable for this study because emotional wellbeing in preschool children is complex, subjective, and socially influenced. Emotional wellbeing cannot always be accurately measured through statistics alone, especially in young children who may struggle to verbally communicate emotions in a structured manner. Nutbrown (2011) suggests that qualitative research has the potential to reveal the “exceptional within the everyday” by providing insight into children’s lived experiences and social worlds. This is </w:t>
      </w:r>
      <w:r w:rsidR="004D58AB">
        <w:t>important</w:t>
      </w:r>
      <w:r w:rsidRPr="006B2F3C">
        <w:t xml:space="preserve"> within early years settings where behaviour, interaction, and emotional expression are often </w:t>
      </w:r>
      <w:r w:rsidR="0083127A" w:rsidRPr="006B2F3C">
        <w:t>context dependent</w:t>
      </w:r>
      <w:r w:rsidRPr="006B2F3C">
        <w:t>. Qualitative research therefore allows for a more holistic understanding of how outdoor play may influence confidence, emotional regulation, independence, and social wellbeing in preschool children.</w:t>
      </w:r>
    </w:p>
    <w:p w14:paraId="57733FF3" w14:textId="41F4D9A0" w:rsidR="00E36F32" w:rsidRDefault="00E36F32" w:rsidP="006B2F3C">
      <w:r w:rsidRPr="00E36F32">
        <w:t xml:space="preserve">Six to eight early childhood educators who work in preschools or nurseries would make up the small sample for the proposed study. Purposive sampling, which chooses participants based on their pertinent knowledge and expertise, would be used to choose practitioners. Because the participants would already have professional expertise observing children's emotional reactions and </w:t>
      </w:r>
      <w:r w:rsidR="0083127A" w:rsidRPr="00E36F32">
        <w:t>behaviours</w:t>
      </w:r>
      <w:r w:rsidRPr="00E36F32">
        <w:t xml:space="preserve"> during outside play, purposeful sampling would be suitable. Purposive sampling, as opposed to probability or random selection, enables researchers to deliberately choose participants who are most likely to offer in-depth and significant insights pertinent to the study topic. In this situation, professionals who deal closely with preschoolers would have the observational expertise and real-world experience needed to provide meaningful qualitative data.</w:t>
      </w:r>
    </w:p>
    <w:p w14:paraId="4B3F992E" w14:textId="69A8309E" w:rsidR="006177D4" w:rsidRPr="006B2F3C" w:rsidRDefault="006177D4" w:rsidP="006B2F3C">
      <w:r w:rsidRPr="006177D4">
        <w:t xml:space="preserve">It would be preferable to use a smaller sample for this study because qualitative research requires in-depth analysis of data rather than wide generalization. The goal is not to generalize the obtained results and apply them to all early </w:t>
      </w:r>
      <w:r w:rsidR="0083127A" w:rsidRPr="006177D4">
        <w:t>year’s</w:t>
      </w:r>
      <w:r w:rsidRPr="006177D4">
        <w:t xml:space="preserve"> settings but to gain deeper insight into practitioners' views and experience. Therefore, the smaller sample will allow conducting more comprehensive analysis and finding recurring themes within interview transcripts. Furthermore, working with a small number of participants will also be easier because the researcher will have enough time to conduct interviews and </w:t>
      </w:r>
      <w:r w:rsidR="0083127A" w:rsidRPr="006177D4">
        <w:t>analyse</w:t>
      </w:r>
      <w:r w:rsidRPr="006177D4">
        <w:t xml:space="preserve"> collected information according to ethical guidelines of educational research. As for the data collection strategy, semi-structured interviews will be used for collecting data in this study. This type of interview allows the researcher to create a structure for the interview by preparing questions in advance but still have an opportunity to ask probing questions based on participants' answers. Thus, it will be possible to gain insights into the emotional wellbeing of children by asking practitioners about their observations related to children's emotions during outdoor activities and the role of outdoor learning environment for developing children's self-confidence and independence and promoting emotional regulation. Moreover, this strategy fits the requirements of qualitative research by encouraging critical reflection during the </w:t>
      </w:r>
      <w:r w:rsidRPr="006177D4">
        <w:lastRenderedPageBreak/>
        <w:t xml:space="preserve">interviews, not limiting the discussion to obtaining factual answers. According to Mikuska and Lyndon (2021), qualitative collaboration involves emotional investment from researchers who reflect on their interpretive practice at each stage of research. Thus, qualitative interviews are likely to produce richer data because they will help participants express their experience freely while encouraging researchers to critically evaluate the meaning of their responses. While observational studies could have been conducted in this case, they were not chosen as the data collection method. Observational studies are usually conducted when studying early years education since they allow evaluating children's </w:t>
      </w:r>
      <w:r w:rsidR="0083127A" w:rsidRPr="006177D4">
        <w:t>behaviours</w:t>
      </w:r>
      <w:r w:rsidRPr="006177D4">
        <w:t xml:space="preserve"> in their natural environment. However, observations face many difficulties as there is no such thing as objective observation. According to Nutbrown (2011), observations are mediated through linguistic, social, and subjective interpretation. Thus, gender, class, ethnicity, and personal experience affect the interpretation of observed </w:t>
      </w:r>
      <w:r w:rsidR="0083127A" w:rsidRPr="006177D4">
        <w:t>behaviours</w:t>
      </w:r>
      <w:r w:rsidRPr="006177D4">
        <w:t xml:space="preserve">, </w:t>
      </w:r>
      <w:r w:rsidR="00E213B7" w:rsidRPr="006177D4">
        <w:t>seeing</w:t>
      </w:r>
      <w:r w:rsidRPr="006177D4">
        <w:t xml:space="preserve"> process inconsistent.</w:t>
      </w:r>
    </w:p>
    <w:p w14:paraId="258B72DC" w14:textId="56F36D86" w:rsidR="00E36F32" w:rsidRPr="006B2F3C" w:rsidRDefault="00C474A3" w:rsidP="006B2F3C">
      <w:r w:rsidRPr="00C474A3">
        <w:t xml:space="preserve">Furthermore, observational methods may be influenced by the Hawthorne effect. Elston (2021) explains that the Hawthorne effect occurs when individuals alter their behaviour because they are aware they are being observed. Within early years settings, both practitioners and children may behave differently if they know research is taking place. Practitioners may consciously attempt to demonstrate positive practice, while children may respond differently to unfamiliar adults observing them. This could potentially reduce the reliability and authenticity of findings. Although the Hawthorne effect cannot always be eliminated completely, awareness of its influence is essential when designing research studies. Questionnaires were also considered but were </w:t>
      </w:r>
      <w:r w:rsidR="00E213B7" w:rsidRPr="00C474A3">
        <w:t>rejected</w:t>
      </w:r>
      <w:r w:rsidRPr="00C474A3">
        <w:t xml:space="preserve"> as the primary research method. While questionnaires can gather information from larger numbers of participants quickly and efficiently, they are often limited in the depth of information they provide. Closed questions may oversimplify emotional experiences, while written responses may lack detail and clarification. Since this study aims to explore practitioner perceptions and interpretations regarding emotional wellbeing, qualitative interviews would be more suitable than quantitative surveys. McLoughlin (2007) suggests that qualitative research contributes significantly to understanding because it shapes perspectives and encourages deeper thinking rather than merely producing measurable outcomes. This further supports the decision to prioritise qualitative methods over quantitative approaches within this proposed study. Although the study would primarily adopt a qualitative approach, elements of triangulation could also strengthen the research process. Triangulation refers to the use of multiple methods, researchers, or data sources to improve the credibility and validity of findings. Leavy (2020) argues that multiple methodologies should be viewed as an advantage rather than a limitation because reality itself is dynamic and pluralistic. This perspective supports the use of methodological flexibility within educational research. In this study, triangulation could involve combining interviews with brief observational notes or reflective practitioner journals to compare findings across different sources of </w:t>
      </w:r>
      <w:r w:rsidRPr="00C474A3">
        <w:lastRenderedPageBreak/>
        <w:t>data. Using triangulation may help identify consistent themes while reducing the likelihood that findings are based solely on one perspective or method.</w:t>
      </w:r>
    </w:p>
    <w:p w14:paraId="532789B3" w14:textId="6BE4500C" w:rsidR="006B2F3C" w:rsidRPr="006B2F3C" w:rsidRDefault="006B2F3C" w:rsidP="006B2F3C">
      <w:r w:rsidRPr="006B2F3C">
        <w:t xml:space="preserve">The involvement of children within research also requires careful methodological consideration. Brown and Perkins (2019) emphasise the increasing importance of recognising children’s voices and participation within research practices following the development of children’s rights frameworks such as the United Nations Convention on the Rights of the Child (1989). However, the authors also highlight concerns regarding the ethical and practical challenges of involving </w:t>
      </w:r>
      <w:r w:rsidR="007A7719" w:rsidRPr="006B2F3C">
        <w:t>noticeably young</w:t>
      </w:r>
      <w:r w:rsidRPr="006B2F3C">
        <w:t xml:space="preserve"> children directly in research. For this reason, the proposed study would focus primarily on practitioner perspectives rather than direct interviews with preschool children. This would reduce ethical complications while still enabling insight into children’s emotional wellbeing through the experiences of professionals who </w:t>
      </w:r>
      <w:r w:rsidR="00E213B7" w:rsidRPr="006B2F3C">
        <w:t>collaborate</w:t>
      </w:r>
      <w:r w:rsidRPr="006B2F3C">
        <w:t xml:space="preserve"> closely with them.</w:t>
      </w:r>
      <w:r w:rsidR="00E36F32">
        <w:t xml:space="preserve"> </w:t>
      </w:r>
      <w:r w:rsidRPr="006B2F3C">
        <w:t>Additionally, the research would adopt a reflexive approach throughout the process. Reflexivity involves researchers critically examining how their own perspectives, assumptions, and emotional responses may influence the research process and interpretation of findings. Mikuska and Lyndon (2021) argue that collaborative reflection allows researchers to gain greater insight into narratives and interpretations. In this study, reflexivity would be important because personal beliefs regarding outdoor play and emotional wellbeing could unintentionally shape interview questions or interpretations of participant responses. Maintaining awareness of potential researcher bias would therefore improve the overall credibility and trustworthiness of the study.</w:t>
      </w:r>
    </w:p>
    <w:p w14:paraId="47D5187B" w14:textId="3E8A8E3F" w:rsidR="00983531" w:rsidRDefault="006B2F3C" w:rsidP="006B2F3C">
      <w:r w:rsidRPr="006B2F3C">
        <w:t>Overall, a qualitative methodology using purposive sampling and semi-structured interviews would provide the most suitable approach for investigating the impact of outdoor play on emotional wellbeing in preschool children. This methodological approach would enable detailed exploration of practitioner experiences while recognising the socially constructed and context-dependent nature of emotional wellbeing within early years settings. Although limitations such as subjectivity, researcher bias, and the Hawthorne effect must be acknowledged, the use of reflexivity and triangulation would help strengthen the credibility of the research. Consequently, the proposed methodology would provide an effective framework for exploring how outdoor play may support emotional wellbeing during early childhood.</w:t>
      </w:r>
    </w:p>
    <w:p w14:paraId="33DD8C1F" w14:textId="77777777" w:rsidR="006B2F3C" w:rsidRDefault="006B2F3C" w:rsidP="006B2F3C"/>
    <w:p w14:paraId="44AC1C1A" w14:textId="01444622" w:rsidR="006B2F3C" w:rsidRDefault="00F22CD1" w:rsidP="006B2F3C">
      <w:pPr>
        <w:rPr>
          <w:u w:val="single"/>
        </w:rPr>
      </w:pPr>
      <w:r w:rsidRPr="00F22CD1">
        <w:rPr>
          <w:u w:val="single"/>
        </w:rPr>
        <w:t>Ethical considerations</w:t>
      </w:r>
    </w:p>
    <w:p w14:paraId="4D678AD6" w14:textId="38BC00AA" w:rsidR="00EE6906" w:rsidRDefault="00407180" w:rsidP="00FF3A0A">
      <w:r w:rsidRPr="00407180">
        <w:t xml:space="preserve">Ethics form an integral part of any research </w:t>
      </w:r>
      <w:r w:rsidR="007A7719" w:rsidRPr="00407180">
        <w:t>conducted</w:t>
      </w:r>
      <w:r w:rsidRPr="00407180">
        <w:t xml:space="preserve"> in early years education, particularly when the investigation involves young children as well as their psychological wellbeing. Children have been widely considered as a vulnerable group of participants in any research because of factors such as their age, development, and dependency. Therefore, there is an obligation for all participants in the study to be </w:t>
      </w:r>
      <w:r w:rsidRPr="00407180">
        <w:lastRenderedPageBreak/>
        <w:t xml:space="preserve">treated with dignity, integrity, and respect </w:t>
      </w:r>
      <w:r w:rsidR="00E213B7" w:rsidRPr="00407180">
        <w:t>always</w:t>
      </w:r>
      <w:r w:rsidRPr="00407180">
        <w:t xml:space="preserve"> during the research. In this current research about the effect of outdoor play on psychological wellbeing in pre-schoolers, ethics should be considered in all aspects of the research, from recruitment, data gathering, confidentiality, consent, to data storage. The importance of ethics in research in education emanates from the fact that researchers always conduct investigations in environments of imbalance in power between adults and children.</w:t>
      </w:r>
    </w:p>
    <w:p w14:paraId="6E864B07" w14:textId="16336A55" w:rsidR="00FF3A0A" w:rsidRDefault="00FF3A0A" w:rsidP="00FF3A0A">
      <w:r>
        <w:t>Manderius et al. (2023) identify four key ethical principles that form the basis of ethical research: autonomy, beneficence, non-maleficence, and justice. Respect for autonomy involves ensuring that participants have the freedom to make informed decisions regarding their participation in research. Beneficence refers to promoting wellbeing and positive outcomes, while non-maleficence focuses on avoiding harm to participants. Justice involves ensuring fairness and equal treatment throughout the research process. These principles are highly relevant within early years research because both practitioners and children must be treated ethically and respectfully throughout the study. Manderius et al. (2023) further argue that trust, care, and solidarity are also important components of ethical research, suggesting that ethical practice extends beyond simply following rules and instead involves building respectful and trustworthy relationships with participants</w:t>
      </w:r>
      <w:r w:rsidR="00E213B7">
        <w:t>.</w:t>
      </w:r>
      <w:r w:rsidR="00E213B7" w:rsidRPr="00A5499A">
        <w:t xml:space="preserve"> </w:t>
      </w:r>
      <w:r w:rsidR="00A5499A" w:rsidRPr="00A5499A">
        <w:t>In the current study proposal, informed consent would be taken from all the early years practitioners involved in the interviews. All the participants would be provided with an information sheet, which will inform about the purpose of the research, objectives of the study, the methods used in the study, and what it means to participate in the process. The information sheet will further emphasize that participation is voluntary, and therefore, participants can withdraw from the process whenever they wish, without being required to give reasons and/or face any form of repercussions. Following Manderius et al. (2023), transparency will be emphasized throughout the process of obtaining informed consent by informing participants how the data will be collected, stored, and used.</w:t>
      </w:r>
    </w:p>
    <w:p w14:paraId="42621E4F" w14:textId="68180765" w:rsidR="00222A72" w:rsidRDefault="00284BE1" w:rsidP="00222A72">
      <w:r w:rsidRPr="00284BE1">
        <w:t xml:space="preserve">Even though the current research mostly focuses on practitioners and not interviewing preschoolers directly, ethical considerations concerning children are still extremely relevant. According to Hayes (2015), child-focused research involves an intricate interrelationship between the participant role and the protection of the participants. Historically, children have been routinely prevented from participating in research based on their vulnerability and incapability of giving informed consent. On the contrary, today’s research involving children focuses more on recognizing the child as an active participant and acknowledging their perspective and experiences. As per Hayes (2015), preventing children from engaging in any research activities is unethical on its own accord as it deprives them of the opportunity to contribute to knowledge that concerns them. Therefore, even though there will be no child interviews </w:t>
      </w:r>
      <w:r w:rsidR="00B96C5E" w:rsidRPr="00284BE1">
        <w:t>during</w:t>
      </w:r>
      <w:r w:rsidRPr="00284BE1">
        <w:t xml:space="preserve"> this research, children's emotional wellbeing is of primary importance.</w:t>
      </w:r>
      <w:r w:rsidR="004F4A2F">
        <w:t xml:space="preserve"> </w:t>
      </w:r>
      <w:r w:rsidR="00222A72">
        <w:t xml:space="preserve">As such, the concepts of assent and dissent play an integral part in the ethics of early years research. As </w:t>
      </w:r>
      <w:r w:rsidR="00222A72">
        <w:lastRenderedPageBreak/>
        <w:t xml:space="preserve">explained by Brown &amp; Perkins (2019), consent and assent are different. Specifically, consent represents the formal agreement provided by adults participating in research or parents acting as participants on behalf of a child. In turn, assent refers to the agreement to take part shown by a child. Consistent with the BERA guidelines for early year researchers (2026), children able to voice their opinions should be given opportunities to do that, depending on their age and development level. In this case, even though parental consent will be sought first if children's observations need to be made, attention will be paid to children's expressions and body language indicating their dissatisfaction or unwillingness to take part. Withdrawal, distress, silence, avoidance, or </w:t>
      </w:r>
      <w:r w:rsidR="00B96C5E">
        <w:t>behavioural</w:t>
      </w:r>
      <w:r w:rsidR="00222A72">
        <w:t xml:space="preserve"> changes can serve as signs of dissent. It is important to pay due respect to children's assent and dissent because ethical research should not focus solely on getting adult consent and ignoring the opinion of minors and their feelings.</w:t>
      </w:r>
    </w:p>
    <w:p w14:paraId="57C2F24A" w14:textId="5ABA4E23" w:rsidR="00EE6906" w:rsidRDefault="00222A72" w:rsidP="00FF3A0A">
      <w:r>
        <w:t>In addition</w:t>
      </w:r>
      <w:r w:rsidR="004F4A2F">
        <w:t xml:space="preserve"> to this</w:t>
      </w:r>
      <w:r>
        <w:t>, maintaining the confidentiality and anonymity of participants will be crucial for this project. People should feel comfortable when sharing their personal data and information related to their professional lives with others. According to Manderius et al. (2023), confidentiality is among the fundamental aspects of ethical research because it contributes to building trust between researchers and participants. Thus, to protect participants' confidentiality and anonymity, their pseudonyms will be used when transcribing data and reporting findings. Information that can identify individuals involved in this research, including names of nursery facilities and geographic locations, will be modified accordingly. This measure is especially significant for the professional setting because participants might feel anxious about sharing sensitive information about their working environments.</w:t>
      </w:r>
      <w:r w:rsidR="00011109">
        <w:t xml:space="preserve"> </w:t>
      </w:r>
      <w:r w:rsidR="00FF3A0A">
        <w:t xml:space="preserve">There are also several potential risks to participants that must be considered and minimised throughout the research process. One </w:t>
      </w:r>
      <w:r w:rsidR="00E213B7">
        <w:t>risk</w:t>
      </w:r>
      <w:r w:rsidR="00FF3A0A">
        <w:t xml:space="preserve"> is emotional discomfort. Practitioners discussing children’s emotional wellbeing or reflecting on workplace challenges may experience stress, discomfort, or fear of professional judgement. Participants may also feel pressured to provide socially desirable responses rather than expressing genuine opinions. To reduce these risks, participation would remain voluntary throughout the study, and participants would be reminded that they may decline to answer questions or withdraw from the interview at any point. Interviews would be conducted in a respectful, non-judgemental manner within familiar professional environments to help participants feel comfortable and safe.</w:t>
      </w:r>
    </w:p>
    <w:p w14:paraId="74C3E722" w14:textId="1C8EF353" w:rsidR="006F3C81" w:rsidRDefault="006F3C81" w:rsidP="006F3C81">
      <w:r>
        <w:t xml:space="preserve">However, risk assessment of participants is only one half of the equation. Researchers need to be aware of the potential risks to their own health and wellbeing as well. Emotional challenges are a </w:t>
      </w:r>
      <w:r w:rsidR="00E213B7">
        <w:t>risk</w:t>
      </w:r>
      <w:r>
        <w:t xml:space="preserve"> factor for qualitative research that involves interviewing on subjects such as children's well-being. Furthermore, in case the research takes place in an educational setting, a researcher may be involved in a safeguarding disclosure which poses an additional emotional challenge. Reflexive practice and professional supervision will thus help mitigate these potential negative factors. </w:t>
      </w:r>
      <w:r>
        <w:lastRenderedPageBreak/>
        <w:t>Interviewing in a professional environment will minimize risks related to lone working or safety.</w:t>
      </w:r>
      <w:r>
        <w:t xml:space="preserve"> </w:t>
      </w:r>
      <w:r>
        <w:t>The risk posed to the conducting university or institution needs to be considered as well. Breach of ethical standards and legal obligations may result in reputational damage, confidentiality violations, or legal proceedings against the institution. Therefore, before collecting any data, ethical approval would be needed. Adhering to institutional ethics policy, such as UWTSD Research Integrity and Code of Practice Guidelines would assist with ensuring responsible and professional execution of the research. Ethical compliance is important both from the point of view of safeguarding participants' rights but also from institutional perspective.</w:t>
      </w:r>
    </w:p>
    <w:p w14:paraId="41D4DD86" w14:textId="184648E0" w:rsidR="006F3C81" w:rsidRDefault="006F3C81" w:rsidP="006F3C81">
      <w:r>
        <w:t>Collection and storing of the research data will need to be consistent with GDPR 2018 and Data Protection Act 2018. These documents ensure that handling personal information will be legal, fair, and secure. As far as this research goes, the interview recordings, transcripts, and field notes will be stored digitally in a secured form with the use of passwords and encryption software. Access to the data will only be provided to the researcher, and sometimes the academic supervisor. Participants will be notified about how long their data will be stored and destroyed securely.</w:t>
      </w:r>
      <w:r w:rsidR="00A14DB2">
        <w:t xml:space="preserve"> </w:t>
      </w:r>
      <w:r w:rsidR="00A14DB2" w:rsidRPr="00A14DB2">
        <w:t xml:space="preserve">The GDPR laws give the participants </w:t>
      </w:r>
      <w:r w:rsidR="00A14DB2" w:rsidRPr="00A14DB2">
        <w:t>a few</w:t>
      </w:r>
      <w:r w:rsidR="00A14DB2" w:rsidRPr="00A14DB2">
        <w:t xml:space="preserve"> rights </w:t>
      </w:r>
      <w:r w:rsidR="00A14DB2" w:rsidRPr="00A14DB2">
        <w:t>regarding</w:t>
      </w:r>
      <w:r w:rsidR="00A14DB2" w:rsidRPr="00A14DB2">
        <w:t xml:space="preserve"> their data. The participants have the right to know how their data is used, the right of access to personal data, and the right to withdraw consent for data use before publishing the information. Ensuring that the participants </w:t>
      </w:r>
      <w:r w:rsidR="00A14DB2" w:rsidRPr="00A14DB2">
        <w:t>understand</w:t>
      </w:r>
      <w:r w:rsidR="00A14DB2" w:rsidRPr="00A14DB2">
        <w:t xml:space="preserve"> the rights makes the research process more transparent and builds trust. The importance of ethical handling of data becomes paramount in qualitative research considering that the data could contain personal opinions and experiences of the participants.</w:t>
      </w:r>
    </w:p>
    <w:p w14:paraId="732E1DF2" w14:textId="52489886" w:rsidR="00B25832" w:rsidRDefault="00B25832" w:rsidP="006F3C81">
      <w:r w:rsidRPr="00B25832">
        <w:t>Yet another ethical issue arising in early years research pertains to the protection of children while ensuring their inclusion. According to Wyse et al. (2017), children tend to be viewed as vulnerable due to physical, psychological, and social reasons. As a result, adults often make decisions on behalf of the children without involving them directly. Moreover, children can be deprived of their autonomy at schools as adults usually have more social power. For this reason, researchers are required to protect children from marginalization and being overlooked during their study. However, it should be acknowledged that preschoolers might not understand the whole process of research as well as their rights.</w:t>
      </w:r>
    </w:p>
    <w:p w14:paraId="1D222277" w14:textId="37303559" w:rsidR="002B7D72" w:rsidRDefault="003A5FC5">
      <w:r>
        <w:t>To finalize</w:t>
      </w:r>
      <w:r w:rsidR="004F4A2F">
        <w:t xml:space="preserve">, </w:t>
      </w:r>
      <w:r w:rsidR="004F4A2F" w:rsidRPr="004F4A2F">
        <w:t>the</w:t>
      </w:r>
      <w:r w:rsidR="004F4A2F" w:rsidRPr="004F4A2F">
        <w:t xml:space="preserve"> ethical implications in conducting research in the early years setting with young children should be </w:t>
      </w:r>
      <w:r w:rsidR="004F4A2F" w:rsidRPr="004F4A2F">
        <w:t>always prioritized</w:t>
      </w:r>
      <w:r w:rsidR="004F4A2F" w:rsidRPr="004F4A2F">
        <w:t xml:space="preserve">. In </w:t>
      </w:r>
      <w:r w:rsidR="00E213B7" w:rsidRPr="004F4A2F">
        <w:t>conducting</w:t>
      </w:r>
      <w:r w:rsidR="004F4A2F" w:rsidRPr="004F4A2F">
        <w:t xml:space="preserve"> this research, efforts will be made to ensure ethical conduct </w:t>
      </w:r>
      <w:r w:rsidR="004F4A2F" w:rsidRPr="004F4A2F">
        <w:t>using</w:t>
      </w:r>
      <w:r w:rsidR="004F4A2F" w:rsidRPr="004F4A2F">
        <w:t xml:space="preserve"> informed consent, assent, confidentiality, well-being of the participants, and proper handling of the data collected during the research period. This will be ensured through adherence to the existing ethical frameworks for conducting research, such as the BERA framework, the GDPR framework, and institutional research policy guidelines.</w:t>
      </w:r>
    </w:p>
    <w:p w14:paraId="5FD6B53D" w14:textId="77777777" w:rsidR="000E7548" w:rsidRDefault="000E7548"/>
    <w:p w14:paraId="684DE7D5" w14:textId="77777777" w:rsidR="002B7D72" w:rsidRDefault="002B7D72">
      <w:r w:rsidRPr="006A3A24">
        <w:rPr>
          <w:u w:val="single"/>
        </w:rPr>
        <w:t>References</w:t>
      </w:r>
      <w:r>
        <w:t>:</w:t>
      </w:r>
    </w:p>
    <w:p w14:paraId="48C8AE04" w14:textId="6BBA7ADE" w:rsidR="00F10698" w:rsidRDefault="00F10698" w:rsidP="00F10698">
      <w:r>
        <w:t xml:space="preserve">Bera.ac.uk. (2026). Useful Ethics Resources for Non-HE based Researchers. [online] Available at: </w:t>
      </w:r>
      <w:hyperlink r:id="rId4" w:history="1">
        <w:r w:rsidRPr="00B03507">
          <w:rPr>
            <w:rStyle w:val="Hyperlink"/>
          </w:rPr>
          <w:t>https://www.bera.ac.uk/publications/ethicsandguidance/useful-ethics-resources-for-non-he-based-researchers</w:t>
        </w:r>
      </w:hyperlink>
      <w:r>
        <w:t>.</w:t>
      </w:r>
      <w:r>
        <w:t xml:space="preserve"> </w:t>
      </w:r>
      <w:r w:rsidR="00DB1D20">
        <w:t>[Accessed 16/05/2026]</w:t>
      </w:r>
    </w:p>
    <w:p w14:paraId="7337C8C0" w14:textId="436879C8" w:rsidR="00257D66" w:rsidRDefault="00257D66" w:rsidP="00257D66">
      <w:r>
        <w:t xml:space="preserve">Brown, Z. and Perkins, H. (2019). Using innovative methods in early years </w:t>
      </w:r>
      <w:r w:rsidR="00FB6D9C">
        <w:t>research:</w:t>
      </w:r>
      <w:r>
        <w:t xml:space="preserve"> beyond the conventional. Abingdon, </w:t>
      </w:r>
      <w:r w:rsidR="00FB6D9C">
        <w:t>Oxon;</w:t>
      </w:r>
      <w:r>
        <w:t xml:space="preserve"> New York, Ny: Routledge.</w:t>
      </w:r>
    </w:p>
    <w:p w14:paraId="620B2EC1" w14:textId="19086A71" w:rsidR="00677B2C" w:rsidRDefault="00677B2C" w:rsidP="00677B2C">
      <w:r>
        <w:t>Elston, D.M. (2021). The Hawthorne effect. Journal of the American Academy of Dermatology, [online] 0(0). doi:https://doi.org/10.1016/j.jaad.2021.01.085.</w:t>
      </w:r>
    </w:p>
    <w:p w14:paraId="3AA6D4A0" w14:textId="77777777" w:rsidR="00FB514F" w:rsidRDefault="00FB514F" w:rsidP="00FB514F">
      <w:r>
        <w:t>GDPR (2018). General Data Protection Regulation (GDPR). [online] General Data Protection Regulation (GDPR). Available at: https://gdpr-info.eu/issues/consent/.</w:t>
      </w:r>
    </w:p>
    <w:p w14:paraId="05B0A39F" w14:textId="36128DAB" w:rsidR="002D7673" w:rsidRDefault="00F452E5" w:rsidP="002D7673">
      <w:r w:rsidRPr="00F452E5">
        <w:t>Hayes, Michael</w:t>
      </w:r>
      <w:r w:rsidR="002D7673">
        <w:t>. (20</w:t>
      </w:r>
      <w:r w:rsidR="002D7673">
        <w:t>15</w:t>
      </w:r>
      <w:r w:rsidR="002D7673">
        <w:t>). Shibboleth Authentication Request. [online] Available at: https://doi-org.uwtsd.idm.oclc.org/10.1093/jhuman/huaf026 [Accessed 15 May 2026].</w:t>
      </w:r>
    </w:p>
    <w:p w14:paraId="3DEB5813" w14:textId="35798CA2" w:rsidR="00044558" w:rsidRDefault="00044558" w:rsidP="00044558">
      <w:r>
        <w:t>Knight, S. (2013). Forest School and Outdoor Learning in the Early Years. SAGE.</w:t>
      </w:r>
    </w:p>
    <w:p w14:paraId="1A89D1C7" w14:textId="33FC41D3" w:rsidR="00CE66EF" w:rsidRDefault="00CE66EF" w:rsidP="00CE66EF">
      <w:r>
        <w:t>Leavy, P. (2020). The Oxford Handbook of Qualitative Research. Oxford University Press.</w:t>
      </w:r>
    </w:p>
    <w:p w14:paraId="2488827F" w14:textId="2B7DD611" w:rsidR="00044558" w:rsidRDefault="00044558" w:rsidP="00044558">
      <w:r>
        <w:t xml:space="preserve">Louv, R. (2005). Last child in the woods : why children need nature, how it was taken from them, and how to get it back. Chapel Hill, Nc: Algonquin Books </w:t>
      </w:r>
      <w:r w:rsidR="00FB6D9C">
        <w:t>of</w:t>
      </w:r>
      <w:r>
        <w:t xml:space="preserve"> Chapel Hill.</w:t>
      </w:r>
    </w:p>
    <w:p w14:paraId="4C8CD5B3" w14:textId="5565B01C" w:rsidR="004D337F" w:rsidRDefault="004D337F" w:rsidP="004D337F">
      <w:r>
        <w:t>Manderius, C., Clintståhl, K., Sjöström, K. and Örmon, K. (2023). The psychiatric mental health nurse’s ethical considerations regarding the use of coercive measures: A qualitative interview study. BMC Nursing, [online] 22(1). doi:https://doi.org/10.1186/s12912-023-01186-z.</w:t>
      </w:r>
    </w:p>
    <w:p w14:paraId="1122DEDB" w14:textId="448C965D" w:rsidR="00F45FC1" w:rsidRDefault="00F45FC1" w:rsidP="00044558">
      <w:r>
        <w:t>McLoughlin, D. (2007). Could your research be more interesting? Expanding the debate on qualitative vs. quantitative research. Journal of Purchasing and Supply Management, 13(3), pp.199–201. doi:https://doi.org/10.1016/j.pursup.2007.09.009.</w:t>
      </w:r>
    </w:p>
    <w:p w14:paraId="75828A05" w14:textId="3CC15C8B" w:rsidR="005300B0" w:rsidRDefault="005300B0" w:rsidP="005300B0">
      <w:r>
        <w:t>Mikuska, E. and Lyndon, S. (2021). Co-constructions, co-performances and co-reflections in early years qualitative research. Journal of Early Childhood Research, p.1476718X2110200. doi:https://doi.org/10.1177/1476718x211020048.</w:t>
      </w:r>
    </w:p>
    <w:p w14:paraId="50480CBC" w14:textId="6B5746A6" w:rsidR="00A82A86" w:rsidRDefault="00A82A86" w:rsidP="00A82A86">
      <w:r>
        <w:t>Nutbrown, C. (2011). A box of childhood: small stories at the roots of a career. International Journal of Early Years Education, 19(3-4), pp.233–248. doi:https://doi.org/10.1080/09669760.2011.629491.</w:t>
      </w:r>
    </w:p>
    <w:p w14:paraId="6C141045" w14:textId="528F2E72" w:rsidR="00044558" w:rsidRDefault="00044558" w:rsidP="00044558">
      <w:r>
        <w:t xml:space="preserve">Olive, L., Byrne, D., Cunningham, R., Telford, R. and Telford, R. (2014). Depression and body image in children: Is physical activity beneficial and how is this translated into clinical practice? Lifestyle of our </w:t>
      </w:r>
      <w:r w:rsidR="00FB6D9C">
        <w:t>kid’s</w:t>
      </w:r>
      <w:r>
        <w:t xml:space="preserve"> study. Journal of Science and Medicine in Sport, 18, p.e114. doi:https://doi.org/10.1016/j.jsams.2014.11.073.</w:t>
      </w:r>
    </w:p>
    <w:p w14:paraId="40F92A2E" w14:textId="77777777" w:rsidR="002B7D72" w:rsidRDefault="002B7D72" w:rsidP="002B7D72">
      <w:r>
        <w:lastRenderedPageBreak/>
        <w:t xml:space="preserve"> Ouvry, M. and Furtado, A. (2019). Exercising Muscles and Minds, Second Edition Outdoor Play and the Early Years Curriculum. London Jessica Kingsley Publishers Ann Arbor, Michigan Proquest.</w:t>
      </w:r>
    </w:p>
    <w:p w14:paraId="433ED56B" w14:textId="77777777" w:rsidR="00044558" w:rsidRDefault="00044558" w:rsidP="00044558">
      <w:r>
        <w:t>Slykerman, R.F., Thompson, J.MD., Coomarasamy, C., Wall, C.R., Waldie, K.E., Murphy, R. and Mitchell, E.A. (2020). Early adolescent physical activity, sleep and symptoms of depression at 16 years of age. Acta Paediatrica, 109(7), pp.1394–1399. doi:https://doi.org/10.1111/apa.15140.</w:t>
      </w:r>
    </w:p>
    <w:p w14:paraId="053FCC92" w14:textId="77777777" w:rsidR="004903C1" w:rsidRDefault="004903C1" w:rsidP="004903C1">
      <w:r>
        <w:t>Whitters, H.G. (2020). ADVERSE CHILDHOOD EXPERIENCES, ATTACHMENT, AND THE EARLY YEARS LEARNING ENVIRONMENT : Research and... Inclusive practice. S.L.: Routledge.</w:t>
      </w:r>
    </w:p>
    <w:p w14:paraId="12C6AC20" w14:textId="1B9754ED" w:rsidR="00DA1E1E" w:rsidRDefault="00DA1E1E" w:rsidP="00DA1E1E">
      <w:r>
        <w:t>Wyse, D., Selwyn, N., Smith, E. and Suter, L. (2017). The BERA/SAGE handbook of educational research. Los Angeles: Sage Reference/Bera, British Educational Research Association.</w:t>
      </w:r>
    </w:p>
    <w:p w14:paraId="2FEFEAB3" w14:textId="25812280" w:rsidR="00A94378" w:rsidRDefault="00A94378" w:rsidP="00A94378">
      <w:r>
        <w:t>Zeta Brown and Perkins, H. (2019). Using innovative methods in early years research : beyond the conventional. Abingdon, Oxon ; New York, Ny: Routledge.</w:t>
      </w:r>
    </w:p>
    <w:p w14:paraId="5F36AE92" w14:textId="77777777" w:rsidR="008631DA" w:rsidRDefault="008631DA" w:rsidP="00A94378"/>
    <w:p w14:paraId="10F217BB" w14:textId="77777777" w:rsidR="008631DA" w:rsidRDefault="008631DA" w:rsidP="00A94378"/>
    <w:p w14:paraId="39D3CAA2" w14:textId="77777777" w:rsidR="008631DA" w:rsidRDefault="008631DA" w:rsidP="00A94378"/>
    <w:p w14:paraId="70969716" w14:textId="77777777" w:rsidR="008631DA" w:rsidRDefault="008631DA" w:rsidP="00A94378"/>
    <w:p w14:paraId="16F42704" w14:textId="77777777" w:rsidR="008631DA" w:rsidRDefault="008631DA" w:rsidP="00A94378"/>
    <w:p w14:paraId="49C1C080" w14:textId="77777777" w:rsidR="008631DA" w:rsidRDefault="008631DA" w:rsidP="00A94378"/>
    <w:p w14:paraId="6BE356BB" w14:textId="77777777" w:rsidR="008631DA" w:rsidRDefault="008631DA" w:rsidP="00A94378"/>
    <w:p w14:paraId="435E811E" w14:textId="77777777" w:rsidR="008631DA" w:rsidRDefault="008631DA" w:rsidP="00A94378"/>
    <w:p w14:paraId="6D7D7F40" w14:textId="77777777" w:rsidR="008631DA" w:rsidRDefault="008631DA" w:rsidP="00A94378"/>
    <w:p w14:paraId="2BAFA9D3" w14:textId="77777777" w:rsidR="008631DA" w:rsidRDefault="008631DA" w:rsidP="00A94378"/>
    <w:p w14:paraId="23DCE096" w14:textId="77777777" w:rsidR="008631DA" w:rsidRDefault="008631DA" w:rsidP="00A94378"/>
    <w:p w14:paraId="0AD7A4BC" w14:textId="77777777" w:rsidR="008631DA" w:rsidRDefault="008631DA" w:rsidP="00A94378"/>
    <w:p w14:paraId="1B9E5A55" w14:textId="77777777" w:rsidR="008631DA" w:rsidRDefault="008631DA" w:rsidP="00A94378"/>
    <w:p w14:paraId="77F28C66" w14:textId="77777777" w:rsidR="008631DA" w:rsidRDefault="008631DA" w:rsidP="00A94378"/>
    <w:p w14:paraId="52FEE53D" w14:textId="660223ED" w:rsidR="008631DA" w:rsidRDefault="008631DA" w:rsidP="008631DA">
      <w:r>
        <w:t xml:space="preserve">I acknowledge the use </w:t>
      </w:r>
      <w:r w:rsidR="00B96C5E">
        <w:t xml:space="preserve">of </w:t>
      </w:r>
      <w:r w:rsidR="00FB6D9C">
        <w:t>ChatGPT</w:t>
      </w:r>
      <w:r w:rsidR="006B2CEE">
        <w:t xml:space="preserve"> </w:t>
      </w:r>
      <w:r>
        <w:t xml:space="preserve">on </w:t>
      </w:r>
      <w:r w:rsidR="00161259">
        <w:t>16/05/2026 to</w:t>
      </w:r>
      <w:r>
        <w:t xml:space="preserve"> </w:t>
      </w:r>
      <w:r w:rsidR="00161259">
        <w:t xml:space="preserve">proofread </w:t>
      </w:r>
      <w:r w:rsidR="006B2CEE">
        <w:t>some paragraphs</w:t>
      </w:r>
      <w:r>
        <w:t xml:space="preserve">. </w:t>
      </w:r>
    </w:p>
    <w:p w14:paraId="17AD2556" w14:textId="77777777" w:rsidR="008631DA" w:rsidRDefault="008631DA" w:rsidP="008631DA"/>
    <w:p w14:paraId="5A4FA31A" w14:textId="4FF0B973" w:rsidR="008631DA" w:rsidRDefault="008631DA" w:rsidP="008631DA">
      <w:r>
        <w:lastRenderedPageBreak/>
        <w:t>I used the prompt(s):</w:t>
      </w:r>
      <w:r w:rsidR="00161259">
        <w:t xml:space="preserve"> </w:t>
      </w:r>
      <w:r w:rsidR="001B32A7">
        <w:t xml:space="preserve">Does this paragraph </w:t>
      </w:r>
      <w:r w:rsidR="005F0CC4">
        <w:t xml:space="preserve">make sense or am I waffling too much? Also does it stay on topic? </w:t>
      </w:r>
    </w:p>
    <w:p w14:paraId="7B97A5A6" w14:textId="77777777" w:rsidR="004903C1" w:rsidRDefault="004903C1" w:rsidP="004903C1"/>
    <w:p w14:paraId="4D7341BB" w14:textId="03BABC62" w:rsidR="004903C1" w:rsidRDefault="004903C1" w:rsidP="004903C1">
      <w:r>
        <w:rPr>
          <w:rFonts w:hint="cs"/>
        </w:rPr>
        <w:t>‌</w:t>
      </w:r>
    </w:p>
    <w:p w14:paraId="5C8E4176" w14:textId="77777777" w:rsidR="00044558" w:rsidRDefault="00044558" w:rsidP="00044558"/>
    <w:p w14:paraId="31D3F95C" w14:textId="587232AB" w:rsidR="002B7D72" w:rsidRDefault="00044558" w:rsidP="00044558">
      <w:r>
        <w:rPr>
          <w:rFonts w:hint="cs"/>
        </w:rPr>
        <w:t>‌</w:t>
      </w:r>
    </w:p>
    <w:p w14:paraId="700AF7C4" w14:textId="2C11FF50" w:rsidR="002B7D72" w:rsidRDefault="002B7D72" w:rsidP="002B7D72">
      <w:r>
        <w:rPr>
          <w:rFonts w:hint="cs"/>
        </w:rPr>
        <w:t>‌</w:t>
      </w:r>
    </w:p>
    <w:p w14:paraId="366B4FE9" w14:textId="77777777" w:rsidR="002B7D72" w:rsidRPr="002B7D72" w:rsidRDefault="002B7D72"/>
    <w:sectPr w:rsidR="002B7D72" w:rsidRPr="002B7D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D72"/>
    <w:rsid w:val="00011109"/>
    <w:rsid w:val="00026D89"/>
    <w:rsid w:val="00044558"/>
    <w:rsid w:val="000E5D5E"/>
    <w:rsid w:val="000E7548"/>
    <w:rsid w:val="00161259"/>
    <w:rsid w:val="00197D34"/>
    <w:rsid w:val="001B32A7"/>
    <w:rsid w:val="001E4C71"/>
    <w:rsid w:val="00222A72"/>
    <w:rsid w:val="00244D2D"/>
    <w:rsid w:val="00257D66"/>
    <w:rsid w:val="00284BE1"/>
    <w:rsid w:val="002B7D72"/>
    <w:rsid w:val="002D7673"/>
    <w:rsid w:val="00353D73"/>
    <w:rsid w:val="003A5FC5"/>
    <w:rsid w:val="00407180"/>
    <w:rsid w:val="004903C1"/>
    <w:rsid w:val="004A5D4E"/>
    <w:rsid w:val="004C1B2E"/>
    <w:rsid w:val="004D337F"/>
    <w:rsid w:val="004D58AB"/>
    <w:rsid w:val="004F4A2F"/>
    <w:rsid w:val="005300B0"/>
    <w:rsid w:val="00575343"/>
    <w:rsid w:val="00576A60"/>
    <w:rsid w:val="005839F5"/>
    <w:rsid w:val="005F0CC4"/>
    <w:rsid w:val="006177D4"/>
    <w:rsid w:val="00677B2C"/>
    <w:rsid w:val="006813A8"/>
    <w:rsid w:val="006A3A24"/>
    <w:rsid w:val="006B2CEE"/>
    <w:rsid w:val="006B2F3C"/>
    <w:rsid w:val="006F3C81"/>
    <w:rsid w:val="00711A30"/>
    <w:rsid w:val="00773CF7"/>
    <w:rsid w:val="007A7719"/>
    <w:rsid w:val="0083127A"/>
    <w:rsid w:val="008631DA"/>
    <w:rsid w:val="008A6DE9"/>
    <w:rsid w:val="0090138F"/>
    <w:rsid w:val="00983531"/>
    <w:rsid w:val="009F4D2A"/>
    <w:rsid w:val="00A02321"/>
    <w:rsid w:val="00A14DB2"/>
    <w:rsid w:val="00A5499A"/>
    <w:rsid w:val="00A65073"/>
    <w:rsid w:val="00A82A86"/>
    <w:rsid w:val="00A94378"/>
    <w:rsid w:val="00B25832"/>
    <w:rsid w:val="00B96C5E"/>
    <w:rsid w:val="00BD2C2A"/>
    <w:rsid w:val="00C474A3"/>
    <w:rsid w:val="00CE66EF"/>
    <w:rsid w:val="00D43085"/>
    <w:rsid w:val="00D91C46"/>
    <w:rsid w:val="00DA1E1E"/>
    <w:rsid w:val="00DA33B1"/>
    <w:rsid w:val="00DB1D20"/>
    <w:rsid w:val="00E213B7"/>
    <w:rsid w:val="00E36F32"/>
    <w:rsid w:val="00E52349"/>
    <w:rsid w:val="00EA0D1C"/>
    <w:rsid w:val="00EC5F2A"/>
    <w:rsid w:val="00EE6906"/>
    <w:rsid w:val="00F10698"/>
    <w:rsid w:val="00F22CD1"/>
    <w:rsid w:val="00F35CB9"/>
    <w:rsid w:val="00F452E5"/>
    <w:rsid w:val="00F45FC1"/>
    <w:rsid w:val="00FB514F"/>
    <w:rsid w:val="00FB6D9C"/>
    <w:rsid w:val="00FF3A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D369B"/>
  <w15:chartTrackingRefBased/>
  <w15:docId w15:val="{C1E34E6E-80ED-47AA-9501-43DDDAB2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7D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7D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7D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7D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7D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7D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7D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7D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7D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7D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7D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7D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7D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7D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7D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7D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7D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7D72"/>
    <w:rPr>
      <w:rFonts w:eastAsiaTheme="majorEastAsia" w:cstheme="majorBidi"/>
      <w:color w:val="272727" w:themeColor="text1" w:themeTint="D8"/>
    </w:rPr>
  </w:style>
  <w:style w:type="paragraph" w:styleId="Title">
    <w:name w:val="Title"/>
    <w:basedOn w:val="Normal"/>
    <w:next w:val="Normal"/>
    <w:link w:val="TitleChar"/>
    <w:uiPriority w:val="10"/>
    <w:qFormat/>
    <w:rsid w:val="002B7D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7D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7D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7D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7D72"/>
    <w:pPr>
      <w:spacing w:before="160"/>
      <w:jc w:val="center"/>
    </w:pPr>
    <w:rPr>
      <w:i/>
      <w:iCs/>
      <w:color w:val="404040" w:themeColor="text1" w:themeTint="BF"/>
    </w:rPr>
  </w:style>
  <w:style w:type="character" w:customStyle="1" w:styleId="QuoteChar">
    <w:name w:val="Quote Char"/>
    <w:basedOn w:val="DefaultParagraphFont"/>
    <w:link w:val="Quote"/>
    <w:uiPriority w:val="29"/>
    <w:rsid w:val="002B7D72"/>
    <w:rPr>
      <w:i/>
      <w:iCs/>
      <w:color w:val="404040" w:themeColor="text1" w:themeTint="BF"/>
    </w:rPr>
  </w:style>
  <w:style w:type="paragraph" w:styleId="ListParagraph">
    <w:name w:val="List Paragraph"/>
    <w:basedOn w:val="Normal"/>
    <w:uiPriority w:val="34"/>
    <w:qFormat/>
    <w:rsid w:val="002B7D72"/>
    <w:pPr>
      <w:ind w:left="720"/>
      <w:contextualSpacing/>
    </w:pPr>
  </w:style>
  <w:style w:type="character" w:styleId="IntenseEmphasis">
    <w:name w:val="Intense Emphasis"/>
    <w:basedOn w:val="DefaultParagraphFont"/>
    <w:uiPriority w:val="21"/>
    <w:qFormat/>
    <w:rsid w:val="002B7D72"/>
    <w:rPr>
      <w:i/>
      <w:iCs/>
      <w:color w:val="0F4761" w:themeColor="accent1" w:themeShade="BF"/>
    </w:rPr>
  </w:style>
  <w:style w:type="paragraph" w:styleId="IntenseQuote">
    <w:name w:val="Intense Quote"/>
    <w:basedOn w:val="Normal"/>
    <w:next w:val="Normal"/>
    <w:link w:val="IntenseQuoteChar"/>
    <w:uiPriority w:val="30"/>
    <w:qFormat/>
    <w:rsid w:val="002B7D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7D72"/>
    <w:rPr>
      <w:i/>
      <w:iCs/>
      <w:color w:val="0F4761" w:themeColor="accent1" w:themeShade="BF"/>
    </w:rPr>
  </w:style>
  <w:style w:type="character" w:styleId="IntenseReference">
    <w:name w:val="Intense Reference"/>
    <w:basedOn w:val="DefaultParagraphFont"/>
    <w:uiPriority w:val="32"/>
    <w:qFormat/>
    <w:rsid w:val="002B7D72"/>
    <w:rPr>
      <w:b/>
      <w:bCs/>
      <w:smallCaps/>
      <w:color w:val="0F4761" w:themeColor="accent1" w:themeShade="BF"/>
      <w:spacing w:val="5"/>
    </w:rPr>
  </w:style>
  <w:style w:type="character" w:styleId="Hyperlink">
    <w:name w:val="Hyperlink"/>
    <w:basedOn w:val="DefaultParagraphFont"/>
    <w:uiPriority w:val="99"/>
    <w:unhideWhenUsed/>
    <w:rsid w:val="00F10698"/>
    <w:rPr>
      <w:color w:val="467886" w:themeColor="hyperlink"/>
      <w:u w:val="single"/>
    </w:rPr>
  </w:style>
  <w:style w:type="character" w:styleId="UnresolvedMention">
    <w:name w:val="Unresolved Mention"/>
    <w:basedOn w:val="DefaultParagraphFont"/>
    <w:uiPriority w:val="99"/>
    <w:semiHidden/>
    <w:unhideWhenUsed/>
    <w:rsid w:val="00F106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bera.ac.uk/publications/ethicsandguidance/useful-ethics-resources-for-non-he-based-research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7629</TotalTime>
  <Pages>11</Pages>
  <Words>4341</Words>
  <Characters>24748</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Selim</dc:creator>
  <cp:keywords/>
  <dc:description/>
  <cp:lastModifiedBy>Sarah Selim</cp:lastModifiedBy>
  <cp:revision>68</cp:revision>
  <dcterms:created xsi:type="dcterms:W3CDTF">2026-05-04T22:05:00Z</dcterms:created>
  <dcterms:modified xsi:type="dcterms:W3CDTF">2026-05-17T11:53:00Z</dcterms:modified>
</cp:coreProperties>
</file>