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547AAAD"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C40E1">
              <w:rPr>
                <w:b/>
                <w:color w:val="auto"/>
                <w:sz w:val="32"/>
              </w:rPr>
              <w:t>Evan Harding</w:t>
            </w:r>
          </w:p>
          <w:p w14:paraId="5B73701C" w14:textId="77777777" w:rsidR="00CC40E1" w:rsidRDefault="00CC40E1" w:rsidP="00340E9A">
            <w:pPr>
              <w:overflowPunct/>
              <w:autoSpaceDE/>
              <w:autoSpaceDN/>
              <w:adjustRightInd/>
              <w:ind w:right="237"/>
              <w:textAlignment w:val="auto"/>
              <w:rPr>
                <w:b/>
                <w:color w:val="auto"/>
                <w:sz w:val="32"/>
              </w:rPr>
            </w:pPr>
          </w:p>
          <w:p w14:paraId="161E8B2D" w14:textId="6C464161"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50433">
              <w:rPr>
                <w:b/>
                <w:color w:val="auto"/>
                <w:sz w:val="32"/>
              </w:rPr>
              <w:t xml:space="preserve"> </w:t>
            </w:r>
            <w:r w:rsidR="00CC40E1">
              <w:rPr>
                <w:b/>
                <w:color w:val="auto"/>
                <w:sz w:val="32"/>
              </w:rPr>
              <w:t>21</w:t>
            </w:r>
            <w:r w:rsidR="00D50433">
              <w:rPr>
                <w:b/>
                <w:color w:val="auto"/>
                <w:sz w:val="32"/>
              </w:rPr>
              <w:t>34473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760C3AC" w14:textId="77777777" w:rsidR="001467D5" w:rsidRDefault="001467D5" w:rsidP="001467D5">
      <w:pPr>
        <w:jc w:val="both"/>
      </w:pPr>
      <w:r>
        <w:t xml:space="preserve">This essay will critically evaluate the strategic roll of the College of Policing in professionalising policing in the United Kingdom. Firstly, this essay will explain what the College of Policing is and outline their role in policing. In addition to this, I will evidence my experience of working towards becoming a modern professional police officer now that I am undertaking my final year of probation. Finally, I will reflect upon my final year of probation, focusing specifically on how the role has changed for police officers within the United Kingdom. </w:t>
      </w:r>
      <w:r w:rsidRPr="00253BCA">
        <w:t>For this essay, I will be using Borton’s model of reflection, which consists of three segments of reflection. These are ‘what’, where the situation is explained, ‘so what’, where the effects of the situation are reflected upon, and finally ‘now what’, whereby the reflection is used to discuss how to progress and adapt for the future (Borton, 1970).</w:t>
      </w:r>
    </w:p>
    <w:p w14:paraId="163F77ED" w14:textId="77777777" w:rsidR="001467D5" w:rsidRDefault="001467D5" w:rsidP="001467D5">
      <w:pPr>
        <w:jc w:val="both"/>
      </w:pPr>
    </w:p>
    <w:p w14:paraId="1BE87BCB" w14:textId="77777777" w:rsidR="001467D5" w:rsidRDefault="001467D5" w:rsidP="001467D5">
      <w:pPr>
        <w:jc w:val="both"/>
      </w:pPr>
      <w:r>
        <w:t>The College of Policing was founded in December 2012 to be new the governing body for the many police services across England and Wales. Their key focus points are to establish policies, mainly regarding training, and to develop the expectations of professionalism and standards of conduct for police officers and police staff (House of Commons Home Affairs Committee, 2016). The College of Policing themselves state their core functions are to ‘Set Standards’, ‘Share knowledge and good practice’, and ‘Supporting professional development’ (College of Policing, 2024). The decision was made that there needed to be a governing body to standardise the policies for all police forces within the United Kingdom. It was deemed vital that these specifically laid out rules and polices were in place to ensure there were no discrepancies or any forces acting alone on certain procedures. The College of Policing was created and developed as the most appropriate way of achieving this goal.</w:t>
      </w:r>
    </w:p>
    <w:p w14:paraId="40E1D32B" w14:textId="77777777" w:rsidR="001467D5" w:rsidRDefault="001467D5" w:rsidP="001467D5">
      <w:pPr>
        <w:jc w:val="both"/>
      </w:pPr>
    </w:p>
    <w:p w14:paraId="326EE9D8" w14:textId="77777777" w:rsidR="001467D5" w:rsidRDefault="001467D5" w:rsidP="001467D5">
      <w:pPr>
        <w:jc w:val="both"/>
      </w:pPr>
      <w:r>
        <w:t xml:space="preserve">The </w:t>
      </w:r>
      <w:r w:rsidRPr="00B508C5">
        <w:t xml:space="preserve">Home Office (2023) </w:t>
      </w:r>
      <w:r>
        <w:t xml:space="preserve">set out the Strategic Policing Requirement (SPR) which outlines what government believes are the key threats to the UK, whether it is public order situations or terrorism. The College of Policing are tasked with ensuring that the training UK police forces deliver is in line with the </w:t>
      </w:r>
      <w:r>
        <w:lastRenderedPageBreak/>
        <w:t>priorities as set out in the SPR. The SPR was first introduced in 2012 and is updated every few years. One national threat the SPR highlights as a priority is violence against women and girls (VAWG). A study conducted by Allen</w:t>
      </w:r>
      <w:r w:rsidRPr="005B0677">
        <w:rPr>
          <w:b/>
          <w:bCs/>
          <w:i/>
          <w:iCs/>
          <w:u w:val="single"/>
        </w:rPr>
        <w:t xml:space="preserve"> </w:t>
      </w:r>
      <w:r w:rsidRPr="00B508C5">
        <w:t>et al. (2025) d</w:t>
      </w:r>
      <w:r>
        <w:t xml:space="preserve">epicts the severity of the issue and focuses on the tragic </w:t>
      </w:r>
      <w:proofErr w:type="gramStart"/>
      <w:r>
        <w:t>deaths</w:t>
      </w:r>
      <w:proofErr w:type="gramEnd"/>
      <w:r>
        <w:t xml:space="preserve"> of 2000 women caused by men. The study was conducted to review every case of a female being murdered by males, to which it discovered that 90% of the killers were the victim’s family, partner, or were some other </w:t>
      </w:r>
      <w:proofErr w:type="gramStart"/>
      <w:r>
        <w:t>way</w:t>
      </w:r>
      <w:proofErr w:type="gramEnd"/>
      <w:r>
        <w:t xml:space="preserve"> known to the victim. 71% of these killings were conducted in the victim’s home address, with 40% of those being in the same home that was shared by the victim and the perpetrator. These statistics show that one woman has been killed in the UK approximately every three days since 2009. The study conducted by Allen et al. (2025) clearly highlights why VAWG is, and needs to be, one of the highest priorities for policing within the UK. The College of Policing </w:t>
      </w:r>
      <w:proofErr w:type="gramStart"/>
      <w:r>
        <w:t>have to</w:t>
      </w:r>
      <w:proofErr w:type="gramEnd"/>
      <w:r>
        <w:t xml:space="preserve"> use statistics like these and other studies to ensure that new police officers are taught of the seriousness of these cases and how best to work at reducing the volume of VAWG cases.</w:t>
      </w:r>
    </w:p>
    <w:p w14:paraId="640DD969" w14:textId="77777777" w:rsidR="001467D5" w:rsidRDefault="001467D5" w:rsidP="001467D5">
      <w:pPr>
        <w:jc w:val="both"/>
      </w:pPr>
    </w:p>
    <w:p w14:paraId="025A781A" w14:textId="77777777" w:rsidR="001467D5" w:rsidRDefault="001467D5" w:rsidP="001467D5">
      <w:pPr>
        <w:jc w:val="both"/>
      </w:pPr>
      <w:proofErr w:type="gramStart"/>
      <w:r>
        <w:t>In an attempt to</w:t>
      </w:r>
      <w:proofErr w:type="gramEnd"/>
      <w:r>
        <w:t xml:space="preserve"> improve the skillsets of newly hired police officers and promote a sense of professionalism in policing, the College of Policing in discussion with the government implicated three specific routes to join UK police forces. These are PCDA (Police Constable Degree Apprenticeship), DHEP (Degree Holder Entry Program) and PPD (Professional Policing Degree). The PCDA route requires new recruits to complete a </w:t>
      </w:r>
      <w:proofErr w:type="gramStart"/>
      <w:r>
        <w:t>three year</w:t>
      </w:r>
      <w:proofErr w:type="gramEnd"/>
      <w:r>
        <w:t xml:space="preserve"> program whereby they will be paid to work and complete a degree in professional policing. DHEP is the route for recruits that already have a degree in any subject, as they will receive a qualification in policing. The PPD route is where candidates will complete a three-year degree in professional policing prior to applying for the job (College of Policing, 2024). This new way of requiring new police officers to have, or work towards, a degree allows for more advanced training which can be focused </w:t>
      </w:r>
      <w:proofErr w:type="gramStart"/>
      <w:r>
        <w:t>in</w:t>
      </w:r>
      <w:proofErr w:type="gramEnd"/>
      <w:r>
        <w:t xml:space="preserve"> more depth to the police priorities. The professional policing degree is beneficial to allowing police officers to have higher understanding of the variety of cultures and backgrounds of the general population. In addition to this, completing the degree requires a higher level of education which suggests that it prepares new officers to deal with the ever-changing and increasingly complex nature of the job (Parker-McLeod et al., 2020). This is important as with the development of technology, meaning the types of incidents that police deal with are ever-changing, and with the general progression and evolution of </w:t>
      </w:r>
      <w:proofErr w:type="gramStart"/>
      <w:r>
        <w:t>the human race</w:t>
      </w:r>
      <w:proofErr w:type="gramEnd"/>
      <w:r>
        <w:t>, the more complex the job role will become. The idea is that police officers who have obtained degrees are more capable of making complex decisions and handling the stress.</w:t>
      </w:r>
    </w:p>
    <w:p w14:paraId="63BE2096" w14:textId="77777777" w:rsidR="001467D5" w:rsidRDefault="001467D5" w:rsidP="001467D5">
      <w:pPr>
        <w:jc w:val="both"/>
      </w:pPr>
    </w:p>
    <w:p w14:paraId="0FF4FB9B" w14:textId="77777777" w:rsidR="001467D5" w:rsidRDefault="001467D5" w:rsidP="001467D5">
      <w:pPr>
        <w:jc w:val="both"/>
      </w:pPr>
      <w:r>
        <w:t>During my probation, my role as a police officer has changed and adapted significantly. As someone who joined using the PCDA route, I have had almost three years in the job. This includes six months of initial training that was classroom based. It was during this period that I was taught laws, policing powers and policies, and other general information required to be a police officer. After this initial six months, I was working on a response department. For the first twelve weeks of this, I was with a tutor who guided me through the ways that police officers respond to incidents, investigating offences and safeguarding members of the public. Once I completed these 12 weeks, I was then classified as an independent constable, meaning I could respond to incidents on my own and was trusted to have my workload of cases to manage. Ever since this point, I have been focusing on developing my professional abilities to better fulfil the role of a modern police officer.</w:t>
      </w:r>
    </w:p>
    <w:p w14:paraId="44651D02" w14:textId="77777777" w:rsidR="001467D5" w:rsidRDefault="001467D5" w:rsidP="001467D5">
      <w:pPr>
        <w:jc w:val="both"/>
      </w:pPr>
    </w:p>
    <w:p w14:paraId="7616BC4D" w14:textId="77777777" w:rsidR="001467D5" w:rsidRDefault="001467D5" w:rsidP="001467D5">
      <w:pPr>
        <w:jc w:val="both"/>
      </w:pPr>
      <w:r>
        <w:t xml:space="preserve">One way I have been doing this is by completing several courses that have allowed me to protect and serve my communities better. The College of Policing allow for officers to undertake various courses covering many different aspects of the job. One course I completed allowed me to carry TASER. During this course, we covered the powers for the use of force that police officers have, the functions of the TASER device, and how to use the device effectively. The aim of using a TASER device is to achieve NMI within a subject that is posing an immediate and credible threat to the life or limb of themselves of another person. NMI is Neuromuscular Incapacitation, which is vital to prevent a dangerous person from causing harm (Axon, No date). The ability to carry a TASER device is progression that is supported by the College of Policing </w:t>
      </w:r>
      <w:proofErr w:type="gramStart"/>
      <w:r>
        <w:t>in order to</w:t>
      </w:r>
      <w:proofErr w:type="gramEnd"/>
      <w:r>
        <w:t xml:space="preserve"> protect the public and allow those officers to enhance their skill sets (College of Policing, 2023). The use of a TASER device by police officers is often debated and there are both positives and negatives for its use. A TASER device is usually only used to apprehend persons who are in possession of an offensive weapon or bladed article. An offensive weapon is defined in law as an object that is either made to cause injury, adapted to cause injury, or is used to cause injury even if it was not specifically made or adapted for that purpose (Prevention of Crime Act, 1953). A common example of each of these types of offensive weapon are knuckle dusters, bank card sharpened to be blades, and baseball bats respectively. A bladed article is defined in law as an article that has a blade or is sharply pointed, with an exclusion of a folding </w:t>
      </w:r>
      <w:proofErr w:type="gramStart"/>
      <w:r>
        <w:t>pocket knife</w:t>
      </w:r>
      <w:proofErr w:type="gramEnd"/>
      <w:r>
        <w:t xml:space="preserve"> with a blade less than three </w:t>
      </w:r>
      <w:r>
        <w:lastRenderedPageBreak/>
        <w:t xml:space="preserve">inches in length (Criminal Justice Act, 1988). Common examples of this are knives, machetes and swords. A person carrying any of these examples, who has used or has intention to use them, can pose an immediate threat to someone’s life. Offences involving weapons of this nature are common throughout the UK, including in domestic offences which of course is prioritised in policing as being an occurrence of VAWG. The study conducted by Allen et al. (2025), discovered that knives or other sharp instruments were used in 49% of the killings of women from 2009, and 17% of these deaths involved blunt instruments. I decided that completing the TASER course would be beneficial to my career as a police officer as it would enable to me to safeguard persons in danger. A benefit of using the TASER device to apprehend suspects in possession of deadly weapons could mean that firearms are not used. Although the use of firearms by specially trained officers can be justified and indeed useful to protect life in certain situations, there is the benefit of TASER being less lethal and much less likely to cause serious injury or death. TASER devices are specially designed to incapacitate suspects rather than injuring or killing them (Dymond, 2014). This </w:t>
      </w:r>
      <w:proofErr w:type="gramStart"/>
      <w:r>
        <w:t>is  achieved</w:t>
      </w:r>
      <w:proofErr w:type="gramEnd"/>
      <w:r>
        <w:t xml:space="preserve"> when a successful use of TASER devices causes NMI in the suspect, as it causes their muscles to seize up, and allows officers to restrain them easier.</w:t>
      </w:r>
    </w:p>
    <w:p w14:paraId="6142C95C" w14:textId="77777777" w:rsidR="001467D5" w:rsidRDefault="001467D5" w:rsidP="001467D5">
      <w:pPr>
        <w:jc w:val="both"/>
      </w:pPr>
    </w:p>
    <w:p w14:paraId="5A33C422" w14:textId="77777777" w:rsidR="001467D5" w:rsidRDefault="001467D5" w:rsidP="001467D5">
      <w:pPr>
        <w:jc w:val="both"/>
      </w:pPr>
      <w:r>
        <w:t xml:space="preserve">My final year of probation is nearly at an end, and as such so is my degree. As with every aspect of life, my career has had positives and negatives throughout the years. My role as a police officer within the final year of the probation has changed somewhat, as new policies have been introduced. One major example of this, is the introduction of Right Care Right Person (RCRP). RCRP was introduced in phases, with a hope to ensure that vulnerable people with mental health or those that there are concerns regarding their welfare are seen to by the relevant services. Furthermore, it is hoped that the introduction of this policy will ease some of the demand on UK police forces as they respond to a significant volume of these type of calls. (College of Policing, 2024). It is estimated that 80% of the calls that police forces within the UK receive are not in relation to crimes, with </w:t>
      </w:r>
      <w:proofErr w:type="gramStart"/>
      <w:r>
        <w:t>the majority of</w:t>
      </w:r>
      <w:proofErr w:type="gramEnd"/>
      <w:r>
        <w:t xml:space="preserve"> them being mental health related. </w:t>
      </w:r>
      <w:proofErr w:type="gramStart"/>
      <w:r>
        <w:t>It is clear that a</w:t>
      </w:r>
      <w:proofErr w:type="gramEnd"/>
      <w:r>
        <w:t xml:space="preserve"> lot of vulnerable people experiencing a mental health crisis are not best served by the police and that other agencies need to come forward and identify the areas they need to improve in so that these people can have the best service (Crawford, 2024). I have personally dealt with hundreds of mental health related calls, of varying severity. Since the RCRP policy was introduced and understood by all agencies, I have noticed that I have attended less of these calls. The police are still expected to attend mental health incidents where there is immediate threat to the person’s life. The European Convention on Human Rights (ECHR) protects everyone’s right to life and details that governments and local authorities have a duty to protect everyone’s right to life and step in if this is in jeopardy (Equality and Human Rights Commission, 2021).</w:t>
      </w:r>
    </w:p>
    <w:p w14:paraId="0EF833E8" w14:textId="77777777" w:rsidR="001467D5" w:rsidRDefault="001467D5" w:rsidP="001467D5">
      <w:pPr>
        <w:jc w:val="both"/>
      </w:pPr>
    </w:p>
    <w:p w14:paraId="62EBFFCE" w14:textId="77777777" w:rsidR="001467D5" w:rsidRDefault="001467D5" w:rsidP="001467D5">
      <w:pPr>
        <w:jc w:val="both"/>
      </w:pPr>
      <w:r>
        <w:t xml:space="preserve">Overall, the College of Policing are taking steps to professionalise policing by several means. One of the biggest ways is by introducing restrictions on how people can join the police, by ensuring they either have degrees prior to employment or they work towards one through the job. The idea of this is to allow new police officers to gain experience and knowledge in dealing with the complex and evolving nature of policing and to understand the diverse communities of the UK public. The College of Policing work in line with advice from government reviews to align their policies and training with policies such as the SPR, which highlights the key issues facing UK policing and what type of incidents need to be prioritised by police forces. Furthermore, the College of Policing allow for officers to undertake courses that provide them with extra skills and better abilities to complete their role as </w:t>
      </w:r>
      <w:proofErr w:type="gramStart"/>
      <w:r>
        <w:t>a modern police</w:t>
      </w:r>
      <w:proofErr w:type="gramEnd"/>
      <w:r>
        <w:t xml:space="preserve"> officers and protect the public i.e. the use of TASER devices.</w:t>
      </w:r>
    </w:p>
    <w:p w14:paraId="12C16857" w14:textId="77777777" w:rsidR="001467D5" w:rsidRDefault="001467D5" w:rsidP="001467D5">
      <w:pPr>
        <w:jc w:val="both"/>
      </w:pPr>
    </w:p>
    <w:p w14:paraId="3D4900DE" w14:textId="65266B2C" w:rsidR="000F7ECD" w:rsidRPr="0081592C" w:rsidRDefault="001467D5" w:rsidP="0081592C">
      <w:pPr>
        <w:jc w:val="both"/>
        <w:sectPr w:rsidR="000F7ECD" w:rsidRPr="0081592C" w:rsidSect="0022001B">
          <w:footerReference w:type="default" r:id="rId14"/>
          <w:pgSz w:w="11906" w:h="16838" w:code="9"/>
          <w:pgMar w:top="1440" w:right="1440" w:bottom="1440" w:left="1440" w:header="720" w:footer="720" w:gutter="0"/>
          <w:cols w:space="720"/>
          <w:docGrid w:linePitch="272"/>
        </w:sectPr>
      </w:pPr>
      <w:r>
        <w:t>Word Count: 2037.</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B86091B" w14:textId="4C0111F4" w:rsidR="004621AC" w:rsidRDefault="004621AC" w:rsidP="004621AC">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74E4851D" w14:textId="77777777" w:rsidR="001363E5" w:rsidRDefault="001363E5" w:rsidP="001363E5">
      <w:pPr>
        <w:jc w:val="both"/>
      </w:pPr>
      <w:r>
        <w:t xml:space="preserve">This essay will critically evaluate my personal experience of the use of social media to inform and engage with the community and to promote policy initiatives. It will focus on my force’s policy of social media use and will highlight the benefits and shortfalls of social media use by police forces. Social media is one of many methods that police forces in the UK can utilise to engage with their local communities and spread information about a wide variety of investigations, events, or anything else the public may wish to be informed about. Although there is an ever-growing list of social media platforms available today, this essay will focus on the platforms used by UK police forces, such as Facebook, Instagram, and TikTok. The objective of this essay is to analyse how social media has affected the relation between the police and the public, including public trust. </w:t>
      </w:r>
      <w:r w:rsidRPr="00253BCA">
        <w:t>I will be using Borton’s model of reflection, which consists of three segments of reflection. These are ‘what’, where the situation is explained, ‘so what’, where the effects of the situation are reflected upon, and finally ‘now what’, whereby the reflection is used to discuss how to progress and adapt for the future (Borton, 1970).</w:t>
      </w:r>
    </w:p>
    <w:p w14:paraId="7DD3A77C" w14:textId="77777777" w:rsidR="001363E5" w:rsidRDefault="001363E5" w:rsidP="001363E5">
      <w:pPr>
        <w:jc w:val="both"/>
      </w:pPr>
    </w:p>
    <w:p w14:paraId="3BCD4D4A" w14:textId="77777777" w:rsidR="001363E5" w:rsidRDefault="001363E5" w:rsidP="001363E5">
      <w:pPr>
        <w:jc w:val="both"/>
      </w:pPr>
      <w:r>
        <w:t>Social media has grown over the years since its creation and growth in the world. These types of websites can be seen as far back as the nineteen-seventies; however, these were basic sites that pale in comparison to the sites of today. Social media sites, when first created, were simple chat sites, forums, and bulletin boards (The Editors of Encyclopaedia Britannica, 2025). Since this time, social media has evolved into a staple of modern-day life. Anyone with access to the internet can now share messages, photos, videos, and just about anything else, with the whole world with a simple press of a button. Eventually, police forces identified the positive possibilities that social media presented to them and saw the opportunity to use this advancement in technology for the benefit of modern policing.</w:t>
      </w:r>
    </w:p>
    <w:p w14:paraId="4E1AD27E" w14:textId="77777777" w:rsidR="001363E5" w:rsidRDefault="001363E5" w:rsidP="001363E5">
      <w:pPr>
        <w:jc w:val="both"/>
      </w:pPr>
    </w:p>
    <w:p w14:paraId="760A17F8" w14:textId="77777777" w:rsidR="001363E5" w:rsidRDefault="001363E5" w:rsidP="001363E5">
      <w:pPr>
        <w:jc w:val="both"/>
      </w:pPr>
      <w:r>
        <w:t xml:space="preserve">Social media sites such as Facebook, Twitter (now called X), and Instagram are often used by police forces as a method of spreading information regarding various topics, such as traffic updates, major incidents, high priority suspects, and high-profile events. The simplicity of posting to social media means information can be passed to members of the public in a timely manner. </w:t>
      </w:r>
      <w:r w:rsidRPr="000B7580">
        <w:t xml:space="preserve">Jeremy Crump (2011) </w:t>
      </w:r>
      <w:r>
        <w:t xml:space="preserve">conducted research into the use of social media by police forces in the UK. As part of this, Crump mentioned that Twitter was used by police forces during the spree of looting and rioting that occurred in England during August 2011. He stated that Twitter was used primarily to provide quick updates to the public in addition to reassuring the public and attempting to discourage criminal activity. This goes </w:t>
      </w:r>
      <w:r>
        <w:lastRenderedPageBreak/>
        <w:t>to show that having a platform that is available to the wider public in an instant helps police forces provide much-needed updates on current issues. It creates a more open and transparent relationship between the public and the police which is vital for policing to continue.</w:t>
      </w:r>
    </w:p>
    <w:p w14:paraId="7C466A05" w14:textId="77777777" w:rsidR="001363E5" w:rsidRDefault="001363E5" w:rsidP="001363E5">
      <w:pPr>
        <w:jc w:val="both"/>
      </w:pPr>
    </w:p>
    <w:p w14:paraId="345E356F" w14:textId="77777777" w:rsidR="001363E5" w:rsidRDefault="001363E5" w:rsidP="001363E5">
      <w:pPr>
        <w:jc w:val="both"/>
      </w:pPr>
      <w:r>
        <w:t xml:space="preserve">Although I have never directly used social media for a policing purpose myself, I have been involved in </w:t>
      </w:r>
      <w:proofErr w:type="gramStart"/>
      <w:r>
        <w:t>a number of</w:t>
      </w:r>
      <w:proofErr w:type="gramEnd"/>
      <w:r>
        <w:t xml:space="preserve"> investigations that have benefited from the use of social media. As part of these investigations, I have requested media appeals which involves the press office department of my force creating posts and uploading them to various social media sites. </w:t>
      </w:r>
      <w:proofErr w:type="gramStart"/>
      <w:r>
        <w:t>More often than not</w:t>
      </w:r>
      <w:proofErr w:type="gramEnd"/>
      <w:r>
        <w:t xml:space="preserve">, these tend to be Facebook and Twitter. A personal example of this is when I was investigating a person who was suspected to have committed upwards of twenty shoplifts with the combined estimated value of the stolen goods being in the thousands of pounds. This </w:t>
      </w:r>
      <w:proofErr w:type="gramStart"/>
      <w:r>
        <w:t>particular suspect</w:t>
      </w:r>
      <w:proofErr w:type="gramEnd"/>
      <w:r>
        <w:t xml:space="preserve"> had been wanted by police for approximately 4 months and multiple arrest enquiries were negative. I made the decision to request a media appeal from the press office as I believed it was proportionate to adopt the assistance of social media due to the ongoing struggles to locate the suspect. As with all aspects of policing, social media use is bound by strict rules and guidance. One important factor to consider is respecting suspects’ rights to privacy which is laid out in the Authorised Professional Practice (APP) (College of Policing, 2024). As mentioned in the APP, a suspect’s right to privacy can be ignored to an extent </w:t>
      </w:r>
      <w:proofErr w:type="gramStart"/>
      <w:r>
        <w:t>as long as</w:t>
      </w:r>
      <w:proofErr w:type="gramEnd"/>
      <w:r>
        <w:t xml:space="preserve"> it is for a policing purpose. A key factor to show that this specific case was eligible for this, for a policing purpose, was that it was for the benefit of prevention and detection of crime in addition to bring an offender to justice (College of Policing, 2022). Once I decided that it was proportionate for a social media appeal to be requested, a post was added to social media which included a photo of the suspect, their name, and the offences they were suspected to have committed. This was proportionate as it did not disclose any sensitive information regarding the suspect and was done so exclusively to alert the public of a potential offender in their area.</w:t>
      </w:r>
    </w:p>
    <w:p w14:paraId="1D34A14B" w14:textId="77777777" w:rsidR="001363E5" w:rsidRDefault="001363E5" w:rsidP="001363E5">
      <w:pPr>
        <w:jc w:val="both"/>
      </w:pPr>
    </w:p>
    <w:p w14:paraId="071C760B" w14:textId="77777777" w:rsidR="001363E5" w:rsidRDefault="001363E5" w:rsidP="001363E5">
      <w:pPr>
        <w:jc w:val="both"/>
      </w:pPr>
      <w:r>
        <w:t xml:space="preserve">This interaction with social media proved to be positive as we received </w:t>
      </w:r>
      <w:proofErr w:type="gramStart"/>
      <w:r>
        <w:t>a number of</w:t>
      </w:r>
      <w:proofErr w:type="gramEnd"/>
      <w:r>
        <w:t xml:space="preserve"> calls shortly after the appeal was released, and I was able to apprehend the suspect. I believe that this is one of many cases that show the potential benefit of police forces using social media as it has assisted police in making arrests and taking positive action against offenders. From this experience, I have learnt that social media can be utilised greatly when aiming to apprehend suspects. I have also witnessed many media appeals on social media that are not regarding investigations that I am involved with. Some of these media appeals are not successful as the suspect will be actively trying to avoid police and detection in public, especially regarding serious offences. Although the posts may not assist in locating the suspects quickly, there is the benefit that repeated media appeals for the same suspect will cause certain members of the public to be aware of what the person looks like in case they ever come across them. Not all media appeals will be successful within days or weeks, but they could play a long-term role in locating high priority and prolific offenders.</w:t>
      </w:r>
    </w:p>
    <w:p w14:paraId="69E93585" w14:textId="77777777" w:rsidR="001363E5" w:rsidRDefault="001363E5" w:rsidP="001363E5">
      <w:pPr>
        <w:jc w:val="both"/>
      </w:pPr>
    </w:p>
    <w:p w14:paraId="32B731FE" w14:textId="77777777" w:rsidR="001363E5" w:rsidRDefault="001363E5" w:rsidP="001363E5">
      <w:pPr>
        <w:jc w:val="both"/>
      </w:pPr>
      <w:r>
        <w:t xml:space="preserve">Although there are benefits to social media in policing, there are of course some risks and challenges. One of these is the risk of misinformation being spread. The ease of use of social media and the quick access that many people have to it can be a benefit when used for good; however, this can also backfire and be detrimental especially when it comes to policing. Footage can be released on social media of events that involved police, such as public order incidents. Social media is often used to share clips of video taken at such incidents. Police forces will post footage and pictures in hopes of identifying offenders and will post updates regarding the incidents. To the best of their ability, police forces want to keep the public updated on the location of incidents like this and to warn people to stay away from the area. In doing this though, many members of the public will view short sections of video and may become misinformed about certain events. Certain members of the public will comment on official police social media posts and some of them can include information they have heard about the incident which would not have been fact checked as it would have been if the police had posted it. One example of this is shown in the research conducted by Dr Huey (2022) in which she reviewed an incident involving Canadian police during a protest. After hours of police officers trying to control a protest, they decided to deploy mounted officers with horses in hopes that this would help move the protest. A story started being spread around on social media that one of the horses had collided with an old lady and trampled her, causing her death. This story had spread internationally which had caused the specific police force to be subject to harassment. The officers themselves stated that they were being harassed online and in person, as well as their families. The local police’s call centre was also facing an uplift in calls that were harassing them and claiming they were responsible for this person’s death. Upon looking into the incident, Huey (2022) found that it was confirmed a horse had impacted with a protestor, however this person was not killed or even seriously injured. She was even reported to have returned to the protest </w:t>
      </w:r>
      <w:r>
        <w:lastRenderedPageBreak/>
        <w:t xml:space="preserve">the next day without issue. This clearly shows that once a rumour has been mentioned online, it can spread rapidly with detrimental effect. Even if disproved by the police forces, there will still be people claiming that there was wrongdoing. Once the misinformation is out there, it is already too late so police forces </w:t>
      </w:r>
      <w:proofErr w:type="gramStart"/>
      <w:r>
        <w:t>have to</w:t>
      </w:r>
      <w:proofErr w:type="gramEnd"/>
      <w:r>
        <w:t xml:space="preserve"> be extra careful with managing the spread of misinformation when using social media in policing. Further to this, social media risks harming the reputation of the force which ties into affecting the public confidence in the force which is a constant battle for police forces worldwide.</w:t>
      </w:r>
    </w:p>
    <w:p w14:paraId="3905AEB9" w14:textId="77777777" w:rsidR="001363E5" w:rsidRDefault="001363E5" w:rsidP="001363E5">
      <w:pPr>
        <w:jc w:val="both"/>
      </w:pPr>
    </w:p>
    <w:p w14:paraId="2A0CB3B1" w14:textId="77777777" w:rsidR="001363E5" w:rsidRDefault="001363E5" w:rsidP="001363E5">
      <w:pPr>
        <w:jc w:val="both"/>
      </w:pPr>
      <w:r>
        <w:t xml:space="preserve">One key example of the misuse of social media within policing is how it was used with the Ely Riot in 2023. The riot was a critical incident that occurred in Ely, Cardiff, during May 2023 that lasted several hours. It was one of the largest scale disorders that Wales has seen in many years, and resulted in many arrests (Grierson and Morris, 2023). The spate of rioting caused tens of thousands of pounds worth of damage to the roads, vehicles and property belonging to both South Wales Police and members of the public. In addition to this, dozens of officers suffered injuries, although they were not serious (Grierson and Morris, 2023). One major factor that was believed to have fuelled the rage and motivated the rioters was that the then Police and Crime Commissioner, Alun Michael, released a statement claiming that there was no police involvement in the initial crash that caused the deaths of </w:t>
      </w:r>
      <w:proofErr w:type="spellStart"/>
      <w:r>
        <w:t>Kyrees</w:t>
      </w:r>
      <w:proofErr w:type="spellEnd"/>
      <w:r>
        <w:t xml:space="preserve"> Sullivan and Harvey Evans. Alun Michael claimed that there was no pursuit and that the police had not attended until after the crash. This was quickly shown to be false as the BBC were able to show camera footage a few minutes prior to the crash that showed the kids on the electric bike being followed by a marked police van (Edwards, 2023). </w:t>
      </w:r>
    </w:p>
    <w:p w14:paraId="445667E4" w14:textId="77777777" w:rsidR="001363E5" w:rsidRDefault="001363E5" w:rsidP="001363E5">
      <w:pPr>
        <w:jc w:val="both"/>
      </w:pPr>
    </w:p>
    <w:p w14:paraId="41DC6075" w14:textId="77777777" w:rsidR="001363E5" w:rsidRDefault="001363E5" w:rsidP="001363E5">
      <w:pPr>
        <w:jc w:val="both"/>
      </w:pPr>
      <w:r>
        <w:t xml:space="preserve">Overall, there are clearly positives and negatives to using social media within policing. As this essay has explained, social media is a phenomenal development in technology and allows for rapid updates regarding ongoing incidents to be shared with the entire world within minutes. It also </w:t>
      </w:r>
      <w:proofErr w:type="gramStart"/>
      <w:r>
        <w:t>provides assistance</w:t>
      </w:r>
      <w:proofErr w:type="gramEnd"/>
      <w:r>
        <w:t xml:space="preserve"> in locating suspects of offences or missing people that are vulnerable and need to be located for their own safety and welfare. My personal experience, and my opinion on the matter, is that social media is a great tool for policing; however, like everything that is useful, it also has its pitfalls. Social media needs to be used appropriately and within strict guidelines. The most important thing to remember when using social media for a policing purpose is to ensure that </w:t>
      </w:r>
      <w:proofErr w:type="gramStart"/>
      <w:r>
        <w:t>any and all</w:t>
      </w:r>
      <w:proofErr w:type="gramEnd"/>
      <w:r>
        <w:t xml:space="preserve"> information being posted is fact-checked rigorously. Rushing to provide a statement on an incident, such as with the Ely riot, can have catastrophic consequences if it is published to the wider public without ensuring it is one hundred percent truthful and accurate. Social media will continue to grow and develop, and I hope that its continued used benefits the police forces within the UK as it does today.</w:t>
      </w:r>
    </w:p>
    <w:p w14:paraId="3E6D3F0C" w14:textId="77777777" w:rsidR="001363E5" w:rsidRDefault="001363E5" w:rsidP="001363E5">
      <w:pPr>
        <w:jc w:val="both"/>
      </w:pPr>
    </w:p>
    <w:p w14:paraId="00188156" w14:textId="77777777" w:rsidR="001363E5" w:rsidRDefault="001363E5" w:rsidP="001363E5">
      <w:pPr>
        <w:jc w:val="both"/>
      </w:pPr>
      <w:r>
        <w:t>Word Count: 1962.</w:t>
      </w:r>
    </w:p>
    <w:p w14:paraId="129B8FB3" w14:textId="77777777" w:rsidR="001363E5" w:rsidRPr="004621AC" w:rsidRDefault="001363E5" w:rsidP="004621AC">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BC79A38" w14:textId="57722744" w:rsidR="00C75A2D" w:rsidRPr="00F94D91" w:rsidRDefault="00C75A2D" w:rsidP="00C75A2D">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3DF4D755" w14:textId="77777777" w:rsidR="00C75A2D" w:rsidRDefault="00C75A2D" w:rsidP="00C75A2D">
      <w:pPr>
        <w:jc w:val="both"/>
      </w:pPr>
      <w:r>
        <w:t xml:space="preserve">In this essay, I will critically evaluate my flexibility in leadership style. I will consider the leadership models </w:t>
      </w:r>
      <w:proofErr w:type="gramStart"/>
      <w:r>
        <w:t>most commonly used</w:t>
      </w:r>
      <w:proofErr w:type="gramEnd"/>
      <w:r>
        <w:t xml:space="preserve"> within policing and delve into any personal experience I have had with the change of leadership styles. I will also critically analyse the leadership strategies that I have developed to manage a range of operational situations in my career as a police officer to date. </w:t>
      </w:r>
      <w:r w:rsidRPr="00253BCA">
        <w:t>I will be using Borton’s model of reflection, which consists of three segments of reflection. These are ‘what’, where the situation is explained, ‘so what’, where the effects of the situation are reflected upon, and finally ‘now what’, whereby the reflection is used to discuss how to progress and adapt for the future (Borton, 1970).</w:t>
      </w:r>
    </w:p>
    <w:p w14:paraId="74F5A8B9" w14:textId="77777777" w:rsidR="00C75A2D" w:rsidRDefault="00C75A2D" w:rsidP="00C75A2D">
      <w:pPr>
        <w:jc w:val="both"/>
      </w:pPr>
    </w:p>
    <w:p w14:paraId="0F56C10A" w14:textId="77777777" w:rsidR="00C75A2D" w:rsidRDefault="00C75A2D" w:rsidP="00C75A2D">
      <w:pPr>
        <w:jc w:val="both"/>
      </w:pPr>
      <w:r>
        <w:t xml:space="preserve">There are many leadership styles that can apply to policing and be beneficial. One such style is autocratic leadership. This style of leadership is where a person takes charge of an issue and makes decisions by themselves. The person will usually not ask for or not take suggestions from others. It is a style of decision making that creates the effect of one person being in charge and responsible for the </w:t>
      </w:r>
      <w:proofErr w:type="gramStart"/>
      <w:r>
        <w:t>decision making</w:t>
      </w:r>
      <w:proofErr w:type="gramEnd"/>
      <w:r>
        <w:t xml:space="preserve"> process (Nickerson, 2024). This style of leadership allows for decisions to be made quickly without having to worry about asking others for input. This is especially beneficial within policing when someone is having to make quickfire decisions and does not have time to peer review the decision. Research conducted by </w:t>
      </w:r>
      <w:proofErr w:type="spellStart"/>
      <w:r>
        <w:t>Chukwusa</w:t>
      </w:r>
      <w:proofErr w:type="spellEnd"/>
      <w:r>
        <w:t xml:space="preserve"> (2018) shows that the autocratic leadership style is beneficial for quick decision making without having to gather the opinion of others. This </w:t>
      </w:r>
      <w:proofErr w:type="gramStart"/>
      <w:r>
        <w:t>aides</w:t>
      </w:r>
      <w:proofErr w:type="gramEnd"/>
      <w:r>
        <w:t xml:space="preserve"> simple decisions being made and is usually favoured in situations involving the military. This would also provide a benefit in certain policing situations as it would be a more efficient way of a police officer making decisions and instructing others to complete urgent tasks. Although quick decision making is benefitted from the style, it can often cause members to feel ignored or unvalued as they do not have a say in the </w:t>
      </w:r>
      <w:proofErr w:type="gramStart"/>
      <w:r>
        <w:t>process</w:t>
      </w:r>
      <w:proofErr w:type="gramEnd"/>
      <w:r>
        <w:t xml:space="preserve"> and it creates a feeling of a dictatorship (</w:t>
      </w:r>
      <w:proofErr w:type="spellStart"/>
      <w:r>
        <w:t>Chukwusa</w:t>
      </w:r>
      <w:proofErr w:type="spellEnd"/>
      <w:r>
        <w:t>, 2018).</w:t>
      </w:r>
    </w:p>
    <w:p w14:paraId="0E384B9E" w14:textId="77777777" w:rsidR="00C75A2D" w:rsidRDefault="00C75A2D" w:rsidP="00C75A2D">
      <w:pPr>
        <w:jc w:val="both"/>
      </w:pPr>
    </w:p>
    <w:p w14:paraId="20B99B9B" w14:textId="77777777" w:rsidR="00C75A2D" w:rsidRDefault="00C75A2D" w:rsidP="00C75A2D">
      <w:pPr>
        <w:jc w:val="both"/>
      </w:pPr>
      <w:r>
        <w:lastRenderedPageBreak/>
        <w:t xml:space="preserve">Another common leadership style is democratic. This style of leadership focuses more on the opinions and beliefs of a group of people and all their thoughts are </w:t>
      </w:r>
      <w:proofErr w:type="gramStart"/>
      <w:r>
        <w:t>taken into account</w:t>
      </w:r>
      <w:proofErr w:type="gramEnd"/>
      <w:r>
        <w:t xml:space="preserve">. It </w:t>
      </w:r>
      <w:proofErr w:type="gramStart"/>
      <w:r>
        <w:t>give</w:t>
      </w:r>
      <w:proofErr w:type="gramEnd"/>
      <w:r>
        <w:t xml:space="preserve"> the group an opportunity to share ideas and participate in the decision making process, although there may still be a leader to offer guidance and control (Cherry, 2024). A positive of using the democratic leadership style is that it makes the whole team involved </w:t>
      </w:r>
      <w:proofErr w:type="gramStart"/>
      <w:r>
        <w:t>actually feel</w:t>
      </w:r>
      <w:proofErr w:type="gramEnd"/>
      <w:r>
        <w:t xml:space="preserve"> included and given an equal opportunity which then also allows them to work together more closely to solve more complex problems (Miller, 2017). When linked to policing specifically, the democratic leadership style can be positive as it </w:t>
      </w:r>
      <w:proofErr w:type="gramStart"/>
      <w:r>
        <w:t>allow</w:t>
      </w:r>
      <w:proofErr w:type="gramEnd"/>
      <w:r>
        <w:t xml:space="preserve"> for police officers of varying skills and expertise to all provide their own advice when considering how to deal with certain problems. This could provide more assistance when solving complex problems that require knowledge or experience the average police officer may not have. One downfall of using this leadership method is that it takes longer to implement any decision as all parties have got to be listened to. In addition to this, it may also create a nature of procrastination as the leader may wait to hear better solutions several times rather than working with the options already discussed (Editor in Chief, 2019). </w:t>
      </w:r>
    </w:p>
    <w:p w14:paraId="0B934D6C" w14:textId="77777777" w:rsidR="00C75A2D" w:rsidRDefault="00C75A2D" w:rsidP="00C75A2D">
      <w:pPr>
        <w:jc w:val="both"/>
      </w:pPr>
    </w:p>
    <w:p w14:paraId="2D0DDFFC" w14:textId="77777777" w:rsidR="00C75A2D" w:rsidRDefault="00C75A2D" w:rsidP="00C75A2D">
      <w:pPr>
        <w:jc w:val="both"/>
      </w:pPr>
      <w:r>
        <w:t>Currently I am the rank of constable, which is at the bottom of the hierarchy within policing. All UK police forces, excluding the Metropolitan Police Service (MPS) in London, use the rank structure beginning with Police Constable, and ending with Chief Constable (</w:t>
      </w:r>
      <w:r w:rsidRPr="00E2739D">
        <w:t>Burge, 2024</w:t>
      </w:r>
      <w:r>
        <w:t>). The MPS use the same rank structure, except they have additional ranks after Chief Constable: Commander through to Commissioner (Burge, 2024). This is because the MPS is the largest police force in the UK and has the most officers with approximately thirty-four thousand officers, compared to the next largest with approximately sixteen thousand (Scotland Police) (Clark, 2025).</w:t>
      </w:r>
    </w:p>
    <w:p w14:paraId="08567F6C" w14:textId="77777777" w:rsidR="00C75A2D" w:rsidRDefault="00C75A2D" w:rsidP="00C75A2D">
      <w:pPr>
        <w:jc w:val="both"/>
      </w:pPr>
    </w:p>
    <w:p w14:paraId="79630089" w14:textId="77777777" w:rsidR="00C75A2D" w:rsidRDefault="00C75A2D" w:rsidP="00C75A2D">
      <w:pPr>
        <w:jc w:val="both"/>
      </w:pPr>
      <w:r>
        <w:t>Due to my rank being constable, I am not expected to lead to the extent of other ranks. I am one officer on a team of eight constables and one sergeant. I am one of the more experienced officers on the team, so I am expected to guide the others with some decisions, but I do not lead them as such. Although within the force itself I do not lead any people, I do attend incidents that involved dealing with members of the public. During these incidents, I do take charge of specific points of the investigation or incident response. An example of this could be when I oversee holding a specific part of a scene secure and to prevent any members of the public from interfering with said scene, either intentionally or accidentally. In addition to this, if I am the officer in charge of an investigation then I will take the lead on decisions being made to progress the investigation.</w:t>
      </w:r>
    </w:p>
    <w:p w14:paraId="661891B6" w14:textId="77777777" w:rsidR="00C75A2D" w:rsidRDefault="00C75A2D" w:rsidP="00C75A2D">
      <w:pPr>
        <w:jc w:val="both"/>
      </w:pPr>
    </w:p>
    <w:p w14:paraId="579ADC64" w14:textId="77777777" w:rsidR="00C75A2D" w:rsidRDefault="00C75A2D" w:rsidP="00C75A2D">
      <w:pPr>
        <w:jc w:val="both"/>
      </w:pPr>
      <w:r>
        <w:t xml:space="preserve">In my time as a police officer so far, I have experienced the democratic and the autocratic leadership styles. I have found that my personal experience is that I tend to use the autocratic leadership style myself more often but am often involved in someone else’s democratic leadership discussion. One example of this is when I attended a road traffic collision (RTC) that involved two vehicles. I arrived on scene, along with my colleague who had only recently joined the team and immediately had to make decisions. Ambulance paramedics and firefighters were on the way also but had not arrived until after I had. Immediately I noticed that there were two vehicles involved and inside each vehicle was one person, the driver. I decided that for safety reasons that I needed to adopt the autocratic leadership style so that a decision would be made quickly and efficiently. I instructed my colleague go to one of the vehicles and assess the driver, whilst I went to the other vehicle and did the same. It was my belief that this would be the best method to deal with the RTC as it was only myself and my colleague on scene. Shortly after, paramedics and firefighters arrived on scene and were able to take over the assessment of both drivers’ conditions. I then again utilised the autocratic leadership style to instruct my colleague to control traffic as to avoid any further collisions or major traffic problems. This time, I believed it was the best decision as we needed to urgently control the traffic. As I had a lot more experience than my colleague, I thought it made sense for me to make the decision rather than ask their advice for their opinion on what action should be taken next. As it soon became apparent that the drivers were okay and did not need any further medical attention, the paramedics had left the scene. The firefighters left shortly after this as they had ensured both vehicles were safe to be recovered. It was at this point that I then decided to change my leadership style into more of the democratic style and asked my colleague what actions should be taken next. Together, we decided to organise the recovery of both the vehicles and ensure insurance details were exchanged between both parties. One benefit of using this leadership style at this time was that my colleague had reminded me of the requirement to breathalyse both drivers. As cited in Section 6(5) of the Road Traffic Act (1988), we had a power to breathalyse both drivers as they had been driving the vehicles prior to getting into an RTC. I had completely forgotten about this power and the option to utilise it at this incident. If I had kept my leadership style to be in line with the autocratic style, I would have missed this opportunity. One of the drivers had in fact failed the </w:t>
      </w:r>
      <w:proofErr w:type="gramStart"/>
      <w:r>
        <w:t>road side</w:t>
      </w:r>
      <w:proofErr w:type="gramEnd"/>
      <w:r>
        <w:t xml:space="preserve"> breath test and had to be subsequently arrested for driving whilst </w:t>
      </w:r>
      <w:r>
        <w:lastRenderedPageBreak/>
        <w:t>over the prescribed limit of alcohol, contrary to Section 5 of the Road Traffic Act (1988). The legal limit is 35mg and this person blew 50mg.</w:t>
      </w:r>
    </w:p>
    <w:p w14:paraId="6B05CA08" w14:textId="77777777" w:rsidR="00C75A2D" w:rsidRDefault="00C75A2D" w:rsidP="00C75A2D">
      <w:pPr>
        <w:jc w:val="both"/>
      </w:pPr>
    </w:p>
    <w:p w14:paraId="58248FB6" w14:textId="77777777" w:rsidR="00C75A2D" w:rsidRDefault="00C75A2D" w:rsidP="00C75A2D">
      <w:pPr>
        <w:jc w:val="both"/>
      </w:pPr>
      <w:r>
        <w:t xml:space="preserve">I believe that my leadership style has grown more flexible as my time in the police has continued. With every new experience, I am learning more myself and am becoming more able to make decisions on my own accord. In addition to this, I am gaining the experience needed to have the knowledge to advise others in the job. I wholeheartedly believe that the best way to learn in policing is to experience the job first hand as you learn on the go. I have learnt how best to implement different leadership styles, such as the autocratic or democratic styles, and how best to switch between them in certain situations. Personally, I prefer the democratic </w:t>
      </w:r>
      <w:proofErr w:type="spellStart"/>
      <w:r>
        <w:t>leaderships</w:t>
      </w:r>
      <w:proofErr w:type="spellEnd"/>
      <w:r>
        <w:t xml:space="preserve"> style. This is because I prefer to work as a team and include people in the </w:t>
      </w:r>
      <w:proofErr w:type="gramStart"/>
      <w:r>
        <w:t>decision making</w:t>
      </w:r>
      <w:proofErr w:type="gramEnd"/>
      <w:r>
        <w:t xml:space="preserve"> process who may have better expertise in a specific area than me. Although, I can also see the benefits of the autocratic leadership style when used correctly in the immediate response to policing incidents. As with every aspect of policing, I believe that I will constantly improve my leadership strategy and flexibility. In the future, I want to specialise in other departments and possibly even seek promotion. As a part of this, I will of course need to continue my progression and development in leadership.</w:t>
      </w:r>
    </w:p>
    <w:p w14:paraId="0DAA2E3C" w14:textId="77777777" w:rsidR="00C75A2D" w:rsidRDefault="00C75A2D" w:rsidP="00C75A2D">
      <w:pPr>
        <w:jc w:val="both"/>
      </w:pPr>
    </w:p>
    <w:p w14:paraId="54BC639A" w14:textId="77777777" w:rsidR="00C75A2D" w:rsidRDefault="00C75A2D" w:rsidP="00C75A2D">
      <w:pPr>
        <w:jc w:val="both"/>
      </w:pPr>
      <w:r>
        <w:t xml:space="preserve">In conclusion, there are several leadership strategies that can be used, especially in policing. The two I have explained are the autocratic and the democratic leadership styles. These are the two styles that I have used, or been involved with, the most frequently in my experience as a police officer. The autocratic leadership style involves one person making the decisions and not requiring the opinions or advice of others to make those decisions. It is a useful technique for making decisions in a timely and efficient manner, but it can also cause the rest of the team to feel alienated from the decision maker. The democratic leadership style involves taking the advice of other and </w:t>
      </w:r>
      <w:proofErr w:type="gramStart"/>
      <w:r>
        <w:t>making a decision</w:t>
      </w:r>
      <w:proofErr w:type="gramEnd"/>
      <w:r>
        <w:t xml:space="preserve"> as a team, although there is often a leader to guide the process. This style can often take longer and lead to procrastination but allows for a better bonded team which in case allows for more complex decision making to be achieved. I have personally used both in incidents and have swapped between the two as incidents have developed. My favourite model is the </w:t>
      </w:r>
      <w:proofErr w:type="gramStart"/>
      <w:r>
        <w:t>democratic</w:t>
      </w:r>
      <w:proofErr w:type="gramEnd"/>
      <w:r>
        <w:t xml:space="preserve"> but I can see the positive and negative for both styles. As my career as a police officer develops, I believe I will grow my strengths in leadership and flexibility, with hopes of achieving promotions and periods on other more specialised departments within my police force.</w:t>
      </w:r>
    </w:p>
    <w:p w14:paraId="5A45E070" w14:textId="77777777" w:rsidR="00C75A2D" w:rsidRDefault="00C75A2D" w:rsidP="00C75A2D">
      <w:pPr>
        <w:jc w:val="both"/>
      </w:pPr>
    </w:p>
    <w:p w14:paraId="45C00C31" w14:textId="77777777" w:rsidR="00C75A2D" w:rsidRDefault="00C75A2D" w:rsidP="00C75A2D">
      <w:pPr>
        <w:jc w:val="both"/>
      </w:pPr>
      <w:r>
        <w:t>Word Count: 1809.</w:t>
      </w:r>
    </w:p>
    <w:p w14:paraId="77D59DBE" w14:textId="50CC0551" w:rsidR="00F94D91" w:rsidRPr="00F94D91" w:rsidRDefault="00F94D91" w:rsidP="00F94D91">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1967E2A8" w14:textId="2FE356D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41C936AF" w:rsidR="00025650" w:rsidRPr="00270EEB" w:rsidRDefault="00025650" w:rsidP="00340E9A">
      <w:pPr>
        <w:ind w:right="237"/>
        <w:jc w:val="both"/>
        <w:rPr>
          <w:sz w:val="24"/>
          <w:szCs w:val="24"/>
        </w:rPr>
      </w:pPr>
    </w:p>
    <w:p w14:paraId="63369B7B" w14:textId="77777777" w:rsidR="0001745D" w:rsidRDefault="0001745D" w:rsidP="0001745D">
      <w:pPr>
        <w:jc w:val="both"/>
      </w:pPr>
      <w:r w:rsidRPr="003231C8">
        <w:t>There are many coaching and mentoring theories used throughout police training. This essay will discuss these coaching and mentoring techniques. It will draw on personal experience and how I have benefited from them. Furthermore, this essay will also discuss how these techniques have helped me meet both personal and professional goals, along with developing my learning and performance within the workplace. I will review my experiences as a police officer within my initial probation period of three years and how I have improved with time. I will focus on the mentoring I received from established police officers, and how this has all helped me develop my own professional skills. With this, I will critically reflect on my probation and identify the positives and negatives I faced.</w:t>
      </w:r>
      <w:r>
        <w:t xml:space="preserve"> For this essay, I will be using Borton’s model of reflection, which consists of three segments of reflection. These are ‘what’, where the situation is explained, ‘so what’, where the effects of the situation are reflected upon, and finally ‘now what’, whereby the reflection is used to discuss how to progress and adapt for the future (Borton, 1970).</w:t>
      </w:r>
    </w:p>
    <w:p w14:paraId="40F7B438" w14:textId="77777777" w:rsidR="0001745D" w:rsidRDefault="0001745D" w:rsidP="0001745D">
      <w:pPr>
        <w:jc w:val="both"/>
      </w:pPr>
    </w:p>
    <w:p w14:paraId="79C9AFD1" w14:textId="77777777" w:rsidR="0001745D" w:rsidRDefault="0001745D" w:rsidP="0001745D">
      <w:pPr>
        <w:jc w:val="both"/>
      </w:pPr>
      <w:r>
        <w:t xml:space="preserve">Coaching and mentoring are how people develop their skillsets. When specifically related to policing, coaching and mentoring are key parts in the professional development of police officers. Coaching is a more short-term method of guiding officers to improve on what they learn </w:t>
      </w:r>
      <w:proofErr w:type="spellStart"/>
      <w:r>
        <w:t>first hand</w:t>
      </w:r>
      <w:proofErr w:type="spellEnd"/>
      <w:r>
        <w:t xml:space="preserve"> within the role as a police officer. Coaching helps with problem solving and working effectively with other people (Police Superintendents’ Association, 2025). The College of Policing (2024) offer coaching opportunities specifically for senior officers in leadership roles that involve being in command of possibly several thousand officers. Mentoring is generally a </w:t>
      </w:r>
      <w:proofErr w:type="gramStart"/>
      <w:r>
        <w:t>longer term</w:t>
      </w:r>
      <w:proofErr w:type="gramEnd"/>
      <w:r>
        <w:t xml:space="preserve"> style of development whereby a more experienced officer will guide lesser trained officers to develop their skills in specific areas. Mentors have a wide range of knowledge covering multiple subjects but can specialise in specific areas to help mentees develop that </w:t>
      </w:r>
      <w:proofErr w:type="gramStart"/>
      <w:r>
        <w:t>particular area</w:t>
      </w:r>
      <w:proofErr w:type="gramEnd"/>
      <w:r>
        <w:t xml:space="preserve"> of expertise (College of Policing, 2023).</w:t>
      </w:r>
    </w:p>
    <w:p w14:paraId="496ADF35" w14:textId="77777777" w:rsidR="0001745D" w:rsidRDefault="0001745D" w:rsidP="0001745D">
      <w:pPr>
        <w:jc w:val="both"/>
      </w:pPr>
    </w:p>
    <w:p w14:paraId="2401DEE1" w14:textId="77777777" w:rsidR="0001745D" w:rsidRDefault="0001745D" w:rsidP="0001745D">
      <w:pPr>
        <w:jc w:val="both"/>
      </w:pPr>
      <w:r>
        <w:t xml:space="preserve">The first coaching and mentoring theory this essay will discuss is the GROW model. This model was developed in the 1980s and covers four key points, which are Goal, Reality, Options and Wrap-up (Alexander, 2010). The first part involves choosing a specific goal or target for development in which the person wishes to progress. The next stage, Reality, is where the abilities of the learner are reviewed </w:t>
      </w:r>
      <w:r>
        <w:lastRenderedPageBreak/>
        <w:t xml:space="preserve">and evaluated to see what their current strengths and weaknesses are. This is vital as it assists in creating a route map for what to improve on and how, </w:t>
      </w:r>
      <w:proofErr w:type="gramStart"/>
      <w:r>
        <w:t>in order to</w:t>
      </w:r>
      <w:proofErr w:type="gramEnd"/>
      <w:r>
        <w:t xml:space="preserve"> reach that specific end goal as decided during the first stage. Once the reality part is complete, the learner will move onto the Options segment. This is where the learner and the coach or mentor will decide which option out of any identified possibilities is best suited for the goal, the learner and the mentor themselves. The fourth and final stage of the GROW model is Wrap-up. This is the point where it is time for action to be taken to achieve the learner’s goal. The steps are broken into smaller pieces so that they are more easily </w:t>
      </w:r>
      <w:proofErr w:type="gramStart"/>
      <w:r>
        <w:t>achievable</w:t>
      </w:r>
      <w:proofErr w:type="gramEnd"/>
      <w:r>
        <w:t xml:space="preserve"> and progress is then made (Alexander, 2010).</w:t>
      </w:r>
    </w:p>
    <w:p w14:paraId="76D0236B" w14:textId="77777777" w:rsidR="0001745D" w:rsidRDefault="0001745D" w:rsidP="0001745D">
      <w:pPr>
        <w:jc w:val="both"/>
      </w:pPr>
    </w:p>
    <w:p w14:paraId="29EBBD3A" w14:textId="77777777" w:rsidR="0001745D" w:rsidRDefault="0001745D" w:rsidP="0001745D">
      <w:pPr>
        <w:jc w:val="both"/>
      </w:pPr>
      <w:r>
        <w:t xml:space="preserve">This model is very useful when it comes to coaching and mentoring as it easy for learners and their coaches to follow the four steps as laid out. This model promotes self-reflection in the learner, especially in the Reality phase, as they </w:t>
      </w:r>
      <w:proofErr w:type="gramStart"/>
      <w:r>
        <w:t>have to</w:t>
      </w:r>
      <w:proofErr w:type="gramEnd"/>
      <w:r>
        <w:t xml:space="preserve"> properly delve into what their weaknesses and areas for improvement are. Some pitfalls of this model however are that it does require the learner to be aware of their flaws instead of solely their positive characteristics. For this model to be effective, the learner needs to be honest with themselves and open to change and criticism. Another potential downfall with this model is that it can even be too simple. Although it is a positive that the four steps are easily understood, not all problems can be broken down into those segments in a simple manner. This is more so the case when it comes to some problem solving required within policing as a lot of incidents can be complicated and required protracted investigations.</w:t>
      </w:r>
    </w:p>
    <w:p w14:paraId="53C72F90" w14:textId="77777777" w:rsidR="0001745D" w:rsidRDefault="0001745D" w:rsidP="0001745D">
      <w:pPr>
        <w:jc w:val="both"/>
      </w:pPr>
    </w:p>
    <w:p w14:paraId="1B788AD2" w14:textId="77777777" w:rsidR="0001745D" w:rsidRDefault="0001745D" w:rsidP="0001745D">
      <w:pPr>
        <w:jc w:val="both"/>
      </w:pPr>
      <w:r>
        <w:t xml:space="preserve">My personal experience with the GROW model is overall a positive one. When I finished my initial training period of six months and went onto an emergency response team, I was allocated a tutor constable. This is a specially trained officer who is assigned to new recruits for usually ten to twelve weeks and helping them progress with their first few experiences of real policing. My tutor used the GROW model in certain situations as he recognised that it was a useful tool to develop my ability to investigate certain offences. One specific example of my experience with the GROW model is when my tutor and I were assigned to investigate a shoplift. This is a simple offence to investigate so was ideal to start off with. Shoplift is an offence under Section One of the Theft Act 1968 and is committed when a person dishonestly appropriates property belonging to another, with the intention of permanently depriving the other of it (Theft Act, 1968). When it comes to shoplifting specifically, a person commits the offence when they leave a store with goods belonging to the store, and they have failed to </w:t>
      </w:r>
      <w:proofErr w:type="gramStart"/>
      <w:r>
        <w:t>make an attempt</w:t>
      </w:r>
      <w:proofErr w:type="gramEnd"/>
      <w:r>
        <w:t xml:space="preserve"> at paying for the goods. With the case I dealt with, a male had been suspected of stealing one hundred pounds worth of laundry items from a store. Using the GROW model, my tutor assigned me the goal of investigating the offence and proving that the suspect had committed it, so a file of evidence could be submitted to the Crown Prosecution Service. Once I had identified my goal, it was time to review the reality of my ability to investigate the offence and achieve that goal. As I had not been a police officer for much longer than a few days, there were more possibilities for improvement in my ability to investigate the offence. I had never conducted an investigation </w:t>
      </w:r>
      <w:proofErr w:type="gramStart"/>
      <w:r>
        <w:t>before</w:t>
      </w:r>
      <w:proofErr w:type="gramEnd"/>
      <w:r>
        <w:t xml:space="preserve"> so I needed to be guided through each individual step by my tutor. For the options segment of the GROW model, I was shown by my tutor what lines of enquiries are available when investigating a shoplift. As it was such a simple offence, the only option to take was to view CCTV recorded at the time of the offence being committed to see if the incident was captures </w:t>
      </w:r>
      <w:proofErr w:type="gramStart"/>
      <w:r>
        <w:t>first of all</w:t>
      </w:r>
      <w:proofErr w:type="gramEnd"/>
      <w:r>
        <w:t>, but also if a suspect can be identified. I then completed the wrap-up of the investigation as I was able to identify the suspect and arrest them. I then interviewed them and charged them for the offence. From being shown how to investigate this offence, and my tutor using the GROW model, I felt that I easily had improved my ability to investigate and was more confident to investigate other offences.</w:t>
      </w:r>
    </w:p>
    <w:p w14:paraId="7A725627" w14:textId="77777777" w:rsidR="0001745D" w:rsidRDefault="0001745D" w:rsidP="0001745D">
      <w:pPr>
        <w:jc w:val="both"/>
      </w:pPr>
    </w:p>
    <w:p w14:paraId="0F601B65" w14:textId="77777777" w:rsidR="0001745D" w:rsidRDefault="0001745D" w:rsidP="0001745D">
      <w:pPr>
        <w:jc w:val="both"/>
      </w:pPr>
      <w:r>
        <w:t xml:space="preserve">A study conducted by Darmi et al. (2020) focused on the Zone of Proximal Development (ZPD) and the scaffolding approach to learning. The ZPD is defined as the difference between what someone can learn on their own compared to what they can learn with the guidance and support of another, ideally someone with expertise in that area of knowledge (Vygotsky, 1978). Darmi et al. (2020) explained that the ZPD is used for any area of knowledge or skill that can be improved. ZPD is simply described as the way that learners are given the right tools to improve their knowledge by their teachers. It also works hand in hand with the scaffolding approach which removes levels of support as the learner succeeds and </w:t>
      </w:r>
      <w:proofErr w:type="gramStart"/>
      <w:r>
        <w:t>develops, and</w:t>
      </w:r>
      <w:proofErr w:type="gramEnd"/>
      <w:r>
        <w:t xml:space="preserve"> adds more support when the learner fails or struggles to grasp certain aspects of their learning. This is a very valuable way of teaching as it ensures that the learner never has too little or too much support. Too much support would mean that the learner becomes too comfortable and does not learn, but too little support and the learner would fail more often and not learn either. I am someone who has benefitted from the scaffolding approach as I always appreciate the safety net that is created by the independence you are given from the reduction in support after succeeding a task.</w:t>
      </w:r>
    </w:p>
    <w:p w14:paraId="7507A3AA" w14:textId="77777777" w:rsidR="0001745D" w:rsidRDefault="0001745D" w:rsidP="0001745D">
      <w:pPr>
        <w:jc w:val="both"/>
      </w:pPr>
    </w:p>
    <w:p w14:paraId="411EB6E1" w14:textId="77777777" w:rsidR="0001745D" w:rsidRDefault="0001745D" w:rsidP="0001745D">
      <w:pPr>
        <w:jc w:val="both"/>
      </w:pPr>
      <w:r>
        <w:t xml:space="preserve">Feedback is defined as information exchanged between two or more individuals that can be positive or negative in nature. The purpose of feedback is to encourage growth and development (Blackbyrn, 2025). I have had many experiences of feedback, given to me by my initial tutor, and the various supervisors I have had so far in my career. I have tried my best to use this feedback to grow my strengths and improve my weaknesses. I personally feel that I am very open to feedback as I am always eager to learn and improve my ability to be a police officer. I use this feedback to set myself goals that are achievable </w:t>
      </w:r>
      <w:proofErr w:type="gramStart"/>
      <w:r>
        <w:t>in order to</w:t>
      </w:r>
      <w:proofErr w:type="gramEnd"/>
      <w:r>
        <w:t xml:space="preserve"> improve. I regularly have meetings with my supervisor to discuss my development and growth in my role and what I can do to improve further down the line. I also use these meetings as opportunities to discuss my specific goals in my career and my supervisor outlines the best methods of achieving these goals. I have found this to be a very effective way of utilising my feedback to grow as I am using my supervisor as a recurring coach and mentor for my skillsets with my role as a police officer.</w:t>
      </w:r>
    </w:p>
    <w:p w14:paraId="525AB4F9" w14:textId="77777777" w:rsidR="0001745D" w:rsidRDefault="0001745D" w:rsidP="0001745D">
      <w:pPr>
        <w:jc w:val="both"/>
      </w:pPr>
    </w:p>
    <w:p w14:paraId="7CDD891F" w14:textId="77777777" w:rsidR="0001745D" w:rsidRDefault="0001745D" w:rsidP="0001745D">
      <w:pPr>
        <w:jc w:val="both"/>
      </w:pPr>
      <w:r>
        <w:t xml:space="preserve">My personal experience of my </w:t>
      </w:r>
      <w:proofErr w:type="gramStart"/>
      <w:r>
        <w:t>three year</w:t>
      </w:r>
      <w:proofErr w:type="gramEnd"/>
      <w:r>
        <w:t xml:space="preserve"> probation has been overall a positive one. As with every aspect of life, there have been ups and downs, but I believe I have managed it well. I have had several coaches and mentors already throughout my career and I feel that I have learnt a lot. I feel my personal and professional growth has been as expected after three years in the role, and I think I have a positive career ahead of me, </w:t>
      </w:r>
      <w:proofErr w:type="gramStart"/>
      <w:r>
        <w:t>as long as</w:t>
      </w:r>
      <w:proofErr w:type="gramEnd"/>
      <w:r>
        <w:t xml:space="preserve"> I continue to receive feedback positively and continue to have the guidance from my peers and supervisors.</w:t>
      </w:r>
    </w:p>
    <w:p w14:paraId="59E27434" w14:textId="77777777" w:rsidR="0001745D" w:rsidRDefault="0001745D" w:rsidP="0001745D">
      <w:pPr>
        <w:jc w:val="both"/>
      </w:pPr>
    </w:p>
    <w:p w14:paraId="5F90D82A" w14:textId="77777777" w:rsidR="0001745D" w:rsidRDefault="0001745D" w:rsidP="0001745D">
      <w:pPr>
        <w:jc w:val="both"/>
      </w:pPr>
      <w:r>
        <w:t>Overall, this essay has discussed the difference between coaching and mentoring, and how they benefit learners differently. There are several mentoring and coaching models in existence today, and they are being constantly developed and altered. The one I have had the most experience with, and believe is the most effective, is the GROW model. This model breaks problems down into smaller, easier to solve, segments which allow your coach or mentor to analyse the best ways for you to solve the issues presented. In policing specifically, the GROW model helped me to learn the basics from day one of the job and still helps me make problems easier to solve. I have benefitted greatly throughout my career from feedback, which has been given to me by many peers and the many supervisors I have had.</w:t>
      </w:r>
    </w:p>
    <w:p w14:paraId="52C1A4F7" w14:textId="77777777" w:rsidR="0001745D" w:rsidRDefault="0001745D" w:rsidP="0001745D">
      <w:pPr>
        <w:jc w:val="both"/>
      </w:pPr>
    </w:p>
    <w:p w14:paraId="69E26C2C" w14:textId="77777777" w:rsidR="0001745D" w:rsidRDefault="0001745D" w:rsidP="0001745D">
      <w:pPr>
        <w:jc w:val="both"/>
      </w:pPr>
      <w:r>
        <w:t>Word Count: 1833.</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93B9128" w14:textId="77777777" w:rsidR="005135AB" w:rsidRDefault="005135AB" w:rsidP="00340E9A">
      <w:pPr>
        <w:keepNext/>
        <w:ind w:right="237"/>
        <w:jc w:val="center"/>
        <w:rPr>
          <w:b/>
          <w:sz w:val="24"/>
          <w:szCs w:val="24"/>
        </w:rPr>
      </w:pPr>
    </w:p>
    <w:p w14:paraId="7703319A" w14:textId="77777777" w:rsidR="005135AB" w:rsidRDefault="005135AB" w:rsidP="00340E9A">
      <w:pPr>
        <w:keepNext/>
        <w:ind w:right="237"/>
        <w:jc w:val="center"/>
        <w:rPr>
          <w:b/>
          <w:sz w:val="24"/>
          <w:szCs w:val="24"/>
        </w:rPr>
      </w:pPr>
    </w:p>
    <w:p w14:paraId="56DD9F2F"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Alexander (2010) [2006]. "Behavioural coaching—the GROW model". In Passmore (ed.). </w:t>
      </w:r>
      <w:r w:rsidRPr="00980AD4">
        <w:rPr>
          <w:rFonts w:ascii="Aptos" w:eastAsia="Aptos" w:hAnsi="Aptos" w:cs="Times New Roman"/>
          <w:i/>
          <w:iCs/>
          <w:color w:val="auto"/>
          <w:kern w:val="2"/>
          <w:sz w:val="22"/>
          <w:szCs w:val="22"/>
          <w:lang w:eastAsia="en-US"/>
          <w14:ligatures w14:val="standardContextual"/>
        </w:rPr>
        <w:t xml:space="preserve">Excellence in coaching: the industry guide </w:t>
      </w:r>
      <w:r w:rsidRPr="00980AD4">
        <w:rPr>
          <w:rFonts w:ascii="Aptos" w:eastAsia="Aptos" w:hAnsi="Aptos" w:cs="Times New Roman"/>
          <w:color w:val="auto"/>
          <w:kern w:val="2"/>
          <w:sz w:val="22"/>
          <w:szCs w:val="22"/>
          <w:lang w:eastAsia="en-US"/>
          <w14:ligatures w14:val="standardContextual"/>
        </w:rPr>
        <w:t xml:space="preserve">(2nd ed.). London; Philadelphia: Kogan Page. pp. 83–93. ISBN 9780749456672. </w:t>
      </w:r>
    </w:p>
    <w:p w14:paraId="0F30B7E0"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Allen, Elliot, Harvey, Jaso, O’Callaghan and Smith (2025) </w:t>
      </w:r>
      <w:r w:rsidRPr="00980AD4">
        <w:rPr>
          <w:rFonts w:ascii="Aptos" w:eastAsia="Aptos" w:hAnsi="Aptos" w:cs="Times New Roman"/>
          <w:i/>
          <w:iCs/>
          <w:color w:val="auto"/>
          <w:kern w:val="2"/>
          <w:sz w:val="22"/>
          <w:szCs w:val="22"/>
          <w:lang w:eastAsia="en-US"/>
          <w14:ligatures w14:val="standardContextual"/>
        </w:rPr>
        <w:t>2000 Women</w:t>
      </w:r>
      <w:r w:rsidRPr="00980AD4">
        <w:rPr>
          <w:rFonts w:ascii="Aptos" w:eastAsia="Aptos" w:hAnsi="Aptos" w:cs="Times New Roman"/>
          <w:color w:val="auto"/>
          <w:kern w:val="2"/>
          <w:sz w:val="22"/>
          <w:szCs w:val="22"/>
          <w:lang w:eastAsia="en-US"/>
          <w14:ligatures w14:val="standardContextual"/>
        </w:rPr>
        <w:t xml:space="preserve">. Available at: </w:t>
      </w:r>
      <w:hyperlink r:id="rId15" w:history="1">
        <w:r w:rsidRPr="00980AD4">
          <w:rPr>
            <w:rFonts w:ascii="Aptos" w:eastAsia="Aptos" w:hAnsi="Aptos" w:cs="Times New Roman"/>
            <w:color w:val="467886"/>
            <w:kern w:val="2"/>
            <w:sz w:val="22"/>
            <w:szCs w:val="22"/>
            <w:u w:val="single"/>
            <w:lang w:eastAsia="en-US"/>
            <w14:ligatures w14:val="standardContextual"/>
          </w:rPr>
          <w:t>https://www.femicidecensus.org</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5B0AD222"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Axon (No date). </w:t>
      </w:r>
      <w:r w:rsidRPr="00980AD4">
        <w:rPr>
          <w:rFonts w:ascii="Aptos" w:eastAsia="Aptos" w:hAnsi="Aptos" w:cs="Times New Roman"/>
          <w:i/>
          <w:iCs/>
          <w:color w:val="auto"/>
          <w:kern w:val="2"/>
          <w:sz w:val="22"/>
          <w:szCs w:val="22"/>
          <w:lang w:eastAsia="en-US"/>
          <w14:ligatures w14:val="standardContextual"/>
        </w:rPr>
        <w:t>The truth about TASER</w:t>
      </w:r>
      <w:r w:rsidRPr="00980AD4">
        <w:rPr>
          <w:rFonts w:ascii="Aptos" w:eastAsia="Aptos" w:hAnsi="Aptos" w:cs="Times New Roman"/>
          <w:color w:val="auto"/>
          <w:kern w:val="2"/>
          <w:sz w:val="22"/>
          <w:szCs w:val="22"/>
          <w:lang w:eastAsia="en-US"/>
          <w14:ligatures w14:val="standardContextual"/>
        </w:rPr>
        <w:t xml:space="preserve">. Available at: </w:t>
      </w:r>
      <w:hyperlink r:id="rId16" w:history="1">
        <w:r w:rsidRPr="00980AD4">
          <w:rPr>
            <w:rFonts w:ascii="Aptos" w:eastAsia="Aptos" w:hAnsi="Aptos" w:cs="Times New Roman"/>
            <w:color w:val="467886"/>
            <w:kern w:val="2"/>
            <w:sz w:val="22"/>
            <w:szCs w:val="22"/>
            <w:u w:val="single"/>
            <w:lang w:eastAsia="en-US"/>
            <w14:ligatures w14:val="standardContextual"/>
          </w:rPr>
          <w:t>https://www.axon.com/resources/the-truth-about-taser</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492C4050"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Blackbyrn (2025) </w:t>
      </w:r>
      <w:r w:rsidRPr="00980AD4">
        <w:rPr>
          <w:rFonts w:ascii="Aptos" w:eastAsia="Aptos" w:hAnsi="Aptos" w:cs="Times New Roman"/>
          <w:i/>
          <w:iCs/>
          <w:color w:val="auto"/>
          <w:kern w:val="2"/>
          <w:sz w:val="22"/>
          <w:szCs w:val="22"/>
          <w:lang w:eastAsia="en-US"/>
          <w14:ligatures w14:val="standardContextual"/>
        </w:rPr>
        <w:t>Coaching vs feedback</w:t>
      </w:r>
      <w:r w:rsidRPr="00980AD4">
        <w:rPr>
          <w:rFonts w:ascii="Aptos" w:eastAsia="Aptos" w:hAnsi="Aptos" w:cs="Times New Roman"/>
          <w:color w:val="auto"/>
          <w:kern w:val="2"/>
          <w:sz w:val="22"/>
          <w:szCs w:val="22"/>
          <w:lang w:eastAsia="en-US"/>
          <w14:ligatures w14:val="standardContextual"/>
        </w:rPr>
        <w:t xml:space="preserve">. Available at: </w:t>
      </w:r>
      <w:hyperlink r:id="rId17" w:history="1">
        <w:r w:rsidRPr="00980AD4">
          <w:rPr>
            <w:rFonts w:ascii="Aptos" w:eastAsia="Aptos" w:hAnsi="Aptos" w:cs="Times New Roman"/>
            <w:color w:val="467886"/>
            <w:kern w:val="2"/>
            <w:sz w:val="22"/>
            <w:szCs w:val="22"/>
            <w:u w:val="single"/>
            <w:lang w:eastAsia="en-US"/>
            <w14:ligatures w14:val="standardContextual"/>
          </w:rPr>
          <w:t>https://coachfoundation.com/blog/coaching-vs-feedback/#3-what-is-feedback-</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41AC0E5C"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Borton (1970) </w:t>
      </w:r>
      <w:r w:rsidRPr="00980AD4">
        <w:rPr>
          <w:rFonts w:ascii="Aptos" w:eastAsia="Aptos" w:hAnsi="Aptos" w:cs="Times New Roman"/>
          <w:i/>
          <w:iCs/>
          <w:color w:val="auto"/>
          <w:kern w:val="2"/>
          <w:sz w:val="22"/>
          <w:szCs w:val="22"/>
          <w:lang w:eastAsia="en-US"/>
          <w14:ligatures w14:val="standardContextual"/>
        </w:rPr>
        <w:t>Reach Touch and Teach</w:t>
      </w:r>
      <w:r w:rsidRPr="00980AD4">
        <w:rPr>
          <w:rFonts w:ascii="Aptos" w:eastAsia="Aptos" w:hAnsi="Aptos" w:cs="Times New Roman"/>
          <w:color w:val="auto"/>
          <w:kern w:val="2"/>
          <w:sz w:val="22"/>
          <w:szCs w:val="22"/>
          <w:lang w:eastAsia="en-US"/>
          <w14:ligatures w14:val="standardContextual"/>
        </w:rPr>
        <w:t>. London: Hutchinson.</w:t>
      </w:r>
    </w:p>
    <w:p w14:paraId="00AFBC56"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Burge (2024) </w:t>
      </w:r>
      <w:r w:rsidRPr="00980AD4">
        <w:rPr>
          <w:rFonts w:ascii="Aptos" w:eastAsia="Aptos" w:hAnsi="Aptos" w:cs="Times New Roman"/>
          <w:i/>
          <w:iCs/>
          <w:color w:val="auto"/>
          <w:kern w:val="2"/>
          <w:sz w:val="22"/>
          <w:szCs w:val="22"/>
          <w:lang w:eastAsia="en-US"/>
          <w14:ligatures w14:val="standardContextual"/>
        </w:rPr>
        <w:t>British Police Ranks – Lowest to Highest</w:t>
      </w:r>
      <w:r w:rsidRPr="00980AD4">
        <w:rPr>
          <w:rFonts w:ascii="Aptos" w:eastAsia="Aptos" w:hAnsi="Aptos" w:cs="Times New Roman"/>
          <w:color w:val="auto"/>
          <w:kern w:val="2"/>
          <w:sz w:val="22"/>
          <w:szCs w:val="22"/>
          <w:lang w:eastAsia="en-US"/>
          <w14:ligatures w14:val="standardContextual"/>
        </w:rPr>
        <w:t xml:space="preserve">. Available at: </w:t>
      </w:r>
      <w:hyperlink r:id="rId18" w:history="1">
        <w:r w:rsidRPr="00980AD4">
          <w:rPr>
            <w:rFonts w:ascii="Aptos" w:eastAsia="Aptos" w:hAnsi="Aptos" w:cs="Times New Roman"/>
            <w:color w:val="467886"/>
            <w:kern w:val="2"/>
            <w:sz w:val="22"/>
            <w:szCs w:val="22"/>
            <w:u w:val="single"/>
            <w:lang w:eastAsia="en-US"/>
            <w14:ligatures w14:val="standardContextual"/>
          </w:rPr>
          <w:t>https://securityjournaluk.com/british-police-ranks/</w:t>
        </w:r>
      </w:hyperlink>
      <w:r w:rsidRPr="00980AD4">
        <w:rPr>
          <w:rFonts w:ascii="Aptos" w:eastAsia="Aptos" w:hAnsi="Aptos" w:cs="Times New Roman"/>
          <w:color w:val="auto"/>
          <w:kern w:val="2"/>
          <w:sz w:val="22"/>
          <w:szCs w:val="22"/>
          <w:lang w:eastAsia="en-US"/>
          <w14:ligatures w14:val="standardContextual"/>
        </w:rPr>
        <w:t>. (Accessed 20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January 2025).</w:t>
      </w:r>
    </w:p>
    <w:p w14:paraId="70D8EBB5"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Cherry (2024) </w:t>
      </w:r>
      <w:r w:rsidRPr="00980AD4">
        <w:rPr>
          <w:rFonts w:ascii="Aptos" w:eastAsia="Aptos" w:hAnsi="Aptos" w:cs="Times New Roman"/>
          <w:i/>
          <w:iCs/>
          <w:color w:val="auto"/>
          <w:kern w:val="2"/>
          <w:sz w:val="22"/>
          <w:szCs w:val="22"/>
          <w:lang w:eastAsia="en-US"/>
          <w14:ligatures w14:val="standardContextual"/>
        </w:rPr>
        <w:t>Is democratic leadership the best style of leadership?</w:t>
      </w:r>
      <w:r w:rsidRPr="00980AD4">
        <w:rPr>
          <w:rFonts w:ascii="Aptos" w:eastAsia="Aptos" w:hAnsi="Aptos" w:cs="Times New Roman"/>
          <w:color w:val="auto"/>
          <w:kern w:val="2"/>
          <w:sz w:val="22"/>
          <w:szCs w:val="22"/>
          <w:lang w:eastAsia="en-US"/>
          <w14:ligatures w14:val="standardContextual"/>
        </w:rPr>
        <w:t xml:space="preserve"> Available at: </w:t>
      </w:r>
      <w:hyperlink r:id="rId19" w:history="1">
        <w:r w:rsidRPr="00980AD4">
          <w:rPr>
            <w:rFonts w:ascii="Aptos" w:eastAsia="Aptos" w:hAnsi="Aptos" w:cs="Times New Roman"/>
            <w:color w:val="467886"/>
            <w:kern w:val="2"/>
            <w:sz w:val="22"/>
            <w:szCs w:val="22"/>
            <w:u w:val="single"/>
            <w:lang w:eastAsia="en-US"/>
            <w14:ligatures w14:val="standardContextual"/>
          </w:rPr>
          <w:t>https://www.verywellmind.com/what-is-democratic-leadership-2795315</w:t>
        </w:r>
      </w:hyperlink>
      <w:r w:rsidRPr="00980AD4">
        <w:rPr>
          <w:rFonts w:ascii="Aptos" w:eastAsia="Aptos" w:hAnsi="Aptos" w:cs="Times New Roman"/>
          <w:color w:val="auto"/>
          <w:kern w:val="2"/>
          <w:sz w:val="22"/>
          <w:szCs w:val="22"/>
          <w:lang w:eastAsia="en-US"/>
          <w14:ligatures w14:val="standardContextual"/>
        </w:rPr>
        <w:t xml:space="preserve"> (Accessed 10th March 2025).</w:t>
      </w:r>
    </w:p>
    <w:p w14:paraId="4CD76EFF"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roofErr w:type="spellStart"/>
      <w:r w:rsidRPr="00980AD4">
        <w:rPr>
          <w:rFonts w:ascii="Aptos" w:eastAsia="Aptos" w:hAnsi="Aptos" w:cs="Times New Roman"/>
          <w:color w:val="auto"/>
          <w:kern w:val="2"/>
          <w:sz w:val="22"/>
          <w:szCs w:val="22"/>
          <w:lang w:eastAsia="en-US"/>
          <w14:ligatures w14:val="standardContextual"/>
        </w:rPr>
        <w:t>Chukwusa</w:t>
      </w:r>
      <w:proofErr w:type="spellEnd"/>
      <w:r w:rsidRPr="00980AD4">
        <w:rPr>
          <w:rFonts w:ascii="Aptos" w:eastAsia="Aptos" w:hAnsi="Aptos" w:cs="Times New Roman"/>
          <w:color w:val="auto"/>
          <w:kern w:val="2"/>
          <w:sz w:val="22"/>
          <w:szCs w:val="22"/>
          <w:lang w:eastAsia="en-US"/>
          <w14:ligatures w14:val="standardContextual"/>
        </w:rPr>
        <w:t xml:space="preserve"> (2018) Autocratic Leadership Style: Obstacle to Success in Academic Libraries. </w:t>
      </w:r>
      <w:r w:rsidRPr="00980AD4">
        <w:rPr>
          <w:rFonts w:ascii="Aptos" w:eastAsia="Aptos" w:hAnsi="Aptos" w:cs="Times New Roman"/>
          <w:i/>
          <w:iCs/>
          <w:color w:val="auto"/>
          <w:kern w:val="2"/>
          <w:sz w:val="22"/>
          <w:szCs w:val="22"/>
          <w:lang w:eastAsia="en-US"/>
          <w14:ligatures w14:val="standardContextual"/>
        </w:rPr>
        <w:t>Library Philosophy and Practice</w:t>
      </w:r>
      <w:proofErr w:type="gramStart"/>
      <w:r w:rsidRPr="00980AD4">
        <w:rPr>
          <w:rFonts w:ascii="Aptos" w:eastAsia="Aptos" w:hAnsi="Aptos" w:cs="Times New Roman"/>
          <w:i/>
          <w:iCs/>
          <w:color w:val="auto"/>
          <w:kern w:val="2"/>
          <w:sz w:val="22"/>
          <w:szCs w:val="22"/>
          <w:lang w:eastAsia="en-US"/>
          <w14:ligatures w14:val="standardContextual"/>
        </w:rPr>
        <w:t>, </w:t>
      </w:r>
      <w:r w:rsidRPr="00980AD4">
        <w:rPr>
          <w:rFonts w:ascii="Aptos" w:eastAsia="Aptos" w:hAnsi="Aptos" w:cs="Times New Roman"/>
          <w:color w:val="auto"/>
          <w:kern w:val="2"/>
          <w:sz w:val="22"/>
          <w:szCs w:val="22"/>
          <w:lang w:eastAsia="en-US"/>
          <w14:ligatures w14:val="standardContextual"/>
        </w:rPr>
        <w:t>,</w:t>
      </w:r>
      <w:proofErr w:type="gramEnd"/>
      <w:r w:rsidRPr="00980AD4">
        <w:rPr>
          <w:rFonts w:ascii="Aptos" w:eastAsia="Aptos" w:hAnsi="Aptos" w:cs="Times New Roman"/>
          <w:color w:val="auto"/>
          <w:kern w:val="2"/>
          <w:sz w:val="22"/>
          <w:szCs w:val="22"/>
          <w:lang w:eastAsia="en-US"/>
          <w14:ligatures w14:val="standardContextual"/>
        </w:rPr>
        <w:t xml:space="preserve"> pp. 1. Available at: </w:t>
      </w:r>
      <w:hyperlink r:id="rId20" w:history="1">
        <w:r w:rsidRPr="00980AD4">
          <w:rPr>
            <w:rFonts w:ascii="Aptos" w:eastAsia="Aptos" w:hAnsi="Aptos" w:cs="Times New Roman"/>
            <w:color w:val="467886"/>
            <w:kern w:val="2"/>
            <w:sz w:val="22"/>
            <w:szCs w:val="22"/>
            <w:u w:val="single"/>
            <w:lang w:eastAsia="en-US"/>
            <w14:ligatures w14:val="standardContextual"/>
          </w:rPr>
          <w:t>https://www.proquest.com/docview/2164513224?pq-origsite=gscholar&amp;fromopenview=true&amp;sourcetype=Scholarly%20Journals</w:t>
        </w:r>
      </w:hyperlink>
    </w:p>
    <w:p w14:paraId="7FCA15C2"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Clark (2025) </w:t>
      </w:r>
      <w:r w:rsidRPr="00980AD4">
        <w:rPr>
          <w:rFonts w:ascii="Aptos" w:eastAsia="Aptos" w:hAnsi="Aptos" w:cs="Times New Roman"/>
          <w:i/>
          <w:iCs/>
          <w:color w:val="auto"/>
          <w:kern w:val="2"/>
          <w:sz w:val="22"/>
          <w:szCs w:val="22"/>
          <w:lang w:eastAsia="en-US"/>
          <w14:ligatures w14:val="standardContextual"/>
        </w:rPr>
        <w:t>Number of police officers in the United Kingdom in 2024, by police force</w:t>
      </w:r>
      <w:r w:rsidRPr="00980AD4">
        <w:rPr>
          <w:rFonts w:ascii="Aptos" w:eastAsia="Aptos" w:hAnsi="Aptos" w:cs="Times New Roman"/>
          <w:color w:val="auto"/>
          <w:kern w:val="2"/>
          <w:sz w:val="22"/>
          <w:szCs w:val="22"/>
          <w:lang w:eastAsia="en-US"/>
          <w14:ligatures w14:val="standardContextual"/>
        </w:rPr>
        <w:t xml:space="preserve">. Available at: </w:t>
      </w:r>
      <w:hyperlink r:id="rId21" w:history="1">
        <w:r w:rsidRPr="00980AD4">
          <w:rPr>
            <w:rFonts w:ascii="Aptos" w:eastAsia="Aptos" w:hAnsi="Aptos" w:cs="Times New Roman"/>
            <w:color w:val="467886"/>
            <w:kern w:val="2"/>
            <w:sz w:val="22"/>
            <w:szCs w:val="22"/>
            <w:u w:val="single"/>
            <w:lang w:eastAsia="en-US"/>
            <w14:ligatures w14:val="standardContextual"/>
          </w:rPr>
          <w:t>https://www.statista.com/statistics/877540/leading-police-forces-by-officer-numbers-in-the-uk/</w:t>
        </w:r>
      </w:hyperlink>
      <w:r w:rsidRPr="00980AD4">
        <w:rPr>
          <w:rFonts w:ascii="Aptos" w:eastAsia="Aptos" w:hAnsi="Aptos" w:cs="Times New Roman"/>
          <w:color w:val="auto"/>
          <w:kern w:val="2"/>
          <w:sz w:val="22"/>
          <w:szCs w:val="22"/>
          <w:lang w:eastAsia="en-US"/>
          <w14:ligatures w14:val="standardContextual"/>
        </w:rPr>
        <w:t>. (Accessed 13</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February 2025).</w:t>
      </w:r>
    </w:p>
    <w:p w14:paraId="06B1AD9D"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College of Policing (2022) </w:t>
      </w:r>
      <w:r w:rsidRPr="00980AD4">
        <w:rPr>
          <w:rFonts w:ascii="Aptos" w:eastAsia="Aptos" w:hAnsi="Aptos" w:cs="Times New Roman"/>
          <w:i/>
          <w:iCs/>
          <w:color w:val="auto"/>
          <w:kern w:val="2"/>
          <w:sz w:val="22"/>
          <w:szCs w:val="22"/>
          <w:lang w:eastAsia="en-US"/>
          <w14:ligatures w14:val="standardContextual"/>
        </w:rPr>
        <w:t>Media Relations</w:t>
      </w:r>
      <w:r w:rsidRPr="00980AD4">
        <w:rPr>
          <w:rFonts w:ascii="Aptos" w:eastAsia="Aptos" w:hAnsi="Aptos" w:cs="Times New Roman"/>
          <w:color w:val="auto"/>
          <w:kern w:val="2"/>
          <w:sz w:val="22"/>
          <w:szCs w:val="22"/>
          <w:lang w:eastAsia="en-US"/>
          <w14:ligatures w14:val="standardContextual"/>
        </w:rPr>
        <w:t xml:space="preserve">. Available at: </w:t>
      </w:r>
      <w:hyperlink r:id="rId22" w:history="1">
        <w:r w:rsidRPr="00980AD4">
          <w:rPr>
            <w:rFonts w:ascii="Aptos" w:eastAsia="Aptos" w:hAnsi="Aptos" w:cs="Times New Roman"/>
            <w:color w:val="467886"/>
            <w:kern w:val="2"/>
            <w:sz w:val="22"/>
            <w:szCs w:val="22"/>
            <w:u w:val="single"/>
            <w:lang w:eastAsia="en-US"/>
            <w14:ligatures w14:val="standardContextual"/>
          </w:rPr>
          <w:t>https://www.college.police.uk/app/engagement-and-communication/media-relations</w:t>
        </w:r>
      </w:hyperlink>
      <w:r w:rsidRPr="00980AD4">
        <w:rPr>
          <w:rFonts w:ascii="Aptos" w:eastAsia="Aptos" w:hAnsi="Aptos" w:cs="Times New Roman"/>
          <w:color w:val="auto"/>
          <w:kern w:val="2"/>
          <w:sz w:val="22"/>
          <w:szCs w:val="22"/>
          <w:lang w:eastAsia="en-US"/>
          <w14:ligatures w14:val="standardContextual"/>
        </w:rPr>
        <w:t xml:space="preserve"> (Accessed 13th January 2025)</w:t>
      </w:r>
    </w:p>
    <w:p w14:paraId="695E1681"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College of Policing (2023) </w:t>
      </w:r>
      <w:r w:rsidRPr="00980AD4">
        <w:rPr>
          <w:rFonts w:ascii="Aptos" w:eastAsia="Aptos" w:hAnsi="Aptos" w:cs="Times New Roman"/>
          <w:i/>
          <w:iCs/>
          <w:color w:val="auto"/>
          <w:kern w:val="2"/>
          <w:sz w:val="22"/>
          <w:szCs w:val="22"/>
          <w:lang w:eastAsia="en-US"/>
          <w14:ligatures w14:val="standardContextual"/>
        </w:rPr>
        <w:t>Mentoring</w:t>
      </w:r>
      <w:r w:rsidRPr="00980AD4">
        <w:rPr>
          <w:rFonts w:ascii="Aptos" w:eastAsia="Aptos" w:hAnsi="Aptos" w:cs="Times New Roman"/>
          <w:color w:val="auto"/>
          <w:kern w:val="2"/>
          <w:sz w:val="22"/>
          <w:szCs w:val="22"/>
          <w:lang w:eastAsia="en-US"/>
          <w14:ligatures w14:val="standardContextual"/>
        </w:rPr>
        <w:t xml:space="preserve">. Available at: </w:t>
      </w:r>
      <w:hyperlink r:id="rId23" w:history="1">
        <w:r w:rsidRPr="00980AD4">
          <w:rPr>
            <w:rFonts w:ascii="Aptos" w:eastAsia="Aptos" w:hAnsi="Aptos" w:cs="Times New Roman"/>
            <w:color w:val="467886"/>
            <w:kern w:val="2"/>
            <w:sz w:val="22"/>
            <w:szCs w:val="22"/>
            <w:u w:val="single"/>
            <w:lang w:eastAsia="en-US"/>
            <w14:ligatures w14:val="standardContextual"/>
          </w:rPr>
          <w:t>https://www.college.police.uk/career-learning/support-for-career-development/mentoring</w:t>
        </w:r>
      </w:hyperlink>
      <w:r w:rsidRPr="00980AD4">
        <w:rPr>
          <w:rFonts w:ascii="Aptos" w:eastAsia="Aptos" w:hAnsi="Aptos" w:cs="Times New Roman"/>
          <w:color w:val="auto"/>
          <w:kern w:val="2"/>
          <w:sz w:val="22"/>
          <w:szCs w:val="22"/>
          <w:lang w:eastAsia="en-US"/>
          <w14:ligatures w14:val="standardContextual"/>
        </w:rPr>
        <w:t>. (Accessed 16</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February 2025).</w:t>
      </w:r>
    </w:p>
    <w:p w14:paraId="59925516"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College of Policing (2023) </w:t>
      </w:r>
      <w:r w:rsidRPr="00980AD4">
        <w:rPr>
          <w:rFonts w:ascii="Aptos" w:eastAsia="Aptos" w:hAnsi="Aptos" w:cs="Times New Roman"/>
          <w:i/>
          <w:iCs/>
          <w:color w:val="auto"/>
          <w:kern w:val="2"/>
          <w:sz w:val="22"/>
          <w:szCs w:val="22"/>
          <w:lang w:eastAsia="en-US"/>
          <w14:ligatures w14:val="standardContextual"/>
        </w:rPr>
        <w:t>Response policing career pathway</w:t>
      </w:r>
      <w:r w:rsidRPr="00980AD4">
        <w:rPr>
          <w:rFonts w:ascii="Aptos" w:eastAsia="Aptos" w:hAnsi="Aptos" w:cs="Times New Roman"/>
          <w:color w:val="auto"/>
          <w:kern w:val="2"/>
          <w:sz w:val="22"/>
          <w:szCs w:val="22"/>
          <w:lang w:eastAsia="en-US"/>
          <w14:ligatures w14:val="standardContextual"/>
        </w:rPr>
        <w:t xml:space="preserve">. Available at: </w:t>
      </w:r>
      <w:hyperlink r:id="rId24" w:history="1">
        <w:r w:rsidRPr="00980AD4">
          <w:rPr>
            <w:rFonts w:ascii="Aptos" w:eastAsia="Aptos" w:hAnsi="Aptos" w:cs="Times New Roman"/>
            <w:color w:val="467886"/>
            <w:kern w:val="2"/>
            <w:sz w:val="22"/>
            <w:szCs w:val="22"/>
            <w:u w:val="single"/>
            <w:lang w:eastAsia="en-US"/>
            <w14:ligatures w14:val="standardContextual"/>
          </w:rPr>
          <w:t>https://www.college.police.uk/career-learning/career-development/career-pathways/response-policing</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5DD7215B"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lastRenderedPageBreak/>
        <w:t xml:space="preserve">College of Policing (2024) </w:t>
      </w:r>
      <w:r w:rsidRPr="00980AD4">
        <w:rPr>
          <w:rFonts w:ascii="Aptos" w:eastAsia="Aptos" w:hAnsi="Aptos" w:cs="Times New Roman"/>
          <w:i/>
          <w:iCs/>
          <w:color w:val="auto"/>
          <w:kern w:val="2"/>
          <w:sz w:val="22"/>
          <w:szCs w:val="22"/>
          <w:lang w:eastAsia="en-US"/>
          <w14:ligatures w14:val="standardContextual"/>
        </w:rPr>
        <w:t>About us</w:t>
      </w:r>
      <w:r w:rsidRPr="00980AD4">
        <w:rPr>
          <w:rFonts w:ascii="Aptos" w:eastAsia="Aptos" w:hAnsi="Aptos" w:cs="Times New Roman"/>
          <w:color w:val="auto"/>
          <w:kern w:val="2"/>
          <w:sz w:val="22"/>
          <w:szCs w:val="22"/>
          <w:lang w:eastAsia="en-US"/>
          <w14:ligatures w14:val="standardContextual"/>
        </w:rPr>
        <w:t xml:space="preserve">. Available at: </w:t>
      </w:r>
      <w:hyperlink r:id="rId25" w:history="1">
        <w:r w:rsidRPr="00980AD4">
          <w:rPr>
            <w:rFonts w:ascii="Aptos" w:eastAsia="Aptos" w:hAnsi="Aptos" w:cs="Times New Roman"/>
            <w:color w:val="467886"/>
            <w:kern w:val="2"/>
            <w:sz w:val="22"/>
            <w:szCs w:val="22"/>
            <w:u w:val="single"/>
            <w:lang w:eastAsia="en-US"/>
            <w14:ligatures w14:val="standardContextual"/>
          </w:rPr>
          <w:t>https://www.college.police.uk/about</w:t>
        </w:r>
      </w:hyperlink>
      <w:r w:rsidRPr="00980AD4">
        <w:rPr>
          <w:rFonts w:ascii="Aptos" w:eastAsia="Aptos" w:hAnsi="Aptos" w:cs="Times New Roman"/>
          <w:color w:val="auto"/>
          <w:kern w:val="2"/>
          <w:sz w:val="22"/>
          <w:szCs w:val="22"/>
          <w:lang w:eastAsia="en-US"/>
          <w14:ligatures w14:val="standardContextual"/>
        </w:rPr>
        <w:t>. (Accessed 18</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November 2024).</w:t>
      </w:r>
    </w:p>
    <w:p w14:paraId="21277D46"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College of Policing (2024) </w:t>
      </w:r>
      <w:r w:rsidRPr="00980AD4">
        <w:rPr>
          <w:rFonts w:ascii="Aptos" w:eastAsia="Aptos" w:hAnsi="Aptos" w:cs="Times New Roman"/>
          <w:i/>
          <w:iCs/>
          <w:color w:val="auto"/>
          <w:kern w:val="2"/>
          <w:sz w:val="22"/>
          <w:szCs w:val="22"/>
          <w:lang w:eastAsia="en-US"/>
          <w14:ligatures w14:val="standardContextual"/>
        </w:rPr>
        <w:t>APP (authorised professional practice)</w:t>
      </w:r>
      <w:r w:rsidRPr="00980AD4">
        <w:rPr>
          <w:rFonts w:ascii="Aptos" w:eastAsia="Aptos" w:hAnsi="Aptos" w:cs="Times New Roman"/>
          <w:color w:val="auto"/>
          <w:kern w:val="2"/>
          <w:sz w:val="22"/>
          <w:szCs w:val="22"/>
          <w:lang w:eastAsia="en-US"/>
          <w14:ligatures w14:val="standardContextual"/>
        </w:rPr>
        <w:t xml:space="preserve">. Available at: </w:t>
      </w:r>
      <w:hyperlink r:id="rId26" w:history="1">
        <w:r w:rsidRPr="00980AD4">
          <w:rPr>
            <w:rFonts w:ascii="Aptos" w:eastAsia="Aptos" w:hAnsi="Aptos" w:cs="Times New Roman"/>
            <w:color w:val="467886"/>
            <w:kern w:val="2"/>
            <w:sz w:val="22"/>
            <w:szCs w:val="22"/>
            <w:u w:val="single"/>
            <w:lang w:eastAsia="en-US"/>
            <w14:ligatures w14:val="standardContextual"/>
          </w:rPr>
          <w:t>https://www.college.police.uk/app</w:t>
        </w:r>
      </w:hyperlink>
      <w:r w:rsidRPr="00980AD4">
        <w:rPr>
          <w:rFonts w:ascii="Aptos" w:eastAsia="Aptos" w:hAnsi="Aptos" w:cs="Times New Roman"/>
          <w:color w:val="auto"/>
          <w:kern w:val="2"/>
          <w:sz w:val="22"/>
          <w:szCs w:val="22"/>
          <w:lang w:eastAsia="en-US"/>
          <w14:ligatures w14:val="standardContextual"/>
        </w:rPr>
        <w:t xml:space="preserve"> (Accessed 13th January 2025).</w:t>
      </w:r>
    </w:p>
    <w:p w14:paraId="02FD9869"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College of Policing (2024) </w:t>
      </w:r>
      <w:r w:rsidRPr="00980AD4">
        <w:rPr>
          <w:rFonts w:ascii="Aptos" w:eastAsia="Aptos" w:hAnsi="Aptos" w:cs="Times New Roman"/>
          <w:i/>
          <w:iCs/>
          <w:color w:val="auto"/>
          <w:kern w:val="2"/>
          <w:sz w:val="22"/>
          <w:szCs w:val="22"/>
          <w:lang w:eastAsia="en-US"/>
          <w14:ligatures w14:val="standardContextual"/>
        </w:rPr>
        <w:t>Coaching</w:t>
      </w:r>
      <w:r w:rsidRPr="00980AD4">
        <w:rPr>
          <w:rFonts w:ascii="Aptos" w:eastAsia="Aptos" w:hAnsi="Aptos" w:cs="Times New Roman"/>
          <w:color w:val="auto"/>
          <w:kern w:val="2"/>
          <w:sz w:val="22"/>
          <w:szCs w:val="22"/>
          <w:lang w:eastAsia="en-US"/>
          <w14:ligatures w14:val="standardContextual"/>
        </w:rPr>
        <w:t xml:space="preserve">. Available at: </w:t>
      </w:r>
      <w:hyperlink r:id="rId27" w:history="1">
        <w:r w:rsidRPr="00980AD4">
          <w:rPr>
            <w:rFonts w:ascii="Aptos" w:eastAsia="Aptos" w:hAnsi="Aptos" w:cs="Times New Roman"/>
            <w:color w:val="467886"/>
            <w:kern w:val="2"/>
            <w:sz w:val="22"/>
            <w:szCs w:val="22"/>
            <w:u w:val="single"/>
            <w:lang w:eastAsia="en-US"/>
            <w14:ligatures w14:val="standardContextual"/>
          </w:rPr>
          <w:t>https://www.college.police.uk/career-learning/leadership/coaching</w:t>
        </w:r>
      </w:hyperlink>
      <w:r w:rsidRPr="00980AD4">
        <w:rPr>
          <w:rFonts w:ascii="Aptos" w:eastAsia="Aptos" w:hAnsi="Aptos" w:cs="Times New Roman"/>
          <w:color w:val="auto"/>
          <w:kern w:val="2"/>
          <w:sz w:val="22"/>
          <w:szCs w:val="22"/>
          <w:lang w:eastAsia="en-US"/>
          <w14:ligatures w14:val="standardContextual"/>
        </w:rPr>
        <w:t>. (Accessed 16</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February 2025).</w:t>
      </w:r>
    </w:p>
    <w:p w14:paraId="55CCAD8A"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College of Policing (2024) </w:t>
      </w:r>
      <w:r w:rsidRPr="00980AD4">
        <w:rPr>
          <w:rFonts w:ascii="Aptos" w:eastAsia="Aptos" w:hAnsi="Aptos" w:cs="Times New Roman"/>
          <w:i/>
          <w:iCs/>
          <w:color w:val="auto"/>
          <w:kern w:val="2"/>
          <w:sz w:val="22"/>
          <w:szCs w:val="22"/>
          <w:lang w:eastAsia="en-US"/>
          <w14:ligatures w14:val="standardContextual"/>
        </w:rPr>
        <w:t>Corporate Strategy 2022 to 2026</w:t>
      </w:r>
      <w:r w:rsidRPr="00980AD4">
        <w:rPr>
          <w:rFonts w:ascii="Aptos" w:eastAsia="Aptos" w:hAnsi="Aptos" w:cs="Times New Roman"/>
          <w:color w:val="auto"/>
          <w:kern w:val="2"/>
          <w:sz w:val="22"/>
          <w:szCs w:val="22"/>
          <w:lang w:eastAsia="en-US"/>
          <w14:ligatures w14:val="standardContextual"/>
        </w:rPr>
        <w:t xml:space="preserve">. Available at: </w:t>
      </w:r>
      <w:hyperlink r:id="rId28" w:history="1">
        <w:r w:rsidRPr="00980AD4">
          <w:rPr>
            <w:rFonts w:ascii="Aptos" w:eastAsia="Aptos" w:hAnsi="Aptos" w:cs="Times New Roman"/>
            <w:color w:val="467886"/>
            <w:kern w:val="2"/>
            <w:sz w:val="22"/>
            <w:szCs w:val="22"/>
            <w:u w:val="single"/>
            <w:lang w:eastAsia="en-US"/>
            <w14:ligatures w14:val="standardContextual"/>
          </w:rPr>
          <w:t>https://assets.college.police.uk/s3fs-public/2023-04/College-of-Policing-Corporate-strategy-2022-2026.pdf</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July 2024).</w:t>
      </w:r>
    </w:p>
    <w:p w14:paraId="282A6639"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College of Policing (2024) </w:t>
      </w:r>
      <w:r w:rsidRPr="00980AD4">
        <w:rPr>
          <w:rFonts w:ascii="Aptos" w:eastAsia="Aptos" w:hAnsi="Aptos" w:cs="Times New Roman"/>
          <w:i/>
          <w:iCs/>
          <w:color w:val="auto"/>
          <w:kern w:val="2"/>
          <w:sz w:val="22"/>
          <w:szCs w:val="22"/>
          <w:lang w:eastAsia="en-US"/>
          <w14:ligatures w14:val="standardContextual"/>
        </w:rPr>
        <w:t>Joining the police</w:t>
      </w:r>
      <w:r w:rsidRPr="00980AD4">
        <w:rPr>
          <w:rFonts w:ascii="Aptos" w:eastAsia="Aptos" w:hAnsi="Aptos" w:cs="Times New Roman"/>
          <w:color w:val="auto"/>
          <w:kern w:val="2"/>
          <w:sz w:val="22"/>
          <w:szCs w:val="22"/>
          <w:lang w:eastAsia="en-US"/>
          <w14:ligatures w14:val="standardContextual"/>
        </w:rPr>
        <w:t xml:space="preserve">. Available at: </w:t>
      </w:r>
      <w:hyperlink r:id="rId29" w:history="1">
        <w:r w:rsidRPr="00980AD4">
          <w:rPr>
            <w:rFonts w:ascii="Aptos" w:eastAsia="Aptos" w:hAnsi="Aptos" w:cs="Times New Roman"/>
            <w:color w:val="467886"/>
            <w:kern w:val="2"/>
            <w:sz w:val="22"/>
            <w:szCs w:val="22"/>
            <w:u w:val="single"/>
            <w:lang w:eastAsia="en-US"/>
            <w14:ligatures w14:val="standardContextual"/>
          </w:rPr>
          <w:t>https://www.college.police.uk/career-learning/joining-police</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7DA05013"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College of Policing (2024) </w:t>
      </w:r>
      <w:r w:rsidRPr="00980AD4">
        <w:rPr>
          <w:rFonts w:ascii="Aptos" w:eastAsia="Aptos" w:hAnsi="Aptos" w:cs="Times New Roman"/>
          <w:i/>
          <w:iCs/>
          <w:color w:val="auto"/>
          <w:kern w:val="2"/>
          <w:sz w:val="22"/>
          <w:szCs w:val="22"/>
          <w:lang w:eastAsia="en-US"/>
          <w14:ligatures w14:val="standardContextual"/>
        </w:rPr>
        <w:t>Right care right person toolkit</w:t>
      </w:r>
      <w:r w:rsidRPr="00980AD4">
        <w:rPr>
          <w:rFonts w:ascii="Aptos" w:eastAsia="Aptos" w:hAnsi="Aptos" w:cs="Times New Roman"/>
          <w:color w:val="auto"/>
          <w:kern w:val="2"/>
          <w:sz w:val="22"/>
          <w:szCs w:val="22"/>
          <w:lang w:eastAsia="en-US"/>
          <w14:ligatures w14:val="standardContextual"/>
        </w:rPr>
        <w:t xml:space="preserve">. Available at: </w:t>
      </w:r>
      <w:hyperlink r:id="rId30" w:history="1">
        <w:r w:rsidRPr="00980AD4">
          <w:rPr>
            <w:rFonts w:ascii="Aptos" w:eastAsia="Aptos" w:hAnsi="Aptos" w:cs="Times New Roman"/>
            <w:color w:val="467886"/>
            <w:kern w:val="2"/>
            <w:sz w:val="22"/>
            <w:szCs w:val="22"/>
            <w:u w:val="single"/>
            <w:lang w:eastAsia="en-US"/>
            <w14:ligatures w14:val="standardContextual"/>
          </w:rPr>
          <w:t>https://www.college.police.uk/guidance/right-care-right-person-toolkit</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0A2CF206"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Crawford (2024) Vulnerability and Policing: Rethinking the Role and Limits of the Police. </w:t>
      </w:r>
      <w:r w:rsidRPr="00980AD4">
        <w:rPr>
          <w:rFonts w:ascii="Aptos" w:eastAsia="Aptos" w:hAnsi="Aptos" w:cs="Times New Roman"/>
          <w:i/>
          <w:iCs/>
          <w:color w:val="auto"/>
          <w:kern w:val="2"/>
          <w:sz w:val="22"/>
          <w:szCs w:val="22"/>
          <w:lang w:eastAsia="en-US"/>
          <w14:ligatures w14:val="standardContextual"/>
        </w:rPr>
        <w:t>The Political Quarterly</w:t>
      </w:r>
      <w:r w:rsidRPr="00980AD4">
        <w:rPr>
          <w:rFonts w:ascii="Aptos" w:eastAsia="Aptos" w:hAnsi="Aptos" w:cs="Times New Roman"/>
          <w:color w:val="auto"/>
          <w:kern w:val="2"/>
          <w:sz w:val="22"/>
          <w:szCs w:val="22"/>
          <w:lang w:eastAsia="en-US"/>
          <w14:ligatures w14:val="standardContextual"/>
        </w:rPr>
        <w:t>, 95: 431-441. DOI: 10.1111/1467-923X.13422</w:t>
      </w:r>
    </w:p>
    <w:p w14:paraId="794D933D"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Criminal Justice Act (1988). Available at: </w:t>
      </w:r>
      <w:hyperlink r:id="rId31" w:history="1">
        <w:r w:rsidRPr="00980AD4">
          <w:rPr>
            <w:rFonts w:ascii="Aptos" w:eastAsia="Aptos" w:hAnsi="Aptos" w:cs="Times New Roman"/>
            <w:color w:val="467886"/>
            <w:kern w:val="2"/>
            <w:sz w:val="22"/>
            <w:szCs w:val="22"/>
            <w:u w:val="single"/>
            <w:lang w:eastAsia="en-US"/>
            <w14:ligatures w14:val="standardContextual"/>
          </w:rPr>
          <w:t>https://www.pnld.co.uk/members/legal-narrative-detail/?id=4b94149a-1486-ef11-ac21-6045bdd089e3</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 </w:t>
      </w:r>
    </w:p>
    <w:p w14:paraId="30167ACE"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Crump (2012) What Are the Police Doing on Twitter? Social Media, the Police and the Public. </w:t>
      </w:r>
      <w:r w:rsidRPr="00980AD4">
        <w:rPr>
          <w:rFonts w:ascii="Aptos" w:eastAsia="Aptos" w:hAnsi="Aptos" w:cs="Times New Roman"/>
          <w:i/>
          <w:iCs/>
          <w:color w:val="auto"/>
          <w:kern w:val="2"/>
          <w:sz w:val="22"/>
          <w:szCs w:val="22"/>
          <w:lang w:eastAsia="en-US"/>
          <w14:ligatures w14:val="standardContextual"/>
        </w:rPr>
        <w:t>Policy &amp; Internet,</w:t>
      </w:r>
      <w:r w:rsidRPr="00980AD4">
        <w:rPr>
          <w:rFonts w:ascii="Aptos" w:eastAsia="Aptos" w:hAnsi="Aptos" w:cs="Times New Roman"/>
          <w:color w:val="auto"/>
          <w:kern w:val="2"/>
          <w:sz w:val="22"/>
          <w:szCs w:val="22"/>
          <w:lang w:eastAsia="en-US"/>
          <w14:ligatures w14:val="standardContextual"/>
        </w:rPr>
        <w:t xml:space="preserve"> 3: 1-27, 2011. DOI: 10.2202/1944-2866.1130</w:t>
      </w:r>
    </w:p>
    <w:p w14:paraId="6971FD30"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Darmi, Kamarudin, Kamarudin and Saad (2020) A Review of Coaching and Mentoring Theories and Models. </w:t>
      </w:r>
      <w:r w:rsidRPr="00980AD4">
        <w:rPr>
          <w:rFonts w:ascii="Aptos" w:eastAsia="Aptos" w:hAnsi="Aptos" w:cs="Times New Roman"/>
          <w:i/>
          <w:iCs/>
          <w:color w:val="auto"/>
          <w:kern w:val="2"/>
          <w:sz w:val="22"/>
          <w:szCs w:val="22"/>
          <w:lang w:eastAsia="en-US"/>
          <w14:ligatures w14:val="standardContextual"/>
        </w:rPr>
        <w:t xml:space="preserve">International Journal of Academic Research in Progressive Education and Development, </w:t>
      </w:r>
      <w:r w:rsidRPr="00980AD4">
        <w:rPr>
          <w:rFonts w:ascii="Aptos" w:eastAsia="Aptos" w:hAnsi="Aptos" w:cs="Times New Roman"/>
          <w:color w:val="auto"/>
          <w:kern w:val="2"/>
          <w:sz w:val="22"/>
          <w:szCs w:val="22"/>
          <w:lang w:eastAsia="en-US"/>
          <w14:ligatures w14:val="standardContextual"/>
        </w:rPr>
        <w:t>9(2), 289–298. DOI: 10.6007/IJARPED/v9-i2/7302</w:t>
      </w:r>
    </w:p>
    <w:p w14:paraId="550AF7CC"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Dymond (2014) The Flaw in the Taser Debate </w:t>
      </w:r>
      <w:r w:rsidRPr="00980AD4">
        <w:rPr>
          <w:rFonts w:ascii="Aptos" w:eastAsia="Aptos" w:hAnsi="Aptos" w:cs="Times New Roman"/>
          <w:i/>
          <w:iCs/>
          <w:color w:val="auto"/>
          <w:kern w:val="2"/>
          <w:sz w:val="22"/>
          <w:szCs w:val="22"/>
          <w:lang w:eastAsia="en-US"/>
          <w14:ligatures w14:val="standardContextual"/>
        </w:rPr>
        <w:t>is</w:t>
      </w:r>
      <w:r w:rsidRPr="00980AD4">
        <w:rPr>
          <w:rFonts w:ascii="Aptos" w:eastAsia="Aptos" w:hAnsi="Aptos" w:cs="Times New Roman"/>
          <w:color w:val="auto"/>
          <w:kern w:val="2"/>
          <w:sz w:val="22"/>
          <w:szCs w:val="22"/>
          <w:lang w:eastAsia="en-US"/>
          <w14:ligatures w14:val="standardContextual"/>
        </w:rPr>
        <w:t> the Taser Debate: What do We Know about Taser in the UK, and How Significant are the Gaps in Our Knowledge?, </w:t>
      </w:r>
      <w:r w:rsidRPr="00980AD4">
        <w:rPr>
          <w:rFonts w:ascii="Aptos" w:eastAsia="Aptos" w:hAnsi="Aptos" w:cs="Times New Roman"/>
          <w:i/>
          <w:iCs/>
          <w:color w:val="auto"/>
          <w:kern w:val="2"/>
          <w:sz w:val="22"/>
          <w:szCs w:val="22"/>
          <w:lang w:eastAsia="en-US"/>
          <w14:ligatures w14:val="standardContextual"/>
        </w:rPr>
        <w:t>Policing: A Journal of Policy and Practice</w:t>
      </w:r>
      <w:r w:rsidRPr="00980AD4">
        <w:rPr>
          <w:rFonts w:ascii="Aptos" w:eastAsia="Aptos" w:hAnsi="Aptos" w:cs="Times New Roman"/>
          <w:color w:val="auto"/>
          <w:kern w:val="2"/>
          <w:sz w:val="22"/>
          <w:szCs w:val="22"/>
          <w:lang w:eastAsia="en-US"/>
          <w14:ligatures w14:val="standardContextual"/>
        </w:rPr>
        <w:t>, Volume 8, Issue 2, June 2014, Pages 165–173, </w:t>
      </w:r>
      <w:hyperlink r:id="rId32" w:history="1">
        <w:r w:rsidRPr="00980AD4">
          <w:rPr>
            <w:rFonts w:ascii="Aptos" w:eastAsia="Aptos" w:hAnsi="Aptos" w:cs="Times New Roman"/>
            <w:color w:val="467886"/>
            <w:kern w:val="2"/>
            <w:sz w:val="22"/>
            <w:szCs w:val="22"/>
            <w:u w:val="single"/>
            <w:lang w:eastAsia="en-US"/>
            <w14:ligatures w14:val="standardContextual"/>
          </w:rPr>
          <w:t>DOI: 10.1093/police/pau011</w:t>
        </w:r>
      </w:hyperlink>
    </w:p>
    <w:p w14:paraId="20D13364"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Editor in Chief (2019) </w:t>
      </w:r>
      <w:r w:rsidRPr="00980AD4">
        <w:rPr>
          <w:rFonts w:ascii="Aptos" w:eastAsia="Aptos" w:hAnsi="Aptos" w:cs="Times New Roman"/>
          <w:i/>
          <w:iCs/>
          <w:color w:val="auto"/>
          <w:kern w:val="2"/>
          <w:sz w:val="22"/>
          <w:szCs w:val="22"/>
          <w:lang w:eastAsia="en-US"/>
          <w14:ligatures w14:val="standardContextual"/>
        </w:rPr>
        <w:t>22 Advantages and Disadvantages of Democratic Leadership Style</w:t>
      </w:r>
      <w:r w:rsidRPr="00980AD4">
        <w:rPr>
          <w:rFonts w:ascii="Aptos" w:eastAsia="Aptos" w:hAnsi="Aptos" w:cs="Times New Roman"/>
          <w:color w:val="auto"/>
          <w:kern w:val="2"/>
          <w:sz w:val="22"/>
          <w:szCs w:val="22"/>
          <w:lang w:eastAsia="en-US"/>
          <w14:ligatures w14:val="standardContextual"/>
        </w:rPr>
        <w:t xml:space="preserve">. Available at: </w:t>
      </w:r>
      <w:hyperlink r:id="rId33" w:history="1">
        <w:r w:rsidRPr="00980AD4">
          <w:rPr>
            <w:rFonts w:ascii="Aptos" w:eastAsia="Aptos" w:hAnsi="Aptos" w:cs="Times New Roman"/>
            <w:color w:val="467886"/>
            <w:kern w:val="2"/>
            <w:sz w:val="22"/>
            <w:szCs w:val="22"/>
            <w:u w:val="single"/>
            <w:lang w:eastAsia="en-US"/>
            <w14:ligatures w14:val="standardContextual"/>
          </w:rPr>
          <w:t>https://connectusfund.org/8-advantages-and-disadvantages-of-democratic-leadership-style</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14AD347C"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Edwards (2023) </w:t>
      </w:r>
      <w:r w:rsidRPr="00980AD4">
        <w:rPr>
          <w:rFonts w:ascii="Aptos" w:eastAsia="Aptos" w:hAnsi="Aptos" w:cs="Times New Roman"/>
          <w:i/>
          <w:iCs/>
          <w:color w:val="auto"/>
          <w:kern w:val="2"/>
          <w:sz w:val="22"/>
          <w:szCs w:val="22"/>
          <w:lang w:eastAsia="en-US"/>
          <w14:ligatures w14:val="standardContextual"/>
        </w:rPr>
        <w:t>Cardiff riot: Ely crash death boys were followed by police</w:t>
      </w:r>
      <w:r w:rsidRPr="00980AD4">
        <w:rPr>
          <w:rFonts w:ascii="Aptos" w:eastAsia="Aptos" w:hAnsi="Aptos" w:cs="Times New Roman"/>
          <w:color w:val="auto"/>
          <w:kern w:val="2"/>
          <w:sz w:val="22"/>
          <w:szCs w:val="22"/>
          <w:lang w:eastAsia="en-US"/>
          <w14:ligatures w14:val="standardContextual"/>
        </w:rPr>
        <w:t xml:space="preserve">. Available at: </w:t>
      </w:r>
      <w:hyperlink r:id="rId34" w:history="1">
        <w:r w:rsidRPr="00980AD4">
          <w:rPr>
            <w:rFonts w:ascii="Aptos" w:eastAsia="Aptos" w:hAnsi="Aptos" w:cs="Times New Roman"/>
            <w:color w:val="467886"/>
            <w:kern w:val="2"/>
            <w:sz w:val="22"/>
            <w:szCs w:val="22"/>
            <w:u w:val="single"/>
            <w:lang w:eastAsia="en-US"/>
            <w14:ligatures w14:val="standardContextual"/>
          </w:rPr>
          <w:t>https://www.bbc.co.uk/news/uk-wales-65700552</w:t>
        </w:r>
      </w:hyperlink>
      <w:r w:rsidRPr="00980AD4">
        <w:rPr>
          <w:rFonts w:ascii="Aptos" w:eastAsia="Aptos" w:hAnsi="Aptos" w:cs="Times New Roman"/>
          <w:color w:val="auto"/>
          <w:kern w:val="2"/>
          <w:sz w:val="22"/>
          <w:szCs w:val="22"/>
          <w:lang w:eastAsia="en-US"/>
          <w14:ligatures w14:val="standardContextual"/>
        </w:rPr>
        <w:t>. (Accessed 16</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February 2025).</w:t>
      </w:r>
    </w:p>
    <w:p w14:paraId="53C33284"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Equality and Human Rights Commission (2021) </w:t>
      </w:r>
      <w:r w:rsidRPr="00980AD4">
        <w:rPr>
          <w:rFonts w:ascii="Aptos" w:eastAsia="Aptos" w:hAnsi="Aptos" w:cs="Times New Roman"/>
          <w:i/>
          <w:iCs/>
          <w:color w:val="auto"/>
          <w:kern w:val="2"/>
          <w:sz w:val="22"/>
          <w:szCs w:val="22"/>
          <w:lang w:eastAsia="en-US"/>
          <w14:ligatures w14:val="standardContextual"/>
        </w:rPr>
        <w:t>Article 2: right to life</w:t>
      </w:r>
      <w:r w:rsidRPr="00980AD4">
        <w:rPr>
          <w:rFonts w:ascii="Aptos" w:eastAsia="Aptos" w:hAnsi="Aptos" w:cs="Times New Roman"/>
          <w:color w:val="auto"/>
          <w:kern w:val="2"/>
          <w:sz w:val="22"/>
          <w:szCs w:val="22"/>
          <w:lang w:eastAsia="en-US"/>
          <w14:ligatures w14:val="standardContextual"/>
        </w:rPr>
        <w:t xml:space="preserve">. Available at: </w:t>
      </w:r>
      <w:hyperlink r:id="rId35" w:history="1">
        <w:r w:rsidRPr="00980AD4">
          <w:rPr>
            <w:rFonts w:ascii="Aptos" w:eastAsia="Aptos" w:hAnsi="Aptos" w:cs="Times New Roman"/>
            <w:color w:val="467886"/>
            <w:kern w:val="2"/>
            <w:sz w:val="22"/>
            <w:szCs w:val="22"/>
            <w:u w:val="single"/>
            <w:lang w:eastAsia="en-US"/>
            <w14:ligatures w14:val="standardContextual"/>
          </w:rPr>
          <w:t>https://www.equalityhumanrights.com/human-rights/human-rights-act/article-2-right-life</w:t>
        </w:r>
      </w:hyperlink>
      <w:r w:rsidRPr="00980AD4">
        <w:rPr>
          <w:rFonts w:ascii="Aptos" w:eastAsia="Aptos" w:hAnsi="Aptos" w:cs="Times New Roman"/>
          <w:color w:val="auto"/>
          <w:kern w:val="2"/>
          <w:sz w:val="22"/>
          <w:szCs w:val="22"/>
          <w:lang w:eastAsia="en-US"/>
          <w14:ligatures w14:val="standardContextual"/>
        </w:rPr>
        <w:t xml:space="preserve"> (Accessed 10th March 2025).</w:t>
      </w:r>
    </w:p>
    <w:p w14:paraId="0275D802"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Grierson and Morris (2023) </w:t>
      </w:r>
      <w:r w:rsidRPr="00980AD4">
        <w:rPr>
          <w:rFonts w:ascii="Aptos" w:eastAsia="Aptos" w:hAnsi="Aptos" w:cs="Times New Roman"/>
          <w:i/>
          <w:iCs/>
          <w:color w:val="auto"/>
          <w:kern w:val="2"/>
          <w:sz w:val="22"/>
          <w:szCs w:val="22"/>
          <w:lang w:eastAsia="en-US"/>
          <w14:ligatures w14:val="standardContextual"/>
        </w:rPr>
        <w:t>Cardiff riots: social media rumours about crash started unrest, says police commissioner</w:t>
      </w:r>
      <w:r w:rsidRPr="00980AD4">
        <w:rPr>
          <w:rFonts w:ascii="Aptos" w:eastAsia="Aptos" w:hAnsi="Aptos" w:cs="Times New Roman"/>
          <w:color w:val="auto"/>
          <w:kern w:val="2"/>
          <w:sz w:val="22"/>
          <w:szCs w:val="22"/>
          <w:lang w:eastAsia="en-US"/>
          <w14:ligatures w14:val="standardContextual"/>
        </w:rPr>
        <w:t xml:space="preserve">. Available at: </w:t>
      </w:r>
      <w:hyperlink r:id="rId36" w:history="1">
        <w:r w:rsidRPr="00980AD4">
          <w:rPr>
            <w:rFonts w:ascii="Aptos" w:eastAsia="Aptos" w:hAnsi="Aptos" w:cs="Times New Roman"/>
            <w:color w:val="467886"/>
            <w:kern w:val="2"/>
            <w:sz w:val="22"/>
            <w:szCs w:val="22"/>
            <w:u w:val="single"/>
            <w:lang w:eastAsia="en-US"/>
            <w14:ligatures w14:val="standardContextual"/>
          </w:rPr>
          <w:t>https://www.theguardian.com/uk-news/2023/may/23/social-media-rumours-about-car-crash-triggered-cardiff-riots-says-police-chief</w:t>
        </w:r>
      </w:hyperlink>
      <w:r w:rsidRPr="00980AD4">
        <w:rPr>
          <w:rFonts w:ascii="Aptos" w:eastAsia="Aptos" w:hAnsi="Aptos" w:cs="Times New Roman"/>
          <w:color w:val="auto"/>
          <w:kern w:val="2"/>
          <w:sz w:val="22"/>
          <w:szCs w:val="22"/>
          <w:lang w:eastAsia="en-US"/>
          <w14:ligatures w14:val="standardContextual"/>
        </w:rPr>
        <w:t>. (Accessed 16</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February 2025).</w:t>
      </w:r>
    </w:p>
    <w:p w14:paraId="7DEC8756"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lastRenderedPageBreak/>
        <w:t xml:space="preserve">Home Office (2023) </w:t>
      </w:r>
      <w:r w:rsidRPr="00980AD4">
        <w:rPr>
          <w:rFonts w:ascii="Aptos" w:eastAsia="Aptos" w:hAnsi="Aptos" w:cs="Times New Roman"/>
          <w:i/>
          <w:iCs/>
          <w:color w:val="auto"/>
          <w:kern w:val="2"/>
          <w:sz w:val="22"/>
          <w:szCs w:val="22"/>
          <w:lang w:eastAsia="en-US"/>
          <w14:ligatures w14:val="standardContextual"/>
        </w:rPr>
        <w:t>Strategic Policing Requirement 2023</w:t>
      </w:r>
      <w:r w:rsidRPr="00980AD4">
        <w:rPr>
          <w:rFonts w:ascii="Aptos" w:eastAsia="Aptos" w:hAnsi="Aptos" w:cs="Times New Roman"/>
          <w:color w:val="auto"/>
          <w:kern w:val="2"/>
          <w:sz w:val="22"/>
          <w:szCs w:val="22"/>
          <w:lang w:eastAsia="en-US"/>
          <w14:ligatures w14:val="standardContextual"/>
        </w:rPr>
        <w:t xml:space="preserve">. Available at: </w:t>
      </w:r>
      <w:hyperlink r:id="rId37" w:history="1">
        <w:r w:rsidRPr="00980AD4">
          <w:rPr>
            <w:rFonts w:ascii="Aptos" w:eastAsia="Aptos" w:hAnsi="Aptos" w:cs="Times New Roman"/>
            <w:color w:val="467886"/>
            <w:kern w:val="2"/>
            <w:sz w:val="22"/>
            <w:szCs w:val="22"/>
            <w:u w:val="single"/>
            <w:lang w:eastAsia="en-US"/>
            <w14:ligatures w14:val="standardContextual"/>
          </w:rPr>
          <w:t>https://www.gov.uk/government/publications/strategic-policing-requirement-2023</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7610DA70"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House of Commons Home Affairs Committee (2016) </w:t>
      </w:r>
      <w:r w:rsidRPr="00980AD4">
        <w:rPr>
          <w:rFonts w:ascii="Aptos" w:eastAsia="Aptos" w:hAnsi="Aptos" w:cs="Times New Roman"/>
          <w:i/>
          <w:iCs/>
          <w:color w:val="auto"/>
          <w:kern w:val="2"/>
          <w:sz w:val="22"/>
          <w:szCs w:val="22"/>
          <w:lang w:eastAsia="en-US"/>
          <w14:ligatures w14:val="standardContextual"/>
        </w:rPr>
        <w:t>College of Policing: three years on, Fourth report of session 2016-2017</w:t>
      </w:r>
      <w:r w:rsidRPr="00980AD4">
        <w:rPr>
          <w:rFonts w:ascii="Aptos" w:eastAsia="Aptos" w:hAnsi="Aptos" w:cs="Times New Roman"/>
          <w:color w:val="auto"/>
          <w:kern w:val="2"/>
          <w:sz w:val="22"/>
          <w:szCs w:val="22"/>
          <w:lang w:eastAsia="en-US"/>
          <w14:ligatures w14:val="standardContextual"/>
        </w:rPr>
        <w:t xml:space="preserve">. Available at: </w:t>
      </w:r>
      <w:hyperlink r:id="rId38" w:history="1">
        <w:r w:rsidRPr="00980AD4">
          <w:rPr>
            <w:rFonts w:ascii="Aptos" w:eastAsia="Aptos" w:hAnsi="Aptos" w:cs="Times New Roman"/>
            <w:color w:val="467886"/>
            <w:kern w:val="2"/>
            <w:sz w:val="22"/>
            <w:szCs w:val="22"/>
            <w:u w:val="single"/>
            <w:lang w:eastAsia="en-US"/>
            <w14:ligatures w14:val="standardContextual"/>
          </w:rPr>
          <w:t>https://publications.parliament.uk/pa/cm201617/cmselect/cmhaff/23/23.pdf</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July 2024).</w:t>
      </w:r>
    </w:p>
    <w:p w14:paraId="7F98F6B1"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Huey (2022) The Implications of Misinformation for Public Order Policing. </w:t>
      </w:r>
      <w:r w:rsidRPr="00980AD4">
        <w:rPr>
          <w:rFonts w:ascii="Aptos" w:eastAsia="Aptos" w:hAnsi="Aptos" w:cs="Times New Roman"/>
          <w:i/>
          <w:iCs/>
          <w:color w:val="auto"/>
          <w:kern w:val="2"/>
          <w:sz w:val="22"/>
          <w:szCs w:val="22"/>
          <w:lang w:eastAsia="en-US"/>
          <w14:ligatures w14:val="standardContextual"/>
        </w:rPr>
        <w:t>The Journal of Intelligence, Conflict, and Warfare</w:t>
      </w:r>
      <w:r w:rsidRPr="00980AD4">
        <w:rPr>
          <w:rFonts w:ascii="Aptos" w:eastAsia="Aptos" w:hAnsi="Aptos" w:cs="Times New Roman"/>
          <w:color w:val="auto"/>
          <w:kern w:val="2"/>
          <w:sz w:val="22"/>
          <w:szCs w:val="22"/>
          <w:lang w:eastAsia="en-US"/>
          <w14:ligatures w14:val="standardContextual"/>
        </w:rPr>
        <w:t>, 5(2), pp. 204-208. (Accessed 15</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January 2025).</w:t>
      </w:r>
    </w:p>
    <w:p w14:paraId="2A3CD5D2"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London: Harvard University Press</w:t>
      </w:r>
    </w:p>
    <w:p w14:paraId="7AE393F4"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Miller (2017) </w:t>
      </w:r>
      <w:r w:rsidRPr="00980AD4">
        <w:rPr>
          <w:rFonts w:ascii="Aptos" w:eastAsia="Aptos" w:hAnsi="Aptos" w:cs="Times New Roman"/>
          <w:i/>
          <w:iCs/>
          <w:color w:val="auto"/>
          <w:kern w:val="2"/>
          <w:sz w:val="22"/>
          <w:szCs w:val="22"/>
          <w:lang w:eastAsia="en-US"/>
          <w14:ligatures w14:val="standardContextual"/>
        </w:rPr>
        <w:t>8 pros and cons of the democratic leadership style</w:t>
      </w:r>
      <w:r w:rsidRPr="00980AD4">
        <w:rPr>
          <w:rFonts w:ascii="Aptos" w:eastAsia="Aptos" w:hAnsi="Aptos" w:cs="Times New Roman"/>
          <w:color w:val="auto"/>
          <w:kern w:val="2"/>
          <w:sz w:val="22"/>
          <w:szCs w:val="22"/>
          <w:lang w:eastAsia="en-US"/>
          <w14:ligatures w14:val="standardContextual"/>
        </w:rPr>
        <w:t xml:space="preserve">. Available at: </w:t>
      </w:r>
      <w:hyperlink r:id="rId39" w:history="1">
        <w:r w:rsidRPr="00980AD4">
          <w:rPr>
            <w:rFonts w:ascii="Aptos" w:eastAsia="Aptos" w:hAnsi="Aptos" w:cs="Times New Roman"/>
            <w:color w:val="467886"/>
            <w:kern w:val="2"/>
            <w:sz w:val="22"/>
            <w:szCs w:val="22"/>
            <w:u w:val="single"/>
            <w:lang w:eastAsia="en-US"/>
            <w14:ligatures w14:val="standardContextual"/>
          </w:rPr>
          <w:t>https://medium.com/democraticleadership/8-pros-and-cons-of-the-democratic-leadership-style-5b668f070c1b</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07B00077"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Nickerson (2024) </w:t>
      </w:r>
      <w:r w:rsidRPr="00980AD4">
        <w:rPr>
          <w:rFonts w:ascii="Aptos" w:eastAsia="Aptos" w:hAnsi="Aptos" w:cs="Times New Roman"/>
          <w:i/>
          <w:iCs/>
          <w:color w:val="auto"/>
          <w:kern w:val="2"/>
          <w:sz w:val="22"/>
          <w:szCs w:val="22"/>
          <w:lang w:eastAsia="en-US"/>
          <w14:ligatures w14:val="standardContextual"/>
        </w:rPr>
        <w:t>Autocratic Leadership Style</w:t>
      </w:r>
      <w:r w:rsidRPr="00980AD4">
        <w:rPr>
          <w:rFonts w:ascii="Aptos" w:eastAsia="Aptos" w:hAnsi="Aptos" w:cs="Times New Roman"/>
          <w:color w:val="auto"/>
          <w:kern w:val="2"/>
          <w:sz w:val="22"/>
          <w:szCs w:val="22"/>
          <w:lang w:eastAsia="en-US"/>
          <w14:ligatures w14:val="standardContextual"/>
        </w:rPr>
        <w:t xml:space="preserve">. Available at: </w:t>
      </w:r>
      <w:hyperlink r:id="rId40" w:history="1">
        <w:r w:rsidRPr="00980AD4">
          <w:rPr>
            <w:rFonts w:ascii="Aptos" w:eastAsia="Aptos" w:hAnsi="Aptos" w:cs="Times New Roman"/>
            <w:color w:val="467886"/>
            <w:kern w:val="2"/>
            <w:sz w:val="22"/>
            <w:szCs w:val="22"/>
            <w:u w:val="single"/>
            <w:lang w:eastAsia="en-US"/>
            <w14:ligatures w14:val="standardContextual"/>
          </w:rPr>
          <w:t>https://www.simplypsychology.org/autocratic-leadership.html</w:t>
        </w:r>
      </w:hyperlink>
      <w:r w:rsidRPr="00980AD4">
        <w:rPr>
          <w:rFonts w:ascii="Aptos" w:eastAsia="Aptos" w:hAnsi="Aptos" w:cs="Times New Roman"/>
          <w:color w:val="auto"/>
          <w:kern w:val="2"/>
          <w:sz w:val="22"/>
          <w:szCs w:val="22"/>
          <w:lang w:eastAsia="en-US"/>
          <w14:ligatures w14:val="standardContextual"/>
        </w:rPr>
        <w:t xml:space="preserve"> (Accessed 10 March 2025).</w:t>
      </w:r>
    </w:p>
    <w:p w14:paraId="060E7C6C"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Parker-McLeod, Shohel, Silverstone and Uddin (2020). Police education in the United Kingdom: Challenges and future directions. In </w:t>
      </w:r>
      <w:r w:rsidRPr="00980AD4">
        <w:rPr>
          <w:rFonts w:ascii="Aptos" w:eastAsia="Aptos" w:hAnsi="Aptos" w:cs="Times New Roman"/>
          <w:i/>
          <w:iCs/>
          <w:color w:val="auto"/>
          <w:kern w:val="2"/>
          <w:sz w:val="22"/>
          <w:szCs w:val="22"/>
          <w:lang w:eastAsia="en-US"/>
          <w14:ligatures w14:val="standardContextual"/>
        </w:rPr>
        <w:t>Education, human rights and peace in sustainable development</w:t>
      </w:r>
      <w:r w:rsidRPr="00980AD4">
        <w:rPr>
          <w:rFonts w:ascii="Aptos" w:eastAsia="Aptos" w:hAnsi="Aptos" w:cs="Times New Roman"/>
          <w:color w:val="auto"/>
          <w:kern w:val="2"/>
          <w:sz w:val="22"/>
          <w:szCs w:val="22"/>
          <w:lang w:eastAsia="en-US"/>
          <w14:ligatures w14:val="standardContextual"/>
        </w:rPr>
        <w:t xml:space="preserve">. </w:t>
      </w:r>
      <w:proofErr w:type="spellStart"/>
      <w:r w:rsidRPr="00980AD4">
        <w:rPr>
          <w:rFonts w:ascii="Aptos" w:eastAsia="Aptos" w:hAnsi="Aptos" w:cs="Times New Roman"/>
          <w:color w:val="auto"/>
          <w:kern w:val="2"/>
          <w:sz w:val="22"/>
          <w:szCs w:val="22"/>
          <w:lang w:eastAsia="en-US"/>
          <w14:ligatures w14:val="standardContextual"/>
        </w:rPr>
        <w:t>IntechOpen</w:t>
      </w:r>
      <w:proofErr w:type="spellEnd"/>
    </w:p>
    <w:p w14:paraId="74C7EEA2"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Police Superintendents’ Association (2025) </w:t>
      </w:r>
      <w:r w:rsidRPr="00980AD4">
        <w:rPr>
          <w:rFonts w:ascii="Aptos" w:eastAsia="Aptos" w:hAnsi="Aptos" w:cs="Times New Roman"/>
          <w:i/>
          <w:iCs/>
          <w:color w:val="auto"/>
          <w:kern w:val="2"/>
          <w:sz w:val="22"/>
          <w:szCs w:val="22"/>
          <w:lang w:eastAsia="en-US"/>
          <w14:ligatures w14:val="standardContextual"/>
        </w:rPr>
        <w:t>Coaching and Mentoring</w:t>
      </w:r>
      <w:r w:rsidRPr="00980AD4">
        <w:rPr>
          <w:rFonts w:ascii="Aptos" w:eastAsia="Aptos" w:hAnsi="Aptos" w:cs="Times New Roman"/>
          <w:color w:val="auto"/>
          <w:kern w:val="2"/>
          <w:sz w:val="22"/>
          <w:szCs w:val="22"/>
          <w:lang w:eastAsia="en-US"/>
          <w14:ligatures w14:val="standardContextual"/>
        </w:rPr>
        <w:t xml:space="preserve">. Available at: </w:t>
      </w:r>
      <w:hyperlink r:id="rId41" w:history="1">
        <w:r w:rsidRPr="00980AD4">
          <w:rPr>
            <w:rFonts w:ascii="Aptos" w:eastAsia="Aptos" w:hAnsi="Aptos" w:cs="Times New Roman"/>
            <w:color w:val="467886"/>
            <w:kern w:val="2"/>
            <w:sz w:val="22"/>
            <w:szCs w:val="22"/>
            <w:u w:val="single"/>
            <w:lang w:eastAsia="en-US"/>
            <w14:ligatures w14:val="standardContextual"/>
          </w:rPr>
          <w:t>https://www.policesupers.com/members/coaching-and-mentoring/</w:t>
        </w:r>
      </w:hyperlink>
      <w:r w:rsidRPr="00980AD4">
        <w:rPr>
          <w:rFonts w:ascii="Aptos" w:eastAsia="Aptos" w:hAnsi="Aptos" w:cs="Times New Roman"/>
          <w:color w:val="auto"/>
          <w:kern w:val="2"/>
          <w:sz w:val="22"/>
          <w:szCs w:val="22"/>
          <w:lang w:eastAsia="en-US"/>
          <w14:ligatures w14:val="standardContextual"/>
        </w:rPr>
        <w:t>. (Accessed 16</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February 2025).</w:t>
      </w:r>
    </w:p>
    <w:p w14:paraId="351AADEB"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Prevention of Crime Act (1953). Available at: </w:t>
      </w:r>
      <w:hyperlink r:id="rId42" w:history="1">
        <w:r w:rsidRPr="00980AD4">
          <w:rPr>
            <w:rFonts w:ascii="Aptos" w:eastAsia="Aptos" w:hAnsi="Aptos" w:cs="Times New Roman"/>
            <w:color w:val="467886"/>
            <w:kern w:val="2"/>
            <w:sz w:val="22"/>
            <w:szCs w:val="22"/>
            <w:u w:val="single"/>
            <w:lang w:eastAsia="en-US"/>
            <w14:ligatures w14:val="standardContextual"/>
          </w:rPr>
          <w:t>https://www.pnld.co.uk/members/legal-narrative-detail/?id=09c74abe-95d9-eb11-bacb-0022483f57c9</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5B8EEDF5"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Road Traffic Act (1988). Available at: </w:t>
      </w:r>
      <w:hyperlink r:id="rId43" w:history="1">
        <w:r w:rsidRPr="00980AD4">
          <w:rPr>
            <w:rFonts w:ascii="Aptos" w:eastAsia="Aptos" w:hAnsi="Aptos" w:cs="Times New Roman"/>
            <w:color w:val="467886"/>
            <w:kern w:val="2"/>
            <w:sz w:val="22"/>
            <w:szCs w:val="22"/>
            <w:u w:val="single"/>
            <w:lang w:eastAsia="en-US"/>
            <w14:ligatures w14:val="standardContextual"/>
          </w:rPr>
          <w:t>https://www.pnld.co.uk/members/legal-narrative-detail/?id=1741ba16-7f9e-ee11-be37-00224840d1ba</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154BA4D3"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Road Traffic Act (1988). Available at: </w:t>
      </w:r>
      <w:hyperlink r:id="rId44" w:history="1">
        <w:r w:rsidRPr="00980AD4">
          <w:rPr>
            <w:rFonts w:ascii="Aptos" w:eastAsia="Aptos" w:hAnsi="Aptos" w:cs="Times New Roman"/>
            <w:color w:val="467886"/>
            <w:kern w:val="2"/>
            <w:sz w:val="22"/>
            <w:szCs w:val="22"/>
            <w:u w:val="single"/>
            <w:lang w:eastAsia="en-US"/>
            <w14:ligatures w14:val="standardContextual"/>
          </w:rPr>
          <w:t>https://www.pnld.co.uk/members/legal-narrative-detail/?id=d987f154-81f3-ef11-be21-6045bdcf9c56</w:t>
        </w:r>
      </w:hyperlink>
      <w:r w:rsidRPr="00980AD4">
        <w:rPr>
          <w:rFonts w:ascii="Aptos" w:eastAsia="Aptos" w:hAnsi="Aptos" w:cs="Times New Roman"/>
          <w:color w:val="auto"/>
          <w:kern w:val="2"/>
          <w:sz w:val="22"/>
          <w:szCs w:val="22"/>
          <w:lang w:eastAsia="en-US"/>
          <w14:ligatures w14:val="standardContextual"/>
        </w:rPr>
        <w:t>. (Accessed 10</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March 2025).</w:t>
      </w:r>
    </w:p>
    <w:p w14:paraId="11FEFDCF"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The Editors of Encyclopaedia Britannica (2025) </w:t>
      </w:r>
      <w:r w:rsidRPr="00980AD4">
        <w:rPr>
          <w:rFonts w:ascii="Aptos" w:eastAsia="Aptos" w:hAnsi="Aptos" w:cs="Times New Roman"/>
          <w:i/>
          <w:iCs/>
          <w:color w:val="auto"/>
          <w:kern w:val="2"/>
          <w:sz w:val="22"/>
          <w:szCs w:val="22"/>
          <w:lang w:eastAsia="en-US"/>
          <w14:ligatures w14:val="standardContextual"/>
        </w:rPr>
        <w:t xml:space="preserve">Social Media. </w:t>
      </w:r>
      <w:r w:rsidRPr="00980AD4">
        <w:rPr>
          <w:rFonts w:ascii="Aptos" w:eastAsia="Aptos" w:hAnsi="Aptos" w:cs="Times New Roman"/>
          <w:color w:val="auto"/>
          <w:kern w:val="2"/>
          <w:sz w:val="22"/>
          <w:szCs w:val="22"/>
          <w:lang w:eastAsia="en-US"/>
          <w14:ligatures w14:val="standardContextual"/>
        </w:rPr>
        <w:t xml:space="preserve">Available at: </w:t>
      </w:r>
      <w:hyperlink r:id="rId45" w:history="1">
        <w:r w:rsidRPr="00980AD4">
          <w:rPr>
            <w:rFonts w:ascii="Aptos" w:eastAsia="Aptos" w:hAnsi="Aptos" w:cs="Times New Roman"/>
            <w:color w:val="467886"/>
            <w:kern w:val="2"/>
            <w:sz w:val="22"/>
            <w:szCs w:val="22"/>
            <w:u w:val="single"/>
            <w:lang w:eastAsia="en-US"/>
            <w14:ligatures w14:val="standardContextual"/>
          </w:rPr>
          <w:t>https://www.britannica.com/topic/socail-media</w:t>
        </w:r>
      </w:hyperlink>
      <w:r w:rsidRPr="00980AD4">
        <w:rPr>
          <w:rFonts w:ascii="Aptos" w:eastAsia="Aptos" w:hAnsi="Aptos" w:cs="Times New Roman"/>
          <w:color w:val="auto"/>
          <w:kern w:val="2"/>
          <w:sz w:val="22"/>
          <w:szCs w:val="22"/>
          <w:lang w:eastAsia="en-US"/>
          <w14:ligatures w14:val="standardContextual"/>
        </w:rPr>
        <w:t>. (Accessed 13</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January 2025)</w:t>
      </w:r>
    </w:p>
    <w:p w14:paraId="7E5BA8CA"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 xml:space="preserve">Theft Act (1968). Available at: </w:t>
      </w:r>
      <w:hyperlink r:id="rId46" w:history="1">
        <w:r w:rsidRPr="00980AD4">
          <w:rPr>
            <w:rFonts w:ascii="Aptos" w:eastAsia="Aptos" w:hAnsi="Aptos" w:cs="Times New Roman"/>
            <w:color w:val="467886"/>
            <w:kern w:val="2"/>
            <w:sz w:val="22"/>
            <w:szCs w:val="22"/>
            <w:u w:val="single"/>
            <w:lang w:eastAsia="en-US"/>
            <w14:ligatures w14:val="standardContextual"/>
          </w:rPr>
          <w:t>https://www.pnld.co.uk/members/legal-narrative-detail/?id=ee8ff89b-07cc-ef11-a72f-6045bdd19f52</w:t>
        </w:r>
      </w:hyperlink>
      <w:r w:rsidRPr="00980AD4">
        <w:rPr>
          <w:rFonts w:ascii="Aptos" w:eastAsia="Aptos" w:hAnsi="Aptos" w:cs="Times New Roman"/>
          <w:color w:val="auto"/>
          <w:kern w:val="2"/>
          <w:sz w:val="22"/>
          <w:szCs w:val="22"/>
          <w:lang w:eastAsia="en-US"/>
          <w14:ligatures w14:val="standardContextual"/>
        </w:rPr>
        <w:t>. (Accessed 13</w:t>
      </w:r>
      <w:r w:rsidRPr="00980AD4">
        <w:rPr>
          <w:rFonts w:ascii="Aptos" w:eastAsia="Aptos" w:hAnsi="Aptos" w:cs="Times New Roman"/>
          <w:color w:val="auto"/>
          <w:kern w:val="2"/>
          <w:sz w:val="22"/>
          <w:szCs w:val="22"/>
          <w:vertAlign w:val="superscript"/>
          <w:lang w:eastAsia="en-US"/>
          <w14:ligatures w14:val="standardContextual"/>
        </w:rPr>
        <w:t>th</w:t>
      </w:r>
      <w:r w:rsidRPr="00980AD4">
        <w:rPr>
          <w:rFonts w:ascii="Aptos" w:eastAsia="Aptos" w:hAnsi="Aptos" w:cs="Times New Roman"/>
          <w:color w:val="auto"/>
          <w:kern w:val="2"/>
          <w:sz w:val="22"/>
          <w:szCs w:val="22"/>
          <w:lang w:eastAsia="en-US"/>
          <w14:ligatures w14:val="standardContextual"/>
        </w:rPr>
        <w:t xml:space="preserve"> February 2025).</w:t>
      </w:r>
    </w:p>
    <w:p w14:paraId="1D674F3C" w14:textId="77777777" w:rsidR="00980AD4" w:rsidRPr="00980AD4" w:rsidRDefault="00980AD4" w:rsidP="00980AD4">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80AD4">
        <w:rPr>
          <w:rFonts w:ascii="Aptos" w:eastAsia="Aptos" w:hAnsi="Aptos" w:cs="Times New Roman"/>
          <w:color w:val="auto"/>
          <w:kern w:val="2"/>
          <w:sz w:val="22"/>
          <w:szCs w:val="22"/>
          <w:lang w:eastAsia="en-US"/>
          <w14:ligatures w14:val="standardContextual"/>
        </w:rPr>
        <w:t>Vygotsky, L. (1978). Mind in society: The development of higher psychological processes.</w:t>
      </w:r>
    </w:p>
    <w:p w14:paraId="5B23D6C4" w14:textId="77777777" w:rsidR="0093018C"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731B5B8E"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059B8C15"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7985F57F"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529C191C"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3AEE578C"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1D69F8AE"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181D5E65"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55A52C93"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C8954B3"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614479D9" w14:textId="77777777" w:rsidR="0001745D"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6AE15151" w14:textId="77777777" w:rsidR="0001745D" w:rsidRPr="005D583E" w:rsidRDefault="0001745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45D"/>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63E5"/>
    <w:rsid w:val="00137BB5"/>
    <w:rsid w:val="00137E05"/>
    <w:rsid w:val="001447F6"/>
    <w:rsid w:val="001467D5"/>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1F73FC"/>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5E6B"/>
    <w:rsid w:val="00316815"/>
    <w:rsid w:val="003168CA"/>
    <w:rsid w:val="00321255"/>
    <w:rsid w:val="0032230D"/>
    <w:rsid w:val="00322A0B"/>
    <w:rsid w:val="00332379"/>
    <w:rsid w:val="00335FC5"/>
    <w:rsid w:val="00340E9A"/>
    <w:rsid w:val="003516C0"/>
    <w:rsid w:val="00352E59"/>
    <w:rsid w:val="00352EAB"/>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F3EA5"/>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21AC"/>
    <w:rsid w:val="00465947"/>
    <w:rsid w:val="00470BB1"/>
    <w:rsid w:val="004718F7"/>
    <w:rsid w:val="00473153"/>
    <w:rsid w:val="004743AF"/>
    <w:rsid w:val="00482C17"/>
    <w:rsid w:val="004903F9"/>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5AB"/>
    <w:rsid w:val="00513C7D"/>
    <w:rsid w:val="005169D1"/>
    <w:rsid w:val="00521123"/>
    <w:rsid w:val="00521221"/>
    <w:rsid w:val="00525A32"/>
    <w:rsid w:val="00536FA9"/>
    <w:rsid w:val="005414F4"/>
    <w:rsid w:val="00546187"/>
    <w:rsid w:val="005463F1"/>
    <w:rsid w:val="005534F2"/>
    <w:rsid w:val="00556609"/>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2CBA"/>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4EEB"/>
    <w:rsid w:val="00784EC4"/>
    <w:rsid w:val="007872F2"/>
    <w:rsid w:val="007874BC"/>
    <w:rsid w:val="007908E0"/>
    <w:rsid w:val="007916DB"/>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592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19EB"/>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6B71"/>
    <w:rsid w:val="009079BD"/>
    <w:rsid w:val="00912BD9"/>
    <w:rsid w:val="00920E5B"/>
    <w:rsid w:val="00926436"/>
    <w:rsid w:val="0093018C"/>
    <w:rsid w:val="00932CCA"/>
    <w:rsid w:val="00953E15"/>
    <w:rsid w:val="009544C0"/>
    <w:rsid w:val="00954FA4"/>
    <w:rsid w:val="00956AE9"/>
    <w:rsid w:val="00964CC6"/>
    <w:rsid w:val="00980AD4"/>
    <w:rsid w:val="00991FDA"/>
    <w:rsid w:val="009927A1"/>
    <w:rsid w:val="0099774D"/>
    <w:rsid w:val="009A2EAF"/>
    <w:rsid w:val="009A5F3B"/>
    <w:rsid w:val="009B0B61"/>
    <w:rsid w:val="009B28C0"/>
    <w:rsid w:val="009B3AB9"/>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3C2"/>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6F95"/>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A2D"/>
    <w:rsid w:val="00C8089F"/>
    <w:rsid w:val="00C836CC"/>
    <w:rsid w:val="00C87A74"/>
    <w:rsid w:val="00C90A71"/>
    <w:rsid w:val="00C91574"/>
    <w:rsid w:val="00C91BC2"/>
    <w:rsid w:val="00C92C71"/>
    <w:rsid w:val="00C93F8F"/>
    <w:rsid w:val="00CA0BAE"/>
    <w:rsid w:val="00CA2745"/>
    <w:rsid w:val="00CA3593"/>
    <w:rsid w:val="00CA7F4F"/>
    <w:rsid w:val="00CB258E"/>
    <w:rsid w:val="00CB3C8F"/>
    <w:rsid w:val="00CB748D"/>
    <w:rsid w:val="00CB75CE"/>
    <w:rsid w:val="00CC02F1"/>
    <w:rsid w:val="00CC11A6"/>
    <w:rsid w:val="00CC135E"/>
    <w:rsid w:val="00CC2F8D"/>
    <w:rsid w:val="00CC40E1"/>
    <w:rsid w:val="00CD5D3F"/>
    <w:rsid w:val="00CF1E90"/>
    <w:rsid w:val="00CF3DB3"/>
    <w:rsid w:val="00D052BC"/>
    <w:rsid w:val="00D07026"/>
    <w:rsid w:val="00D11C62"/>
    <w:rsid w:val="00D22C8F"/>
    <w:rsid w:val="00D33491"/>
    <w:rsid w:val="00D44F8E"/>
    <w:rsid w:val="00D44FD0"/>
    <w:rsid w:val="00D50433"/>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438C"/>
    <w:rsid w:val="00DC4729"/>
    <w:rsid w:val="00DE556F"/>
    <w:rsid w:val="00DF4CF5"/>
    <w:rsid w:val="00DF5A3D"/>
    <w:rsid w:val="00E03B6D"/>
    <w:rsid w:val="00E17160"/>
    <w:rsid w:val="00E27E98"/>
    <w:rsid w:val="00E35BEC"/>
    <w:rsid w:val="00E50821"/>
    <w:rsid w:val="00E50EF8"/>
    <w:rsid w:val="00E51F91"/>
    <w:rsid w:val="00E57B0A"/>
    <w:rsid w:val="00E7086E"/>
    <w:rsid w:val="00E7374A"/>
    <w:rsid w:val="00E73C41"/>
    <w:rsid w:val="00E7598F"/>
    <w:rsid w:val="00E76F60"/>
    <w:rsid w:val="00E837B3"/>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08AC"/>
    <w:rsid w:val="00F6513F"/>
    <w:rsid w:val="00F66272"/>
    <w:rsid w:val="00F709C0"/>
    <w:rsid w:val="00F927A1"/>
    <w:rsid w:val="00F92E4D"/>
    <w:rsid w:val="00F94D91"/>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4AC"/>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ecurityjournaluk.com/british-police-ranks/" TargetMode="External"/><Relationship Id="rId26" Type="http://schemas.openxmlformats.org/officeDocument/2006/relationships/hyperlink" Target="https://www.college.police.uk/app" TargetMode="External"/><Relationship Id="rId39" Type="http://schemas.openxmlformats.org/officeDocument/2006/relationships/hyperlink" Target="https://medium.com/democraticleadership/8-pros-and-cons-of-the-democratic-leadership-style-5b668f070c1b" TargetMode="External"/><Relationship Id="rId21" Type="http://schemas.openxmlformats.org/officeDocument/2006/relationships/hyperlink" Target="https://www.statista.com/statistics/877540/leading-police-forces-by-officer-numbers-in-the-uk/" TargetMode="External"/><Relationship Id="rId34" Type="http://schemas.openxmlformats.org/officeDocument/2006/relationships/hyperlink" Target="https://www.bbc.co.uk/news/uk-wales-65700552" TargetMode="External"/><Relationship Id="rId42" Type="http://schemas.openxmlformats.org/officeDocument/2006/relationships/hyperlink" Target="https://www.pnld.co.uk/members/legal-narrative-detail/?id=09c74abe-95d9-eb11-bacb-0022483f57c9"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xon.com/resources/the-truth-about-taser" TargetMode="External"/><Relationship Id="rId29" Type="http://schemas.openxmlformats.org/officeDocument/2006/relationships/hyperlink" Target="https://www.college.police.uk/career-learning/joining-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career-development/career-pathways/response-policing" TargetMode="External"/><Relationship Id="rId32" Type="http://schemas.openxmlformats.org/officeDocument/2006/relationships/hyperlink" Target="https://doi.org/10.1093/police/pau011" TargetMode="External"/><Relationship Id="rId37" Type="http://schemas.openxmlformats.org/officeDocument/2006/relationships/hyperlink" Target="https://www.gov.uk/government/publications/strategic-policing-requirement-2023" TargetMode="External"/><Relationship Id="rId40" Type="http://schemas.openxmlformats.org/officeDocument/2006/relationships/hyperlink" Target="https://www.simplypsychology.org/autocratic-leadership.html" TargetMode="External"/><Relationship Id="rId45" Type="http://schemas.openxmlformats.org/officeDocument/2006/relationships/hyperlink" Target="https://www.britannica.com/topic/socail-media" TargetMode="External"/><Relationship Id="rId5" Type="http://schemas.openxmlformats.org/officeDocument/2006/relationships/numbering" Target="numbering.xml"/><Relationship Id="rId15" Type="http://schemas.openxmlformats.org/officeDocument/2006/relationships/hyperlink" Target="https://www.femicidecensus.org" TargetMode="External"/><Relationship Id="rId23" Type="http://schemas.openxmlformats.org/officeDocument/2006/relationships/hyperlink" Target="https://www.college.police.uk/career-learning/support-for-career-development/mentoring" TargetMode="External"/><Relationship Id="rId28" Type="http://schemas.openxmlformats.org/officeDocument/2006/relationships/hyperlink" Target="https://assets.college.police.uk/s3fs-public/2023-04/College-of-Policing-Corporate-strategy-2022-2026.pdf" TargetMode="External"/><Relationship Id="rId36" Type="http://schemas.openxmlformats.org/officeDocument/2006/relationships/hyperlink" Target="https://www.theguardian.com/uk-news/2023/may/23/social-media-rumours-about-car-crash-triggered-cardiff-riots-says-police-chief" TargetMode="External"/><Relationship Id="rId10" Type="http://schemas.openxmlformats.org/officeDocument/2006/relationships/endnotes" Target="endnotes.xml"/><Relationship Id="rId19" Type="http://schemas.openxmlformats.org/officeDocument/2006/relationships/hyperlink" Target="https://www.verywellmind.com/what-is-democratic-leadership-2795315" TargetMode="External"/><Relationship Id="rId31" Type="http://schemas.openxmlformats.org/officeDocument/2006/relationships/hyperlink" Target="https://www.pnld.co.uk/members/legal-narrative-detail/?id=4b94149a-1486-ef11-ac21-6045bdd089e3" TargetMode="External"/><Relationship Id="rId44" Type="http://schemas.openxmlformats.org/officeDocument/2006/relationships/hyperlink" Target="https://www.pnld.co.uk/members/legal-narrative-detail/?id=d987f154-81f3-ef11-be21-6045bdcf9c5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engagement-and-communication/media-relations" TargetMode="External"/><Relationship Id="rId27" Type="http://schemas.openxmlformats.org/officeDocument/2006/relationships/hyperlink" Target="https://www.college.police.uk/career-learning/leadership/coaching" TargetMode="External"/><Relationship Id="rId30" Type="http://schemas.openxmlformats.org/officeDocument/2006/relationships/hyperlink" Target="https://www.college.police.uk/guidance/right-care-right-person-toolkit" TargetMode="External"/><Relationship Id="rId35" Type="http://schemas.openxmlformats.org/officeDocument/2006/relationships/hyperlink" Target="https://www.equalityhumanrights.com/human-rights/human-rights-act/article-2-right-life" TargetMode="External"/><Relationship Id="rId43" Type="http://schemas.openxmlformats.org/officeDocument/2006/relationships/hyperlink" Target="https://www.pnld.co.uk/members/legal-narrative-detail/?id=1741ba16-7f9e-ee11-be37-00224840d1ba"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oachfoundation.com/blog/coaching-vs-feedback/#3-what-is-feedback-" TargetMode="External"/><Relationship Id="rId25" Type="http://schemas.openxmlformats.org/officeDocument/2006/relationships/hyperlink" Target="https://www.college.police.uk/about" TargetMode="External"/><Relationship Id="rId33" Type="http://schemas.openxmlformats.org/officeDocument/2006/relationships/hyperlink" Target="https://connectusfund.org/8-advantages-and-disadvantages-of-democratic-leadership-style" TargetMode="External"/><Relationship Id="rId38" Type="http://schemas.openxmlformats.org/officeDocument/2006/relationships/hyperlink" Target="https://publications.parliament.uk/pa/cm201617/cmselect/cmhaff/23/23.pdf" TargetMode="External"/><Relationship Id="rId46" Type="http://schemas.openxmlformats.org/officeDocument/2006/relationships/hyperlink" Target="https://www.pnld.co.uk/members/legal-narrative-detail/?id=ee8ff89b-07cc-ef11-a72f-6045bdd19f52" TargetMode="External"/><Relationship Id="rId20" Type="http://schemas.openxmlformats.org/officeDocument/2006/relationships/hyperlink" Target="https://www.proquest.com/docview/2164513224?pq-origsite=gscholar&amp;fromopenview=true&amp;sourcetype=Scholarly%20Journals" TargetMode="External"/><Relationship Id="rId41" Type="http://schemas.openxmlformats.org/officeDocument/2006/relationships/hyperlink" Target="https://www.policesupers.com/members/coaching-and-mento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22</Pages>
  <Words>9649</Words>
  <Characters>55003</Characters>
  <Application>Microsoft Office Word</Application>
  <DocSecurity>0</DocSecurity>
  <Lines>458</Lines>
  <Paragraphs>129</Paragraphs>
  <ScaleCrop>false</ScaleCrop>
  <Company>Powys County Council</Company>
  <LinksUpToDate>false</LinksUpToDate>
  <CharactersWithSpaces>64523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Harding,Evan swp8364</cp:lastModifiedBy>
  <cp:revision>28</cp:revision>
  <cp:lastPrinted>2014-08-26T08:55:00Z</cp:lastPrinted>
  <dcterms:created xsi:type="dcterms:W3CDTF">2025-01-20T13:37:00Z</dcterms:created>
  <dcterms:modified xsi:type="dcterms:W3CDTF">2025-03-17T23:24:00Z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2024-07-10T13:02:39Z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9c680e6f-b841-43b4-b740-11f28574bdd1</vt:lpwstr>
  </property>
  <property fmtid="{D5CDD505-2E9C-101B-9397-08002B2CF9AE}" pid="9" name="MSIP_Label_66cf8fe5-b7b7-4df7-b38d-1c61ac2f6639_ContentBits">
    <vt:lpwstr>0</vt:lpwstr>
  </property>
</Properties>
</file>