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93F76" w14:textId="59C4EF1F" w:rsidR="00592CB7" w:rsidRDefault="00FA56FA">
      <w:r>
        <w:t>Kristin Bremer</w:t>
      </w:r>
    </w:p>
    <w:p w14:paraId="73166EDF" w14:textId="3EC8588B" w:rsidR="00FA56FA" w:rsidRDefault="00FA56FA">
      <w:r>
        <w:t>HPHI7016: Past People, Present Societies</w:t>
      </w:r>
    </w:p>
    <w:p w14:paraId="1CDA8EDD" w14:textId="151786BF" w:rsidR="00FA56FA" w:rsidRDefault="00FA56FA">
      <w:r>
        <w:t>1</w:t>
      </w:r>
      <w:r w:rsidR="008E476D">
        <w:t>1</w:t>
      </w:r>
      <w:r>
        <w:t xml:space="preserve"> </w:t>
      </w:r>
      <w:r w:rsidR="0066281B">
        <w:t>November</w:t>
      </w:r>
      <w:r>
        <w:t xml:space="preserve"> 2021</w:t>
      </w:r>
    </w:p>
    <w:p w14:paraId="24AC61E2" w14:textId="0433EA60" w:rsidR="008E02A4" w:rsidRDefault="008E02A4"/>
    <w:p w14:paraId="56B30ED5" w14:textId="7A7479AD" w:rsidR="008E02A4" w:rsidRDefault="008E02A4">
      <w:r>
        <w:t>Assessment 1: Archival Exercise</w:t>
      </w:r>
    </w:p>
    <w:p w14:paraId="1ECFF412" w14:textId="5B7BDA34" w:rsidR="00FA56FA" w:rsidRDefault="00FA56FA"/>
    <w:p w14:paraId="396EF1B4" w14:textId="0C9053C1" w:rsidR="002A621E" w:rsidRDefault="002A621E" w:rsidP="00F90BE2">
      <w:pPr>
        <w:spacing w:line="480" w:lineRule="auto"/>
      </w:pPr>
      <w:r>
        <w:t xml:space="preserve">My research interests lie with the aftermath of the Thomas Becket murder.  I would like to investigate the legal and ecclesiastical repercussions of the murder for Henry II.  </w:t>
      </w:r>
      <w:r w:rsidR="00472114">
        <w:t xml:space="preserve">My methodology includes first searching The National Archives (TNA) for manuscripts pertinent to Thomas Becket and Henry II pre and post murder. </w:t>
      </w:r>
      <w:r w:rsidR="003D30D3">
        <w:t xml:space="preserve"> </w:t>
      </w:r>
      <w:r w:rsidR="0066281B">
        <w:t>Next,</w:t>
      </w:r>
      <w:r w:rsidR="003D30D3">
        <w:t xml:space="preserve"> I researched the British Library Illuminated </w:t>
      </w:r>
      <w:r w:rsidR="0066281B">
        <w:t>Manuscripts</w:t>
      </w:r>
      <w:r w:rsidR="003D30D3">
        <w:t xml:space="preserve"> and found of wealth of important manuscripts.</w:t>
      </w:r>
      <w:r w:rsidR="00581E64">
        <w:rPr>
          <w:rStyle w:val="FootnoteReference"/>
        </w:rPr>
        <w:footnoteReference w:id="1"/>
      </w:r>
      <w:r w:rsidR="003D30D3">
        <w:t xml:space="preserve">  </w:t>
      </w:r>
      <w:r w:rsidR="00472114">
        <w:t xml:space="preserve"> I then searched the Digitized Medieval </w:t>
      </w:r>
      <w:r w:rsidR="00536FBD">
        <w:t xml:space="preserve">Manuscript search engine (DMMAP) for Thomas Becket at a variety of libraries and museums. </w:t>
      </w:r>
      <w:r w:rsidR="00472114">
        <w:t xml:space="preserve">  </w:t>
      </w:r>
    </w:p>
    <w:p w14:paraId="31ED1D57" w14:textId="77777777" w:rsidR="002A621E" w:rsidRDefault="002A621E"/>
    <w:p w14:paraId="7CFA8FB5" w14:textId="51788161" w:rsidR="00FA56FA" w:rsidRDefault="008C57AB">
      <w:r>
        <w:t xml:space="preserve">Archival </w:t>
      </w:r>
      <w:r w:rsidR="00FA56FA">
        <w:t>Bibliography</w:t>
      </w:r>
      <w:r w:rsidR="00A90080">
        <w:t xml:space="preserve"> for Thomas Becket</w:t>
      </w:r>
    </w:p>
    <w:p w14:paraId="187C7294" w14:textId="79444E89" w:rsidR="002E3B1C" w:rsidRDefault="002E3B1C" w:rsidP="0066281B"/>
    <w:p w14:paraId="4C85D581" w14:textId="068ED7E9" w:rsidR="002E3B1C" w:rsidRDefault="002E3B1C" w:rsidP="007B5403">
      <w:pPr>
        <w:ind w:left="720" w:hanging="720"/>
      </w:pPr>
      <w:r>
        <w:t>Cambridge, University of Cambridge, Cambridge Digital Library</w:t>
      </w:r>
      <w:r w:rsidR="002A2A3E">
        <w:t xml:space="preserve"> </w:t>
      </w:r>
      <w:r>
        <w:t>MS 24.</w:t>
      </w:r>
    </w:p>
    <w:p w14:paraId="30FDB334" w14:textId="0FD09627" w:rsidR="00536FBD" w:rsidRDefault="00536FBD" w:rsidP="007B5403">
      <w:pPr>
        <w:ind w:left="720" w:hanging="720"/>
      </w:pPr>
    </w:p>
    <w:p w14:paraId="501D1BDA" w14:textId="074E49AB" w:rsidR="00536FBD" w:rsidRDefault="00536FBD" w:rsidP="007D7868">
      <w:r>
        <w:t xml:space="preserve">The title of this manuscript is </w:t>
      </w:r>
      <w:r>
        <w:rPr>
          <w:i/>
          <w:iCs/>
        </w:rPr>
        <w:t xml:space="preserve">Stephanus Langton super xii </w:t>
      </w:r>
      <w:proofErr w:type="spellStart"/>
      <w:r>
        <w:rPr>
          <w:i/>
          <w:iCs/>
        </w:rPr>
        <w:t>Prophetus</w:t>
      </w:r>
      <w:proofErr w:type="spellEnd"/>
      <w:r w:rsidR="007D7868">
        <w:t xml:space="preserve">.  This manuscript includes </w:t>
      </w:r>
    </w:p>
    <w:p w14:paraId="616CD97F" w14:textId="3715108E" w:rsidR="007D7868" w:rsidRPr="007D7868" w:rsidRDefault="007D7868" w:rsidP="007D7868">
      <w:r>
        <w:t xml:space="preserve">A compilation of </w:t>
      </w:r>
      <w:r>
        <w:rPr>
          <w:i/>
          <w:iCs/>
        </w:rPr>
        <w:t>Commentary on the Twelve Minor Prophets</w:t>
      </w:r>
      <w:r>
        <w:t xml:space="preserve">, works by William of </w:t>
      </w:r>
      <w:proofErr w:type="spellStart"/>
      <w:r>
        <w:t>Montibus</w:t>
      </w:r>
      <w:proofErr w:type="spellEnd"/>
      <w:r>
        <w:t xml:space="preserve"> (1140-1213) and, most importantly, Alan of Tewkesbury, Archbishop of Canterbury (1207-1228), collection of Thomas Becket’s letters (167 letters).  Letters include correspondence with Pope Alexander III.  These letters are prefaced by John of Salisbury’s </w:t>
      </w:r>
      <w:r>
        <w:rPr>
          <w:i/>
          <w:iCs/>
        </w:rPr>
        <w:t>Life of St. Thomas</w:t>
      </w:r>
      <w:r>
        <w:t>.  The physical copy resides in Trinity Hall Library and is a codex made of parchment (goat skin).  Provenance is unknown but potentially originated in Canterbury.</w:t>
      </w:r>
    </w:p>
    <w:p w14:paraId="1FE0A7FE" w14:textId="089988C1" w:rsidR="007247E0" w:rsidRDefault="007247E0" w:rsidP="007B5403">
      <w:pPr>
        <w:ind w:left="720" w:hanging="720"/>
      </w:pPr>
    </w:p>
    <w:p w14:paraId="09BD31D7" w14:textId="14044181" w:rsidR="00065EBC" w:rsidRDefault="00065EBC" w:rsidP="007B5403">
      <w:pPr>
        <w:ind w:left="720" w:hanging="720"/>
      </w:pPr>
      <w:r>
        <w:t>Canterbury, Canterbury Cathedral Archive Collection CCA-</w:t>
      </w:r>
      <w:proofErr w:type="spellStart"/>
      <w:r>
        <w:t>DCc</w:t>
      </w:r>
      <w:proofErr w:type="spellEnd"/>
      <w:r>
        <w:t>/Add MS/64</w:t>
      </w:r>
    </w:p>
    <w:p w14:paraId="02519CA7" w14:textId="0FF35B48" w:rsidR="00065EBC" w:rsidRDefault="00065EBC" w:rsidP="007B5403">
      <w:pPr>
        <w:ind w:left="720" w:hanging="720"/>
      </w:pPr>
    </w:p>
    <w:p w14:paraId="06019DDF" w14:textId="63057622" w:rsidR="00065EBC" w:rsidRDefault="00065EBC" w:rsidP="00065EBC">
      <w:r>
        <w:t xml:space="preserve">This contains a copy of ‘William </w:t>
      </w:r>
      <w:proofErr w:type="spellStart"/>
      <w:r>
        <w:t>FitzStephen’s</w:t>
      </w:r>
      <w:proofErr w:type="spellEnd"/>
      <w:r>
        <w:t xml:space="preserve"> Life and Letters of Becket’.  It is a paper copy bound by brown calf skin.</w:t>
      </w:r>
    </w:p>
    <w:p w14:paraId="07037E52" w14:textId="0BD1D6B5" w:rsidR="00065EBC" w:rsidRDefault="00065EBC" w:rsidP="007B5403">
      <w:pPr>
        <w:ind w:left="720" w:hanging="720"/>
      </w:pPr>
    </w:p>
    <w:p w14:paraId="0C26A0AB" w14:textId="2E01B7F8" w:rsidR="00065EBC" w:rsidRDefault="00065EBC" w:rsidP="007B5403">
      <w:pPr>
        <w:ind w:left="720" w:hanging="720"/>
      </w:pPr>
      <w:r>
        <w:t>Canterbury, Canterbury Cathedral Archive Collection CCA-</w:t>
      </w:r>
      <w:proofErr w:type="spellStart"/>
      <w:r>
        <w:t>DCc</w:t>
      </w:r>
      <w:proofErr w:type="spellEnd"/>
      <w:r>
        <w:t>/ Add MS/83/26</w:t>
      </w:r>
    </w:p>
    <w:p w14:paraId="12FB7B57" w14:textId="54B76EB4" w:rsidR="00065EBC" w:rsidRDefault="00065EBC" w:rsidP="007B5403">
      <w:pPr>
        <w:ind w:left="720" w:hanging="720"/>
      </w:pPr>
    </w:p>
    <w:p w14:paraId="1C1ECEC7" w14:textId="6438789D" w:rsidR="00065EBC" w:rsidRDefault="00065EBC" w:rsidP="00065EBC">
      <w:r>
        <w:t xml:space="preserve">Photographs and notes dated 1880-1919, including St. Mary’s Nettlestead (Kent) 1894.  These depict scenes from the life of Becket with accompanying notes.  It also includes various ‘Historical </w:t>
      </w:r>
      <w:proofErr w:type="gramStart"/>
      <w:r>
        <w:t>notes’</w:t>
      </w:r>
      <w:proofErr w:type="gramEnd"/>
      <w:r>
        <w:t xml:space="preserve">. </w:t>
      </w:r>
    </w:p>
    <w:p w14:paraId="65780097" w14:textId="47BB8DBA" w:rsidR="00120B91" w:rsidRDefault="00120B91" w:rsidP="00065EBC"/>
    <w:p w14:paraId="0138EF7E" w14:textId="5CA92B0F" w:rsidR="00120B91" w:rsidRDefault="00120B91" w:rsidP="00065EBC">
      <w:r>
        <w:t>Canterbury, Canterbury Cathedral Archive Collection CCA-</w:t>
      </w:r>
      <w:proofErr w:type="spellStart"/>
      <w:r>
        <w:t>DCc</w:t>
      </w:r>
      <w:proofErr w:type="spellEnd"/>
      <w:r>
        <w:t>/</w:t>
      </w:r>
      <w:proofErr w:type="spellStart"/>
      <w:r>
        <w:t>ChAnt</w:t>
      </w:r>
      <w:proofErr w:type="spellEnd"/>
      <w:r>
        <w:t>/A/209</w:t>
      </w:r>
    </w:p>
    <w:p w14:paraId="60E5D1D6" w14:textId="6BAFF474" w:rsidR="00120B91" w:rsidRDefault="00120B91" w:rsidP="00065EBC"/>
    <w:p w14:paraId="225762CB" w14:textId="7FB35B1B" w:rsidR="00D26413" w:rsidRDefault="005767F9" w:rsidP="00581E64">
      <w:r>
        <w:t xml:space="preserve">This is a letter from Pope Alexander III to the abbot-elect of St. Augustine’s Abbey, Canterbury.  The Abbot is not identified, but it is presumed </w:t>
      </w:r>
      <w:proofErr w:type="spellStart"/>
      <w:r>
        <w:t>Clarembald</w:t>
      </w:r>
      <w:proofErr w:type="spellEnd"/>
      <w:r>
        <w:t xml:space="preserve">.  This letter asks the abbot to profess obedience to Thomas Becket as Archbishop and receive benediction.  It does not have an exact date, rather it is dated between 1163-1170.  It is on parchment. </w:t>
      </w:r>
    </w:p>
    <w:p w14:paraId="7B57AE75" w14:textId="77777777" w:rsidR="00D26413" w:rsidRDefault="00D26413" w:rsidP="007B5403">
      <w:pPr>
        <w:ind w:left="720" w:hanging="720"/>
      </w:pPr>
    </w:p>
    <w:p w14:paraId="39A386D1" w14:textId="0D75CD75" w:rsidR="00165B61" w:rsidRDefault="00165B61" w:rsidP="00581E64">
      <w:r>
        <w:t>London, British Library Catalogue of Illuminated Manuscripts Cotton MS Claudius B II</w:t>
      </w:r>
    </w:p>
    <w:p w14:paraId="5FF9E74F" w14:textId="112BB551" w:rsidR="00165B61" w:rsidRDefault="00165B61" w:rsidP="007B5403">
      <w:pPr>
        <w:ind w:left="720" w:hanging="720"/>
      </w:pPr>
    </w:p>
    <w:p w14:paraId="54D7A251" w14:textId="5919CE23" w:rsidR="00165B61" w:rsidRPr="00165B61" w:rsidRDefault="00165B61" w:rsidP="00165B61">
      <w:r>
        <w:t xml:space="preserve">This is Alan of </w:t>
      </w:r>
      <w:proofErr w:type="spellStart"/>
      <w:r>
        <w:t>Twekesbury’s</w:t>
      </w:r>
      <w:proofErr w:type="spellEnd"/>
      <w:r>
        <w:t xml:space="preserve"> </w:t>
      </w:r>
      <w:proofErr w:type="spellStart"/>
      <w:r>
        <w:rPr>
          <w:i/>
          <w:iCs/>
        </w:rPr>
        <w:t>Collecto</w:t>
      </w:r>
      <w:proofErr w:type="spellEnd"/>
      <w:r>
        <w:rPr>
          <w:i/>
          <w:iCs/>
        </w:rPr>
        <w:t xml:space="preserve"> </w:t>
      </w:r>
      <w:proofErr w:type="spellStart"/>
      <w:r>
        <w:rPr>
          <w:i/>
          <w:iCs/>
        </w:rPr>
        <w:t>Epistolarum</w:t>
      </w:r>
      <w:proofErr w:type="spellEnd"/>
      <w:r>
        <w:rPr>
          <w:i/>
          <w:iCs/>
        </w:rPr>
        <w:t xml:space="preserve"> Sancti Thomas </w:t>
      </w:r>
      <w:proofErr w:type="spellStart"/>
      <w:r>
        <w:rPr>
          <w:i/>
          <w:iCs/>
        </w:rPr>
        <w:t>Cantuariensis</w:t>
      </w:r>
      <w:proofErr w:type="spellEnd"/>
      <w:r>
        <w:t xml:space="preserve">, which includes the letters of Becket, John of Salisbury’s </w:t>
      </w:r>
      <w:r>
        <w:rPr>
          <w:i/>
          <w:iCs/>
        </w:rPr>
        <w:t>Life of St. Thomas</w:t>
      </w:r>
      <w:r>
        <w:t xml:space="preserve"> and a prologue by Alan of </w:t>
      </w:r>
      <w:proofErr w:type="spellStart"/>
      <w:r>
        <w:t>Twesesbury</w:t>
      </w:r>
      <w:proofErr w:type="spellEnd"/>
      <w:r>
        <w:t xml:space="preserve">.  It is dated 1202, written on parchment, and is </w:t>
      </w:r>
      <w:proofErr w:type="spellStart"/>
      <w:r>
        <w:t>Protogothic</w:t>
      </w:r>
      <w:proofErr w:type="spellEnd"/>
      <w:r>
        <w:t xml:space="preserve"> in script.  The difference between this edition and the one above from Cambridge is that this is the earliest edition and contains hand written additions, corrections and emendations.  It is described as potentially a work in progress. </w:t>
      </w:r>
    </w:p>
    <w:p w14:paraId="09EB51DA" w14:textId="23AFC2AF" w:rsidR="00165B61" w:rsidRDefault="00165B61" w:rsidP="007B5403">
      <w:pPr>
        <w:ind w:left="720" w:hanging="720"/>
      </w:pPr>
    </w:p>
    <w:p w14:paraId="28CC66AD" w14:textId="66486471" w:rsidR="00165B61" w:rsidRDefault="00165B61" w:rsidP="007B5403">
      <w:pPr>
        <w:ind w:left="720" w:hanging="720"/>
      </w:pPr>
      <w:r>
        <w:t>London, British Library Catalogue of Illuminated Manuscripts</w:t>
      </w:r>
      <w:r w:rsidR="006E1827">
        <w:t xml:space="preserve"> Cotton MS Vespasian FXIII/1</w:t>
      </w:r>
      <w:r w:rsidR="0066281B">
        <w:t xml:space="preserve"> f.12</w:t>
      </w:r>
    </w:p>
    <w:p w14:paraId="02422AE8" w14:textId="3F74B051" w:rsidR="0066281B" w:rsidRDefault="0066281B" w:rsidP="007B5403">
      <w:pPr>
        <w:ind w:left="720" w:hanging="720"/>
      </w:pPr>
    </w:p>
    <w:p w14:paraId="7A9CE971" w14:textId="5D541668" w:rsidR="0066281B" w:rsidRPr="0066281B" w:rsidRDefault="0066281B" w:rsidP="0066281B">
      <w:r>
        <w:t xml:space="preserve">The title of this manuscript is </w:t>
      </w:r>
      <w:r>
        <w:rPr>
          <w:i/>
          <w:iCs/>
        </w:rPr>
        <w:t>Correspondence of the Kings and Queens of England</w:t>
      </w:r>
      <w:r>
        <w:t>.  It is dated from the 3</w:t>
      </w:r>
      <w:r w:rsidRPr="0066281B">
        <w:rPr>
          <w:vertAlign w:val="superscript"/>
        </w:rPr>
        <w:t>rd</w:t>
      </w:r>
      <w:r>
        <w:t xml:space="preserve"> quarter of the 12</w:t>
      </w:r>
      <w:r w:rsidRPr="0066281B">
        <w:rPr>
          <w:vertAlign w:val="superscript"/>
        </w:rPr>
        <w:t>th</w:t>
      </w:r>
      <w:r>
        <w:t xml:space="preserve"> c to the 2</w:t>
      </w:r>
      <w:r w:rsidRPr="0066281B">
        <w:rPr>
          <w:vertAlign w:val="superscript"/>
        </w:rPr>
        <w:t>nd</w:t>
      </w:r>
      <w:r>
        <w:t xml:space="preserve"> quester of the 17</w:t>
      </w:r>
      <w:r w:rsidRPr="0066281B">
        <w:rPr>
          <w:vertAlign w:val="superscript"/>
        </w:rPr>
        <w:t>th</w:t>
      </w:r>
      <w:r>
        <w:t xml:space="preserve"> c.  It is on parchment.  In this compilation is original correspondence from Thomas Becket.</w:t>
      </w:r>
    </w:p>
    <w:p w14:paraId="20632697" w14:textId="77777777" w:rsidR="001E0C7F" w:rsidRDefault="001E0C7F" w:rsidP="007B5403">
      <w:pPr>
        <w:ind w:left="720" w:hanging="720"/>
      </w:pPr>
    </w:p>
    <w:p w14:paraId="56EE4E47" w14:textId="4A77AA5B" w:rsidR="002E3B1C" w:rsidRDefault="00165B61" w:rsidP="007B5403">
      <w:pPr>
        <w:ind w:left="720" w:hanging="720"/>
      </w:pPr>
      <w:r>
        <w:t>London, British Library Catalogue of Illuminated Manuscripts</w:t>
      </w:r>
      <w:r w:rsidR="00826080">
        <w:t xml:space="preserve"> Cotton MS Vitellius C XII/2</w:t>
      </w:r>
    </w:p>
    <w:p w14:paraId="6BCF40B2" w14:textId="08F1CC20" w:rsidR="005F6C08" w:rsidRDefault="005F6C08" w:rsidP="007B5403">
      <w:pPr>
        <w:ind w:left="720" w:hanging="720"/>
      </w:pPr>
    </w:p>
    <w:p w14:paraId="3F30AAFC" w14:textId="327778C0" w:rsidR="005F6C08" w:rsidRDefault="005F6C08" w:rsidP="00F32BED">
      <w:r>
        <w:t xml:space="preserve">This codex contains two very important “lives” of Thomas Becket, </w:t>
      </w:r>
      <w:proofErr w:type="spellStart"/>
      <w:r>
        <w:t>Quadrilogus</w:t>
      </w:r>
      <w:proofErr w:type="spellEnd"/>
      <w:r>
        <w:t xml:space="preserve"> II and Edward Grim.  The first, </w:t>
      </w:r>
      <w:proofErr w:type="spellStart"/>
      <w:r>
        <w:t>Quadtilogus</w:t>
      </w:r>
      <w:proofErr w:type="spellEnd"/>
      <w:r>
        <w:t xml:space="preserve"> II’s Vita of Thomas Becket, was composed by Brother ‘E’ in the first half of the 13</w:t>
      </w:r>
      <w:r w:rsidRPr="005F6C08">
        <w:rPr>
          <w:vertAlign w:val="superscript"/>
        </w:rPr>
        <w:t>th</w:t>
      </w:r>
      <w:r>
        <w:t xml:space="preserve"> c.  It is found under Bibliotheca Hagiographical Latina no. </w:t>
      </w:r>
      <w:proofErr w:type="gramStart"/>
      <w:r>
        <w:t>8194  ff</w:t>
      </w:r>
      <w:proofErr w:type="gramEnd"/>
      <w:r>
        <w:t xml:space="preserve"> 158-228.  </w:t>
      </w:r>
      <w:proofErr w:type="spellStart"/>
      <w:r>
        <w:t>Grim’s</w:t>
      </w:r>
      <w:proofErr w:type="spellEnd"/>
      <w:r>
        <w:t xml:space="preserve"> Vita of Thomas Becket, Archbishop of Canterbury (no. 8182, ff 280v-290r), is a copy from the 14</w:t>
      </w:r>
      <w:r w:rsidRPr="005F6C08">
        <w:rPr>
          <w:vertAlign w:val="superscript"/>
        </w:rPr>
        <w:t>th</w:t>
      </w:r>
      <w:r>
        <w:t xml:space="preserve"> c.  It is made of parchment; however, leaves have been damaged by fire.  </w:t>
      </w:r>
      <w:r w:rsidR="00F32BED">
        <w:t>I am particularly interested in using a Grim manuscript as he is an eyewitness to the murder of Becket.</w:t>
      </w:r>
    </w:p>
    <w:p w14:paraId="39DCE7BE" w14:textId="6AB343DB" w:rsidR="00165B61" w:rsidRDefault="00165B61" w:rsidP="007B5403">
      <w:pPr>
        <w:ind w:left="720" w:hanging="720"/>
      </w:pPr>
    </w:p>
    <w:p w14:paraId="7A3F0E9C" w14:textId="1AA8D7E2" w:rsidR="00165B61" w:rsidRDefault="00165B61" w:rsidP="007B5403">
      <w:pPr>
        <w:ind w:left="720" w:hanging="720"/>
      </w:pPr>
      <w:r>
        <w:t>London, British Library Catalogue of Illuminated Manuscripts</w:t>
      </w:r>
      <w:r w:rsidR="00C1742E">
        <w:t xml:space="preserve"> Egerton MS 2818</w:t>
      </w:r>
    </w:p>
    <w:p w14:paraId="5A6EB1F9" w14:textId="63AE7220" w:rsidR="00C1742E" w:rsidRDefault="00C1742E" w:rsidP="007B5403">
      <w:pPr>
        <w:ind w:left="720" w:hanging="720"/>
      </w:pPr>
    </w:p>
    <w:p w14:paraId="365D1935" w14:textId="0B6830B2" w:rsidR="00C1742E" w:rsidRPr="00C1742E" w:rsidRDefault="00C1742E" w:rsidP="00014722">
      <w:r>
        <w:t xml:space="preserve">This manuscript is important as it includes John of Salisbury’s </w:t>
      </w:r>
      <w:proofErr w:type="spellStart"/>
      <w:r>
        <w:rPr>
          <w:i/>
          <w:iCs/>
        </w:rPr>
        <w:t>Passio</w:t>
      </w:r>
      <w:proofErr w:type="spellEnd"/>
      <w:r>
        <w:rPr>
          <w:i/>
          <w:iCs/>
        </w:rPr>
        <w:t xml:space="preserve"> Sancti </w:t>
      </w:r>
      <w:proofErr w:type="spellStart"/>
      <w:r>
        <w:rPr>
          <w:i/>
          <w:iCs/>
        </w:rPr>
        <w:t>Thome</w:t>
      </w:r>
      <w:proofErr w:type="spellEnd"/>
      <w:r>
        <w:t>, which was composed between 1173-1176 closely following the murder of Beck</w:t>
      </w:r>
      <w:r w:rsidR="00014722">
        <w:t>et</w:t>
      </w:r>
      <w:r>
        <w:t xml:space="preserve"> December 1170.  Of equal importance, Benedict of Peterborough’s early (1172-1179) account, </w:t>
      </w:r>
      <w:proofErr w:type="spellStart"/>
      <w:r>
        <w:rPr>
          <w:i/>
          <w:iCs/>
        </w:rPr>
        <w:t>Passio</w:t>
      </w:r>
      <w:proofErr w:type="spellEnd"/>
      <w:r>
        <w:rPr>
          <w:i/>
          <w:iCs/>
        </w:rPr>
        <w:t xml:space="preserve"> et </w:t>
      </w:r>
      <w:proofErr w:type="spellStart"/>
      <w:r>
        <w:rPr>
          <w:i/>
          <w:iCs/>
        </w:rPr>
        <w:t>Miracula</w:t>
      </w:r>
      <w:proofErr w:type="spellEnd"/>
      <w:r>
        <w:rPr>
          <w:i/>
          <w:iCs/>
        </w:rPr>
        <w:t xml:space="preserve"> Sancti </w:t>
      </w:r>
      <w:proofErr w:type="spellStart"/>
      <w:r>
        <w:rPr>
          <w:i/>
          <w:iCs/>
        </w:rPr>
        <w:t>Thome</w:t>
      </w:r>
      <w:proofErr w:type="spellEnd"/>
      <w:r>
        <w:rPr>
          <w:i/>
          <w:iCs/>
        </w:rPr>
        <w:t xml:space="preserve"> </w:t>
      </w:r>
      <w:proofErr w:type="spellStart"/>
      <w:r>
        <w:rPr>
          <w:i/>
          <w:iCs/>
        </w:rPr>
        <w:t>cantariesis</w:t>
      </w:r>
      <w:proofErr w:type="spellEnd"/>
      <w:r>
        <w:t xml:space="preserve">, </w:t>
      </w:r>
      <w:r w:rsidR="00014722">
        <w:t>also written soon after the murder.  This parchment is cited as ‘imperfect’.  It’s dated 4</w:t>
      </w:r>
      <w:r w:rsidR="00014722" w:rsidRPr="00014722">
        <w:rPr>
          <w:vertAlign w:val="superscript"/>
        </w:rPr>
        <w:t>th</w:t>
      </w:r>
      <w:r w:rsidR="00014722">
        <w:t xml:space="preserve"> quarter 12</w:t>
      </w:r>
      <w:r w:rsidR="00014722" w:rsidRPr="00014722">
        <w:rPr>
          <w:vertAlign w:val="superscript"/>
        </w:rPr>
        <w:t>th</w:t>
      </w:r>
      <w:r w:rsidR="00014722">
        <w:t xml:space="preserve"> century in </w:t>
      </w:r>
      <w:proofErr w:type="spellStart"/>
      <w:r w:rsidR="00014722">
        <w:t>Protogothic</w:t>
      </w:r>
      <w:proofErr w:type="spellEnd"/>
      <w:r w:rsidR="00014722">
        <w:t>.</w:t>
      </w:r>
    </w:p>
    <w:p w14:paraId="4EF3E883" w14:textId="7E2BD901" w:rsidR="00165B61" w:rsidRDefault="00165B61" w:rsidP="007B5403">
      <w:pPr>
        <w:ind w:left="720" w:hanging="720"/>
      </w:pPr>
    </w:p>
    <w:p w14:paraId="7330FF62" w14:textId="767B4B6D" w:rsidR="00165B61" w:rsidRDefault="00165B61" w:rsidP="007B5403">
      <w:pPr>
        <w:ind w:left="720" w:hanging="720"/>
      </w:pPr>
      <w:r>
        <w:t>London, British Library Catalogue of Illuminated Manuscripts</w:t>
      </w:r>
      <w:r w:rsidR="00532ABF" w:rsidRPr="00532ABF">
        <w:t xml:space="preserve"> </w:t>
      </w:r>
      <w:r w:rsidR="00532ABF">
        <w:t>Harley MS 2 Part 1 ff 1-75.</w:t>
      </w:r>
    </w:p>
    <w:p w14:paraId="73097999" w14:textId="4D8ADD17" w:rsidR="00532ABF" w:rsidRDefault="00532ABF" w:rsidP="007B5403">
      <w:pPr>
        <w:ind w:left="720" w:hanging="720"/>
      </w:pPr>
    </w:p>
    <w:p w14:paraId="63509498" w14:textId="7714B121" w:rsidR="00532ABF" w:rsidRDefault="00532ABF" w:rsidP="007028F1">
      <w:r>
        <w:t xml:space="preserve">Much is contained in this manuscript (see Appendix for full title).  </w:t>
      </w:r>
      <w:r w:rsidR="007028F1" w:rsidRPr="00962C43">
        <w:t xml:space="preserve">Elias of </w:t>
      </w:r>
      <w:proofErr w:type="spellStart"/>
      <w:r w:rsidR="007028F1" w:rsidRPr="00962C43">
        <w:t>Evesham</w:t>
      </w:r>
      <w:proofErr w:type="spellEnd"/>
      <w:r w:rsidR="007028F1" w:rsidRPr="00962C43">
        <w:t>, ‘</w:t>
      </w:r>
      <w:proofErr w:type="spellStart"/>
      <w:r w:rsidR="007028F1" w:rsidRPr="00962C43">
        <w:t>Quadrilogus</w:t>
      </w:r>
      <w:proofErr w:type="spellEnd"/>
      <w:r w:rsidR="007028F1" w:rsidRPr="00962C43">
        <w:t xml:space="preserve">’ Version of the Vita Beati </w:t>
      </w:r>
      <w:proofErr w:type="spellStart"/>
      <w:r w:rsidR="007028F1" w:rsidRPr="00962C43">
        <w:t>Thome</w:t>
      </w:r>
      <w:proofErr w:type="spellEnd"/>
      <w:r w:rsidR="007028F1" w:rsidRPr="00962C43">
        <w:t xml:space="preserve"> </w:t>
      </w:r>
      <w:proofErr w:type="spellStart"/>
      <w:r w:rsidR="007028F1" w:rsidRPr="00962C43">
        <w:t>Archiepiscopi</w:t>
      </w:r>
      <w:proofErr w:type="spellEnd"/>
      <w:r w:rsidR="007028F1" w:rsidRPr="00962C43">
        <w:t xml:space="preserve"> et </w:t>
      </w:r>
      <w:proofErr w:type="spellStart"/>
      <w:r w:rsidR="007028F1" w:rsidRPr="00962C43">
        <w:t>Martiris</w:t>
      </w:r>
      <w:proofErr w:type="spellEnd"/>
      <w:r w:rsidR="007028F1">
        <w:t xml:space="preserve"> is a compilation of materials on Becket. </w:t>
      </w:r>
      <w:r w:rsidR="007028F1" w:rsidRPr="00962C43">
        <w:t xml:space="preserve"> Herbert of Bosham, </w:t>
      </w:r>
      <w:proofErr w:type="spellStart"/>
      <w:r w:rsidR="007028F1" w:rsidRPr="00962C43">
        <w:t>Catalogus</w:t>
      </w:r>
      <w:proofErr w:type="spellEnd"/>
      <w:r w:rsidR="007028F1" w:rsidRPr="00962C43">
        <w:t xml:space="preserve"> </w:t>
      </w:r>
      <w:proofErr w:type="spellStart"/>
      <w:r w:rsidR="007028F1" w:rsidRPr="00962C43">
        <w:t>Eruditorum</w:t>
      </w:r>
      <w:proofErr w:type="spellEnd"/>
      <w:r w:rsidR="007028F1" w:rsidRPr="00962C43">
        <w:t xml:space="preserve"> Beati </w:t>
      </w:r>
      <w:proofErr w:type="spellStart"/>
      <w:r w:rsidR="007028F1" w:rsidRPr="00962C43">
        <w:t>Thomae</w:t>
      </w:r>
      <w:proofErr w:type="spellEnd"/>
      <w:r w:rsidR="007028F1">
        <w:t xml:space="preserve">, is of interest as </w:t>
      </w:r>
      <w:r w:rsidR="007028F1">
        <w:lastRenderedPageBreak/>
        <w:t xml:space="preserve">Bosham was Becket’s close companion and he also write a vita of Becket. </w:t>
      </w:r>
      <w:r w:rsidR="007028F1" w:rsidRPr="00962C43">
        <w:t xml:space="preserve"> Causa </w:t>
      </w:r>
      <w:proofErr w:type="spellStart"/>
      <w:r w:rsidR="007028F1" w:rsidRPr="00962C43">
        <w:t>Exilii</w:t>
      </w:r>
      <w:proofErr w:type="spellEnd"/>
      <w:r w:rsidR="007028F1" w:rsidRPr="00962C43">
        <w:t xml:space="preserve"> et </w:t>
      </w:r>
      <w:proofErr w:type="spellStart"/>
      <w:r w:rsidR="007028F1" w:rsidRPr="00962C43">
        <w:t>Martirii</w:t>
      </w:r>
      <w:proofErr w:type="spellEnd"/>
      <w:r w:rsidR="007028F1">
        <w:t xml:space="preserve"> reports the ‘Constit</w:t>
      </w:r>
      <w:r w:rsidR="003D4939">
        <w:t>ut</w:t>
      </w:r>
      <w:r w:rsidR="007028F1">
        <w:t xml:space="preserve">ions of Clarendon’, which is the root of the dispute between Henry II and Thomas Becket.  This is </w:t>
      </w:r>
      <w:r w:rsidR="00327CC7">
        <w:t>a</w:t>
      </w:r>
      <w:r w:rsidR="007028F1">
        <w:t xml:space="preserve"> valuable primary source.</w:t>
      </w:r>
      <w:r w:rsidR="007028F1" w:rsidRPr="00962C43">
        <w:t xml:space="preserve"> Thomas Becket and Alexander III, Letters</w:t>
      </w:r>
      <w:r w:rsidR="007028F1">
        <w:t xml:space="preserve"> are letters Becket sent as well as letter sent by Pope Alexander III.</w:t>
      </w:r>
    </w:p>
    <w:p w14:paraId="1C841902" w14:textId="77777777" w:rsidR="00581E64" w:rsidRDefault="00581E64" w:rsidP="00F90BE2"/>
    <w:p w14:paraId="7E89C224" w14:textId="719C8415" w:rsidR="007247E0" w:rsidRDefault="007247E0" w:rsidP="007B5403">
      <w:pPr>
        <w:ind w:left="720" w:hanging="720"/>
      </w:pPr>
      <w:r>
        <w:t>London, British Library Catalogue of Illuminated Manuscripts</w:t>
      </w:r>
      <w:r w:rsidR="00532ABF">
        <w:t>, Harley MS 270 ff 1r-122v</w:t>
      </w:r>
      <w:r>
        <w:t xml:space="preserve"> </w:t>
      </w:r>
    </w:p>
    <w:p w14:paraId="3B515469" w14:textId="3A201125" w:rsidR="003D4939" w:rsidRDefault="003D4939" w:rsidP="007B5403">
      <w:pPr>
        <w:ind w:left="720" w:hanging="720"/>
      </w:pPr>
    </w:p>
    <w:p w14:paraId="7B3E797A" w14:textId="084879FD" w:rsidR="003D4939" w:rsidRDefault="003D4939" w:rsidP="003D4939">
      <w:proofErr w:type="spellStart"/>
      <w:r>
        <w:t>Guernes</w:t>
      </w:r>
      <w:proofErr w:type="spellEnd"/>
      <w:r>
        <w:t xml:space="preserve"> de Pont-Sainte-</w:t>
      </w:r>
      <w:proofErr w:type="spellStart"/>
      <w:r>
        <w:t>Maxence</w:t>
      </w:r>
      <w:proofErr w:type="spellEnd"/>
      <w:r>
        <w:t xml:space="preserve"> (Garnier), Vie de Saint Thomas Becket.  This was completed in 1174 on parchment.</w:t>
      </w:r>
    </w:p>
    <w:p w14:paraId="79BC8E7A" w14:textId="51B2CB31" w:rsidR="003D30D3" w:rsidRDefault="003D30D3" w:rsidP="007B5403">
      <w:pPr>
        <w:ind w:left="720" w:hanging="720"/>
      </w:pPr>
    </w:p>
    <w:p w14:paraId="5329EDCB" w14:textId="3E0B54AE" w:rsidR="003D30D3" w:rsidRDefault="003D30D3" w:rsidP="007B5403">
      <w:pPr>
        <w:ind w:left="720" w:hanging="720"/>
      </w:pPr>
      <w:r>
        <w:t>London, Lambeth Palace Library MS5048flv</w:t>
      </w:r>
    </w:p>
    <w:p w14:paraId="53BC7731" w14:textId="003586CB" w:rsidR="003D30D3" w:rsidRDefault="003D30D3" w:rsidP="007B5403">
      <w:pPr>
        <w:ind w:left="720" w:hanging="720"/>
      </w:pPr>
    </w:p>
    <w:p w14:paraId="2080D41E" w14:textId="2519B75D" w:rsidR="003D30D3" w:rsidRDefault="003D30D3" w:rsidP="001E0C7F">
      <w:r>
        <w:t>This 12</w:t>
      </w:r>
      <w:r w:rsidRPr="003D30D3">
        <w:rPr>
          <w:vertAlign w:val="superscript"/>
        </w:rPr>
        <w:t>th</w:t>
      </w:r>
      <w:r>
        <w:t xml:space="preserve"> century manuscript includes a ‘Life of Thomas Becket’.  It is made of vellum.  Further investigation of which ‘life’ of Becket it is referring to.</w:t>
      </w:r>
    </w:p>
    <w:p w14:paraId="4FBE222B" w14:textId="4C319FFD" w:rsidR="002E3B1C" w:rsidRDefault="002E3B1C" w:rsidP="00D26413"/>
    <w:p w14:paraId="26D39AFB" w14:textId="672F8515" w:rsidR="002E3B1C" w:rsidRDefault="002E3B1C" w:rsidP="007B5403">
      <w:pPr>
        <w:ind w:left="720" w:hanging="720"/>
      </w:pPr>
      <w:r>
        <w:t>London, The National Archives.  E 372.</w:t>
      </w:r>
    </w:p>
    <w:p w14:paraId="25115C9C" w14:textId="261A8851" w:rsidR="00147CBB" w:rsidRDefault="00147CBB" w:rsidP="007B5403">
      <w:pPr>
        <w:ind w:left="720" w:hanging="720"/>
      </w:pPr>
    </w:p>
    <w:p w14:paraId="62EC5561" w14:textId="1C14CB71" w:rsidR="00147CBB" w:rsidRDefault="00147CBB" w:rsidP="00147CBB">
      <w:r>
        <w:t>This is the citation for the Pipe Rolls from 1130-1300.  This includes the Reign of Henry II and can provide evidence of actions taken by Henry toward Thomas Becket.</w:t>
      </w:r>
    </w:p>
    <w:p w14:paraId="554A21C7" w14:textId="17FEB87F" w:rsidR="002E3B1C" w:rsidRDefault="002E3B1C" w:rsidP="007B5403">
      <w:pPr>
        <w:ind w:left="720" w:hanging="720"/>
      </w:pPr>
    </w:p>
    <w:p w14:paraId="21F89484" w14:textId="1262B604" w:rsidR="002E3B1C" w:rsidRDefault="002E3B1C" w:rsidP="007B5403">
      <w:pPr>
        <w:ind w:left="720" w:hanging="720"/>
      </w:pPr>
      <w:r>
        <w:t xml:space="preserve">Oxford, Bodleian Libraries, University of Oxford. </w:t>
      </w:r>
      <w:proofErr w:type="spellStart"/>
      <w:r>
        <w:t>Douce</w:t>
      </w:r>
      <w:proofErr w:type="spellEnd"/>
      <w:r>
        <w:t xml:space="preserve"> 287.</w:t>
      </w:r>
    </w:p>
    <w:p w14:paraId="6FED7770" w14:textId="040C088A" w:rsidR="008E0421" w:rsidRDefault="008E0421" w:rsidP="007B5403">
      <w:pPr>
        <w:ind w:left="720" w:hanging="720"/>
      </w:pPr>
    </w:p>
    <w:p w14:paraId="5CB04B8E" w14:textId="4D29E9DC" w:rsidR="008E0421" w:rsidRDefault="008E0421" w:rsidP="008E0421">
      <w:r>
        <w:t>This parchment is dated 12 and 13</w:t>
      </w:r>
      <w:r w:rsidRPr="008E0421">
        <w:rPr>
          <w:vertAlign w:val="superscript"/>
        </w:rPr>
        <w:t>th</w:t>
      </w:r>
      <w:r>
        <w:t xml:space="preserve"> c authored by William </w:t>
      </w:r>
      <w:proofErr w:type="spellStart"/>
      <w:r>
        <w:t>FitzStephens</w:t>
      </w:r>
      <w:proofErr w:type="spellEnd"/>
      <w:r>
        <w:t xml:space="preserve">.  Its origins are from an Augustinian Abbey in Kent, either Lessness or Westwood.  It contains an opening regarding Thomas Becket (f 2r-3r). </w:t>
      </w:r>
    </w:p>
    <w:p w14:paraId="392D6893" w14:textId="1E11AA25" w:rsidR="002E3B1C" w:rsidRDefault="002E3B1C"/>
    <w:p w14:paraId="26B8FFA5" w14:textId="0631B0D6" w:rsidR="002E3B1C" w:rsidRDefault="002E3B1C"/>
    <w:p w14:paraId="29649EB8" w14:textId="67755072" w:rsidR="007C0DE3" w:rsidRDefault="00D26413" w:rsidP="00F90BE2">
      <w:pPr>
        <w:spacing w:line="480" w:lineRule="auto"/>
      </w:pPr>
      <w:r>
        <w:t xml:space="preserve">A wealth of primary sources was found in regards to the events and aftermath of the murder of Thomas Becket.  The Pipe Rolls of Henry II need to be investigated to pinpoint the pertinent exchequer transactions regarding Becket.  Fortunately, the ‘lives’ of Thomas Becket have been neatly compiled in Latin in Robertson’s Materials for the History of the Life of Thomas Becket.  The ‘lives’ have been translated into English; however, I would like to bring ‘fresh eyes’ and translate important sections myself.  More manuscripts and images of Becket are to be found within the British Library Illuminated Manuscripts and further research needs to be done.  In addition, correspondence </w:t>
      </w:r>
      <w:r w:rsidR="00575309">
        <w:t>between Becket and John of Salisbury and Becket and Pope Alexander III calls for further investigation.</w:t>
      </w:r>
      <w:r w:rsidR="00444B39">
        <w:t xml:space="preserve">  It is Pope Alexander III who dealt with the aftermath of the murder and the penance imposed on Henry I</w:t>
      </w:r>
      <w:r w:rsidR="00F90BE2">
        <w:t>I.</w:t>
      </w:r>
    </w:p>
    <w:p w14:paraId="22F49BB7" w14:textId="34616351" w:rsidR="007C0DE3" w:rsidRDefault="007C0DE3" w:rsidP="007C0DE3">
      <w:pPr>
        <w:jc w:val="center"/>
      </w:pPr>
      <w:r>
        <w:lastRenderedPageBreak/>
        <w:t>APPENDIX A</w:t>
      </w:r>
    </w:p>
    <w:p w14:paraId="5FB16AF7" w14:textId="77777777" w:rsidR="007C0DE3" w:rsidRDefault="007C0DE3" w:rsidP="007C0DE3"/>
    <w:p w14:paraId="5D121A50" w14:textId="77777777" w:rsidR="009F01E0" w:rsidRDefault="009F01E0" w:rsidP="009F01E0">
      <w:r>
        <w:t>Archive Assignment Provenance</w:t>
      </w:r>
    </w:p>
    <w:p w14:paraId="1A885FE8" w14:textId="77777777" w:rsidR="009F01E0" w:rsidRDefault="009F01E0" w:rsidP="009F01E0"/>
    <w:p w14:paraId="7CD40FE2" w14:textId="77777777" w:rsidR="009F01E0" w:rsidRDefault="009F01E0" w:rsidP="009F01E0">
      <w:r>
        <w:t>BL Cotton MS Claudius B II</w:t>
      </w:r>
    </w:p>
    <w:p w14:paraId="6E7251AD" w14:textId="77777777" w:rsidR="009F01E0" w:rsidRDefault="009F01E0" w:rsidP="009F01E0">
      <w:r>
        <w:t>(</w:t>
      </w:r>
      <w:hyperlink r:id="rId6" w:history="1">
        <w:r w:rsidRPr="005B391A">
          <w:rPr>
            <w:rStyle w:val="Hyperlink"/>
          </w:rPr>
          <w:t>https://www.bl.uk/manuscripts/FullDisplay.aspx?ref=Cotton_MS_Claudius_B_II&amp;index=0</w:t>
        </w:r>
      </w:hyperlink>
      <w:r>
        <w:t>)</w:t>
      </w:r>
    </w:p>
    <w:p w14:paraId="32B44E5D" w14:textId="77777777" w:rsidR="009F01E0" w:rsidRDefault="009F01E0" w:rsidP="009F01E0"/>
    <w:p w14:paraId="4A2F0AA5" w14:textId="77777777" w:rsidR="009F01E0" w:rsidRPr="00556136" w:rsidRDefault="009F01E0" w:rsidP="009F01E0">
      <w:r w:rsidRPr="00556136">
        <w:br/>
        <w:t>Origin</w:t>
      </w:r>
      <w:proofErr w:type="gramStart"/>
      <w:r w:rsidRPr="00556136">
        <w:t>: ?</w:t>
      </w:r>
      <w:proofErr w:type="gramEnd"/>
      <w:r>
        <w:t xml:space="preserve"> </w:t>
      </w:r>
      <w:proofErr w:type="spellStart"/>
      <w:r w:rsidRPr="00556136">
        <w:t>Cirencester</w:t>
      </w:r>
      <w:proofErr w:type="spellEnd"/>
      <w:r w:rsidRPr="00556136">
        <w:t xml:space="preserve">, Southeast England. Provenance: The Augustinian abbey of St Mary the Virgin, </w:t>
      </w:r>
      <w:proofErr w:type="spellStart"/>
      <w:r w:rsidRPr="00556136">
        <w:t>Cirencester</w:t>
      </w:r>
      <w:proofErr w:type="spellEnd"/>
      <w:r w:rsidRPr="00556136">
        <w:t xml:space="preserve">: two </w:t>
      </w:r>
      <w:proofErr w:type="spellStart"/>
      <w:r w:rsidRPr="00556136">
        <w:t>Cirencester</w:t>
      </w:r>
      <w:proofErr w:type="spellEnd"/>
      <w:r w:rsidRPr="00556136">
        <w:t xml:space="preserve"> scribes have been identified by </w:t>
      </w:r>
      <w:proofErr w:type="spellStart"/>
      <w:r w:rsidRPr="00556136">
        <w:t>Gullick</w:t>
      </w:r>
      <w:proofErr w:type="spellEnd"/>
      <w:r w:rsidRPr="00556136">
        <w:t xml:space="preserve">, 'A twelfth-century manuscript of the letters of Thomas Becket'; numerous contemporary additions and corrections throughout; perhaps written in part by Walter, a canon of the Abbey, according to </w:t>
      </w:r>
      <w:proofErr w:type="spellStart"/>
      <w:r w:rsidRPr="00556136">
        <w:t>Gullick</w:t>
      </w:r>
      <w:proofErr w:type="spellEnd"/>
      <w:r w:rsidRPr="00556136">
        <w:t>, 'A twelfth-century manuscript of the letters of Thomas Becket’ (1990).</w:t>
      </w:r>
      <w:r>
        <w:t xml:space="preserve">  </w:t>
      </w:r>
      <w:r w:rsidRPr="00556136">
        <w:t>Added, early-modern miniature in grisaille portraying St Thomas Becket (f. 2r</w:t>
      </w:r>
      <w:proofErr w:type="gramStart"/>
      <w:r w:rsidRPr="00556136">
        <w:t>).Sir</w:t>
      </w:r>
      <w:proofErr w:type="gramEnd"/>
      <w:r w:rsidRPr="00556136">
        <w:t xml:space="preserve"> Robert Bruce Cotton (b. 1571, d. 1631), 1st baronet, antiquary and politician: table of contents found in other Cottonian manuscript (f. 1r), written in a </w:t>
      </w:r>
      <w:proofErr w:type="spellStart"/>
      <w:r w:rsidRPr="00556136">
        <w:t>stylised</w:t>
      </w:r>
      <w:proofErr w:type="spellEnd"/>
      <w:r w:rsidRPr="00556136">
        <w:t xml:space="preserve"> hand, see </w:t>
      </w:r>
      <w:proofErr w:type="spellStart"/>
      <w:r w:rsidRPr="00556136">
        <w:t>Tite</w:t>
      </w:r>
      <w:proofErr w:type="spellEnd"/>
      <w:r w:rsidRPr="00556136">
        <w:t xml:space="preserve">, The Early Records (2003); cited in Cotton's catalogues and borrowed by Richard </w:t>
      </w:r>
      <w:proofErr w:type="spellStart"/>
      <w:r w:rsidRPr="00556136">
        <w:t>Bamcroft</w:t>
      </w:r>
      <w:proofErr w:type="spellEnd"/>
      <w:r w:rsidRPr="00556136">
        <w:t xml:space="preserve"> and Augustine Lindsell (see </w:t>
      </w:r>
      <w:proofErr w:type="spellStart"/>
      <w:r w:rsidRPr="00556136">
        <w:t>Tite</w:t>
      </w:r>
      <w:proofErr w:type="spellEnd"/>
      <w:r w:rsidRPr="00556136">
        <w:t xml:space="preserve">, The Early Records (2003), p. 123). Cotton’s collection was augmented by his son, Sir Thomas Cotton (b. 1594, d. 1662), 2nd baronet, and his grandson, Sir John Cotton. Sir John Cotton (b. 1621, d. 1702), 3rd baronet: bequeathed the entire Cotton collection of books and manuscripts to trustees ‘for </w:t>
      </w:r>
      <w:proofErr w:type="spellStart"/>
      <w:r w:rsidRPr="00556136">
        <w:t>Publick</w:t>
      </w:r>
      <w:proofErr w:type="spellEnd"/>
      <w:r w:rsidRPr="00556136">
        <w:t xml:space="preserve"> Use and Advantage’, 12 and 13 William III, c. 7. Formed one of the foundation collections of the British Museum in 1753.</w:t>
      </w:r>
    </w:p>
    <w:p w14:paraId="09B83303" w14:textId="77777777" w:rsidR="009F01E0" w:rsidRDefault="009F01E0" w:rsidP="009F01E0"/>
    <w:p w14:paraId="7A89B01C" w14:textId="77777777" w:rsidR="009F01E0" w:rsidRDefault="009F01E0" w:rsidP="009F01E0">
      <w:r>
        <w:t>BL Cotton MS Vitellius C XII/2</w:t>
      </w:r>
    </w:p>
    <w:p w14:paraId="0F3620F4" w14:textId="77777777" w:rsidR="009F01E0" w:rsidRDefault="009F01E0" w:rsidP="009F01E0">
      <w:r>
        <w:t>(</w:t>
      </w:r>
      <w:hyperlink r:id="rId7" w:history="1">
        <w:r w:rsidRPr="005B391A">
          <w:rPr>
            <w:rStyle w:val="Hyperlink"/>
          </w:rPr>
          <w:t>https://www.bl.uk/manuscripts/FullDisplay.aspx?ref=Cotton_MS_Vitellius_C_XII/2&amp;index=0</w:t>
        </w:r>
      </w:hyperlink>
      <w:r>
        <w:t>)</w:t>
      </w:r>
    </w:p>
    <w:p w14:paraId="2A9AF101" w14:textId="77777777" w:rsidR="009F01E0" w:rsidRPr="00874536" w:rsidRDefault="009F01E0" w:rsidP="009F01E0">
      <w:r w:rsidRPr="00874536">
        <w:br/>
        <w:t xml:space="preserve">Sir Robert Bruce Cotton (b. 1571, d. 1631), 1st baronet, antiquary and politician. Cotton’s collection was augmented by his son, Sir Thomas Cotton (b. 1594, d. 1662), 2nd baronet, and his grandson, Sir John Cotton. Sir John Cotton (b. 1621, d. 1702), 3rd baronet: bequeathed the entire Cotton collection of books and manuscripts to trustees ‘for </w:t>
      </w:r>
      <w:proofErr w:type="spellStart"/>
      <w:r w:rsidRPr="00874536">
        <w:t>Publick</w:t>
      </w:r>
      <w:proofErr w:type="spellEnd"/>
      <w:r w:rsidRPr="00874536">
        <w:t xml:space="preserve"> Use and Advantage’, 12 and 13 William III, c. 7. Formed one of the foundation collections of the British Museum in 1753. Origin: England Origin: England Provenance: Thomas Allen (d. 1615), archivist and antiquary (see Watson, 'Allen of Oxford' (1978), p. 310). Origin: England Origin: England</w:t>
      </w:r>
    </w:p>
    <w:p w14:paraId="151C8E54" w14:textId="77777777" w:rsidR="009F01E0" w:rsidRDefault="009F01E0" w:rsidP="009F01E0"/>
    <w:p w14:paraId="038CF3A0" w14:textId="77777777" w:rsidR="009F01E0" w:rsidRDefault="009F01E0" w:rsidP="009F01E0">
      <w:r>
        <w:t>BL Cotton MS Vespasian FXIII/1 (f. 12)</w:t>
      </w:r>
    </w:p>
    <w:p w14:paraId="516B0310" w14:textId="77777777" w:rsidR="009F01E0" w:rsidRDefault="009F01E0" w:rsidP="009F01E0">
      <w:r>
        <w:t>(</w:t>
      </w:r>
      <w:hyperlink r:id="rId8" w:history="1">
        <w:r w:rsidRPr="005B391A">
          <w:rPr>
            <w:rStyle w:val="Hyperlink"/>
          </w:rPr>
          <w:t>https://www.bl.uk/manuscripts/FullDisplay.aspx?ref=Cotton_MS_Vespasian_F_XIII/1&amp;index=14</w:t>
        </w:r>
      </w:hyperlink>
      <w:r>
        <w:t>)</w:t>
      </w:r>
    </w:p>
    <w:p w14:paraId="116150A9" w14:textId="77777777" w:rsidR="009F01E0" w:rsidRDefault="009F01E0" w:rsidP="009F01E0"/>
    <w:p w14:paraId="5D6020AF" w14:textId="77777777" w:rsidR="009F01E0" w:rsidRPr="003E3832" w:rsidRDefault="009F01E0" w:rsidP="009F01E0">
      <w:r w:rsidRPr="003E3832">
        <w:t>Origin: England, Ireland, Scotland, Wales, Guernsey, France, Italy, and the Low Countries. Provenance:</w:t>
      </w:r>
      <w:r>
        <w:t xml:space="preserve"> </w:t>
      </w:r>
      <w:r w:rsidRPr="003E3832">
        <w:t xml:space="preserve">Sir Robert Bruce Cotton (b. 1571, d. 1631), 1st baronet, antiquary and politician. Cotton’s collection was augmented by his son, Sir Thomas Cotton (b. 1594, d. 1662), 2nd baronet, and his grandson, Sir John Cotton. Sir John Cotton (b. 1621, d. 1702), 3rd baronet: bequeathed the entire Cotton collection of books and manuscripts to trustees ‘for </w:t>
      </w:r>
      <w:proofErr w:type="spellStart"/>
      <w:r w:rsidRPr="003E3832">
        <w:t>Publick</w:t>
      </w:r>
      <w:proofErr w:type="spellEnd"/>
      <w:r w:rsidRPr="003E3832">
        <w:t xml:space="preserve"> Use and Advantage’, 12 and 13 William III, c. 7. Formed one of the foundation collections of the British Museum in 1753. </w:t>
      </w:r>
    </w:p>
    <w:p w14:paraId="4BD2C9BE" w14:textId="77777777" w:rsidR="009F01E0" w:rsidRPr="003E3832" w:rsidRDefault="009F01E0" w:rsidP="009F01E0"/>
    <w:p w14:paraId="709254A3" w14:textId="77777777" w:rsidR="009F01E0" w:rsidRDefault="009F01E0" w:rsidP="009F01E0"/>
    <w:p w14:paraId="38C5F085" w14:textId="77777777" w:rsidR="009F01E0" w:rsidRDefault="009F01E0" w:rsidP="009F01E0"/>
    <w:p w14:paraId="1CA8E92C" w14:textId="77777777" w:rsidR="009F01E0" w:rsidRDefault="009F01E0" w:rsidP="009F01E0">
      <w:r>
        <w:t>BL Egerton MS 2818</w:t>
      </w:r>
    </w:p>
    <w:p w14:paraId="17060212" w14:textId="77777777" w:rsidR="009F01E0" w:rsidRDefault="009F01E0" w:rsidP="009F01E0">
      <w:r>
        <w:t>(</w:t>
      </w:r>
      <w:hyperlink r:id="rId9" w:history="1">
        <w:r w:rsidRPr="005B391A">
          <w:rPr>
            <w:rStyle w:val="Hyperlink"/>
          </w:rPr>
          <w:t>https://www.bl.uk/manuscripts/FullDisplay.aspx?ref=Egerton_MS_2818&amp;index=0</w:t>
        </w:r>
      </w:hyperlink>
    </w:p>
    <w:p w14:paraId="5C8A3225" w14:textId="77777777" w:rsidR="009F01E0" w:rsidRDefault="009F01E0" w:rsidP="009F01E0"/>
    <w:p w14:paraId="3CB2ABD4" w14:textId="77777777" w:rsidR="009F01E0" w:rsidRDefault="009F01E0" w:rsidP="009F01E0">
      <w:r w:rsidRPr="00B70521">
        <w:t xml:space="preserve">Origin: </w:t>
      </w:r>
      <w:proofErr w:type="spellStart"/>
      <w:r w:rsidRPr="00B70521">
        <w:t>Pontigny</w:t>
      </w:r>
      <w:proofErr w:type="spellEnd"/>
      <w:r w:rsidRPr="00B70521">
        <w:t>, Central France.</w:t>
      </w:r>
      <w:r>
        <w:t xml:space="preserve"> </w:t>
      </w:r>
      <w:r w:rsidRPr="00B70521">
        <w:t>Provenance:</w:t>
      </w:r>
      <w:r>
        <w:t xml:space="preserve"> </w:t>
      </w:r>
      <w:r w:rsidRPr="00B70521">
        <w:t xml:space="preserve">The Cistercian abbey of St Mary, </w:t>
      </w:r>
      <w:proofErr w:type="spellStart"/>
      <w:r w:rsidRPr="00B70521">
        <w:t>Pontigny</w:t>
      </w:r>
      <w:proofErr w:type="spellEnd"/>
      <w:r w:rsidRPr="00B70521">
        <w:t xml:space="preserve">: note by </w:t>
      </w:r>
      <w:proofErr w:type="spellStart"/>
      <w:r w:rsidRPr="00B70521">
        <w:t>Phillipps</w:t>
      </w:r>
      <w:proofErr w:type="spellEnd"/>
      <w:r w:rsidRPr="00B70521">
        <w:t xml:space="preserve"> in pencil 'Ex Abb. </w:t>
      </w:r>
      <w:proofErr w:type="spellStart"/>
      <w:r w:rsidRPr="00B70521">
        <w:t>Pontigniaci</w:t>
      </w:r>
      <w:proofErr w:type="spellEnd"/>
      <w:r w:rsidRPr="00B70521">
        <w:t xml:space="preserve">, Auxerre' (f. 1r); cited in six 18th century catalogues (see </w:t>
      </w:r>
      <w:proofErr w:type="spellStart"/>
      <w:r w:rsidRPr="00B70521">
        <w:t>Peyrafort</w:t>
      </w:r>
      <w:proofErr w:type="spellEnd"/>
      <w:r w:rsidRPr="00B70521">
        <w:t xml:space="preserve">, La </w:t>
      </w:r>
      <w:proofErr w:type="spellStart"/>
      <w:r w:rsidRPr="00B70521">
        <w:t>bibliothèque</w:t>
      </w:r>
      <w:proofErr w:type="spellEnd"/>
      <w:r w:rsidRPr="00B70521">
        <w:t xml:space="preserve"> </w:t>
      </w:r>
      <w:proofErr w:type="spellStart"/>
      <w:r w:rsidRPr="00B70521">
        <w:t>médiévale</w:t>
      </w:r>
      <w:proofErr w:type="spellEnd"/>
      <w:r w:rsidRPr="00B70521">
        <w:t xml:space="preserve"> de </w:t>
      </w:r>
      <w:proofErr w:type="spellStart"/>
      <w:r w:rsidRPr="00B70521">
        <w:t>l'abbaye</w:t>
      </w:r>
      <w:proofErr w:type="spellEnd"/>
      <w:r w:rsidRPr="00B70521">
        <w:t xml:space="preserve"> de </w:t>
      </w:r>
      <w:proofErr w:type="spellStart"/>
      <w:r w:rsidRPr="00B70521">
        <w:t>Pontigny</w:t>
      </w:r>
      <w:proofErr w:type="spellEnd"/>
      <w:r w:rsidRPr="00B70521">
        <w:t xml:space="preserve"> (2001), no. 80). Bound together with a collection of historical documents: described in the modern catalogues (see above). Transferred to Auxerre at the beginning of the Revolution and was separated from this collection after 1794.?John Thorpe (b. 1715/16, d. 1792) antiquary: owner (see </w:t>
      </w:r>
      <w:proofErr w:type="spellStart"/>
      <w:r w:rsidRPr="00B70521">
        <w:t>Peyrafort</w:t>
      </w:r>
      <w:proofErr w:type="spellEnd"/>
      <w:r w:rsidRPr="00B70521">
        <w:t xml:space="preserve">, La </w:t>
      </w:r>
      <w:proofErr w:type="spellStart"/>
      <w:r w:rsidRPr="00B70521">
        <w:t>bibliothèque</w:t>
      </w:r>
      <w:proofErr w:type="spellEnd"/>
      <w:r w:rsidRPr="00B70521">
        <w:t xml:space="preserve"> </w:t>
      </w:r>
      <w:proofErr w:type="spellStart"/>
      <w:r w:rsidRPr="00B70521">
        <w:t>médiévale</w:t>
      </w:r>
      <w:proofErr w:type="spellEnd"/>
      <w:r w:rsidRPr="00B70521">
        <w:t xml:space="preserve"> de </w:t>
      </w:r>
      <w:proofErr w:type="spellStart"/>
      <w:r w:rsidRPr="00B70521">
        <w:t>l'abbaye</w:t>
      </w:r>
      <w:proofErr w:type="spellEnd"/>
      <w:r w:rsidRPr="00B70521">
        <w:t xml:space="preserve"> de </w:t>
      </w:r>
      <w:proofErr w:type="spellStart"/>
      <w:r w:rsidRPr="00B70521">
        <w:t>Pontigny</w:t>
      </w:r>
      <w:proofErr w:type="spellEnd"/>
      <w:r w:rsidRPr="00B70521">
        <w:t xml:space="preserve"> (2001), no. 80).?Joseph-Félix Allard (b. 1795, d. 1831) priest of St Eustache's parish, bibliophile: sold to Philips (see </w:t>
      </w:r>
      <w:proofErr w:type="spellStart"/>
      <w:r w:rsidRPr="00B70521">
        <w:t>Peyrafort</w:t>
      </w:r>
      <w:proofErr w:type="spellEnd"/>
      <w:r w:rsidRPr="00B70521">
        <w:t xml:space="preserve">, La </w:t>
      </w:r>
      <w:proofErr w:type="spellStart"/>
      <w:r w:rsidRPr="00B70521">
        <w:t>bibliothèque</w:t>
      </w:r>
      <w:proofErr w:type="spellEnd"/>
      <w:r w:rsidRPr="00B70521">
        <w:t xml:space="preserve"> </w:t>
      </w:r>
      <w:proofErr w:type="spellStart"/>
      <w:r w:rsidRPr="00B70521">
        <w:t>médiévale</w:t>
      </w:r>
      <w:proofErr w:type="spellEnd"/>
      <w:r w:rsidRPr="00B70521">
        <w:t xml:space="preserve"> de </w:t>
      </w:r>
      <w:proofErr w:type="spellStart"/>
      <w:r w:rsidRPr="00B70521">
        <w:t>l'abbaye</w:t>
      </w:r>
      <w:proofErr w:type="spellEnd"/>
      <w:r w:rsidRPr="00B70521">
        <w:t xml:space="preserve"> de </w:t>
      </w:r>
      <w:proofErr w:type="spellStart"/>
      <w:r w:rsidRPr="00B70521">
        <w:t>Pontigny</w:t>
      </w:r>
      <w:proofErr w:type="spellEnd"/>
      <w:r w:rsidRPr="00B70521">
        <w:t xml:space="preserve"> (2001), no. 80).Sir Thomas </w:t>
      </w:r>
      <w:proofErr w:type="spellStart"/>
      <w:r w:rsidRPr="00B70521">
        <w:t>Phillipps</w:t>
      </w:r>
      <w:proofErr w:type="spellEnd"/>
      <w:r w:rsidRPr="00B70521">
        <w:t xml:space="preserve"> (b. 1792, d. 1872), baronet, collector of books and manuscripts: his </w:t>
      </w:r>
      <w:proofErr w:type="spellStart"/>
      <w:r w:rsidRPr="00B70521">
        <w:t>shelfmark</w:t>
      </w:r>
      <w:proofErr w:type="spellEnd"/>
      <w:r w:rsidRPr="00B70521">
        <w:t xml:space="preserve"> in pencil 'B24.736' (upper pastedown) and manuscript number '</w:t>
      </w:r>
      <w:proofErr w:type="spellStart"/>
      <w:r w:rsidRPr="00B70521">
        <w:t>Phillipps</w:t>
      </w:r>
      <w:proofErr w:type="spellEnd"/>
      <w:r w:rsidRPr="00B70521">
        <w:t xml:space="preserve"> MS. 10,227' (f. 1r); his sale, 5 June 1899, lot 136, bought by the British Museum, using the Bridgewater fund (£12,000 bequeathed in 1829 by Francis Henry Egerton, 8th Earl of Bridgewater (b. 1756, d. 1829). </w:t>
      </w:r>
    </w:p>
    <w:p w14:paraId="2D76BD8E" w14:textId="77777777" w:rsidR="009F01E0" w:rsidRDefault="009F01E0" w:rsidP="009F01E0"/>
    <w:p w14:paraId="3F52CCC0" w14:textId="77777777" w:rsidR="009F01E0" w:rsidRDefault="009F01E0" w:rsidP="009F01E0">
      <w:r>
        <w:t>BL Harley MS 2</w:t>
      </w:r>
    </w:p>
    <w:p w14:paraId="6685A542" w14:textId="77777777" w:rsidR="009F01E0" w:rsidRDefault="009F01E0" w:rsidP="009F01E0">
      <w:r>
        <w:t>(</w:t>
      </w:r>
      <w:hyperlink r:id="rId10" w:history="1">
        <w:r w:rsidRPr="005B391A">
          <w:rPr>
            <w:rStyle w:val="Hyperlink"/>
          </w:rPr>
          <w:t>https://www.bl.uk/manuscripts/FullDisplay.aspx?ref=Harley_MS_2&amp;index=0</w:t>
        </w:r>
      </w:hyperlink>
      <w:r>
        <w:t>)</w:t>
      </w:r>
    </w:p>
    <w:p w14:paraId="3021C811" w14:textId="77777777" w:rsidR="009F01E0" w:rsidRDefault="009F01E0" w:rsidP="009F01E0"/>
    <w:p w14:paraId="1B050E04" w14:textId="77777777" w:rsidR="009F01E0" w:rsidRPr="003E6D7C" w:rsidRDefault="009F01E0" w:rsidP="009F01E0">
      <w:r w:rsidRPr="003E6D7C">
        <w:t>Origin</w:t>
      </w:r>
      <w:proofErr w:type="gramStart"/>
      <w:r w:rsidRPr="003E6D7C">
        <w:t>: ?Thornton</w:t>
      </w:r>
      <w:proofErr w:type="gramEnd"/>
      <w:r w:rsidRPr="003E6D7C">
        <w:t xml:space="preserve"> Abbey, Midlands, </w:t>
      </w:r>
      <w:proofErr w:type="spellStart"/>
      <w:r w:rsidRPr="003E6D7C">
        <w:t>England.Provenance:The</w:t>
      </w:r>
      <w:proofErr w:type="spellEnd"/>
      <w:r w:rsidRPr="003E6D7C">
        <w:t xml:space="preserve"> Augustinian abbey of St Mary, Thornton-on-Humber, founded in 1139 as a priory (an abbey since 1148): its ownership inscription, added in the 15th century on a parchment rectangle pasted on to f. 1* recto: ‘Historia de </w:t>
      </w:r>
      <w:proofErr w:type="spellStart"/>
      <w:r w:rsidRPr="003E6D7C">
        <w:t>gestis</w:t>
      </w:r>
      <w:proofErr w:type="spellEnd"/>
      <w:r w:rsidRPr="003E6D7C">
        <w:t xml:space="preserve"> </w:t>
      </w:r>
      <w:proofErr w:type="spellStart"/>
      <w:r w:rsidRPr="003E6D7C">
        <w:t>pontificum</w:t>
      </w:r>
      <w:proofErr w:type="spellEnd"/>
      <w:r w:rsidRPr="003E6D7C">
        <w:t xml:space="preserve"> </w:t>
      </w:r>
      <w:proofErr w:type="spellStart"/>
      <w:r w:rsidRPr="003E6D7C">
        <w:t>Anglorum</w:t>
      </w:r>
      <w:proofErr w:type="spellEnd"/>
      <w:r w:rsidRPr="003E6D7C">
        <w:t xml:space="preserve">. </w:t>
      </w:r>
      <w:proofErr w:type="spellStart"/>
      <w:r w:rsidRPr="003E6D7C">
        <w:t>constat</w:t>
      </w:r>
      <w:proofErr w:type="spellEnd"/>
      <w:r w:rsidRPr="003E6D7C">
        <w:t xml:space="preserve"> </w:t>
      </w:r>
      <w:proofErr w:type="spellStart"/>
      <w:r w:rsidRPr="003E6D7C">
        <w:t>monasterio</w:t>
      </w:r>
      <w:proofErr w:type="spellEnd"/>
      <w:r w:rsidRPr="003E6D7C">
        <w:t xml:space="preserve"> </w:t>
      </w:r>
      <w:proofErr w:type="spellStart"/>
      <w:r w:rsidRPr="003E6D7C">
        <w:t>beate</w:t>
      </w:r>
      <w:proofErr w:type="spellEnd"/>
      <w:r w:rsidRPr="003E6D7C">
        <w:t xml:space="preserve"> </w:t>
      </w:r>
      <w:proofErr w:type="spellStart"/>
      <w:r w:rsidRPr="003E6D7C">
        <w:t>marie</w:t>
      </w:r>
      <w:proofErr w:type="spellEnd"/>
      <w:r w:rsidRPr="003E6D7C">
        <w:t xml:space="preserve"> de </w:t>
      </w:r>
      <w:proofErr w:type="spellStart"/>
      <w:r w:rsidRPr="003E6D7C">
        <w:t>thornton</w:t>
      </w:r>
      <w:proofErr w:type="spellEnd"/>
      <w:r w:rsidRPr="003E6D7C">
        <w:t xml:space="preserve"> super </w:t>
      </w:r>
      <w:proofErr w:type="spellStart"/>
      <w:r w:rsidRPr="003E6D7C">
        <w:t>humbream</w:t>
      </w:r>
      <w:proofErr w:type="spellEnd"/>
      <w:r w:rsidRPr="003E6D7C">
        <w:t>’ (see Ker, Medieval Libraries (1964), p. 189); perhaps its table of contents on f. 1*verso, added in the 13th century; perhaps its pressmark ’33. A. 2’ on f. 1* recto; the manuscript is listed in an early 16th-century inventory of Thornton Abbey’s books (see below)</w:t>
      </w:r>
      <w:proofErr w:type="gramStart"/>
      <w:r w:rsidRPr="003E6D7C">
        <w:t>. ?</w:t>
      </w:r>
      <w:proofErr w:type="gramEnd"/>
      <w:r w:rsidRPr="003E6D7C">
        <w:t xml:space="preserve"> ‘William </w:t>
      </w:r>
      <w:proofErr w:type="spellStart"/>
      <w:r w:rsidRPr="003E6D7C">
        <w:t>Fawne</w:t>
      </w:r>
      <w:proofErr w:type="spellEnd"/>
      <w:r w:rsidRPr="003E6D7C">
        <w:t>’, owned in 1525: his name inscribed on f. 1* recto (‘</w:t>
      </w:r>
      <w:proofErr w:type="spellStart"/>
      <w:r w:rsidRPr="003E6D7C">
        <w:t>Wylliam</w:t>
      </w:r>
      <w:proofErr w:type="spellEnd"/>
      <w:r w:rsidRPr="003E6D7C">
        <w:t xml:space="preserve"> </w:t>
      </w:r>
      <w:proofErr w:type="spellStart"/>
      <w:r w:rsidRPr="003E6D7C">
        <w:t>Fawne</w:t>
      </w:r>
      <w:proofErr w:type="spellEnd"/>
      <w:r w:rsidRPr="003E6D7C">
        <w:t xml:space="preserve"> anno domini </w:t>
      </w:r>
      <w:proofErr w:type="spellStart"/>
      <w:r w:rsidRPr="003E6D7C">
        <w:t>Mccccc</w:t>
      </w:r>
      <w:proofErr w:type="spellEnd"/>
      <w:r w:rsidRPr="003E6D7C">
        <w:t xml:space="preserve"> xxv’): a 'William </w:t>
      </w:r>
      <w:proofErr w:type="spellStart"/>
      <w:r w:rsidRPr="003E6D7C">
        <w:t>Fawne</w:t>
      </w:r>
      <w:proofErr w:type="spellEnd"/>
      <w:r w:rsidRPr="003E6D7C">
        <w:t xml:space="preserve">' is named as executor in the will of Nicholas </w:t>
      </w:r>
      <w:proofErr w:type="spellStart"/>
      <w:r w:rsidRPr="003E6D7C">
        <w:t>Fawne</w:t>
      </w:r>
      <w:proofErr w:type="spellEnd"/>
      <w:r w:rsidRPr="003E6D7C">
        <w:t xml:space="preserve">, Vicar of </w:t>
      </w:r>
      <w:proofErr w:type="spellStart"/>
      <w:r w:rsidRPr="003E6D7C">
        <w:t>Skendleby</w:t>
      </w:r>
      <w:proofErr w:type="spellEnd"/>
      <w:r w:rsidRPr="003E6D7C">
        <w:t xml:space="preserve"> (Lincolnshire), drawn up in 1547 (see Maddison, Lincolnshire Wills (1888), p. 64). The Royal Library, acquired between (?) 1525 and 1530: the manuscript can be identified with the '</w:t>
      </w:r>
      <w:proofErr w:type="spellStart"/>
      <w:r w:rsidRPr="003E6D7C">
        <w:t>Libellus</w:t>
      </w:r>
      <w:proofErr w:type="spellEnd"/>
      <w:r w:rsidRPr="003E6D7C">
        <w:t xml:space="preserve"> de </w:t>
      </w:r>
      <w:proofErr w:type="spellStart"/>
      <w:r w:rsidRPr="003E6D7C">
        <w:t>gestis</w:t>
      </w:r>
      <w:proofErr w:type="spellEnd"/>
      <w:r w:rsidRPr="003E6D7C">
        <w:t xml:space="preserve"> </w:t>
      </w:r>
      <w:proofErr w:type="spellStart"/>
      <w:r w:rsidRPr="003E6D7C">
        <w:t>pontificum</w:t>
      </w:r>
      <w:proofErr w:type="spellEnd"/>
      <w:r w:rsidRPr="003E6D7C">
        <w:t xml:space="preserve"> </w:t>
      </w:r>
      <w:proofErr w:type="spellStart"/>
      <w:r w:rsidRPr="003E6D7C">
        <w:t>anglorum</w:t>
      </w:r>
      <w:proofErr w:type="spellEnd"/>
      <w:r w:rsidRPr="003E6D7C">
        <w:t xml:space="preserve">' that is listed in a 16th-century inventory of Thornton Abbey’s books, probably created by the antiquary John Leland (b. c. 1503, d. 1552) before 1536. Henry VIII (b. 1491, d. 1547) read the inventory and marked those manuscripts which he desired for the Royal Library with a cross: the selected manuscripts include Thornton Abbey’s copy of the </w:t>
      </w:r>
      <w:proofErr w:type="spellStart"/>
      <w:r w:rsidRPr="003E6D7C">
        <w:t>Gestis</w:t>
      </w:r>
      <w:proofErr w:type="spellEnd"/>
      <w:r w:rsidRPr="003E6D7C">
        <w:t xml:space="preserve"> Pontificum </w:t>
      </w:r>
      <w:proofErr w:type="spellStart"/>
      <w:r w:rsidRPr="003E6D7C">
        <w:t>Anglorum</w:t>
      </w:r>
      <w:proofErr w:type="spellEnd"/>
      <w:r w:rsidRPr="003E6D7C">
        <w:t xml:space="preserve"> (see Liddell, ''Leland's' Lists’ (1939), p. 91). At the Royal Library, the manuscript’s passages on councils, the authority of bishops and the Pope, and consanguinity in marriage were examined by scholars for the Collectanea </w:t>
      </w:r>
      <w:proofErr w:type="spellStart"/>
      <w:r w:rsidRPr="003E6D7C">
        <w:t>satis</w:t>
      </w:r>
      <w:proofErr w:type="spellEnd"/>
      <w:r w:rsidRPr="003E6D7C">
        <w:t xml:space="preserve"> </w:t>
      </w:r>
      <w:proofErr w:type="spellStart"/>
      <w:r w:rsidRPr="003E6D7C">
        <w:t>copiosa</w:t>
      </w:r>
      <w:proofErr w:type="spellEnd"/>
      <w:r w:rsidRPr="003E6D7C">
        <w:t xml:space="preserve"> (The Sufficiently Abundant Collections): a collection of learned texts compiled in 1530-1531 that justified Henry VIII's independence from Rome. Carley suggests that Harley MS 2’s copy of the Constitutions of Clarendon of 1164, listed to explain the cause of Thomas of Canterbury’s exile and martyrdom, may have been the immediate source for the articles that are quoted from the Constitutions in the Collectanea (see Carley, ‘William of </w:t>
      </w:r>
      <w:proofErr w:type="spellStart"/>
      <w:r w:rsidRPr="003E6D7C">
        <w:t>Malmesbury</w:t>
      </w:r>
      <w:proofErr w:type="spellEnd"/>
      <w:r w:rsidRPr="003E6D7C">
        <w:t xml:space="preserve">’ (2009), p. 140 (no. 132)). The marginal notes that highlight passages throughout the manuscript were added in the Royal Library, possibly by </w:t>
      </w:r>
      <w:r w:rsidRPr="003E6D7C">
        <w:lastRenderedPageBreak/>
        <w:t xml:space="preserve">Henry VIII himself: </w:t>
      </w:r>
      <w:proofErr w:type="gramStart"/>
      <w:r w:rsidRPr="003E6D7C">
        <w:t>e.g.</w:t>
      </w:r>
      <w:proofErr w:type="gramEnd"/>
      <w:r w:rsidRPr="003E6D7C">
        <w:t xml:space="preserve"> the passage on consanguinity in marriage on f. 130r (see Carley, ‘Marks in Books’ (1997), p. 591 n. 25). The manuscript left the Royal Library at an unknown point in time. The Harley Collection, formed by Robert Harley (b. 1661, d. 1724), 1st earl of Oxford and Mortimer, politician, and Edward Harley (b. 1689, d. 1741), 2nd earl of Oxford and Mortimer, book collector and patron of the arts. Edward Harley bequeathed the library to his widow, Henrietta Cavendish, née </w:t>
      </w:r>
      <w:proofErr w:type="spellStart"/>
      <w:r w:rsidRPr="003E6D7C">
        <w:t>Holles</w:t>
      </w:r>
      <w:proofErr w:type="spellEnd"/>
      <w:r w:rsidRPr="003E6D7C">
        <w:t xml:space="preserve"> (b. 1694, d. 1755) during her lifetime and thereafter to their daughter, Margaret Cavendish Bentinck (b. 1715, d.1785), duchess of Portland; the manuscripts were sold by the Countess and the Duchess in 1753 to the nation for £10,000 (a fraction of their contemporary value) under the Act of Parliament that also established the British Museum; the Harley manuscripts form one of the foundation collections of the British Library. </w:t>
      </w:r>
    </w:p>
    <w:p w14:paraId="2BF78120" w14:textId="77777777" w:rsidR="009F01E0" w:rsidRPr="003E6D7C" w:rsidRDefault="009F01E0" w:rsidP="009F01E0"/>
    <w:p w14:paraId="51218204" w14:textId="77777777" w:rsidR="009F01E0" w:rsidRDefault="009F01E0" w:rsidP="009F01E0">
      <w:r>
        <w:t>BL Harley MS 270 ff. 1r-122v</w:t>
      </w:r>
    </w:p>
    <w:p w14:paraId="0D85A1AF" w14:textId="77777777" w:rsidR="009F01E0" w:rsidRDefault="004F7DB5" w:rsidP="009F01E0">
      <w:hyperlink r:id="rId11" w:history="1">
        <w:r w:rsidR="009F01E0" w:rsidRPr="005B391A">
          <w:rPr>
            <w:rStyle w:val="Hyperlink"/>
          </w:rPr>
          <w:t>https://www.bl.uk/manuscripts/FullDisplay.aspx?ref=Harley_MS_270&amp;index=0</w:t>
        </w:r>
      </w:hyperlink>
      <w:r w:rsidR="009F01E0">
        <w:t>)</w:t>
      </w:r>
    </w:p>
    <w:p w14:paraId="5A985BF6" w14:textId="77777777" w:rsidR="009F01E0" w:rsidRDefault="009F01E0" w:rsidP="009F01E0"/>
    <w:p w14:paraId="220CDEB6" w14:textId="1722444D" w:rsidR="009F01E0" w:rsidRPr="00FC255D" w:rsidRDefault="009F01E0" w:rsidP="009F01E0">
      <w:r w:rsidRPr="00FC255D">
        <w:t>Origin: England, S.</w:t>
      </w:r>
      <w:r>
        <w:t xml:space="preserve"> </w:t>
      </w:r>
      <w:r w:rsidRPr="00FC255D">
        <w:t>Provenance: Part 1: ff 1r-122v:</w:t>
      </w:r>
      <w:r>
        <w:t xml:space="preserve"> </w:t>
      </w:r>
      <w:r w:rsidRPr="00FC255D">
        <w:t xml:space="preserve">Numerous inscriptions in a fourteenth-century hand (e.g., ff. 50r, 66r, 76r, 86r, 88r, 92r, 97v, 105r, 117r, 122v), some with Surrey place names (ff. 66r, 92r, and 97v), many with drafts of a grant of land and mostly mentioning the name Thomas </w:t>
      </w:r>
      <w:proofErr w:type="spellStart"/>
      <w:r w:rsidRPr="00FC255D">
        <w:t>Denmars</w:t>
      </w:r>
      <w:proofErr w:type="spellEnd"/>
      <w:r w:rsidRPr="00FC255D">
        <w:t xml:space="preserve"> (unidentified</w:t>
      </w:r>
      <w:r w:rsidR="00F90BE2" w:rsidRPr="00FC255D">
        <w:t>). Ownership</w:t>
      </w:r>
      <w:r w:rsidRPr="00FC255D">
        <w:t xml:space="preserve"> </w:t>
      </w:r>
      <w:r w:rsidR="00F90BE2" w:rsidRPr="00FC255D">
        <w:t>inscription?</w:t>
      </w:r>
      <w:r w:rsidRPr="00FC255D">
        <w:t xml:space="preserve"> effaced (f. 122v). Part 2: ff. 123r-149v'Merton.', inscribed in a 13th or 14th-century hand, f. 123.Parts 1 and 2: Sir Simonds </w:t>
      </w:r>
      <w:proofErr w:type="spellStart"/>
      <w:r w:rsidRPr="00FC255D">
        <w:t>d'Ewes</w:t>
      </w:r>
      <w:proofErr w:type="spellEnd"/>
      <w:r w:rsidRPr="00FC255D">
        <w:t xml:space="preserve"> (b.1602, d. 1650), 1st baronet, diarist, antiquary, and friend of Sir Robert Cotton (see Wright 1972): his inventory, Additional MS 22918: </w:t>
      </w:r>
      <w:proofErr w:type="spellStart"/>
      <w:r w:rsidRPr="00FC255D">
        <w:t>ms</w:t>
      </w:r>
      <w:proofErr w:type="spellEnd"/>
      <w:r w:rsidRPr="00FC255D">
        <w:t xml:space="preserve"> 103.Sir Simonds </w:t>
      </w:r>
      <w:proofErr w:type="spellStart"/>
      <w:r w:rsidRPr="00FC255D">
        <w:t>D’Ewes</w:t>
      </w:r>
      <w:proofErr w:type="spellEnd"/>
      <w:r w:rsidRPr="00FC255D">
        <w:t xml:space="preserve"> (d. 1722), 3rd baronet and grandson of the former: inherited and later sold the </w:t>
      </w:r>
      <w:proofErr w:type="spellStart"/>
      <w:r w:rsidRPr="00FC255D">
        <w:t>D’Ewes</w:t>
      </w:r>
      <w:proofErr w:type="spellEnd"/>
      <w:r w:rsidRPr="00FC255D">
        <w:t xml:space="preserve"> library to Robert Harley on 4 October 1705 for £450 (see Watson 1966).The Harley Collection, formed by Robert Harley (b. 1661, d. 1724), 1st earl of Oxford and Mortimer, politician, and Edward Harley (b. 1689, d. 1741), 2nd earl of Oxford and Mortimer, book collector and patron of the arts. Edward Harley bequeathed the library to his widow, Henrietta, née Cavendish </w:t>
      </w:r>
      <w:proofErr w:type="spellStart"/>
      <w:r w:rsidRPr="00FC255D">
        <w:t>Holles</w:t>
      </w:r>
      <w:proofErr w:type="spellEnd"/>
      <w:r w:rsidRPr="00FC255D">
        <w:t xml:space="preserve"> (b. 1694, d. 1755) during her lifetime and thereafter to their daughter, Margaret Cavendish Bentinck (b. 1715, d.1785), duchess of Portland; the manuscripts were sold by the Countess and the Duchess in 1753 to the nation for £10,000 (a fraction of their contemporary value) under the Act of Parliament that also established the British Museum; the Harley manuscripts form one of the foundation collections of the British Library.</w:t>
      </w:r>
    </w:p>
    <w:p w14:paraId="62C8A6A2" w14:textId="77777777" w:rsidR="009F01E0" w:rsidRPr="00FC255D" w:rsidRDefault="009F01E0" w:rsidP="009F01E0"/>
    <w:p w14:paraId="46AD8FBC" w14:textId="77777777" w:rsidR="009F01E0" w:rsidRPr="00513336" w:rsidRDefault="009F01E0" w:rsidP="009F01E0"/>
    <w:p w14:paraId="0B6FF4F2" w14:textId="77777777" w:rsidR="009F01E0" w:rsidRPr="00B70521" w:rsidRDefault="009F01E0" w:rsidP="009F01E0"/>
    <w:p w14:paraId="61148CA1" w14:textId="77777777" w:rsidR="009F01E0" w:rsidRPr="00B70521" w:rsidRDefault="009F01E0" w:rsidP="009F01E0"/>
    <w:p w14:paraId="6C63D67A" w14:textId="77777777" w:rsidR="009F01E0" w:rsidRDefault="009F01E0" w:rsidP="009F01E0"/>
    <w:p w14:paraId="1CEC66E2" w14:textId="3433A81F" w:rsidR="007C0DE3" w:rsidRDefault="007C0DE3"/>
    <w:p w14:paraId="3CC573B2" w14:textId="77777777" w:rsidR="007C0DE3" w:rsidRPr="002E3B1C" w:rsidRDefault="007C0DE3"/>
    <w:sectPr w:rsidR="007C0DE3" w:rsidRPr="002E3B1C">
      <w:headerReference w:type="even" r:id="rId12"/>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5B52E4" w14:textId="77777777" w:rsidR="004F7DB5" w:rsidRDefault="004F7DB5" w:rsidP="006A4A52">
      <w:r>
        <w:separator/>
      </w:r>
    </w:p>
  </w:endnote>
  <w:endnote w:type="continuationSeparator" w:id="0">
    <w:p w14:paraId="16C0D07A" w14:textId="77777777" w:rsidR="004F7DB5" w:rsidRDefault="004F7DB5" w:rsidP="006A4A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Body CS)">
    <w:altName w:val="Times New Roman"/>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90BA8D" w14:textId="77777777" w:rsidR="004F7DB5" w:rsidRDefault="004F7DB5" w:rsidP="006A4A52">
      <w:r>
        <w:separator/>
      </w:r>
    </w:p>
  </w:footnote>
  <w:footnote w:type="continuationSeparator" w:id="0">
    <w:p w14:paraId="74D3E284" w14:textId="77777777" w:rsidR="004F7DB5" w:rsidRDefault="004F7DB5" w:rsidP="006A4A52">
      <w:r>
        <w:continuationSeparator/>
      </w:r>
    </w:p>
  </w:footnote>
  <w:footnote w:id="1">
    <w:p w14:paraId="17E9D0DB" w14:textId="1166ABA6" w:rsidR="00581E64" w:rsidRPr="00581E64" w:rsidRDefault="00581E64">
      <w:pPr>
        <w:pStyle w:val="FootnoteText"/>
        <w:rPr>
          <w:sz w:val="24"/>
          <w:szCs w:val="24"/>
        </w:rPr>
      </w:pPr>
      <w:r>
        <w:rPr>
          <w:rStyle w:val="FootnoteReference"/>
        </w:rPr>
        <w:footnoteRef/>
      </w:r>
      <w:r>
        <w:t xml:space="preserve"> </w:t>
      </w:r>
      <w:r>
        <w:rPr>
          <w:sz w:val="24"/>
          <w:szCs w:val="24"/>
        </w:rPr>
        <w:t>The British Library Illuminated Manuscripts provides some lengthy provenance for its manuscripts.  I have place</w:t>
      </w:r>
      <w:r w:rsidR="009F01E0">
        <w:rPr>
          <w:sz w:val="24"/>
          <w:szCs w:val="24"/>
        </w:rPr>
        <w:t>d</w:t>
      </w:r>
      <w:r>
        <w:rPr>
          <w:sz w:val="24"/>
          <w:szCs w:val="24"/>
        </w:rPr>
        <w:t xml:space="preserve"> these in Appendix 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1980619"/>
      <w:docPartObj>
        <w:docPartGallery w:val="Page Numbers (Top of Page)"/>
        <w:docPartUnique/>
      </w:docPartObj>
    </w:sdtPr>
    <w:sdtEndPr>
      <w:rPr>
        <w:rStyle w:val="PageNumber"/>
      </w:rPr>
    </w:sdtEndPr>
    <w:sdtContent>
      <w:p w14:paraId="1805B2AE" w14:textId="1C9472CC" w:rsidR="006A4A52" w:rsidRDefault="006A4A52" w:rsidP="005B391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5988A7E" w14:textId="77777777" w:rsidR="006A4A52" w:rsidRDefault="006A4A52" w:rsidP="006A4A52">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29556440"/>
      <w:docPartObj>
        <w:docPartGallery w:val="Page Numbers (Top of Page)"/>
        <w:docPartUnique/>
      </w:docPartObj>
    </w:sdtPr>
    <w:sdtEndPr>
      <w:rPr>
        <w:rStyle w:val="PageNumber"/>
      </w:rPr>
    </w:sdtEndPr>
    <w:sdtContent>
      <w:p w14:paraId="133BA138" w14:textId="0A611303" w:rsidR="006A4A52" w:rsidRDefault="006A4A52" w:rsidP="005B391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9942427" w14:textId="77777777" w:rsidR="006A4A52" w:rsidRDefault="006A4A52" w:rsidP="006A4A52">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6FA"/>
    <w:rsid w:val="00014722"/>
    <w:rsid w:val="00065EBC"/>
    <w:rsid w:val="00080F3F"/>
    <w:rsid w:val="00120B91"/>
    <w:rsid w:val="00147CBB"/>
    <w:rsid w:val="00165B61"/>
    <w:rsid w:val="001E0C7F"/>
    <w:rsid w:val="00282F9A"/>
    <w:rsid w:val="002A2A3E"/>
    <w:rsid w:val="002A621E"/>
    <w:rsid w:val="002E3B1C"/>
    <w:rsid w:val="003064F5"/>
    <w:rsid w:val="00327CC7"/>
    <w:rsid w:val="0036739F"/>
    <w:rsid w:val="00376C2F"/>
    <w:rsid w:val="003D30D3"/>
    <w:rsid w:val="003D4939"/>
    <w:rsid w:val="003F565D"/>
    <w:rsid w:val="00435F77"/>
    <w:rsid w:val="00444B39"/>
    <w:rsid w:val="00472114"/>
    <w:rsid w:val="004E135F"/>
    <w:rsid w:val="004F7DB5"/>
    <w:rsid w:val="00502DC9"/>
    <w:rsid w:val="00532ABF"/>
    <w:rsid w:val="00536FBD"/>
    <w:rsid w:val="00554E1F"/>
    <w:rsid w:val="00575309"/>
    <w:rsid w:val="005767F9"/>
    <w:rsid w:val="00581E64"/>
    <w:rsid w:val="00592CB7"/>
    <w:rsid w:val="005A72C4"/>
    <w:rsid w:val="005F6C08"/>
    <w:rsid w:val="00614252"/>
    <w:rsid w:val="00661EA4"/>
    <w:rsid w:val="0066281B"/>
    <w:rsid w:val="006A4A52"/>
    <w:rsid w:val="006B51E1"/>
    <w:rsid w:val="006E1827"/>
    <w:rsid w:val="007028F1"/>
    <w:rsid w:val="007247E0"/>
    <w:rsid w:val="007B5403"/>
    <w:rsid w:val="007C0DE3"/>
    <w:rsid w:val="007D7868"/>
    <w:rsid w:val="00826080"/>
    <w:rsid w:val="00826942"/>
    <w:rsid w:val="00884EB6"/>
    <w:rsid w:val="008C57AB"/>
    <w:rsid w:val="008E02A4"/>
    <w:rsid w:val="008E0421"/>
    <w:rsid w:val="008E476D"/>
    <w:rsid w:val="00933240"/>
    <w:rsid w:val="00985272"/>
    <w:rsid w:val="0099624E"/>
    <w:rsid w:val="009B729E"/>
    <w:rsid w:val="009C2A60"/>
    <w:rsid w:val="009F01E0"/>
    <w:rsid w:val="00A009EB"/>
    <w:rsid w:val="00A330C4"/>
    <w:rsid w:val="00A40E14"/>
    <w:rsid w:val="00A414D8"/>
    <w:rsid w:val="00A8294E"/>
    <w:rsid w:val="00A90080"/>
    <w:rsid w:val="00AD7686"/>
    <w:rsid w:val="00B26FCA"/>
    <w:rsid w:val="00BB4AC2"/>
    <w:rsid w:val="00BE3539"/>
    <w:rsid w:val="00BF24BE"/>
    <w:rsid w:val="00C1742E"/>
    <w:rsid w:val="00CB4ADC"/>
    <w:rsid w:val="00D26413"/>
    <w:rsid w:val="00E147D2"/>
    <w:rsid w:val="00EA057C"/>
    <w:rsid w:val="00EC3AEF"/>
    <w:rsid w:val="00F25044"/>
    <w:rsid w:val="00F32BED"/>
    <w:rsid w:val="00F90BE2"/>
    <w:rsid w:val="00FA3974"/>
    <w:rsid w:val="00FA56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AD81C1F"/>
  <w15:chartTrackingRefBased/>
  <w15:docId w15:val="{1480BCC9-405A-A94A-8571-492C99C95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Body CS)"/>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26FCA"/>
    <w:rPr>
      <w:color w:val="0563C1" w:themeColor="hyperlink"/>
      <w:u w:val="single"/>
    </w:rPr>
  </w:style>
  <w:style w:type="character" w:styleId="UnresolvedMention">
    <w:name w:val="Unresolved Mention"/>
    <w:basedOn w:val="DefaultParagraphFont"/>
    <w:uiPriority w:val="99"/>
    <w:semiHidden/>
    <w:unhideWhenUsed/>
    <w:rsid w:val="00B26FCA"/>
    <w:rPr>
      <w:color w:val="605E5C"/>
      <w:shd w:val="clear" w:color="auto" w:fill="E1DFDD"/>
    </w:rPr>
  </w:style>
  <w:style w:type="character" w:styleId="FollowedHyperlink">
    <w:name w:val="FollowedHyperlink"/>
    <w:basedOn w:val="DefaultParagraphFont"/>
    <w:uiPriority w:val="99"/>
    <w:semiHidden/>
    <w:unhideWhenUsed/>
    <w:rsid w:val="00614252"/>
    <w:rPr>
      <w:color w:val="954F72" w:themeColor="followedHyperlink"/>
      <w:u w:val="single"/>
    </w:rPr>
  </w:style>
  <w:style w:type="paragraph" w:styleId="Header">
    <w:name w:val="header"/>
    <w:basedOn w:val="Normal"/>
    <w:link w:val="HeaderChar"/>
    <w:uiPriority w:val="99"/>
    <w:unhideWhenUsed/>
    <w:rsid w:val="006A4A52"/>
    <w:pPr>
      <w:tabs>
        <w:tab w:val="center" w:pos="4680"/>
        <w:tab w:val="right" w:pos="9360"/>
      </w:tabs>
    </w:pPr>
  </w:style>
  <w:style w:type="character" w:customStyle="1" w:styleId="HeaderChar">
    <w:name w:val="Header Char"/>
    <w:basedOn w:val="DefaultParagraphFont"/>
    <w:link w:val="Header"/>
    <w:uiPriority w:val="99"/>
    <w:rsid w:val="006A4A52"/>
  </w:style>
  <w:style w:type="character" w:styleId="PageNumber">
    <w:name w:val="page number"/>
    <w:basedOn w:val="DefaultParagraphFont"/>
    <w:uiPriority w:val="99"/>
    <w:semiHidden/>
    <w:unhideWhenUsed/>
    <w:rsid w:val="006A4A52"/>
  </w:style>
  <w:style w:type="paragraph" w:styleId="FootnoteText">
    <w:name w:val="footnote text"/>
    <w:basedOn w:val="Normal"/>
    <w:link w:val="FootnoteTextChar"/>
    <w:uiPriority w:val="99"/>
    <w:semiHidden/>
    <w:unhideWhenUsed/>
    <w:rsid w:val="00581E64"/>
    <w:rPr>
      <w:sz w:val="20"/>
      <w:szCs w:val="20"/>
    </w:rPr>
  </w:style>
  <w:style w:type="character" w:customStyle="1" w:styleId="FootnoteTextChar">
    <w:name w:val="Footnote Text Char"/>
    <w:basedOn w:val="DefaultParagraphFont"/>
    <w:link w:val="FootnoteText"/>
    <w:uiPriority w:val="99"/>
    <w:semiHidden/>
    <w:rsid w:val="00581E64"/>
    <w:rPr>
      <w:sz w:val="20"/>
      <w:szCs w:val="20"/>
    </w:rPr>
  </w:style>
  <w:style w:type="character" w:styleId="FootnoteReference">
    <w:name w:val="footnote reference"/>
    <w:basedOn w:val="DefaultParagraphFont"/>
    <w:uiPriority w:val="99"/>
    <w:semiHidden/>
    <w:unhideWhenUsed/>
    <w:rsid w:val="00581E6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uk/manuscripts/FullDisplay.aspx?ref=Cotton_MS_Vespasian_F_XIII/1&amp;index=14" TargetMode="External"/><Relationship Id="rId13"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yperlink" Target="https://www.bl.uk/manuscripts/FullDisplay.aspx?ref=Cotton_MS_Vitellius_C_XII/2&amp;index=0"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l.uk/manuscripts/FullDisplay.aspx?ref=Cotton_MS_Claudius_B_II&amp;index=0" TargetMode="External"/><Relationship Id="rId11" Type="http://schemas.openxmlformats.org/officeDocument/2006/relationships/hyperlink" Target="https://www.bl.uk/manuscripts/FullDisplay.aspx?ref=Harley_MS_270&amp;index=0"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bl.uk/manuscripts/FullDisplay.aspx?ref=Harley_MS_2&amp;index=0" TargetMode="External"/><Relationship Id="rId4" Type="http://schemas.openxmlformats.org/officeDocument/2006/relationships/footnotes" Target="footnotes.xml"/><Relationship Id="rId9" Type="http://schemas.openxmlformats.org/officeDocument/2006/relationships/hyperlink" Target="https://www.bl.uk/manuscripts/FullDisplay.aspx?ref=Egerton_MS_2818&amp;index=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190</TotalTime>
  <Pages>6</Pages>
  <Words>2473</Words>
  <Characters>14102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 Bremer</dc:creator>
  <cp:keywords/>
  <dc:description/>
  <cp:lastModifiedBy>Kristin Bremer</cp:lastModifiedBy>
  <cp:revision>39</cp:revision>
  <dcterms:created xsi:type="dcterms:W3CDTF">2021-11-06T15:23:00Z</dcterms:created>
  <dcterms:modified xsi:type="dcterms:W3CDTF">2021-11-12T18:24:00Z</dcterms:modified>
</cp:coreProperties>
</file>