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2912F" w14:textId="77777777" w:rsidR="00941D80" w:rsidRPr="007C2718" w:rsidRDefault="00941D80" w:rsidP="00941D80">
      <w:pPr>
        <w:jc w:val="center"/>
        <w:rPr>
          <w:b/>
          <w:bCs/>
          <w:sz w:val="28"/>
          <w:szCs w:val="26"/>
        </w:rPr>
      </w:pPr>
      <w:r w:rsidRPr="007C2718">
        <w:rPr>
          <w:b/>
          <w:bCs/>
          <w:sz w:val="28"/>
          <w:szCs w:val="26"/>
        </w:rPr>
        <w:t>"The Impact of COVID-19 on Delays in Medical Treatments in the UK"</w:t>
      </w:r>
    </w:p>
    <w:p w14:paraId="4800B813" w14:textId="77777777" w:rsidR="00941D80" w:rsidRDefault="00941D80" w:rsidP="00052E25">
      <w:pPr>
        <w:shd w:val="clear" w:color="auto" w:fill="FFFFFF"/>
        <w:spacing w:before="100" w:beforeAutospacing="1" w:after="100" w:afterAutospacing="1"/>
        <w:ind w:left="1080" w:hanging="360"/>
      </w:pPr>
    </w:p>
    <w:p w14:paraId="799DC471" w14:textId="03E784AD" w:rsidR="0056405C" w:rsidRPr="00052E25" w:rsidRDefault="0056405C" w:rsidP="00052E2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r w:rsidRPr="00052E25">
        <w:rPr>
          <w:rFonts w:cs="Times New Roman"/>
          <w:szCs w:val="24"/>
        </w:rPr>
        <w:t>Shah, S.A., Robertson, C. and Sheikh, A. (2024) Effects of the COVID-19 pandemic on NHS England waiting times for elective hospital care: a modelling study</w:t>
      </w:r>
      <w:r w:rsidR="001575EC">
        <w:rPr>
          <w:rFonts w:cs="Times New Roman"/>
          <w:szCs w:val="24"/>
        </w:rPr>
        <w:t>.</w:t>
      </w:r>
      <w:r w:rsidRPr="00052E25">
        <w:rPr>
          <w:rFonts w:cs="Times New Roman"/>
          <w:szCs w:val="24"/>
        </w:rPr>
        <w:t xml:space="preserve"> The Lancet, 403(10423), pp.241-243.</w:t>
      </w:r>
      <w:r w:rsidR="001575EC" w:rsidRPr="00052E25">
        <w:rPr>
          <w:rFonts w:eastAsia="Times New Roman" w:cs="Times New Roman"/>
          <w:color w:val="212121"/>
          <w:szCs w:val="24"/>
          <w:lang w:val="en-US" w:eastAsia="en-US" w:bidi="ne-NP"/>
        </w:rPr>
        <w:t xml:space="preserve"> </w:t>
      </w:r>
    </w:p>
    <w:p w14:paraId="317258B2" w14:textId="0A86E297" w:rsidR="00E36D4F" w:rsidRPr="00052E25" w:rsidRDefault="0056405C" w:rsidP="00052E2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r w:rsidRPr="00052E25">
        <w:rPr>
          <w:rFonts w:cs="Times New Roman"/>
          <w:color w:val="222222"/>
          <w:szCs w:val="24"/>
          <w:shd w:val="clear" w:color="auto" w:fill="FFFFFF"/>
        </w:rPr>
        <w:t xml:space="preserve">Mughal, F.,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Khunti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K. and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Mallen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C.D., </w:t>
      </w:r>
      <w:r w:rsidR="001575EC">
        <w:rPr>
          <w:rFonts w:cs="Times New Roman"/>
          <w:color w:val="222222"/>
          <w:szCs w:val="24"/>
          <w:shd w:val="clear" w:color="auto" w:fill="FFFFFF"/>
        </w:rPr>
        <w:t>(</w:t>
      </w:r>
      <w:r w:rsidRPr="00052E25">
        <w:rPr>
          <w:rFonts w:cs="Times New Roman"/>
          <w:color w:val="222222"/>
          <w:szCs w:val="24"/>
          <w:shd w:val="clear" w:color="auto" w:fill="FFFFFF"/>
        </w:rPr>
        <w:t>2021</w:t>
      </w:r>
      <w:r w:rsidR="001575EC">
        <w:rPr>
          <w:rFonts w:cs="Times New Roman"/>
          <w:color w:val="222222"/>
          <w:szCs w:val="24"/>
          <w:shd w:val="clear" w:color="auto" w:fill="FFFFFF"/>
        </w:rPr>
        <w:t>)</w:t>
      </w:r>
      <w:r w:rsidRPr="00052E25">
        <w:rPr>
          <w:rFonts w:cs="Times New Roman"/>
          <w:color w:val="222222"/>
          <w:szCs w:val="24"/>
          <w:shd w:val="clear" w:color="auto" w:fill="FFFFFF"/>
        </w:rPr>
        <w:t xml:space="preserve"> The impact of COVID-19 on primary care: Insights from the National Health Service (NHS) and future recommendations.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Journal of family medicine and primary care</w:t>
      </w:r>
      <w:r w:rsidRPr="00052E25">
        <w:rPr>
          <w:rFonts w:cs="Times New Roman"/>
          <w:color w:val="222222"/>
          <w:szCs w:val="24"/>
          <w:shd w:val="clear" w:color="auto" w:fill="FFFFFF"/>
        </w:rPr>
        <w:t>,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10</w:t>
      </w:r>
      <w:r w:rsidRPr="00052E25">
        <w:rPr>
          <w:rFonts w:cs="Times New Roman"/>
          <w:color w:val="222222"/>
          <w:szCs w:val="24"/>
          <w:shd w:val="clear" w:color="auto" w:fill="FFFFFF"/>
        </w:rPr>
        <w:t>(12), pp.4345-4349.</w:t>
      </w:r>
    </w:p>
    <w:p w14:paraId="4F4379FE" w14:textId="7C3E1402" w:rsidR="0056405C" w:rsidRPr="00052E25" w:rsidRDefault="0056405C" w:rsidP="00052E2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r w:rsidRPr="00052E25">
        <w:rPr>
          <w:rFonts w:cs="Times New Roman"/>
          <w:color w:val="222222"/>
          <w:szCs w:val="24"/>
          <w:shd w:val="clear" w:color="auto" w:fill="FFFFFF"/>
        </w:rPr>
        <w:t xml:space="preserve">Corlette, S., Berenson, R.,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Wengle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E., Lucia, K. and Thomas, T., </w:t>
      </w:r>
      <w:r w:rsidR="001575EC">
        <w:rPr>
          <w:rFonts w:cs="Times New Roman"/>
          <w:color w:val="222222"/>
          <w:szCs w:val="24"/>
          <w:shd w:val="clear" w:color="auto" w:fill="FFFFFF"/>
        </w:rPr>
        <w:t>(</w:t>
      </w:r>
      <w:r w:rsidRPr="00052E25">
        <w:rPr>
          <w:rFonts w:cs="Times New Roman"/>
          <w:color w:val="222222"/>
          <w:szCs w:val="24"/>
          <w:shd w:val="clear" w:color="auto" w:fill="FFFFFF"/>
        </w:rPr>
        <w:t>2021</w:t>
      </w:r>
      <w:r w:rsidR="001575EC">
        <w:rPr>
          <w:rFonts w:cs="Times New Roman"/>
          <w:color w:val="222222"/>
          <w:szCs w:val="24"/>
          <w:shd w:val="clear" w:color="auto" w:fill="FFFFFF"/>
        </w:rPr>
        <w:t>)</w:t>
      </w:r>
      <w:r w:rsidRPr="00052E25">
        <w:rPr>
          <w:rFonts w:cs="Times New Roman"/>
          <w:color w:val="222222"/>
          <w:szCs w:val="24"/>
          <w:shd w:val="clear" w:color="auto" w:fill="FFFFFF"/>
        </w:rPr>
        <w:t xml:space="preserve"> Impact of the COVID-19 pandemic on primary care practices.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Washington, DC: The Urban Institute</w:t>
      </w:r>
      <w:r w:rsidRPr="00052E25">
        <w:rPr>
          <w:rFonts w:cs="Times New Roman"/>
          <w:color w:val="222222"/>
          <w:szCs w:val="24"/>
          <w:shd w:val="clear" w:color="auto" w:fill="FFFFFF"/>
        </w:rPr>
        <w:t xml:space="preserve">. </w:t>
      </w:r>
    </w:p>
    <w:p w14:paraId="73A79A44" w14:textId="52035A68" w:rsidR="0056405C" w:rsidRPr="00052E25" w:rsidRDefault="0056405C" w:rsidP="00052E2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r w:rsidRPr="00052E25">
        <w:rPr>
          <w:rFonts w:cs="Times New Roman"/>
          <w:color w:val="222222"/>
          <w:szCs w:val="24"/>
          <w:shd w:val="clear" w:color="auto" w:fill="FFFFFF"/>
        </w:rPr>
        <w:t xml:space="preserve">Howlett, N.C. and Wood, R.M., </w:t>
      </w:r>
      <w:r w:rsidR="001575EC">
        <w:rPr>
          <w:rFonts w:cs="Times New Roman"/>
          <w:color w:val="222222"/>
          <w:szCs w:val="24"/>
          <w:shd w:val="clear" w:color="auto" w:fill="FFFFFF"/>
        </w:rPr>
        <w:t>(</w:t>
      </w:r>
      <w:r w:rsidRPr="00052E25">
        <w:rPr>
          <w:rFonts w:cs="Times New Roman"/>
          <w:color w:val="222222"/>
          <w:szCs w:val="24"/>
          <w:shd w:val="clear" w:color="auto" w:fill="FFFFFF"/>
        </w:rPr>
        <w:t>2022</w:t>
      </w:r>
      <w:r w:rsidR="001575EC">
        <w:rPr>
          <w:rFonts w:cs="Times New Roman"/>
          <w:color w:val="222222"/>
          <w:szCs w:val="24"/>
          <w:shd w:val="clear" w:color="auto" w:fill="FFFFFF"/>
        </w:rPr>
        <w:t>)</w:t>
      </w:r>
      <w:r w:rsidRPr="00052E25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Modeling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 the recovery of elective waiting lists following COVID-19: scenario projections for England.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Value in Health</w:t>
      </w:r>
      <w:r w:rsidRPr="00052E25">
        <w:rPr>
          <w:rFonts w:cs="Times New Roman"/>
          <w:color w:val="222222"/>
          <w:szCs w:val="24"/>
          <w:shd w:val="clear" w:color="auto" w:fill="FFFFFF"/>
        </w:rPr>
        <w:t>,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25</w:t>
      </w:r>
      <w:r w:rsidRPr="00052E25">
        <w:rPr>
          <w:rFonts w:cs="Times New Roman"/>
          <w:color w:val="222222"/>
          <w:szCs w:val="24"/>
          <w:shd w:val="clear" w:color="auto" w:fill="FFFFFF"/>
        </w:rPr>
        <w:t>(11), pp.1805-1813.</w:t>
      </w:r>
      <w:r w:rsidRPr="00052E25">
        <w:rPr>
          <w:rFonts w:cs="Times New Roman"/>
          <w:szCs w:val="24"/>
        </w:rPr>
        <w:t xml:space="preserve"> </w:t>
      </w:r>
      <w:hyperlink r:id="rId5" w:tgtFrame="_blank" w:tooltip="Persistent link using digital object identifier" w:history="1">
        <w:r w:rsidRPr="00052E25">
          <w:rPr>
            <w:rStyle w:val="anchor-text"/>
            <w:rFonts w:cs="Times New Roman"/>
            <w:szCs w:val="24"/>
          </w:rPr>
          <w:t>doi.org/10.1016/j.jval.2022.06.016</w:t>
        </w:r>
      </w:hyperlink>
    </w:p>
    <w:p w14:paraId="21A9637B" w14:textId="505048D6" w:rsidR="007737F5" w:rsidRPr="00052E25" w:rsidRDefault="007737F5" w:rsidP="00052E25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Maringe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C., Spicer, J., Morris, M.,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Purushotham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A., Nolte, E., Sullivan, R., Rachet, B. and Aggarwal, A., </w:t>
      </w:r>
      <w:r w:rsidR="001575EC">
        <w:rPr>
          <w:rFonts w:cs="Times New Roman"/>
          <w:color w:val="222222"/>
          <w:szCs w:val="24"/>
          <w:shd w:val="clear" w:color="auto" w:fill="FFFFFF"/>
        </w:rPr>
        <w:t>(</w:t>
      </w:r>
      <w:r w:rsidRPr="00052E25">
        <w:rPr>
          <w:rFonts w:cs="Times New Roman"/>
          <w:color w:val="222222"/>
          <w:szCs w:val="24"/>
          <w:shd w:val="clear" w:color="auto" w:fill="FFFFFF"/>
        </w:rPr>
        <w:t>2020</w:t>
      </w:r>
      <w:r w:rsidR="001575EC">
        <w:rPr>
          <w:rFonts w:cs="Times New Roman"/>
          <w:color w:val="222222"/>
          <w:szCs w:val="24"/>
          <w:shd w:val="clear" w:color="auto" w:fill="FFFFFF"/>
        </w:rPr>
        <w:t>)</w:t>
      </w:r>
      <w:r w:rsidRPr="00052E25">
        <w:rPr>
          <w:rFonts w:cs="Times New Roman"/>
          <w:color w:val="222222"/>
          <w:szCs w:val="24"/>
          <w:shd w:val="clear" w:color="auto" w:fill="FFFFFF"/>
        </w:rPr>
        <w:t xml:space="preserve"> The impact of the COVID-19 pandemic on cancer deaths due to delays in diagnosis in England, UK: a national, population-based, modelling study.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The lancet oncology</w:t>
      </w:r>
      <w:r w:rsidRPr="00052E25">
        <w:rPr>
          <w:rFonts w:cs="Times New Roman"/>
          <w:color w:val="222222"/>
          <w:szCs w:val="24"/>
          <w:shd w:val="clear" w:color="auto" w:fill="FFFFFF"/>
        </w:rPr>
        <w:t>,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21</w:t>
      </w:r>
      <w:r w:rsidRPr="00052E25">
        <w:rPr>
          <w:rFonts w:cs="Times New Roman"/>
          <w:color w:val="222222"/>
          <w:szCs w:val="24"/>
          <w:shd w:val="clear" w:color="auto" w:fill="FFFFFF"/>
        </w:rPr>
        <w:t>(8), pp.1023-1034.</w:t>
      </w:r>
    </w:p>
    <w:p w14:paraId="18D5486F" w14:textId="6AABDEE3" w:rsidR="0056405C" w:rsidRPr="0056405C" w:rsidRDefault="0056405C" w:rsidP="0056405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212121"/>
          <w:szCs w:val="24"/>
          <w:lang w:val="en-US" w:eastAsia="en-US" w:bidi="ne-NP"/>
        </w:rPr>
      </w:pPr>
    </w:p>
    <w:sectPr w:rsidR="0056405C" w:rsidRPr="005640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C6D9A"/>
    <w:multiLevelType w:val="hybridMultilevel"/>
    <w:tmpl w:val="1E3087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7E2832"/>
    <w:multiLevelType w:val="multilevel"/>
    <w:tmpl w:val="811ED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BE073B"/>
    <w:multiLevelType w:val="multilevel"/>
    <w:tmpl w:val="4584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05C"/>
    <w:rsid w:val="00052E25"/>
    <w:rsid w:val="001575EC"/>
    <w:rsid w:val="004E03FE"/>
    <w:rsid w:val="0056405C"/>
    <w:rsid w:val="007737F5"/>
    <w:rsid w:val="00941D80"/>
    <w:rsid w:val="009E281C"/>
    <w:rsid w:val="00E36D4F"/>
    <w:rsid w:val="00FC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35840"/>
  <w15:chartTrackingRefBased/>
  <w15:docId w15:val="{2C767E36-F3BD-4033-A85B-53ADED49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98D"/>
    <w:pPr>
      <w:spacing w:after="0" w:line="360" w:lineRule="auto"/>
    </w:pPr>
    <w:rPr>
      <w:rFonts w:ascii="Times New Roman" w:hAnsi="Times New Roman" w:cs="Arial"/>
      <w:sz w:val="24"/>
      <w:lang w:val="en-GB"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C598D"/>
    <w:pPr>
      <w:keepNext/>
      <w:keepLines/>
      <w:spacing w:before="400" w:after="120" w:line="276" w:lineRule="auto"/>
      <w:outlineLvl w:val="0"/>
    </w:pPr>
    <w:rPr>
      <w:b/>
      <w:caps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598D"/>
    <w:pPr>
      <w:keepNext/>
      <w:keepLines/>
      <w:outlineLvl w:val="1"/>
    </w:pPr>
    <w:rPr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598D"/>
    <w:pPr>
      <w:keepNext/>
      <w:keepLines/>
      <w:outlineLvl w:val="2"/>
    </w:pPr>
    <w:rPr>
      <w:b/>
      <w:color w:val="434343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98D"/>
    <w:rPr>
      <w:rFonts w:ascii="Times New Roman" w:eastAsia="Arial" w:hAnsi="Times New Roman" w:cs="Arial"/>
      <w:b/>
      <w:caps/>
      <w:sz w:val="24"/>
      <w:szCs w:val="4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C598D"/>
    <w:rPr>
      <w:rFonts w:ascii="Times New Roman" w:eastAsia="Arial" w:hAnsi="Times New Roman" w:cs="Arial"/>
      <w:b/>
      <w:sz w:val="24"/>
      <w:szCs w:val="32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C598D"/>
    <w:rPr>
      <w:rFonts w:ascii="Times New Roman" w:eastAsia="Arial" w:hAnsi="Times New Roman" w:cs="Arial"/>
      <w:b/>
      <w:color w:val="434343"/>
      <w:sz w:val="24"/>
      <w:szCs w:val="28"/>
      <w:lang w:val="en-GB" w:eastAsia="en-GB"/>
    </w:rPr>
  </w:style>
  <w:style w:type="character" w:customStyle="1" w:styleId="identifier">
    <w:name w:val="identifier"/>
    <w:basedOn w:val="DefaultParagraphFont"/>
    <w:rsid w:val="0056405C"/>
  </w:style>
  <w:style w:type="character" w:styleId="Hyperlink">
    <w:name w:val="Hyperlink"/>
    <w:basedOn w:val="DefaultParagraphFont"/>
    <w:uiPriority w:val="99"/>
    <w:semiHidden/>
    <w:unhideWhenUsed/>
    <w:rsid w:val="0056405C"/>
    <w:rPr>
      <w:color w:val="0000FF"/>
      <w:u w:val="single"/>
    </w:rPr>
  </w:style>
  <w:style w:type="character" w:customStyle="1" w:styleId="anchor-text">
    <w:name w:val="anchor-text"/>
    <w:basedOn w:val="DefaultParagraphFont"/>
    <w:rsid w:val="00564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9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1016/j.jval.2022.06.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SURAJ GURUNG</dc:creator>
  <cp:keywords/>
  <dc:description/>
  <cp:lastModifiedBy>SURAJ GURUNG</cp:lastModifiedBy>
  <cp:revision>6</cp:revision>
  <dcterms:created xsi:type="dcterms:W3CDTF">2024-11-13T14:09:00Z</dcterms:created>
  <dcterms:modified xsi:type="dcterms:W3CDTF">2024-11-13T21:01:00Z</dcterms:modified>
</cp:coreProperties>
</file>