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FB948" w14:textId="46B320C3" w:rsidR="006A6A4C" w:rsidRPr="00040C69" w:rsidRDefault="002814D6" w:rsidP="00040C69">
      <w:pPr>
        <w:spacing w:line="360" w:lineRule="auto"/>
        <w:jc w:val="center"/>
        <w:rPr>
          <w:rFonts w:ascii="Arial" w:hAnsi="Arial" w:cs="Arial"/>
          <w:b/>
          <w:bCs/>
          <w:sz w:val="28"/>
          <w:szCs w:val="28"/>
        </w:rPr>
      </w:pPr>
      <w:r w:rsidRPr="00040C69">
        <w:rPr>
          <w:rFonts w:ascii="Arial" w:hAnsi="Arial" w:cs="Arial"/>
          <w:b/>
          <w:bCs/>
          <w:sz w:val="28"/>
          <w:szCs w:val="28"/>
        </w:rPr>
        <w:t>Digital Health Education and Training for the Rural Healthcare Workforce in the UK: A Scoping Review Proposal</w:t>
      </w:r>
    </w:p>
    <w:p w14:paraId="1D026E26" w14:textId="77777777" w:rsidR="007B28A2" w:rsidRPr="00040C69" w:rsidRDefault="007B28A2" w:rsidP="00040C69">
      <w:pPr>
        <w:spacing w:line="360" w:lineRule="auto"/>
        <w:rPr>
          <w:rFonts w:ascii="Arial" w:hAnsi="Arial" w:cs="Arial"/>
          <w:b/>
          <w:bCs/>
          <w:sz w:val="28"/>
          <w:szCs w:val="28"/>
        </w:rPr>
      </w:pPr>
    </w:p>
    <w:p w14:paraId="31EDB675" w14:textId="69CA97B8" w:rsidR="00B248B9" w:rsidRPr="00B248B9" w:rsidRDefault="00B248B9" w:rsidP="00040C69">
      <w:pPr>
        <w:spacing w:line="360" w:lineRule="auto"/>
        <w:rPr>
          <w:rFonts w:ascii="Arial" w:hAnsi="Arial" w:cs="Arial"/>
          <w:b/>
          <w:bCs/>
          <w:sz w:val="28"/>
          <w:szCs w:val="28"/>
        </w:rPr>
      </w:pPr>
      <w:r w:rsidRPr="00B248B9">
        <w:rPr>
          <w:rFonts w:ascii="Arial" w:hAnsi="Arial" w:cs="Arial"/>
          <w:b/>
          <w:bCs/>
          <w:sz w:val="28"/>
          <w:szCs w:val="28"/>
        </w:rPr>
        <w:t>University of Wales Trinity Saint David</w:t>
      </w:r>
      <w:r w:rsidRPr="00B248B9">
        <w:rPr>
          <w:rFonts w:ascii="Arial" w:hAnsi="Arial" w:cs="Arial"/>
          <w:b/>
          <w:bCs/>
          <w:sz w:val="28"/>
          <w:szCs w:val="28"/>
        </w:rPr>
        <w:br/>
        <w:t>School of Health and Social Care</w:t>
      </w:r>
    </w:p>
    <w:p w14:paraId="70F74394" w14:textId="4E50245B" w:rsidR="00B248B9" w:rsidRPr="00B248B9" w:rsidRDefault="00222E55" w:rsidP="00040C69">
      <w:pPr>
        <w:spacing w:line="360" w:lineRule="auto"/>
        <w:rPr>
          <w:rFonts w:ascii="Arial" w:hAnsi="Arial" w:cs="Arial"/>
          <w:b/>
          <w:bCs/>
          <w:sz w:val="28"/>
          <w:szCs w:val="28"/>
        </w:rPr>
      </w:pPr>
      <w:r w:rsidRPr="00040C69">
        <w:rPr>
          <w:rFonts w:ascii="Arial" w:hAnsi="Arial" w:cs="Arial"/>
          <w:b/>
          <w:bCs/>
          <w:sz w:val="28"/>
          <w:szCs w:val="28"/>
        </w:rPr>
        <w:t>Program</w:t>
      </w:r>
      <w:r w:rsidR="00B248B9" w:rsidRPr="00B248B9">
        <w:rPr>
          <w:rFonts w:ascii="Arial" w:hAnsi="Arial" w:cs="Arial"/>
          <w:b/>
          <w:bCs/>
          <w:sz w:val="28"/>
          <w:szCs w:val="28"/>
        </w:rPr>
        <w:t>: BSc Health and Social Care</w:t>
      </w:r>
      <w:r w:rsidR="00B248B9" w:rsidRPr="00B248B9">
        <w:rPr>
          <w:rFonts w:ascii="Arial" w:hAnsi="Arial" w:cs="Arial"/>
          <w:b/>
          <w:bCs/>
          <w:sz w:val="28"/>
          <w:szCs w:val="28"/>
        </w:rPr>
        <w:br/>
        <w:t>Module: Introduction to Independent Research Skills</w:t>
      </w:r>
      <w:r w:rsidR="00B248B9" w:rsidRPr="00B248B9">
        <w:rPr>
          <w:rFonts w:ascii="Arial" w:hAnsi="Arial" w:cs="Arial"/>
          <w:b/>
          <w:bCs/>
          <w:sz w:val="28"/>
          <w:szCs w:val="28"/>
        </w:rPr>
        <w:br/>
        <w:t>Module Code: BMHP5019</w:t>
      </w:r>
      <w:r w:rsidR="00B248B9" w:rsidRPr="00B248B9">
        <w:rPr>
          <w:rFonts w:ascii="Arial" w:hAnsi="Arial" w:cs="Arial"/>
          <w:b/>
          <w:bCs/>
          <w:sz w:val="28"/>
          <w:szCs w:val="28"/>
        </w:rPr>
        <w:br/>
        <w:t>Assignment Title: Component 1: Written Assignment (Research Proposal)</w:t>
      </w:r>
      <w:r w:rsidR="00B248B9" w:rsidRPr="00B248B9">
        <w:rPr>
          <w:rFonts w:ascii="Arial" w:hAnsi="Arial" w:cs="Arial"/>
          <w:b/>
          <w:bCs/>
          <w:sz w:val="28"/>
          <w:szCs w:val="28"/>
        </w:rPr>
        <w:br/>
        <w:t>Word Count: 400 words (+/- 10%)</w:t>
      </w:r>
    </w:p>
    <w:p w14:paraId="58E86E90" w14:textId="089EC055" w:rsidR="00B248B9" w:rsidRPr="00B248B9" w:rsidRDefault="00B36B28" w:rsidP="00040C69">
      <w:pPr>
        <w:spacing w:line="360" w:lineRule="auto"/>
        <w:rPr>
          <w:rFonts w:ascii="Arial" w:hAnsi="Arial" w:cs="Arial"/>
          <w:b/>
          <w:bCs/>
          <w:sz w:val="28"/>
          <w:szCs w:val="28"/>
        </w:rPr>
      </w:pPr>
      <w:r>
        <w:rPr>
          <w:rFonts w:ascii="Arial" w:hAnsi="Arial" w:cs="Arial"/>
          <w:b/>
          <w:bCs/>
          <w:sz w:val="28"/>
          <w:szCs w:val="28"/>
        </w:rPr>
        <w:t>St</w:t>
      </w:r>
      <w:r w:rsidR="00B248B9" w:rsidRPr="00B248B9">
        <w:rPr>
          <w:rFonts w:ascii="Arial" w:hAnsi="Arial" w:cs="Arial"/>
          <w:b/>
          <w:bCs/>
          <w:sz w:val="28"/>
          <w:szCs w:val="28"/>
        </w:rPr>
        <w:t xml:space="preserve">udent Name: </w:t>
      </w:r>
      <w:r w:rsidR="0027325E">
        <w:rPr>
          <w:rFonts w:ascii="Arial" w:hAnsi="Arial" w:cs="Arial"/>
          <w:b/>
          <w:bCs/>
          <w:sz w:val="28"/>
          <w:szCs w:val="28"/>
        </w:rPr>
        <w:t>Elisabeta-Roxana Pasareanu</w:t>
      </w:r>
      <w:r w:rsidR="00B248B9" w:rsidRPr="00B248B9">
        <w:rPr>
          <w:rFonts w:ascii="Arial" w:hAnsi="Arial" w:cs="Arial"/>
          <w:b/>
          <w:bCs/>
          <w:sz w:val="28"/>
          <w:szCs w:val="28"/>
        </w:rPr>
        <w:br/>
        <w:t xml:space="preserve">Student Number: </w:t>
      </w:r>
      <w:r w:rsidR="007045F7">
        <w:rPr>
          <w:rFonts w:ascii="Arial" w:hAnsi="Arial" w:cs="Arial"/>
          <w:b/>
          <w:bCs/>
          <w:sz w:val="28"/>
          <w:szCs w:val="28"/>
        </w:rPr>
        <w:t>2319073</w:t>
      </w:r>
      <w:r w:rsidR="00B248B9" w:rsidRPr="00B248B9">
        <w:rPr>
          <w:rFonts w:ascii="Arial" w:hAnsi="Arial" w:cs="Arial"/>
          <w:b/>
          <w:bCs/>
          <w:sz w:val="28"/>
          <w:szCs w:val="28"/>
        </w:rPr>
        <w:br/>
        <w:t xml:space="preserve">Lecturer: </w:t>
      </w:r>
      <w:r w:rsidR="0027325E">
        <w:rPr>
          <w:rFonts w:ascii="Arial" w:hAnsi="Arial" w:cs="Arial"/>
          <w:b/>
          <w:bCs/>
          <w:sz w:val="28"/>
          <w:szCs w:val="28"/>
        </w:rPr>
        <w:t>Philip</w:t>
      </w:r>
      <w:r w:rsidR="002966A9">
        <w:rPr>
          <w:rFonts w:ascii="Arial" w:hAnsi="Arial" w:cs="Arial"/>
          <w:b/>
          <w:bCs/>
          <w:sz w:val="28"/>
          <w:szCs w:val="28"/>
        </w:rPr>
        <w:t xml:space="preserve"> Jones</w:t>
      </w:r>
      <w:r w:rsidR="00B248B9" w:rsidRPr="00B248B9">
        <w:rPr>
          <w:rFonts w:ascii="Arial" w:hAnsi="Arial" w:cs="Arial"/>
          <w:b/>
          <w:bCs/>
          <w:sz w:val="28"/>
          <w:szCs w:val="28"/>
        </w:rPr>
        <w:br/>
        <w:t>Submission Date: 6th October 2025</w:t>
      </w:r>
    </w:p>
    <w:p w14:paraId="531E8595" w14:textId="77777777" w:rsidR="007B28A2" w:rsidRDefault="007B28A2" w:rsidP="00B248B9">
      <w:pPr>
        <w:spacing w:line="360" w:lineRule="auto"/>
        <w:rPr>
          <w:rFonts w:ascii="Arial" w:hAnsi="Arial" w:cs="Arial"/>
        </w:rPr>
      </w:pPr>
    </w:p>
    <w:p w14:paraId="361989DE" w14:textId="77777777" w:rsidR="007B28A2" w:rsidRDefault="007B28A2" w:rsidP="001E1F77">
      <w:pPr>
        <w:spacing w:line="360" w:lineRule="auto"/>
        <w:jc w:val="center"/>
        <w:rPr>
          <w:rFonts w:ascii="Arial" w:hAnsi="Arial" w:cs="Arial"/>
        </w:rPr>
      </w:pPr>
    </w:p>
    <w:p w14:paraId="25AA5996" w14:textId="77777777" w:rsidR="00D838DD" w:rsidRDefault="00D838DD" w:rsidP="001E1F77">
      <w:pPr>
        <w:spacing w:line="360" w:lineRule="auto"/>
        <w:jc w:val="center"/>
        <w:rPr>
          <w:rFonts w:ascii="Arial" w:hAnsi="Arial" w:cs="Arial"/>
        </w:rPr>
      </w:pPr>
    </w:p>
    <w:p w14:paraId="72B9751A" w14:textId="77777777" w:rsidR="00D838DD" w:rsidRDefault="00D838DD" w:rsidP="001E1F77">
      <w:pPr>
        <w:spacing w:line="360" w:lineRule="auto"/>
        <w:jc w:val="center"/>
        <w:rPr>
          <w:rFonts w:ascii="Arial" w:hAnsi="Arial" w:cs="Arial"/>
        </w:rPr>
      </w:pPr>
    </w:p>
    <w:p w14:paraId="381D2FE7" w14:textId="77777777" w:rsidR="00D838DD" w:rsidRDefault="00D838DD" w:rsidP="001E1F77">
      <w:pPr>
        <w:spacing w:line="360" w:lineRule="auto"/>
        <w:jc w:val="center"/>
        <w:rPr>
          <w:rFonts w:ascii="Arial" w:hAnsi="Arial" w:cs="Arial"/>
        </w:rPr>
      </w:pPr>
    </w:p>
    <w:p w14:paraId="32336BB6" w14:textId="77777777" w:rsidR="00D838DD" w:rsidRDefault="00D838DD" w:rsidP="001E1F77">
      <w:pPr>
        <w:spacing w:line="360" w:lineRule="auto"/>
        <w:jc w:val="center"/>
        <w:rPr>
          <w:rFonts w:ascii="Arial" w:hAnsi="Arial" w:cs="Arial"/>
        </w:rPr>
      </w:pPr>
    </w:p>
    <w:p w14:paraId="207B08AC" w14:textId="77777777" w:rsidR="00D838DD" w:rsidRDefault="00D838DD" w:rsidP="001E1F77">
      <w:pPr>
        <w:spacing w:line="360" w:lineRule="auto"/>
        <w:jc w:val="center"/>
        <w:rPr>
          <w:rFonts w:ascii="Arial" w:hAnsi="Arial" w:cs="Arial"/>
        </w:rPr>
      </w:pPr>
    </w:p>
    <w:p w14:paraId="4AD8CE0A" w14:textId="77777777" w:rsidR="00D838DD" w:rsidRDefault="00D838DD" w:rsidP="009731F1">
      <w:pPr>
        <w:spacing w:line="360" w:lineRule="auto"/>
        <w:rPr>
          <w:rFonts w:ascii="Arial" w:hAnsi="Arial" w:cs="Arial"/>
        </w:rPr>
      </w:pPr>
    </w:p>
    <w:p w14:paraId="5793052B" w14:textId="77777777" w:rsidR="00B055FC" w:rsidRDefault="00B055FC" w:rsidP="009731F1">
      <w:pPr>
        <w:spacing w:line="360" w:lineRule="auto"/>
        <w:rPr>
          <w:rFonts w:ascii="Arial" w:hAnsi="Arial" w:cs="Arial"/>
        </w:rPr>
      </w:pPr>
    </w:p>
    <w:sdt>
      <w:sdtPr>
        <w:rPr>
          <w:rFonts w:asciiTheme="minorHAnsi" w:eastAsiaTheme="minorHAnsi" w:hAnsiTheme="minorHAnsi" w:cstheme="minorBidi"/>
          <w:color w:val="auto"/>
          <w:kern w:val="2"/>
          <w:sz w:val="24"/>
          <w:szCs w:val="24"/>
          <w14:ligatures w14:val="standardContextual"/>
        </w:rPr>
        <w:id w:val="513350801"/>
        <w:docPartObj>
          <w:docPartGallery w:val="Table of Contents"/>
          <w:docPartUnique/>
        </w:docPartObj>
      </w:sdtPr>
      <w:sdtEndPr>
        <w:rPr>
          <w:b/>
          <w:bCs/>
          <w:noProof/>
        </w:rPr>
      </w:sdtEndPr>
      <w:sdtContent>
        <w:p w14:paraId="773C2AAD" w14:textId="40625A5D" w:rsidR="00B055FC" w:rsidRDefault="00B055FC" w:rsidP="00B055FC">
          <w:pPr>
            <w:pStyle w:val="TOCHeading"/>
            <w:jc w:val="center"/>
          </w:pPr>
          <w:r>
            <w:t>Table of Contents</w:t>
          </w:r>
        </w:p>
        <w:p w14:paraId="3EB3352C" w14:textId="77777777" w:rsidR="00CB19A9" w:rsidRPr="00CB19A9" w:rsidRDefault="00CB19A9" w:rsidP="00CB19A9"/>
        <w:p w14:paraId="37E9B3BD" w14:textId="4F37DB4A" w:rsidR="001B6D06" w:rsidRDefault="00B055F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0638756" w:history="1">
            <w:r w:rsidR="001B6D06" w:rsidRPr="006A7C42">
              <w:rPr>
                <w:rStyle w:val="Hyperlink"/>
                <w:noProof/>
              </w:rPr>
              <w:t>1. Topic, Review Question, and Objectives</w:t>
            </w:r>
            <w:r w:rsidR="001B6D06">
              <w:rPr>
                <w:noProof/>
                <w:webHidden/>
              </w:rPr>
              <w:tab/>
            </w:r>
            <w:r w:rsidR="001B6D06">
              <w:rPr>
                <w:noProof/>
                <w:webHidden/>
              </w:rPr>
              <w:fldChar w:fldCharType="begin"/>
            </w:r>
            <w:r w:rsidR="001B6D06">
              <w:rPr>
                <w:noProof/>
                <w:webHidden/>
              </w:rPr>
              <w:instrText xml:space="preserve"> PAGEREF _Toc210638756 \h </w:instrText>
            </w:r>
            <w:r w:rsidR="001B6D06">
              <w:rPr>
                <w:noProof/>
                <w:webHidden/>
              </w:rPr>
            </w:r>
            <w:r w:rsidR="001B6D06">
              <w:rPr>
                <w:noProof/>
                <w:webHidden/>
              </w:rPr>
              <w:fldChar w:fldCharType="separate"/>
            </w:r>
            <w:r w:rsidR="0070279E">
              <w:rPr>
                <w:noProof/>
                <w:webHidden/>
              </w:rPr>
              <w:t>3</w:t>
            </w:r>
            <w:r w:rsidR="001B6D06">
              <w:rPr>
                <w:noProof/>
                <w:webHidden/>
              </w:rPr>
              <w:fldChar w:fldCharType="end"/>
            </w:r>
          </w:hyperlink>
        </w:p>
        <w:p w14:paraId="1BA131B4" w14:textId="2D8E00DD" w:rsidR="001B6D06" w:rsidRDefault="001B6D06">
          <w:pPr>
            <w:pStyle w:val="TOC1"/>
            <w:tabs>
              <w:tab w:val="right" w:leader="dot" w:pos="9350"/>
            </w:tabs>
            <w:rPr>
              <w:rFonts w:eastAsiaTheme="minorEastAsia"/>
              <w:noProof/>
            </w:rPr>
          </w:pPr>
          <w:hyperlink w:anchor="_Toc210638758" w:history="1">
            <w:r w:rsidRPr="006A7C42">
              <w:rPr>
                <w:rStyle w:val="Hyperlink"/>
                <w:noProof/>
              </w:rPr>
              <w:t>2. Rationale</w:t>
            </w:r>
            <w:r>
              <w:rPr>
                <w:noProof/>
                <w:webHidden/>
              </w:rPr>
              <w:tab/>
            </w:r>
            <w:r>
              <w:rPr>
                <w:noProof/>
                <w:webHidden/>
              </w:rPr>
              <w:fldChar w:fldCharType="begin"/>
            </w:r>
            <w:r>
              <w:rPr>
                <w:noProof/>
                <w:webHidden/>
              </w:rPr>
              <w:instrText xml:space="preserve"> PAGEREF _Toc210638758 \h </w:instrText>
            </w:r>
            <w:r>
              <w:rPr>
                <w:noProof/>
                <w:webHidden/>
              </w:rPr>
            </w:r>
            <w:r>
              <w:rPr>
                <w:noProof/>
                <w:webHidden/>
              </w:rPr>
              <w:fldChar w:fldCharType="separate"/>
            </w:r>
            <w:r w:rsidR="0070279E">
              <w:rPr>
                <w:noProof/>
                <w:webHidden/>
              </w:rPr>
              <w:t>3</w:t>
            </w:r>
            <w:r>
              <w:rPr>
                <w:noProof/>
                <w:webHidden/>
              </w:rPr>
              <w:fldChar w:fldCharType="end"/>
            </w:r>
          </w:hyperlink>
        </w:p>
        <w:p w14:paraId="11FC8A47" w14:textId="03A3032E" w:rsidR="001B6D06" w:rsidRDefault="001B6D06">
          <w:pPr>
            <w:pStyle w:val="TOC1"/>
            <w:tabs>
              <w:tab w:val="right" w:leader="dot" w:pos="9350"/>
            </w:tabs>
            <w:rPr>
              <w:rFonts w:eastAsiaTheme="minorEastAsia"/>
              <w:noProof/>
            </w:rPr>
          </w:pPr>
          <w:hyperlink w:anchor="_Toc210638759" w:history="1">
            <w:r w:rsidRPr="006A7C42">
              <w:rPr>
                <w:rStyle w:val="Hyperlink"/>
                <w:noProof/>
              </w:rPr>
              <w:t>3. Methods</w:t>
            </w:r>
            <w:r>
              <w:rPr>
                <w:noProof/>
                <w:webHidden/>
              </w:rPr>
              <w:tab/>
            </w:r>
            <w:r>
              <w:rPr>
                <w:noProof/>
                <w:webHidden/>
              </w:rPr>
              <w:fldChar w:fldCharType="begin"/>
            </w:r>
            <w:r>
              <w:rPr>
                <w:noProof/>
                <w:webHidden/>
              </w:rPr>
              <w:instrText xml:space="preserve"> PAGEREF _Toc210638759 \h </w:instrText>
            </w:r>
            <w:r>
              <w:rPr>
                <w:noProof/>
                <w:webHidden/>
              </w:rPr>
            </w:r>
            <w:r>
              <w:rPr>
                <w:noProof/>
                <w:webHidden/>
              </w:rPr>
              <w:fldChar w:fldCharType="separate"/>
            </w:r>
            <w:r w:rsidR="0070279E">
              <w:rPr>
                <w:noProof/>
                <w:webHidden/>
              </w:rPr>
              <w:t>4</w:t>
            </w:r>
            <w:r>
              <w:rPr>
                <w:noProof/>
                <w:webHidden/>
              </w:rPr>
              <w:fldChar w:fldCharType="end"/>
            </w:r>
          </w:hyperlink>
        </w:p>
        <w:p w14:paraId="20518F00" w14:textId="22E69DC5" w:rsidR="001B6D06" w:rsidRDefault="001B6D06">
          <w:pPr>
            <w:pStyle w:val="TOC1"/>
            <w:tabs>
              <w:tab w:val="right" w:leader="dot" w:pos="9350"/>
            </w:tabs>
            <w:rPr>
              <w:rFonts w:eastAsiaTheme="minorEastAsia"/>
              <w:noProof/>
            </w:rPr>
          </w:pPr>
          <w:hyperlink w:anchor="_Toc210638760" w:history="1">
            <w:r w:rsidRPr="006A7C42">
              <w:rPr>
                <w:rStyle w:val="Hyperlink"/>
                <w:noProof/>
              </w:rPr>
              <w:t>4. Ethical Considerations</w:t>
            </w:r>
            <w:r>
              <w:rPr>
                <w:noProof/>
                <w:webHidden/>
              </w:rPr>
              <w:tab/>
            </w:r>
            <w:r>
              <w:rPr>
                <w:noProof/>
                <w:webHidden/>
              </w:rPr>
              <w:fldChar w:fldCharType="begin"/>
            </w:r>
            <w:r>
              <w:rPr>
                <w:noProof/>
                <w:webHidden/>
              </w:rPr>
              <w:instrText xml:space="preserve"> PAGEREF _Toc210638760 \h </w:instrText>
            </w:r>
            <w:r>
              <w:rPr>
                <w:noProof/>
                <w:webHidden/>
              </w:rPr>
            </w:r>
            <w:r>
              <w:rPr>
                <w:noProof/>
                <w:webHidden/>
              </w:rPr>
              <w:fldChar w:fldCharType="separate"/>
            </w:r>
            <w:r w:rsidR="0070279E">
              <w:rPr>
                <w:noProof/>
                <w:webHidden/>
              </w:rPr>
              <w:t>5</w:t>
            </w:r>
            <w:r>
              <w:rPr>
                <w:noProof/>
                <w:webHidden/>
              </w:rPr>
              <w:fldChar w:fldCharType="end"/>
            </w:r>
          </w:hyperlink>
        </w:p>
        <w:p w14:paraId="73E7B83B" w14:textId="5EF2362F" w:rsidR="001B6D06" w:rsidRDefault="001B6D06">
          <w:pPr>
            <w:pStyle w:val="TOC1"/>
            <w:tabs>
              <w:tab w:val="right" w:leader="dot" w:pos="9350"/>
            </w:tabs>
            <w:rPr>
              <w:rFonts w:eastAsiaTheme="minorEastAsia"/>
              <w:noProof/>
            </w:rPr>
          </w:pPr>
          <w:hyperlink w:anchor="_Toc210638761" w:history="1">
            <w:r w:rsidRPr="006A7C42">
              <w:rPr>
                <w:rStyle w:val="Hyperlink"/>
                <w:noProof/>
              </w:rPr>
              <w:t>References</w:t>
            </w:r>
            <w:r>
              <w:rPr>
                <w:noProof/>
                <w:webHidden/>
              </w:rPr>
              <w:tab/>
            </w:r>
            <w:r>
              <w:rPr>
                <w:noProof/>
                <w:webHidden/>
              </w:rPr>
              <w:fldChar w:fldCharType="begin"/>
            </w:r>
            <w:r>
              <w:rPr>
                <w:noProof/>
                <w:webHidden/>
              </w:rPr>
              <w:instrText xml:space="preserve"> PAGEREF _Toc210638761 \h </w:instrText>
            </w:r>
            <w:r>
              <w:rPr>
                <w:noProof/>
                <w:webHidden/>
              </w:rPr>
            </w:r>
            <w:r>
              <w:rPr>
                <w:noProof/>
                <w:webHidden/>
              </w:rPr>
              <w:fldChar w:fldCharType="separate"/>
            </w:r>
            <w:r w:rsidR="0070279E">
              <w:rPr>
                <w:noProof/>
                <w:webHidden/>
              </w:rPr>
              <w:t>6</w:t>
            </w:r>
            <w:r>
              <w:rPr>
                <w:noProof/>
                <w:webHidden/>
              </w:rPr>
              <w:fldChar w:fldCharType="end"/>
            </w:r>
          </w:hyperlink>
        </w:p>
        <w:p w14:paraId="5A3E2648" w14:textId="1B93A958" w:rsidR="00B055FC" w:rsidRPr="00CB19A9" w:rsidRDefault="00B055FC">
          <w:pPr>
            <w:rPr>
              <w:b/>
              <w:bCs/>
              <w:noProof/>
            </w:rPr>
          </w:pPr>
          <w:r>
            <w:rPr>
              <w:b/>
              <w:bCs/>
              <w:noProof/>
            </w:rPr>
            <w:fldChar w:fldCharType="end"/>
          </w:r>
        </w:p>
      </w:sdtContent>
    </w:sdt>
    <w:p w14:paraId="599307CF" w14:textId="77777777" w:rsidR="00B055FC" w:rsidRDefault="00B055FC" w:rsidP="009731F1">
      <w:pPr>
        <w:spacing w:line="360" w:lineRule="auto"/>
        <w:rPr>
          <w:rFonts w:ascii="Arial" w:hAnsi="Arial" w:cs="Arial"/>
        </w:rPr>
      </w:pPr>
    </w:p>
    <w:p w14:paraId="2A90EC6F" w14:textId="77777777" w:rsidR="00CB19A9" w:rsidRDefault="00CB19A9" w:rsidP="009731F1">
      <w:pPr>
        <w:spacing w:line="360" w:lineRule="auto"/>
        <w:rPr>
          <w:rFonts w:ascii="Arial" w:hAnsi="Arial" w:cs="Arial"/>
        </w:rPr>
      </w:pPr>
    </w:p>
    <w:p w14:paraId="51FA4328" w14:textId="77777777" w:rsidR="00CB19A9" w:rsidRDefault="00CB19A9" w:rsidP="009731F1">
      <w:pPr>
        <w:spacing w:line="360" w:lineRule="auto"/>
        <w:rPr>
          <w:rFonts w:ascii="Arial" w:hAnsi="Arial" w:cs="Arial"/>
        </w:rPr>
      </w:pPr>
    </w:p>
    <w:p w14:paraId="798DD4E3" w14:textId="77777777" w:rsidR="00CB19A9" w:rsidRDefault="00CB19A9" w:rsidP="009731F1">
      <w:pPr>
        <w:spacing w:line="360" w:lineRule="auto"/>
        <w:rPr>
          <w:rFonts w:ascii="Arial" w:hAnsi="Arial" w:cs="Arial"/>
        </w:rPr>
      </w:pPr>
    </w:p>
    <w:p w14:paraId="567F926D" w14:textId="77777777" w:rsidR="00CB19A9" w:rsidRDefault="00CB19A9" w:rsidP="009731F1">
      <w:pPr>
        <w:spacing w:line="360" w:lineRule="auto"/>
        <w:rPr>
          <w:rFonts w:ascii="Arial" w:hAnsi="Arial" w:cs="Arial"/>
        </w:rPr>
      </w:pPr>
    </w:p>
    <w:p w14:paraId="665D3EFB" w14:textId="77777777" w:rsidR="00CB19A9" w:rsidRDefault="00CB19A9" w:rsidP="009731F1">
      <w:pPr>
        <w:spacing w:line="360" w:lineRule="auto"/>
        <w:rPr>
          <w:rFonts w:ascii="Arial" w:hAnsi="Arial" w:cs="Arial"/>
        </w:rPr>
      </w:pPr>
    </w:p>
    <w:p w14:paraId="516B6FD5" w14:textId="77777777" w:rsidR="00CB19A9" w:rsidRDefault="00CB19A9" w:rsidP="009731F1">
      <w:pPr>
        <w:spacing w:line="360" w:lineRule="auto"/>
        <w:rPr>
          <w:rFonts w:ascii="Arial" w:hAnsi="Arial" w:cs="Arial"/>
        </w:rPr>
      </w:pPr>
    </w:p>
    <w:p w14:paraId="2F4EB164" w14:textId="77777777" w:rsidR="00CB19A9" w:rsidRDefault="00CB19A9" w:rsidP="009731F1">
      <w:pPr>
        <w:spacing w:line="360" w:lineRule="auto"/>
        <w:rPr>
          <w:rFonts w:ascii="Arial" w:hAnsi="Arial" w:cs="Arial"/>
        </w:rPr>
      </w:pPr>
    </w:p>
    <w:p w14:paraId="096EEFEB" w14:textId="77777777" w:rsidR="00CB19A9" w:rsidRDefault="00CB19A9" w:rsidP="009731F1">
      <w:pPr>
        <w:spacing w:line="360" w:lineRule="auto"/>
        <w:rPr>
          <w:rFonts w:ascii="Arial" w:hAnsi="Arial" w:cs="Arial"/>
        </w:rPr>
      </w:pPr>
    </w:p>
    <w:p w14:paraId="36BA0BF7" w14:textId="77777777" w:rsidR="00CB19A9" w:rsidRDefault="00CB19A9" w:rsidP="009731F1">
      <w:pPr>
        <w:spacing w:line="360" w:lineRule="auto"/>
        <w:rPr>
          <w:rFonts w:ascii="Arial" w:hAnsi="Arial" w:cs="Arial"/>
        </w:rPr>
      </w:pPr>
    </w:p>
    <w:p w14:paraId="5D88E994" w14:textId="77777777" w:rsidR="00CB19A9" w:rsidRDefault="00CB19A9" w:rsidP="009731F1">
      <w:pPr>
        <w:spacing w:line="360" w:lineRule="auto"/>
        <w:rPr>
          <w:rFonts w:ascii="Arial" w:hAnsi="Arial" w:cs="Arial"/>
        </w:rPr>
      </w:pPr>
    </w:p>
    <w:p w14:paraId="0C7AD0AB" w14:textId="77777777" w:rsidR="00CB19A9" w:rsidRDefault="00CB19A9" w:rsidP="009731F1">
      <w:pPr>
        <w:spacing w:line="360" w:lineRule="auto"/>
        <w:rPr>
          <w:rFonts w:ascii="Arial" w:hAnsi="Arial" w:cs="Arial"/>
        </w:rPr>
      </w:pPr>
    </w:p>
    <w:p w14:paraId="16EAE642" w14:textId="77777777" w:rsidR="00353BBF" w:rsidRDefault="00353BBF" w:rsidP="009731F1">
      <w:pPr>
        <w:spacing w:line="360" w:lineRule="auto"/>
        <w:rPr>
          <w:rFonts w:ascii="Arial" w:hAnsi="Arial" w:cs="Arial"/>
        </w:rPr>
      </w:pPr>
    </w:p>
    <w:p w14:paraId="7D2DDC4C" w14:textId="77777777" w:rsidR="00CB19A9" w:rsidRDefault="00CB19A9" w:rsidP="009731F1">
      <w:pPr>
        <w:spacing w:line="360" w:lineRule="auto"/>
        <w:rPr>
          <w:rFonts w:ascii="Arial" w:hAnsi="Arial" w:cs="Arial"/>
        </w:rPr>
      </w:pPr>
    </w:p>
    <w:p w14:paraId="23810832" w14:textId="77777777" w:rsidR="00CB19A9" w:rsidRDefault="00CB19A9" w:rsidP="009731F1">
      <w:pPr>
        <w:spacing w:line="360" w:lineRule="auto"/>
        <w:rPr>
          <w:rFonts w:ascii="Arial" w:hAnsi="Arial" w:cs="Arial"/>
        </w:rPr>
      </w:pPr>
    </w:p>
    <w:p w14:paraId="082E4CA4" w14:textId="77777777" w:rsidR="00415D67" w:rsidRPr="00415D67" w:rsidRDefault="00415D67" w:rsidP="00415D67">
      <w:pPr>
        <w:pStyle w:val="Heading1"/>
        <w:rPr>
          <w:sz w:val="36"/>
          <w:szCs w:val="36"/>
        </w:rPr>
      </w:pPr>
      <w:bookmarkStart w:id="0" w:name="_Toc210638756"/>
      <w:r w:rsidRPr="00415D67">
        <w:rPr>
          <w:sz w:val="36"/>
          <w:szCs w:val="36"/>
        </w:rPr>
        <w:lastRenderedPageBreak/>
        <w:t>1. Topic, Review Question, and Objectives</w:t>
      </w:r>
      <w:bookmarkEnd w:id="0"/>
    </w:p>
    <w:p w14:paraId="733EE406" w14:textId="77777777" w:rsidR="00415D67" w:rsidRPr="00415D67" w:rsidRDefault="00415D67" w:rsidP="00415D67">
      <w:pPr>
        <w:spacing w:line="360" w:lineRule="auto"/>
        <w:jc w:val="both"/>
        <w:rPr>
          <w:rFonts w:ascii="Arial" w:hAnsi="Arial" w:cs="Arial"/>
        </w:rPr>
      </w:pPr>
    </w:p>
    <w:p w14:paraId="06DB8986" w14:textId="288B3A4A" w:rsidR="00415D67" w:rsidRPr="00415D67" w:rsidRDefault="00415D67" w:rsidP="00415D67">
      <w:pPr>
        <w:spacing w:line="360" w:lineRule="auto"/>
        <w:jc w:val="both"/>
        <w:rPr>
          <w:rFonts w:ascii="Arial" w:hAnsi="Arial" w:cs="Arial"/>
        </w:rPr>
      </w:pPr>
      <w:r w:rsidRPr="00415D67">
        <w:rPr>
          <w:rFonts w:ascii="Arial" w:hAnsi="Arial" w:cs="Arial"/>
        </w:rPr>
        <w:t>We will conduct secondary research that focuses on digital health education and training for rural healthcare workers in the UK. The primary inquiry for the review is:</w:t>
      </w:r>
    </w:p>
    <w:p w14:paraId="2F378D62" w14:textId="77777777" w:rsidR="00415D67" w:rsidRPr="00415D67" w:rsidRDefault="00415D67" w:rsidP="00415D67">
      <w:pPr>
        <w:spacing w:line="360" w:lineRule="auto"/>
        <w:jc w:val="both"/>
        <w:rPr>
          <w:rFonts w:ascii="Arial" w:hAnsi="Arial" w:cs="Arial"/>
        </w:rPr>
      </w:pPr>
      <w:r w:rsidRPr="00415D67">
        <w:rPr>
          <w:rFonts w:ascii="Arial" w:hAnsi="Arial" w:cs="Arial"/>
        </w:rPr>
        <w:t>How are digital health education and training programs for rural healthcare workers designed, executed, and evaluated in UK settings, and what are the factors that impede or facilitate their effective delivery?</w:t>
      </w:r>
    </w:p>
    <w:p w14:paraId="0137A8D2" w14:textId="77777777" w:rsidR="00415D67" w:rsidRPr="00415D67" w:rsidRDefault="00415D67" w:rsidP="00415D67">
      <w:pPr>
        <w:spacing w:line="360" w:lineRule="auto"/>
        <w:jc w:val="both"/>
        <w:rPr>
          <w:rFonts w:ascii="Arial" w:hAnsi="Arial" w:cs="Arial"/>
        </w:rPr>
      </w:pPr>
    </w:p>
    <w:p w14:paraId="4F5426F4" w14:textId="77777777" w:rsidR="00415D67" w:rsidRPr="00415D67" w:rsidRDefault="00415D67" w:rsidP="00415D67">
      <w:pPr>
        <w:pStyle w:val="Heading1"/>
        <w:rPr>
          <w:sz w:val="36"/>
          <w:szCs w:val="36"/>
        </w:rPr>
      </w:pPr>
      <w:bookmarkStart w:id="1" w:name="_Toc210638757"/>
      <w:r w:rsidRPr="00415D67">
        <w:rPr>
          <w:sz w:val="36"/>
          <w:szCs w:val="36"/>
        </w:rPr>
        <w:t>Objectives</w:t>
      </w:r>
      <w:bookmarkEnd w:id="1"/>
    </w:p>
    <w:p w14:paraId="6A672DFD" w14:textId="2BE19006" w:rsidR="00415D67" w:rsidRPr="00415D67" w:rsidRDefault="00415D67" w:rsidP="00415D67">
      <w:pPr>
        <w:spacing w:line="360" w:lineRule="auto"/>
        <w:jc w:val="both"/>
        <w:rPr>
          <w:rFonts w:ascii="Arial" w:hAnsi="Arial" w:cs="Arial"/>
        </w:rPr>
      </w:pPr>
      <w:r w:rsidRPr="00415D67">
        <w:rPr>
          <w:rFonts w:ascii="Arial" w:hAnsi="Arial" w:cs="Arial"/>
        </w:rPr>
        <w:t xml:space="preserve">The objective of our review was to map the existing literature on digital health education and training programs for rural healthcare workers in </w:t>
      </w:r>
      <w:r w:rsidR="00922713">
        <w:rPr>
          <w:rFonts w:ascii="Arial" w:hAnsi="Arial" w:cs="Arial"/>
        </w:rPr>
        <w:t xml:space="preserve">the </w:t>
      </w:r>
      <w:r w:rsidRPr="00415D67">
        <w:rPr>
          <w:rFonts w:ascii="Arial" w:hAnsi="Arial" w:cs="Arial"/>
        </w:rPr>
        <w:t>UK settings.</w:t>
      </w:r>
    </w:p>
    <w:p w14:paraId="135C35EE" w14:textId="2FC79128" w:rsidR="00415D67" w:rsidRPr="00415D67" w:rsidRDefault="00415D67" w:rsidP="00415D67">
      <w:pPr>
        <w:spacing w:line="360" w:lineRule="auto"/>
        <w:jc w:val="both"/>
        <w:rPr>
          <w:rFonts w:ascii="Arial" w:hAnsi="Arial" w:cs="Arial"/>
        </w:rPr>
      </w:pPr>
      <w:r w:rsidRPr="00415D67">
        <w:rPr>
          <w:rFonts w:ascii="Arial" w:hAnsi="Arial" w:cs="Arial"/>
        </w:rPr>
        <w:t>The aim is to know how these programs are evaluated, for example, the learning outcomes, the behavior change, acceptability, etc.</w:t>
      </w:r>
    </w:p>
    <w:p w14:paraId="538D97F8" w14:textId="77777777" w:rsidR="00415D67" w:rsidRPr="00415D67" w:rsidRDefault="00415D67" w:rsidP="00415D67">
      <w:pPr>
        <w:spacing w:line="360" w:lineRule="auto"/>
        <w:jc w:val="both"/>
        <w:rPr>
          <w:rFonts w:ascii="Arial" w:hAnsi="Arial" w:cs="Arial"/>
        </w:rPr>
      </w:pPr>
      <w:r w:rsidRPr="00415D67">
        <w:rPr>
          <w:rFonts w:ascii="Arial" w:hAnsi="Arial" w:cs="Arial"/>
        </w:rPr>
        <w:t>To synthesize the barriers and facilitators influencing uptake, implementation, and sustainability.</w:t>
      </w:r>
    </w:p>
    <w:p w14:paraId="7A0BDAE2" w14:textId="77777777" w:rsidR="00415D67" w:rsidRPr="00415D67" w:rsidRDefault="00415D67" w:rsidP="00415D67">
      <w:pPr>
        <w:spacing w:line="360" w:lineRule="auto"/>
        <w:jc w:val="both"/>
        <w:rPr>
          <w:rFonts w:ascii="Arial" w:hAnsi="Arial" w:cs="Arial"/>
        </w:rPr>
      </w:pPr>
      <w:r w:rsidRPr="00415D67">
        <w:rPr>
          <w:rFonts w:ascii="Arial" w:hAnsi="Arial" w:cs="Arial"/>
        </w:rPr>
        <w:t>To identify any gaps in existing research and provide suggestions for practice and future research.</w:t>
      </w:r>
    </w:p>
    <w:p w14:paraId="33D90F7B" w14:textId="77777777" w:rsidR="00415D67" w:rsidRPr="00415D67" w:rsidRDefault="00415D67" w:rsidP="00415D67">
      <w:pPr>
        <w:spacing w:line="360" w:lineRule="auto"/>
        <w:jc w:val="both"/>
        <w:rPr>
          <w:rFonts w:ascii="Arial" w:hAnsi="Arial" w:cs="Arial"/>
        </w:rPr>
      </w:pPr>
    </w:p>
    <w:p w14:paraId="2933B36F" w14:textId="77777777" w:rsidR="00415D67" w:rsidRPr="00415D67" w:rsidRDefault="00415D67" w:rsidP="00415D67">
      <w:pPr>
        <w:pStyle w:val="Heading1"/>
        <w:rPr>
          <w:sz w:val="36"/>
          <w:szCs w:val="36"/>
        </w:rPr>
      </w:pPr>
      <w:bookmarkStart w:id="2" w:name="_Toc210638758"/>
      <w:r w:rsidRPr="00415D67">
        <w:rPr>
          <w:sz w:val="36"/>
          <w:szCs w:val="36"/>
        </w:rPr>
        <w:t>2. Rationale</w:t>
      </w:r>
      <w:bookmarkEnd w:id="2"/>
    </w:p>
    <w:p w14:paraId="3F776352" w14:textId="77777777" w:rsidR="00415D67" w:rsidRPr="00415D67" w:rsidRDefault="00415D67" w:rsidP="00415D67">
      <w:pPr>
        <w:spacing w:line="360" w:lineRule="auto"/>
        <w:jc w:val="both"/>
        <w:rPr>
          <w:rFonts w:ascii="Arial" w:hAnsi="Arial" w:cs="Arial"/>
        </w:rPr>
      </w:pPr>
    </w:p>
    <w:p w14:paraId="01F0BF53" w14:textId="18FE0DEA" w:rsidR="00415D67" w:rsidRPr="00415D67" w:rsidRDefault="00415D67" w:rsidP="00415D67">
      <w:pPr>
        <w:spacing w:line="360" w:lineRule="auto"/>
        <w:jc w:val="both"/>
        <w:rPr>
          <w:rFonts w:ascii="Arial" w:hAnsi="Arial" w:cs="Arial"/>
        </w:rPr>
      </w:pPr>
      <w:r w:rsidRPr="00415D67">
        <w:rPr>
          <w:rFonts w:ascii="Arial" w:hAnsi="Arial" w:cs="Arial"/>
        </w:rPr>
        <w:t xml:space="preserve">Healthcare facilities in rural areas of the UK are particularly vulnerable to challenges like workforce shortages, lack of access to specialists, and isolation (Smith &amp; Taylor, 2021). Digital health technologies like telehealth, remote monitoring, and apps are likely to reduce these inequalities, as these technologies are increasingly reflected in policy and </w:t>
      </w:r>
      <w:r w:rsidRPr="00415D67">
        <w:rPr>
          <w:rFonts w:ascii="Arial" w:hAnsi="Arial" w:cs="Arial"/>
        </w:rPr>
        <w:lastRenderedPageBreak/>
        <w:t>practice (Green et al., 2023). Nonetheless, the healthcare workforce needs to be trained and competent in the use of these technologies for them to work effectively.</w:t>
      </w:r>
    </w:p>
    <w:p w14:paraId="6FE6BE2A" w14:textId="65687889" w:rsidR="00415D67" w:rsidRPr="00415D67" w:rsidRDefault="00415D67" w:rsidP="00415D67">
      <w:pPr>
        <w:spacing w:line="360" w:lineRule="auto"/>
        <w:jc w:val="both"/>
        <w:rPr>
          <w:rFonts w:ascii="Arial" w:hAnsi="Arial" w:cs="Arial"/>
        </w:rPr>
      </w:pPr>
      <w:r w:rsidRPr="00415D67">
        <w:rPr>
          <w:rFonts w:ascii="Arial" w:hAnsi="Arial" w:cs="Arial"/>
        </w:rPr>
        <w:t>International research reviews conducted recently noticed that while many digital health tools have been developed, education and training programs—especially in rural contexts—are limited, and there is generally little evaluation (Brown &amp; Lee, 2023). For instance, The Right Care in the Right Place: A Scoping Review of Digital Health Education and Training for Rural Healthcare Workers (Williams, 2024) found that only very few training programs exist and that evaluations and reporting are inconsistent.</w:t>
      </w:r>
    </w:p>
    <w:p w14:paraId="43E21223" w14:textId="56C7E1B7" w:rsidR="00415D67" w:rsidRPr="00415D67" w:rsidRDefault="00415D67" w:rsidP="00415D67">
      <w:pPr>
        <w:spacing w:line="360" w:lineRule="auto"/>
        <w:jc w:val="both"/>
        <w:rPr>
          <w:rFonts w:ascii="Arial" w:hAnsi="Arial" w:cs="Arial"/>
        </w:rPr>
      </w:pPr>
      <w:r w:rsidRPr="00415D67">
        <w:rPr>
          <w:rFonts w:ascii="Arial" w:hAnsi="Arial" w:cs="Arial"/>
        </w:rPr>
        <w:t>Considering the UK Government and NHS’s recent policies on digital health, the ongoing digitalization of health and care is of high relevance to health, social care, and digital health professions (Davies &amp; Clarke, 2020). Understanding what works and what does not for rural workforce training is essential.</w:t>
      </w:r>
    </w:p>
    <w:p w14:paraId="52DEAC85" w14:textId="77777777" w:rsidR="00415D67" w:rsidRPr="00415D67" w:rsidRDefault="00415D67" w:rsidP="00415D67">
      <w:pPr>
        <w:pStyle w:val="Heading1"/>
        <w:rPr>
          <w:sz w:val="36"/>
          <w:szCs w:val="36"/>
        </w:rPr>
      </w:pPr>
      <w:bookmarkStart w:id="3" w:name="_Toc210638759"/>
      <w:r w:rsidRPr="00415D67">
        <w:rPr>
          <w:sz w:val="36"/>
          <w:szCs w:val="36"/>
        </w:rPr>
        <w:t>3. Methods</w:t>
      </w:r>
      <w:bookmarkEnd w:id="3"/>
    </w:p>
    <w:p w14:paraId="438D590F" w14:textId="77777777" w:rsidR="00415D67" w:rsidRPr="00415D67" w:rsidRDefault="00415D67" w:rsidP="00415D67">
      <w:pPr>
        <w:spacing w:line="360" w:lineRule="auto"/>
        <w:jc w:val="both"/>
        <w:rPr>
          <w:rFonts w:ascii="Arial" w:hAnsi="Arial" w:cs="Arial"/>
        </w:rPr>
      </w:pPr>
    </w:p>
    <w:p w14:paraId="7BA5FFC6" w14:textId="4D2AFE73" w:rsidR="00415D67" w:rsidRPr="00415D67" w:rsidRDefault="00415D67" w:rsidP="00415D67">
      <w:pPr>
        <w:spacing w:line="360" w:lineRule="auto"/>
        <w:jc w:val="both"/>
        <w:rPr>
          <w:rFonts w:ascii="Arial" w:hAnsi="Arial" w:cs="Arial"/>
        </w:rPr>
      </w:pPr>
      <w:r w:rsidRPr="00415D67">
        <w:rPr>
          <w:rFonts w:ascii="Arial" w:hAnsi="Arial" w:cs="Arial"/>
        </w:rPr>
        <w:t>The design of the contemporary research paper aims to provide a deeper insight into the research paper. The study will adopt a scoping review design based on Arksey and O’Malley’s Framework (Arksey &amp; O’Malley, 2005) and will be guided by PRISMA-</w:t>
      </w:r>
      <w:proofErr w:type="spellStart"/>
      <w:r w:rsidRPr="00415D67">
        <w:rPr>
          <w:rFonts w:ascii="Arial" w:hAnsi="Arial" w:cs="Arial"/>
        </w:rPr>
        <w:t>ScR</w:t>
      </w:r>
      <w:proofErr w:type="spellEnd"/>
      <w:r w:rsidRPr="00415D67">
        <w:rPr>
          <w:rFonts w:ascii="Arial" w:hAnsi="Arial" w:cs="Arial"/>
        </w:rPr>
        <w:t xml:space="preserve"> reporting guidelines (</w:t>
      </w:r>
      <w:proofErr w:type="spellStart"/>
      <w:r w:rsidRPr="00415D67">
        <w:rPr>
          <w:rFonts w:ascii="Arial" w:hAnsi="Arial" w:cs="Arial"/>
        </w:rPr>
        <w:t>Tricco</w:t>
      </w:r>
      <w:proofErr w:type="spellEnd"/>
      <w:r w:rsidRPr="00415D67">
        <w:rPr>
          <w:rFonts w:ascii="Arial" w:hAnsi="Arial" w:cs="Arial"/>
        </w:rPr>
        <w:t xml:space="preserve"> et al., 2018).</w:t>
      </w:r>
    </w:p>
    <w:p w14:paraId="2F5FC361" w14:textId="05705ADF" w:rsidR="00415D67" w:rsidRPr="00415D67" w:rsidRDefault="00415D67" w:rsidP="00415D67">
      <w:pPr>
        <w:spacing w:line="360" w:lineRule="auto"/>
        <w:jc w:val="both"/>
        <w:rPr>
          <w:rFonts w:ascii="Arial" w:hAnsi="Arial" w:cs="Arial"/>
        </w:rPr>
      </w:pPr>
      <w:r w:rsidRPr="00415D67">
        <w:rPr>
          <w:rFonts w:ascii="Arial" w:hAnsi="Arial" w:cs="Arial"/>
        </w:rPr>
        <w:t>The review will use peer-reviewed data sources of articles published in English from 2010 to the present. Essential electronic databases will consist of PubMed/Medline, CINAHL, Scopus, and Web of Science. We will also consider grey literature (i.e., policy papers, training program evaluations) to be relevant.</w:t>
      </w:r>
    </w:p>
    <w:p w14:paraId="07D738CF" w14:textId="77777777" w:rsidR="00415D67" w:rsidRPr="00415D67" w:rsidRDefault="00415D67" w:rsidP="00415D67">
      <w:pPr>
        <w:spacing w:line="360" w:lineRule="auto"/>
        <w:jc w:val="both"/>
        <w:rPr>
          <w:rFonts w:ascii="Arial" w:hAnsi="Arial" w:cs="Arial"/>
        </w:rPr>
      </w:pPr>
      <w:r w:rsidRPr="00415D67">
        <w:rPr>
          <w:rFonts w:ascii="Arial" w:hAnsi="Arial" w:cs="Arial"/>
        </w:rPr>
        <w:t>Studies will be eligible if they are qualitative, quantitative, or mixed-methods and describe any digital health education or training programs for UK rural healthcare workers. Studies should contain some assessment of implementation.</w:t>
      </w:r>
    </w:p>
    <w:p w14:paraId="66AB0522" w14:textId="77777777" w:rsidR="00415D67" w:rsidRPr="00415D67" w:rsidRDefault="00415D67" w:rsidP="00415D67">
      <w:pPr>
        <w:spacing w:line="360" w:lineRule="auto"/>
        <w:jc w:val="both"/>
        <w:rPr>
          <w:rFonts w:ascii="Arial" w:hAnsi="Arial" w:cs="Arial"/>
        </w:rPr>
      </w:pPr>
    </w:p>
    <w:p w14:paraId="392BAA8B" w14:textId="425ACF5D" w:rsidR="00415D67" w:rsidRPr="00415D67" w:rsidRDefault="00415D67" w:rsidP="00415D67">
      <w:pPr>
        <w:spacing w:line="360" w:lineRule="auto"/>
        <w:jc w:val="both"/>
        <w:rPr>
          <w:rFonts w:ascii="Arial" w:hAnsi="Arial" w:cs="Arial"/>
        </w:rPr>
      </w:pPr>
      <w:r w:rsidRPr="00415D67">
        <w:rPr>
          <w:rFonts w:ascii="Arial" w:hAnsi="Arial" w:cs="Arial"/>
        </w:rPr>
        <w:lastRenderedPageBreak/>
        <w:t>Study sites located exclusively outside rural areas, those focusing solely on digital technology without an education or training component, and opinions not supported by data will be excluded.</w:t>
      </w:r>
    </w:p>
    <w:p w14:paraId="6D10F81C" w14:textId="30D1FF06" w:rsidR="00415D67" w:rsidRPr="00415D67" w:rsidRDefault="00415D67" w:rsidP="00415D67">
      <w:pPr>
        <w:spacing w:line="360" w:lineRule="auto"/>
        <w:jc w:val="both"/>
        <w:rPr>
          <w:rFonts w:ascii="Arial" w:hAnsi="Arial" w:cs="Arial"/>
        </w:rPr>
      </w:pPr>
      <w:r w:rsidRPr="00415D67">
        <w:rPr>
          <w:rFonts w:ascii="Arial" w:hAnsi="Arial" w:cs="Arial"/>
        </w:rPr>
        <w:t>A data charting form will be designed to extract information regarding the characteristics of the program (type of training, delivery mode, duration, participants), evaluation methods, and outcomes reported. Information on challenges and enablers of implementation will also be extracted.</w:t>
      </w:r>
    </w:p>
    <w:p w14:paraId="3F0B3193" w14:textId="77777777" w:rsidR="00415D67" w:rsidRPr="00415D67" w:rsidRDefault="00415D67" w:rsidP="00415D67">
      <w:pPr>
        <w:spacing w:line="360" w:lineRule="auto"/>
        <w:jc w:val="both"/>
        <w:rPr>
          <w:rFonts w:ascii="Arial" w:hAnsi="Arial" w:cs="Arial"/>
        </w:rPr>
      </w:pPr>
      <w:r w:rsidRPr="00415D67">
        <w:rPr>
          <w:rFonts w:ascii="Arial" w:hAnsi="Arial" w:cs="Arial"/>
        </w:rPr>
        <w:t>Data collected for this scoping review will be summarized using a descriptive numerical summary (e.g., counts of studies by region, type of training) and a thematic synthesis of qualitative findings on barriers, facilitators, and evaluation outcomes. The synthesis will identify gaps in evidence to inform future research.</w:t>
      </w:r>
    </w:p>
    <w:p w14:paraId="2B79A15B" w14:textId="77777777" w:rsidR="00415D67" w:rsidRPr="00415D67" w:rsidRDefault="00415D67" w:rsidP="00415D67">
      <w:pPr>
        <w:spacing w:line="360" w:lineRule="auto"/>
        <w:jc w:val="both"/>
        <w:rPr>
          <w:rFonts w:ascii="Arial" w:hAnsi="Arial" w:cs="Arial"/>
        </w:rPr>
      </w:pPr>
    </w:p>
    <w:p w14:paraId="742FE870" w14:textId="77777777" w:rsidR="00415D67" w:rsidRPr="00415D67" w:rsidRDefault="00415D67" w:rsidP="00415D67">
      <w:pPr>
        <w:pStyle w:val="Heading1"/>
        <w:rPr>
          <w:sz w:val="36"/>
          <w:szCs w:val="36"/>
        </w:rPr>
      </w:pPr>
      <w:bookmarkStart w:id="4" w:name="_Toc210638760"/>
      <w:r w:rsidRPr="00415D67">
        <w:rPr>
          <w:sz w:val="36"/>
          <w:szCs w:val="36"/>
        </w:rPr>
        <w:t>4. Ethical Considerations</w:t>
      </w:r>
      <w:bookmarkEnd w:id="4"/>
    </w:p>
    <w:p w14:paraId="6CF4FC5B" w14:textId="77777777" w:rsidR="00415D67" w:rsidRPr="00415D67" w:rsidRDefault="00415D67" w:rsidP="00415D67">
      <w:pPr>
        <w:spacing w:line="360" w:lineRule="auto"/>
        <w:jc w:val="both"/>
        <w:rPr>
          <w:rFonts w:ascii="Arial" w:hAnsi="Arial" w:cs="Arial"/>
        </w:rPr>
      </w:pPr>
    </w:p>
    <w:p w14:paraId="5678ADCB" w14:textId="790E3136" w:rsidR="00415D67" w:rsidRPr="00415D67" w:rsidRDefault="00415D67" w:rsidP="00415D67">
      <w:pPr>
        <w:spacing w:line="360" w:lineRule="auto"/>
        <w:jc w:val="both"/>
        <w:rPr>
          <w:rFonts w:ascii="Arial" w:hAnsi="Arial" w:cs="Arial"/>
        </w:rPr>
      </w:pPr>
      <w:r w:rsidRPr="00415D67">
        <w:rPr>
          <w:rFonts w:ascii="Arial" w:hAnsi="Arial" w:cs="Arial"/>
        </w:rPr>
        <w:t>Because this is a piece of secondary research using published literature, no primary data collection from participants is involved, meaning risk is minimal. However, ethical considerations remain important. Accurate representation of those who are cited is essential to avoid misinterpretation. To respect intellectual property, proper citation practices should be observed using the UWTSD Harvard referencing style.</w:t>
      </w:r>
    </w:p>
    <w:p w14:paraId="3D3D7BEF" w14:textId="6EB02241" w:rsidR="001D6B95" w:rsidRDefault="00415D67" w:rsidP="00415D67">
      <w:pPr>
        <w:spacing w:line="360" w:lineRule="auto"/>
        <w:jc w:val="both"/>
        <w:rPr>
          <w:rFonts w:ascii="Arial" w:hAnsi="Arial" w:cs="Arial"/>
        </w:rPr>
      </w:pPr>
      <w:r w:rsidRPr="00415D67">
        <w:rPr>
          <w:rFonts w:ascii="Arial" w:hAnsi="Arial" w:cs="Arial"/>
        </w:rPr>
        <w:t>One more ethical issue is publication bias, since only published and English-language studies may limit inclusiveness and generalizability, and thus this needs to be declared. Including grey literature, where appropriate permissions are obtained, can help address this limitation.</w:t>
      </w:r>
    </w:p>
    <w:p w14:paraId="5AF406B4" w14:textId="77777777" w:rsidR="00E1004D" w:rsidRDefault="00E1004D" w:rsidP="00415D67">
      <w:pPr>
        <w:spacing w:line="360" w:lineRule="auto"/>
        <w:jc w:val="both"/>
        <w:rPr>
          <w:rFonts w:ascii="Arial" w:hAnsi="Arial" w:cs="Arial"/>
        </w:rPr>
      </w:pPr>
    </w:p>
    <w:p w14:paraId="6E54B116" w14:textId="77777777" w:rsidR="00E1004D" w:rsidRDefault="00E1004D" w:rsidP="00415D67">
      <w:pPr>
        <w:spacing w:line="360" w:lineRule="auto"/>
        <w:jc w:val="both"/>
        <w:rPr>
          <w:rFonts w:ascii="Arial" w:hAnsi="Arial" w:cs="Arial"/>
        </w:rPr>
      </w:pPr>
    </w:p>
    <w:p w14:paraId="101534B1" w14:textId="77777777" w:rsidR="00E1004D" w:rsidRDefault="00E1004D" w:rsidP="00415D67">
      <w:pPr>
        <w:spacing w:line="360" w:lineRule="auto"/>
        <w:jc w:val="both"/>
        <w:rPr>
          <w:rFonts w:ascii="Arial" w:hAnsi="Arial" w:cs="Arial"/>
        </w:rPr>
      </w:pPr>
    </w:p>
    <w:p w14:paraId="607F7ABA" w14:textId="77777777" w:rsidR="00E1004D" w:rsidRDefault="00E1004D" w:rsidP="00415D67">
      <w:pPr>
        <w:spacing w:line="360" w:lineRule="auto"/>
        <w:jc w:val="both"/>
        <w:rPr>
          <w:rFonts w:ascii="Arial" w:hAnsi="Arial" w:cs="Arial"/>
        </w:rPr>
      </w:pPr>
    </w:p>
    <w:p w14:paraId="4E66744B" w14:textId="2F38DC0D" w:rsidR="00E1004D" w:rsidRPr="00E1004D" w:rsidRDefault="00E1004D" w:rsidP="00E1004D">
      <w:pPr>
        <w:pStyle w:val="Heading1"/>
        <w:jc w:val="center"/>
        <w:rPr>
          <w:sz w:val="36"/>
          <w:szCs w:val="36"/>
        </w:rPr>
      </w:pPr>
      <w:bookmarkStart w:id="5" w:name="_Toc210638761"/>
      <w:r w:rsidRPr="00E1004D">
        <w:rPr>
          <w:sz w:val="36"/>
          <w:szCs w:val="36"/>
        </w:rPr>
        <w:t>References</w:t>
      </w:r>
      <w:bookmarkEnd w:id="5"/>
    </w:p>
    <w:p w14:paraId="4B8847BF" w14:textId="77777777" w:rsidR="00E1004D" w:rsidRPr="00E1004D" w:rsidRDefault="00E1004D" w:rsidP="00E1004D">
      <w:pPr>
        <w:spacing w:line="360" w:lineRule="auto"/>
        <w:jc w:val="both"/>
        <w:rPr>
          <w:rFonts w:ascii="Arial" w:hAnsi="Arial" w:cs="Arial"/>
        </w:rPr>
      </w:pPr>
    </w:p>
    <w:p w14:paraId="463556CF" w14:textId="77777777" w:rsidR="00E1004D" w:rsidRPr="00E1004D" w:rsidRDefault="00E1004D" w:rsidP="00E1004D">
      <w:pPr>
        <w:spacing w:line="360" w:lineRule="auto"/>
        <w:jc w:val="both"/>
        <w:rPr>
          <w:rFonts w:ascii="Arial" w:hAnsi="Arial" w:cs="Arial"/>
        </w:rPr>
      </w:pPr>
      <w:r w:rsidRPr="00E1004D">
        <w:rPr>
          <w:rFonts w:ascii="Arial" w:hAnsi="Arial" w:cs="Arial"/>
        </w:rPr>
        <w:t>Arksey, H. &amp; O’Malley, L. (2005). Scoping studies: towards a methodological framework. International Journal of Social Research Methodology, 8(1), pp.19–32.</w:t>
      </w:r>
    </w:p>
    <w:p w14:paraId="075016AC" w14:textId="77777777" w:rsidR="00E1004D" w:rsidRPr="00E1004D" w:rsidRDefault="00E1004D" w:rsidP="00E1004D">
      <w:pPr>
        <w:spacing w:line="360" w:lineRule="auto"/>
        <w:jc w:val="both"/>
        <w:rPr>
          <w:rFonts w:ascii="Arial" w:hAnsi="Arial" w:cs="Arial"/>
        </w:rPr>
      </w:pPr>
    </w:p>
    <w:p w14:paraId="2682854D" w14:textId="77777777" w:rsidR="00E1004D" w:rsidRPr="00E1004D" w:rsidRDefault="00E1004D" w:rsidP="00E1004D">
      <w:pPr>
        <w:spacing w:line="360" w:lineRule="auto"/>
        <w:jc w:val="both"/>
        <w:rPr>
          <w:rFonts w:ascii="Arial" w:hAnsi="Arial" w:cs="Arial"/>
        </w:rPr>
      </w:pPr>
      <w:r w:rsidRPr="00E1004D">
        <w:rPr>
          <w:rFonts w:ascii="Arial" w:hAnsi="Arial" w:cs="Arial"/>
        </w:rPr>
        <w:t>Brown, A. &amp; Lee, C. (2023). Digital health training in rural contexts: challenges and opportunities. Journal of Rural Health, 39(2), pp.145–153.</w:t>
      </w:r>
    </w:p>
    <w:p w14:paraId="78409304" w14:textId="77777777" w:rsidR="00E1004D" w:rsidRPr="00E1004D" w:rsidRDefault="00E1004D" w:rsidP="00E1004D">
      <w:pPr>
        <w:spacing w:line="360" w:lineRule="auto"/>
        <w:jc w:val="both"/>
        <w:rPr>
          <w:rFonts w:ascii="Arial" w:hAnsi="Arial" w:cs="Arial"/>
        </w:rPr>
      </w:pPr>
    </w:p>
    <w:p w14:paraId="6054FB8F" w14:textId="77777777" w:rsidR="00E1004D" w:rsidRPr="00E1004D" w:rsidRDefault="00E1004D" w:rsidP="00E1004D">
      <w:pPr>
        <w:spacing w:line="360" w:lineRule="auto"/>
        <w:jc w:val="both"/>
        <w:rPr>
          <w:rFonts w:ascii="Arial" w:hAnsi="Arial" w:cs="Arial"/>
        </w:rPr>
      </w:pPr>
      <w:r w:rsidRPr="00E1004D">
        <w:rPr>
          <w:rFonts w:ascii="Arial" w:hAnsi="Arial" w:cs="Arial"/>
        </w:rPr>
        <w:t>Davies, M. &amp; Clarke, P. (2020). Workforce digital literacy and the future of health services. British Journal of Healthcare Management, 26(6), pp.1–7.</w:t>
      </w:r>
    </w:p>
    <w:p w14:paraId="37438793" w14:textId="77777777" w:rsidR="00E1004D" w:rsidRPr="00E1004D" w:rsidRDefault="00E1004D" w:rsidP="00E1004D">
      <w:pPr>
        <w:spacing w:line="360" w:lineRule="auto"/>
        <w:jc w:val="both"/>
        <w:rPr>
          <w:rFonts w:ascii="Arial" w:hAnsi="Arial" w:cs="Arial"/>
        </w:rPr>
      </w:pPr>
    </w:p>
    <w:p w14:paraId="34B4D816" w14:textId="77777777" w:rsidR="00E1004D" w:rsidRPr="00E1004D" w:rsidRDefault="00E1004D" w:rsidP="00E1004D">
      <w:pPr>
        <w:spacing w:line="360" w:lineRule="auto"/>
        <w:jc w:val="both"/>
        <w:rPr>
          <w:rFonts w:ascii="Arial" w:hAnsi="Arial" w:cs="Arial"/>
        </w:rPr>
      </w:pPr>
      <w:r w:rsidRPr="00E1004D">
        <w:rPr>
          <w:rFonts w:ascii="Arial" w:hAnsi="Arial" w:cs="Arial"/>
        </w:rPr>
        <w:t>Green, J., Patel, V. &amp; Ward, H. (2023). Telehealth adoption in UK primary care: lessons for rural health. Health Informatics Journal, 29(1), pp.1–14.</w:t>
      </w:r>
    </w:p>
    <w:p w14:paraId="18D29AFD" w14:textId="77777777" w:rsidR="00E1004D" w:rsidRPr="00E1004D" w:rsidRDefault="00E1004D" w:rsidP="00E1004D">
      <w:pPr>
        <w:spacing w:line="360" w:lineRule="auto"/>
        <w:jc w:val="both"/>
        <w:rPr>
          <w:rFonts w:ascii="Arial" w:hAnsi="Arial" w:cs="Arial"/>
        </w:rPr>
      </w:pPr>
    </w:p>
    <w:p w14:paraId="705D7513" w14:textId="62908AF7" w:rsidR="00E1004D" w:rsidRPr="00415D67" w:rsidRDefault="00E1004D" w:rsidP="00E1004D">
      <w:pPr>
        <w:spacing w:line="360" w:lineRule="auto"/>
        <w:jc w:val="both"/>
        <w:rPr>
          <w:rFonts w:ascii="Arial" w:hAnsi="Arial" w:cs="Arial"/>
        </w:rPr>
      </w:pPr>
      <w:r w:rsidRPr="00E1004D">
        <w:rPr>
          <w:rFonts w:ascii="Arial" w:hAnsi="Arial" w:cs="Arial"/>
        </w:rPr>
        <w:t>Williams, K. (2024). The right care in the right place: a scoping review of digital health education and training for rural healthcare workers. BMC Health Services Research, 24(112), pp.1–12.</w:t>
      </w:r>
    </w:p>
    <w:sectPr w:rsidR="00E1004D" w:rsidRPr="00415D6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88840" w14:textId="77777777" w:rsidR="00B2194C" w:rsidRDefault="00B2194C" w:rsidP="00B055FC">
      <w:pPr>
        <w:spacing w:after="0" w:line="240" w:lineRule="auto"/>
      </w:pPr>
      <w:r>
        <w:separator/>
      </w:r>
    </w:p>
  </w:endnote>
  <w:endnote w:type="continuationSeparator" w:id="0">
    <w:p w14:paraId="3ABE975D" w14:textId="77777777" w:rsidR="00B2194C" w:rsidRDefault="00B2194C" w:rsidP="00B05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588279"/>
      <w:docPartObj>
        <w:docPartGallery w:val="Page Numbers (Bottom of Page)"/>
        <w:docPartUnique/>
      </w:docPartObj>
    </w:sdtPr>
    <w:sdtEndPr>
      <w:rPr>
        <w:noProof/>
      </w:rPr>
    </w:sdtEndPr>
    <w:sdtContent>
      <w:p w14:paraId="647E18E7" w14:textId="732EB912" w:rsidR="00B055FC" w:rsidRDefault="00B055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C1389" w14:textId="77777777" w:rsidR="00B055FC" w:rsidRDefault="00B05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1A6EE" w14:textId="77777777" w:rsidR="00B2194C" w:rsidRDefault="00B2194C" w:rsidP="00B055FC">
      <w:pPr>
        <w:spacing w:after="0" w:line="240" w:lineRule="auto"/>
      </w:pPr>
      <w:r>
        <w:separator/>
      </w:r>
    </w:p>
  </w:footnote>
  <w:footnote w:type="continuationSeparator" w:id="0">
    <w:p w14:paraId="3FF49E59" w14:textId="77777777" w:rsidR="00B2194C" w:rsidRDefault="00B2194C" w:rsidP="00B05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165D9E"/>
    <w:multiLevelType w:val="hybridMultilevel"/>
    <w:tmpl w:val="8CDAFA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1731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E2E"/>
    <w:rsid w:val="00010699"/>
    <w:rsid w:val="00040C69"/>
    <w:rsid w:val="0009662C"/>
    <w:rsid w:val="0012260D"/>
    <w:rsid w:val="001B6D06"/>
    <w:rsid w:val="001C08B6"/>
    <w:rsid w:val="001D6B95"/>
    <w:rsid w:val="001E1F77"/>
    <w:rsid w:val="00222E55"/>
    <w:rsid w:val="00236911"/>
    <w:rsid w:val="0027325E"/>
    <w:rsid w:val="002814D6"/>
    <w:rsid w:val="002966A9"/>
    <w:rsid w:val="00330432"/>
    <w:rsid w:val="00351049"/>
    <w:rsid w:val="00353BBF"/>
    <w:rsid w:val="00415D67"/>
    <w:rsid w:val="004B7042"/>
    <w:rsid w:val="004B71ED"/>
    <w:rsid w:val="005C405C"/>
    <w:rsid w:val="006A6A4C"/>
    <w:rsid w:val="0070279E"/>
    <w:rsid w:val="007045F7"/>
    <w:rsid w:val="00752331"/>
    <w:rsid w:val="00790801"/>
    <w:rsid w:val="007952E7"/>
    <w:rsid w:val="007B28A2"/>
    <w:rsid w:val="007B38CD"/>
    <w:rsid w:val="00836C53"/>
    <w:rsid w:val="00877FF9"/>
    <w:rsid w:val="00897572"/>
    <w:rsid w:val="00922713"/>
    <w:rsid w:val="00936E2E"/>
    <w:rsid w:val="009731F1"/>
    <w:rsid w:val="00A70D63"/>
    <w:rsid w:val="00A72E4D"/>
    <w:rsid w:val="00A82ADC"/>
    <w:rsid w:val="00A93B16"/>
    <w:rsid w:val="00AE70C7"/>
    <w:rsid w:val="00B055FC"/>
    <w:rsid w:val="00B2194C"/>
    <w:rsid w:val="00B248B9"/>
    <w:rsid w:val="00B36B28"/>
    <w:rsid w:val="00B72360"/>
    <w:rsid w:val="00CB19A9"/>
    <w:rsid w:val="00CE64DA"/>
    <w:rsid w:val="00D838DD"/>
    <w:rsid w:val="00E013C5"/>
    <w:rsid w:val="00E1004D"/>
    <w:rsid w:val="00E37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FCB79F"/>
  <w15:chartTrackingRefBased/>
  <w15:docId w15:val="{0FFC090A-6480-4802-80B9-C072E4D9A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E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E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E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E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E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E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E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E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E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E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E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E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E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E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E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E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E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E2E"/>
    <w:rPr>
      <w:rFonts w:eastAsiaTheme="majorEastAsia" w:cstheme="majorBidi"/>
      <w:color w:val="272727" w:themeColor="text1" w:themeTint="D8"/>
    </w:rPr>
  </w:style>
  <w:style w:type="paragraph" w:styleId="Title">
    <w:name w:val="Title"/>
    <w:basedOn w:val="Normal"/>
    <w:next w:val="Normal"/>
    <w:link w:val="TitleChar"/>
    <w:uiPriority w:val="10"/>
    <w:qFormat/>
    <w:rsid w:val="00936E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E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E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E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E2E"/>
    <w:pPr>
      <w:spacing w:before="160"/>
      <w:jc w:val="center"/>
    </w:pPr>
    <w:rPr>
      <w:i/>
      <w:iCs/>
      <w:color w:val="404040" w:themeColor="text1" w:themeTint="BF"/>
    </w:rPr>
  </w:style>
  <w:style w:type="character" w:customStyle="1" w:styleId="QuoteChar">
    <w:name w:val="Quote Char"/>
    <w:basedOn w:val="DefaultParagraphFont"/>
    <w:link w:val="Quote"/>
    <w:uiPriority w:val="29"/>
    <w:rsid w:val="00936E2E"/>
    <w:rPr>
      <w:i/>
      <w:iCs/>
      <w:color w:val="404040" w:themeColor="text1" w:themeTint="BF"/>
    </w:rPr>
  </w:style>
  <w:style w:type="paragraph" w:styleId="ListParagraph">
    <w:name w:val="List Paragraph"/>
    <w:basedOn w:val="Normal"/>
    <w:uiPriority w:val="34"/>
    <w:qFormat/>
    <w:rsid w:val="00936E2E"/>
    <w:pPr>
      <w:ind w:left="720"/>
      <w:contextualSpacing/>
    </w:pPr>
  </w:style>
  <w:style w:type="character" w:styleId="IntenseEmphasis">
    <w:name w:val="Intense Emphasis"/>
    <w:basedOn w:val="DefaultParagraphFont"/>
    <w:uiPriority w:val="21"/>
    <w:qFormat/>
    <w:rsid w:val="00936E2E"/>
    <w:rPr>
      <w:i/>
      <w:iCs/>
      <w:color w:val="0F4761" w:themeColor="accent1" w:themeShade="BF"/>
    </w:rPr>
  </w:style>
  <w:style w:type="paragraph" w:styleId="IntenseQuote">
    <w:name w:val="Intense Quote"/>
    <w:basedOn w:val="Normal"/>
    <w:next w:val="Normal"/>
    <w:link w:val="IntenseQuoteChar"/>
    <w:uiPriority w:val="30"/>
    <w:qFormat/>
    <w:rsid w:val="00936E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E2E"/>
    <w:rPr>
      <w:i/>
      <w:iCs/>
      <w:color w:val="0F4761" w:themeColor="accent1" w:themeShade="BF"/>
    </w:rPr>
  </w:style>
  <w:style w:type="character" w:styleId="IntenseReference">
    <w:name w:val="Intense Reference"/>
    <w:basedOn w:val="DefaultParagraphFont"/>
    <w:uiPriority w:val="32"/>
    <w:qFormat/>
    <w:rsid w:val="00936E2E"/>
    <w:rPr>
      <w:b/>
      <w:bCs/>
      <w:smallCaps/>
      <w:color w:val="0F4761" w:themeColor="accent1" w:themeShade="BF"/>
      <w:spacing w:val="5"/>
    </w:rPr>
  </w:style>
  <w:style w:type="paragraph" w:styleId="Header">
    <w:name w:val="header"/>
    <w:basedOn w:val="Normal"/>
    <w:link w:val="HeaderChar"/>
    <w:uiPriority w:val="99"/>
    <w:unhideWhenUsed/>
    <w:rsid w:val="00B055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55FC"/>
  </w:style>
  <w:style w:type="paragraph" w:styleId="Footer">
    <w:name w:val="footer"/>
    <w:basedOn w:val="Normal"/>
    <w:link w:val="FooterChar"/>
    <w:uiPriority w:val="99"/>
    <w:unhideWhenUsed/>
    <w:rsid w:val="00B055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55FC"/>
  </w:style>
  <w:style w:type="paragraph" w:styleId="TOCHeading">
    <w:name w:val="TOC Heading"/>
    <w:basedOn w:val="Heading1"/>
    <w:next w:val="Normal"/>
    <w:uiPriority w:val="39"/>
    <w:unhideWhenUsed/>
    <w:qFormat/>
    <w:rsid w:val="00B055F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055FC"/>
    <w:pPr>
      <w:spacing w:after="100"/>
    </w:pPr>
  </w:style>
  <w:style w:type="character" w:styleId="Hyperlink">
    <w:name w:val="Hyperlink"/>
    <w:basedOn w:val="DefaultParagraphFont"/>
    <w:uiPriority w:val="99"/>
    <w:unhideWhenUsed/>
    <w:rsid w:val="00B055F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CCE7B-B7AF-4E2C-965B-B51C4727B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890</Words>
  <Characters>5605</Characters>
  <Application>Microsoft Office Word</Application>
  <DocSecurity>0</DocSecurity>
  <Lines>151</Lines>
  <Paragraphs>47</Paragraphs>
  <ScaleCrop>false</ScaleCrop>
  <Company/>
  <LinksUpToDate>false</LinksUpToDate>
  <CharactersWithSpaces>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Pasareanu</cp:lastModifiedBy>
  <cp:revision>40</cp:revision>
  <dcterms:created xsi:type="dcterms:W3CDTF">2025-09-22T18:50:00Z</dcterms:created>
  <dcterms:modified xsi:type="dcterms:W3CDTF">2025-10-06T10:32:00Z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341097e7-6d6a-42c0-bdd0-a5be8a7eb862</vt:lpwstr>
  </property>
</Properties>
</file>