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sz w:val="72"/>
          <w:szCs w:val="72"/>
          <w:lang w:val="en-GB" w:eastAsia="en-US"/>
        </w:rPr>
        <w:id w:val="393240983"/>
        <w:docPartObj>
          <w:docPartGallery w:val="Cover Pages"/>
          <w:docPartUnique/>
        </w:docPartObj>
      </w:sdtPr>
      <w:sdtEndPr>
        <w:rPr>
          <w:rFonts w:ascii="Times New Roman" w:eastAsia="Calibri" w:hAnsi="Times New Roman" w:cs="Times New Roman"/>
          <w:color w:val="000000" w:themeColor="text1"/>
          <w:sz w:val="24"/>
          <w:szCs w:val="24"/>
        </w:rPr>
      </w:sdtEndPr>
      <w:sdtContent>
        <w:p w14:paraId="5F6C4E98" w14:textId="77777777" w:rsidR="00A875A2" w:rsidRPr="0098193A" w:rsidRDefault="00A875A2">
          <w:pPr>
            <w:pStyle w:val="NoSpacing"/>
            <w:rPr>
              <w:rFonts w:asciiTheme="majorHAnsi" w:eastAsiaTheme="majorEastAsia" w:hAnsiTheme="majorHAnsi" w:cstheme="majorBidi"/>
              <w:sz w:val="72"/>
              <w:szCs w:val="72"/>
              <w:lang w:val="en-GB"/>
            </w:rPr>
          </w:pPr>
        </w:p>
        <w:p w14:paraId="590FFACE" w14:textId="77777777" w:rsidR="00A875A2" w:rsidRPr="0098193A" w:rsidRDefault="00A875A2">
          <w:pPr>
            <w:pStyle w:val="NoSpacing"/>
            <w:rPr>
              <w:rFonts w:asciiTheme="majorHAnsi" w:eastAsiaTheme="majorEastAsia" w:hAnsiTheme="majorHAnsi" w:cstheme="majorBidi"/>
              <w:sz w:val="72"/>
              <w:szCs w:val="72"/>
              <w:lang w:val="en-GB"/>
            </w:rPr>
          </w:pPr>
        </w:p>
        <w:p w14:paraId="551585A7" w14:textId="77777777" w:rsidR="00A875A2" w:rsidRPr="0098193A" w:rsidRDefault="00A875A2">
          <w:pPr>
            <w:pStyle w:val="NoSpacing"/>
            <w:rPr>
              <w:rFonts w:asciiTheme="majorHAnsi" w:eastAsiaTheme="majorEastAsia" w:hAnsiTheme="majorHAnsi" w:cstheme="majorBidi"/>
              <w:sz w:val="72"/>
              <w:szCs w:val="72"/>
              <w:lang w:val="en-GB"/>
            </w:rPr>
          </w:pPr>
        </w:p>
        <w:p w14:paraId="35B5492F" w14:textId="77777777" w:rsidR="00A875A2" w:rsidRPr="0098193A" w:rsidRDefault="00A875A2">
          <w:pPr>
            <w:pStyle w:val="NoSpacing"/>
            <w:rPr>
              <w:rFonts w:asciiTheme="majorHAnsi" w:eastAsiaTheme="majorEastAsia" w:hAnsiTheme="majorHAnsi" w:cstheme="majorBidi"/>
              <w:sz w:val="72"/>
              <w:szCs w:val="72"/>
              <w:lang w:val="en-GB"/>
            </w:rPr>
          </w:pPr>
        </w:p>
        <w:p w14:paraId="06C57109" w14:textId="7765E800" w:rsidR="00A875A2" w:rsidRPr="00B85ED2" w:rsidRDefault="00B85ED2" w:rsidP="00B85ED2">
          <w:pPr>
            <w:pStyle w:val="NoSpacing"/>
            <w:jc w:val="center"/>
            <w:rPr>
              <w:rFonts w:ascii="Times New Roman" w:eastAsiaTheme="majorEastAsia" w:hAnsi="Times New Roman" w:cs="Times New Roman"/>
              <w:b/>
              <w:bCs/>
              <w:sz w:val="56"/>
              <w:szCs w:val="56"/>
              <w:lang w:val="en-GB"/>
            </w:rPr>
          </w:pPr>
          <w:r w:rsidRPr="00B85ED2">
            <w:rPr>
              <w:rFonts w:ascii="Times New Roman" w:eastAsiaTheme="majorEastAsia" w:hAnsi="Times New Roman" w:cs="Times New Roman"/>
              <w:b/>
              <w:bCs/>
              <w:sz w:val="56"/>
              <w:szCs w:val="56"/>
              <w:lang w:val="en-GB"/>
            </w:rPr>
            <w:t>MARKETING FUNDAMENTALS</w:t>
          </w:r>
        </w:p>
        <w:p w14:paraId="5F8E1B64" w14:textId="728AFD44" w:rsidR="007D38C6" w:rsidRPr="00B85ED2" w:rsidRDefault="00B85ED2" w:rsidP="00B85ED2">
          <w:pPr>
            <w:pStyle w:val="NoSpacing"/>
            <w:jc w:val="center"/>
            <w:rPr>
              <w:rFonts w:ascii="Times New Roman" w:eastAsiaTheme="majorEastAsia" w:hAnsi="Times New Roman" w:cs="Times New Roman"/>
              <w:b/>
              <w:bCs/>
              <w:sz w:val="56"/>
              <w:szCs w:val="56"/>
              <w:lang w:val="en-GB"/>
            </w:rPr>
          </w:pPr>
          <w:r w:rsidRPr="00B85ED2">
            <w:rPr>
              <w:rFonts w:ascii="Times New Roman" w:eastAsiaTheme="majorEastAsia" w:hAnsi="Times New Roman" w:cs="Times New Roman"/>
              <w:b/>
              <w:bCs/>
              <w:sz w:val="56"/>
              <w:szCs w:val="56"/>
              <w:lang w:val="en-GB"/>
            </w:rPr>
            <w:t>Diverse Adaptation Strategies</w:t>
          </w:r>
          <w:r w:rsidR="00492465">
            <w:rPr>
              <w:noProof/>
              <w:lang w:val="en-GB" w:eastAsia="en-IN"/>
            </w:rPr>
            <w:pict w14:anchorId="101EB9DC">
              <v:rect id="Rectangle 2" o:spid="_x0000_s1029" alt="" style="position:absolute;left:0;text-align:left;margin-left:0;margin-top:0;width:625.05pt;height:64.8pt;z-index:251659264;visibility:visible;mso-wrap-edited:f;mso-width-percent:1050;mso-height-percent:900;mso-position-horizontal:center;mso-position-horizontal-relative:page;mso-position-vertical:bottom;mso-position-vertical-relative:page;mso-width-percent:1050;mso-height-percent:900;mso-height-relative:top-margin-area" o:allowincell="f" fillcolor="#4bacc6" strokecolor="#4f81bd">
                <w10:wrap anchorx="page" anchory="page"/>
              </v:rect>
            </w:pict>
          </w:r>
          <w:r w:rsidR="00492465">
            <w:rPr>
              <w:noProof/>
              <w:lang w:val="en-GB" w:eastAsia="en-IN"/>
            </w:rPr>
            <w:pict w14:anchorId="05CCDE74">
              <v:rect id="Rectangle 5" o:spid="_x0000_s1028" alt="" style="position:absolute;left:0;text-align:left;margin-left:0;margin-top:0;width:7.15pt;height:884pt;z-index:251665408;visibility:visible;mso-wrap-edited:f;mso-width-percent:0;mso-height-percent:1050;mso-position-horizontal:center;mso-position-horizontal-relative:left-margin-area;mso-position-vertical:center;mso-position-vertical-relative:page;mso-width-percent:0;mso-height-percent:1050" o:allowincell="f" strokecolor="#4f81bd">
                <w10:wrap anchory="page"/>
              </v:rect>
            </w:pict>
          </w:r>
          <w:r w:rsidR="00492465">
            <w:rPr>
              <w:noProof/>
              <w:lang w:val="en-GB" w:eastAsia="en-IN"/>
            </w:rPr>
            <w:pict w14:anchorId="1F7EBE17">
              <v:rect id="Rectangle 4" o:spid="_x0000_s1027" alt="" style="position:absolute;left:0;text-align:left;margin-left:0;margin-top:0;width:7.15pt;height:884pt;z-index:251663360;visibility:visible;mso-wrap-edited:f;mso-width-percent:0;mso-height-percent:1050;mso-position-horizontal:center;mso-position-horizontal-relative:right-margin-area;mso-position-vertical:center;mso-position-vertical-relative:page;mso-width-percent:0;mso-height-percent:1050" o:allowincell="f" strokecolor="#4f81bd">
                <w10:wrap anchory="page"/>
              </v:rect>
            </w:pict>
          </w:r>
          <w:r w:rsidR="00492465">
            <w:rPr>
              <w:noProof/>
              <w:lang w:val="en-GB" w:eastAsia="en-IN"/>
            </w:rPr>
            <w:pict w14:anchorId="5C4F49CD">
              <v:rect id="Rectangle 3" o:spid="_x0000_s1026" alt="" style="position:absolute;left:0;text-align:left;margin-left:0;margin-top:0;width:625.05pt;height:64.8pt;z-index:251661312;visibility:visible;mso-wrap-edited:f;mso-width-percent:1050;mso-height-percent:900;mso-position-horizontal:center;mso-position-horizontal-relative:page;mso-position-vertical:top;mso-position-vertical-relative:top-margin-area;mso-width-percent:1050;mso-height-percent:900;mso-height-relative:top-margin-area" o:allowincell="f" fillcolor="#4bacc6" strokecolor="#4f81bd">
                <w10:wrap anchorx="page"/>
              </v:rect>
            </w:pict>
          </w:r>
        </w:p>
        <w:sdt>
          <w:sdtPr>
            <w:rPr>
              <w:rFonts w:ascii="Times New Roman" w:eastAsiaTheme="majorEastAsia" w:hAnsi="Times New Roman" w:cs="Times New Roman"/>
              <w:b/>
              <w:bCs/>
              <w:sz w:val="56"/>
              <w:szCs w:val="56"/>
              <w:lang w:val="en-GB"/>
            </w:rPr>
            <w:alias w:val="Title"/>
            <w:id w:val="14700071"/>
            <w:showingPlcHdr/>
            <w:dataBinding w:prefixMappings="xmlns:ns0='http://schemas.openxmlformats.org/package/2006/metadata/core-properties' xmlns:ns1='http://purl.org/dc/elements/1.1/'" w:xpath="/ns0:coreProperties[1]/ns1:title[1]" w:storeItemID="{6C3C8BC8-F283-45AE-878A-BAB7291924A1}"/>
            <w:text/>
          </w:sdtPr>
          <w:sdtContent>
            <w:p w14:paraId="69BDC336" w14:textId="2AF3B232" w:rsidR="007D38C6" w:rsidRPr="00B85ED2" w:rsidRDefault="00B85ED2" w:rsidP="007D38C6">
              <w:pPr>
                <w:pStyle w:val="NoSpacing"/>
                <w:jc w:val="center"/>
                <w:rPr>
                  <w:rFonts w:ascii="Times New Roman" w:eastAsiaTheme="majorEastAsia" w:hAnsi="Times New Roman" w:cs="Times New Roman"/>
                  <w:b/>
                  <w:bCs/>
                  <w:sz w:val="56"/>
                  <w:szCs w:val="56"/>
                  <w:lang w:val="en-GB"/>
                </w:rPr>
              </w:pPr>
              <w:r w:rsidRPr="00B85ED2">
                <w:rPr>
                  <w:rFonts w:ascii="Times New Roman" w:eastAsiaTheme="majorEastAsia" w:hAnsi="Times New Roman" w:cs="Times New Roman"/>
                  <w:b/>
                  <w:bCs/>
                  <w:sz w:val="56"/>
                  <w:szCs w:val="56"/>
                  <w:lang w:val="en-GB"/>
                </w:rPr>
                <w:t xml:space="preserve">     </w:t>
              </w:r>
            </w:p>
          </w:sdtContent>
        </w:sdt>
        <w:sdt>
          <w:sdtPr>
            <w:rPr>
              <w:rFonts w:ascii="Times New Roman" w:eastAsiaTheme="majorEastAsia" w:hAnsi="Times New Roman" w:cs="Times New Roman"/>
              <w:b/>
              <w:bCs/>
              <w:sz w:val="56"/>
              <w:szCs w:val="56"/>
              <w:lang w:val="en-GB"/>
            </w:rPr>
            <w:alias w:val="Subtitle"/>
            <w:id w:val="14700077"/>
            <w:showingPlcHdr/>
            <w:dataBinding w:prefixMappings="xmlns:ns0='http://schemas.openxmlformats.org/package/2006/metadata/core-properties' xmlns:ns1='http://purl.org/dc/elements/1.1/'" w:xpath="/ns0:coreProperties[1]/ns1:subject[1]" w:storeItemID="{6C3C8BC8-F283-45AE-878A-BAB7291924A1}"/>
            <w:text/>
          </w:sdtPr>
          <w:sdtContent>
            <w:p w14:paraId="2FF6E06F" w14:textId="76667FC5" w:rsidR="007D38C6" w:rsidRPr="00B85ED2" w:rsidRDefault="00B85ED2" w:rsidP="007D38C6">
              <w:pPr>
                <w:pStyle w:val="NoSpacing"/>
                <w:jc w:val="center"/>
                <w:rPr>
                  <w:rFonts w:ascii="Times New Roman" w:eastAsiaTheme="majorEastAsia" w:hAnsi="Times New Roman" w:cs="Times New Roman"/>
                  <w:b/>
                  <w:bCs/>
                  <w:sz w:val="56"/>
                  <w:szCs w:val="56"/>
                  <w:lang w:val="en-GB"/>
                </w:rPr>
              </w:pPr>
              <w:r w:rsidRPr="00B85ED2">
                <w:rPr>
                  <w:rFonts w:ascii="Times New Roman" w:eastAsiaTheme="majorEastAsia" w:hAnsi="Times New Roman" w:cs="Times New Roman"/>
                  <w:b/>
                  <w:bCs/>
                  <w:sz w:val="56"/>
                  <w:szCs w:val="56"/>
                  <w:lang w:val="en-GB"/>
                </w:rPr>
                <w:t xml:space="preserve">     </w:t>
              </w:r>
            </w:p>
          </w:sdtContent>
        </w:sdt>
        <w:p w14:paraId="2D0CD8CB" w14:textId="77777777" w:rsidR="007D38C6" w:rsidRPr="00B85ED2" w:rsidRDefault="007D38C6">
          <w:pPr>
            <w:pStyle w:val="NoSpacing"/>
            <w:rPr>
              <w:rFonts w:ascii="Times New Roman" w:eastAsiaTheme="majorEastAsia" w:hAnsi="Times New Roman" w:cs="Times New Roman"/>
              <w:b/>
              <w:bCs/>
              <w:sz w:val="56"/>
              <w:szCs w:val="56"/>
              <w:lang w:val="en-GB"/>
            </w:rPr>
          </w:pPr>
        </w:p>
        <w:p w14:paraId="60E5AEBF" w14:textId="77777777" w:rsidR="00604554" w:rsidRPr="00B85ED2" w:rsidRDefault="006A11EA" w:rsidP="00604554">
          <w:pPr>
            <w:pStyle w:val="NoSpacing"/>
            <w:jc w:val="center"/>
            <w:rPr>
              <w:rFonts w:ascii="Times New Roman" w:eastAsiaTheme="majorEastAsia" w:hAnsi="Times New Roman" w:cs="Times New Roman"/>
              <w:b/>
              <w:bCs/>
              <w:sz w:val="56"/>
              <w:szCs w:val="56"/>
              <w:lang w:val="en-GB"/>
            </w:rPr>
          </w:pPr>
          <w:proofErr w:type="spellStart"/>
          <w:proofErr w:type="gramStart"/>
          <w:r w:rsidRPr="00B85ED2">
            <w:rPr>
              <w:rFonts w:ascii="Times New Roman" w:eastAsiaTheme="majorEastAsia" w:hAnsi="Times New Roman" w:cs="Times New Roman"/>
              <w:b/>
              <w:bCs/>
              <w:sz w:val="56"/>
              <w:szCs w:val="56"/>
              <w:lang w:val="en-GB"/>
            </w:rPr>
            <w:t>Name:</w:t>
          </w:r>
          <w:r w:rsidR="00933654" w:rsidRPr="00B85ED2">
            <w:rPr>
              <w:rFonts w:ascii="Times New Roman" w:eastAsiaTheme="majorEastAsia" w:hAnsi="Times New Roman" w:cs="Times New Roman"/>
              <w:b/>
              <w:bCs/>
              <w:sz w:val="56"/>
              <w:szCs w:val="56"/>
              <w:lang w:val="en-GB"/>
            </w:rPr>
            <w:t>Boicu</w:t>
          </w:r>
          <w:proofErr w:type="spellEnd"/>
          <w:proofErr w:type="gramEnd"/>
          <w:r w:rsidR="00933654" w:rsidRPr="00B85ED2">
            <w:rPr>
              <w:rFonts w:ascii="Times New Roman" w:eastAsiaTheme="majorEastAsia" w:hAnsi="Times New Roman" w:cs="Times New Roman"/>
              <w:b/>
              <w:bCs/>
              <w:sz w:val="56"/>
              <w:szCs w:val="56"/>
              <w:lang w:val="en-GB"/>
            </w:rPr>
            <w:t xml:space="preserve"> Mihaela</w:t>
          </w:r>
        </w:p>
        <w:p w14:paraId="666DCEC5" w14:textId="31A3DF97" w:rsidR="00604554" w:rsidRPr="00B85ED2" w:rsidRDefault="006A11EA" w:rsidP="00604554">
          <w:pPr>
            <w:pStyle w:val="NoSpacing"/>
            <w:jc w:val="center"/>
            <w:rPr>
              <w:rFonts w:ascii="Times New Roman" w:eastAsiaTheme="majorEastAsia" w:hAnsi="Times New Roman" w:cs="Times New Roman"/>
              <w:b/>
              <w:bCs/>
              <w:sz w:val="56"/>
              <w:szCs w:val="56"/>
              <w:lang w:val="en-GB"/>
            </w:rPr>
          </w:pPr>
          <w:r w:rsidRPr="00B85ED2">
            <w:rPr>
              <w:rFonts w:ascii="Times New Roman" w:eastAsiaTheme="majorEastAsia" w:hAnsi="Times New Roman" w:cs="Times New Roman"/>
              <w:b/>
              <w:bCs/>
              <w:sz w:val="56"/>
              <w:szCs w:val="56"/>
              <w:lang w:val="en-GB"/>
            </w:rPr>
            <w:t>ID:</w:t>
          </w:r>
          <w:r w:rsidR="00B85ED2" w:rsidRPr="00B85ED2">
            <w:rPr>
              <w:rFonts w:ascii="Times New Roman" w:hAnsi="Times New Roman" w:cs="Times New Roman"/>
              <w:b/>
              <w:bCs/>
              <w:sz w:val="56"/>
              <w:szCs w:val="56"/>
            </w:rPr>
            <w:t xml:space="preserve"> </w:t>
          </w:r>
          <w:r w:rsidR="00B85ED2" w:rsidRPr="00B85ED2">
            <w:rPr>
              <w:rFonts w:ascii="Times New Roman" w:hAnsi="Times New Roman" w:cs="Times New Roman"/>
              <w:b/>
              <w:bCs/>
              <w:sz w:val="56"/>
              <w:szCs w:val="56"/>
            </w:rPr>
            <w:t>2223393</w:t>
          </w:r>
        </w:p>
        <w:p w14:paraId="51899F84" w14:textId="77777777" w:rsidR="00B85ED2" w:rsidRDefault="00B85ED2" w:rsidP="00604554">
          <w:pPr>
            <w:pStyle w:val="NoSpacing"/>
            <w:jc w:val="center"/>
            <w:rPr>
              <w:rFonts w:ascii="Times New Roman" w:hAnsi="Times New Roman" w:cs="Times New Roman"/>
              <w:b/>
              <w:bCs/>
              <w:sz w:val="56"/>
              <w:szCs w:val="56"/>
            </w:rPr>
          </w:pPr>
          <w:r w:rsidRPr="00B85ED2">
            <w:rPr>
              <w:rFonts w:ascii="Times New Roman" w:hAnsi="Times New Roman" w:cs="Times New Roman"/>
              <w:b/>
              <w:bCs/>
              <w:sz w:val="56"/>
              <w:szCs w:val="56"/>
            </w:rPr>
            <w:t xml:space="preserve">Module Lecturer’s Name: </w:t>
          </w:r>
        </w:p>
        <w:p w14:paraId="6570E8A1" w14:textId="6DAAEE6C" w:rsidR="00B85ED2" w:rsidRPr="00B85ED2" w:rsidRDefault="00B85ED2" w:rsidP="00604554">
          <w:pPr>
            <w:pStyle w:val="NoSpacing"/>
            <w:jc w:val="center"/>
            <w:rPr>
              <w:rFonts w:ascii="Times New Roman" w:eastAsiaTheme="majorEastAsia" w:hAnsi="Times New Roman" w:cs="Times New Roman"/>
              <w:b/>
              <w:bCs/>
              <w:sz w:val="56"/>
              <w:szCs w:val="56"/>
              <w:lang w:val="en-GB"/>
            </w:rPr>
          </w:pPr>
          <w:proofErr w:type="spellStart"/>
          <w:r w:rsidRPr="00B85ED2">
            <w:rPr>
              <w:rFonts w:ascii="Times New Roman" w:eastAsiaTheme="majorEastAsia" w:hAnsi="Times New Roman" w:cs="Times New Roman"/>
              <w:b/>
              <w:bCs/>
              <w:sz w:val="56"/>
              <w:szCs w:val="56"/>
              <w:lang w:val="en-GB"/>
            </w:rPr>
            <w:t>Efua</w:t>
          </w:r>
          <w:proofErr w:type="spellEnd"/>
          <w:r w:rsidRPr="00B85ED2">
            <w:rPr>
              <w:rFonts w:ascii="Times New Roman" w:eastAsiaTheme="majorEastAsia" w:hAnsi="Times New Roman" w:cs="Times New Roman"/>
              <w:b/>
              <w:bCs/>
              <w:sz w:val="56"/>
              <w:szCs w:val="56"/>
              <w:lang w:val="en-GB"/>
            </w:rPr>
            <w:t xml:space="preserve"> Adams</w:t>
          </w:r>
        </w:p>
        <w:p w14:paraId="1DA23F4C" w14:textId="77777777" w:rsidR="007D38C6" w:rsidRPr="0098193A" w:rsidRDefault="007D38C6">
          <w:pPr>
            <w:pStyle w:val="NoSpacing"/>
            <w:rPr>
              <w:rFonts w:asciiTheme="majorHAnsi" w:eastAsiaTheme="majorEastAsia" w:hAnsiTheme="majorHAnsi" w:cstheme="majorBidi"/>
              <w:sz w:val="36"/>
              <w:szCs w:val="36"/>
              <w:lang w:val="en-GB"/>
            </w:rPr>
          </w:pPr>
        </w:p>
        <w:p w14:paraId="74631761" w14:textId="77777777" w:rsidR="007D38C6" w:rsidRPr="0098193A" w:rsidRDefault="00000000">
          <w:pPr>
            <w:spacing w:after="200" w:line="276" w:lineRule="auto"/>
            <w:jc w:val="left"/>
            <w:rPr>
              <w:rFonts w:eastAsia="SimSun" w:cs="Times New Roman"/>
              <w:b/>
              <w:bCs/>
              <w:color w:val="000000" w:themeColor="text1"/>
              <w:szCs w:val="24"/>
            </w:rPr>
          </w:pPr>
        </w:p>
      </w:sdtContent>
    </w:sdt>
    <w:p w14:paraId="1884DD1A" w14:textId="77777777" w:rsidR="007D38C6" w:rsidRPr="0098193A" w:rsidRDefault="007D38C6" w:rsidP="007D38C6">
      <w:pPr>
        <w:pStyle w:val="Heading1"/>
        <w:rPr>
          <w:rFonts w:cs="Times New Roman"/>
          <w:color w:val="000000" w:themeColor="text1"/>
          <w:szCs w:val="24"/>
        </w:rPr>
      </w:pPr>
    </w:p>
    <w:p w14:paraId="3C22E179" w14:textId="77777777" w:rsidR="007D38C6" w:rsidRPr="0098193A" w:rsidRDefault="006A11EA">
      <w:pPr>
        <w:spacing w:after="200" w:line="276" w:lineRule="auto"/>
        <w:jc w:val="left"/>
        <w:rPr>
          <w:rFonts w:eastAsia="SimSun" w:cs="Times New Roman"/>
          <w:b/>
          <w:bCs/>
          <w:color w:val="000000" w:themeColor="text1"/>
          <w:szCs w:val="24"/>
        </w:rPr>
      </w:pPr>
      <w:r w:rsidRPr="0098193A">
        <w:rPr>
          <w:rFonts w:cs="Times New Roman"/>
          <w:color w:val="000000" w:themeColor="text1"/>
          <w:szCs w:val="24"/>
        </w:rPr>
        <w:br w:type="page"/>
      </w:r>
    </w:p>
    <w:sdt>
      <w:sdtPr>
        <w:rPr>
          <w:rFonts w:ascii="Times New Roman" w:eastAsia="Calibri" w:hAnsi="Times New Roman" w:cs="SimSun"/>
          <w:b w:val="0"/>
          <w:bCs w:val="0"/>
          <w:color w:val="auto"/>
          <w:sz w:val="24"/>
          <w:szCs w:val="22"/>
          <w:lang w:val="en-GB" w:eastAsia="en-US"/>
        </w:rPr>
        <w:id w:val="977426785"/>
        <w:docPartObj>
          <w:docPartGallery w:val="Table of Contents"/>
          <w:docPartUnique/>
        </w:docPartObj>
      </w:sdtPr>
      <w:sdtEndPr>
        <w:rPr>
          <w:noProof/>
        </w:rPr>
      </w:sdtEndPr>
      <w:sdtContent>
        <w:p w14:paraId="2130AD2F" w14:textId="77777777" w:rsidR="007D38C6" w:rsidRPr="0098193A" w:rsidRDefault="006A11EA" w:rsidP="007D38C6">
          <w:pPr>
            <w:pStyle w:val="TOCHeading"/>
            <w:jc w:val="center"/>
            <w:rPr>
              <w:rFonts w:ascii="Times New Roman" w:hAnsi="Times New Roman" w:cs="Times New Roman"/>
              <w:color w:val="000000" w:themeColor="text1"/>
              <w:sz w:val="24"/>
              <w:szCs w:val="24"/>
              <w:lang w:val="en-GB"/>
            </w:rPr>
          </w:pPr>
          <w:r w:rsidRPr="0098193A">
            <w:rPr>
              <w:rFonts w:ascii="Times New Roman" w:hAnsi="Times New Roman" w:cs="Times New Roman"/>
              <w:color w:val="000000" w:themeColor="text1"/>
              <w:sz w:val="24"/>
              <w:szCs w:val="24"/>
              <w:lang w:val="en-GB"/>
            </w:rPr>
            <w:t>Table of Contents</w:t>
          </w:r>
        </w:p>
        <w:p w14:paraId="6370AFD3" w14:textId="77777777" w:rsidR="007D38C6" w:rsidRPr="0098193A" w:rsidRDefault="00BB78DC">
          <w:pPr>
            <w:pStyle w:val="TOC1"/>
            <w:tabs>
              <w:tab w:val="right" w:leader="dot" w:pos="9016"/>
            </w:tabs>
            <w:rPr>
              <w:rFonts w:asciiTheme="minorHAnsi" w:eastAsiaTheme="minorEastAsia" w:hAnsiTheme="minorHAnsi" w:cstheme="minorBidi"/>
              <w:noProof/>
              <w:sz w:val="22"/>
              <w:lang w:eastAsia="en-IN"/>
            </w:rPr>
          </w:pPr>
          <w:r w:rsidRPr="0098193A">
            <w:rPr>
              <w:rFonts w:cs="Times New Roman"/>
              <w:color w:val="000000" w:themeColor="text1"/>
              <w:szCs w:val="24"/>
            </w:rPr>
            <w:fldChar w:fldCharType="begin"/>
          </w:r>
          <w:r w:rsidR="000E0B00" w:rsidRPr="0098193A">
            <w:rPr>
              <w:rFonts w:cs="Times New Roman"/>
              <w:color w:val="000000" w:themeColor="text1"/>
              <w:szCs w:val="24"/>
            </w:rPr>
            <w:instrText xml:space="preserve"> TOC \o "1-3" \h \z \u </w:instrText>
          </w:r>
          <w:r w:rsidRPr="0098193A">
            <w:rPr>
              <w:rFonts w:cs="Times New Roman"/>
              <w:color w:val="000000" w:themeColor="text1"/>
              <w:szCs w:val="24"/>
            </w:rPr>
            <w:fldChar w:fldCharType="separate"/>
          </w:r>
          <w:hyperlink w:anchor="_Toc137642717" w:history="1">
            <w:r w:rsidR="000E0B00" w:rsidRPr="0098193A">
              <w:rPr>
                <w:rStyle w:val="Hyperlink"/>
                <w:rFonts w:cs="Times New Roman"/>
                <w:noProof/>
              </w:rPr>
              <w:t>Introduction</w:t>
            </w:r>
            <w:r w:rsidR="000E0B00" w:rsidRPr="0098193A">
              <w:rPr>
                <w:noProof/>
                <w:webHidden/>
              </w:rPr>
              <w:tab/>
            </w:r>
            <w:r w:rsidRPr="0098193A">
              <w:rPr>
                <w:noProof/>
                <w:webHidden/>
              </w:rPr>
              <w:fldChar w:fldCharType="begin"/>
            </w:r>
            <w:r w:rsidR="000E0B00" w:rsidRPr="0098193A">
              <w:rPr>
                <w:noProof/>
                <w:webHidden/>
              </w:rPr>
              <w:instrText xml:space="preserve"> PAGEREF _Toc137642717 \h </w:instrText>
            </w:r>
            <w:r w:rsidRPr="0098193A">
              <w:rPr>
                <w:noProof/>
                <w:webHidden/>
              </w:rPr>
            </w:r>
            <w:r w:rsidRPr="0098193A">
              <w:rPr>
                <w:noProof/>
                <w:webHidden/>
              </w:rPr>
              <w:fldChar w:fldCharType="separate"/>
            </w:r>
            <w:r w:rsidR="000E0B00" w:rsidRPr="0098193A">
              <w:rPr>
                <w:noProof/>
                <w:webHidden/>
              </w:rPr>
              <w:t>2</w:t>
            </w:r>
            <w:r w:rsidRPr="0098193A">
              <w:rPr>
                <w:noProof/>
                <w:webHidden/>
              </w:rPr>
              <w:fldChar w:fldCharType="end"/>
            </w:r>
          </w:hyperlink>
        </w:p>
        <w:p w14:paraId="751623FD" w14:textId="77777777" w:rsidR="007D38C6" w:rsidRPr="0098193A" w:rsidRDefault="00000000">
          <w:pPr>
            <w:pStyle w:val="TOC1"/>
            <w:tabs>
              <w:tab w:val="right" w:leader="dot" w:pos="9016"/>
            </w:tabs>
            <w:rPr>
              <w:rFonts w:asciiTheme="minorHAnsi" w:eastAsiaTheme="minorEastAsia" w:hAnsiTheme="minorHAnsi" w:cstheme="minorBidi"/>
              <w:noProof/>
              <w:sz w:val="22"/>
              <w:lang w:eastAsia="en-IN"/>
            </w:rPr>
          </w:pPr>
          <w:hyperlink w:anchor="_Toc137642718" w:history="1">
            <w:r w:rsidR="000E0B00" w:rsidRPr="0098193A">
              <w:rPr>
                <w:rStyle w:val="Hyperlink"/>
                <w:noProof/>
              </w:rPr>
              <w:t>SWOT Analysis on Food Producers</w:t>
            </w:r>
            <w:r w:rsidR="000E0B00" w:rsidRPr="0098193A">
              <w:rPr>
                <w:noProof/>
                <w:webHidden/>
              </w:rPr>
              <w:tab/>
            </w:r>
            <w:r w:rsidR="00BB78DC" w:rsidRPr="0098193A">
              <w:rPr>
                <w:noProof/>
                <w:webHidden/>
              </w:rPr>
              <w:fldChar w:fldCharType="begin"/>
            </w:r>
            <w:r w:rsidR="000E0B00" w:rsidRPr="0098193A">
              <w:rPr>
                <w:noProof/>
                <w:webHidden/>
              </w:rPr>
              <w:instrText xml:space="preserve"> PAGEREF _Toc137642718 \h </w:instrText>
            </w:r>
            <w:r w:rsidR="00BB78DC" w:rsidRPr="0098193A">
              <w:rPr>
                <w:noProof/>
                <w:webHidden/>
              </w:rPr>
            </w:r>
            <w:r w:rsidR="00BB78DC" w:rsidRPr="0098193A">
              <w:rPr>
                <w:noProof/>
                <w:webHidden/>
              </w:rPr>
              <w:fldChar w:fldCharType="separate"/>
            </w:r>
            <w:r w:rsidR="000E0B00" w:rsidRPr="0098193A">
              <w:rPr>
                <w:noProof/>
                <w:webHidden/>
              </w:rPr>
              <w:t>2</w:t>
            </w:r>
            <w:r w:rsidR="00BB78DC" w:rsidRPr="0098193A">
              <w:rPr>
                <w:noProof/>
                <w:webHidden/>
              </w:rPr>
              <w:fldChar w:fldCharType="end"/>
            </w:r>
          </w:hyperlink>
        </w:p>
        <w:p w14:paraId="6D6FA827" w14:textId="77777777" w:rsidR="007D38C6" w:rsidRPr="0098193A" w:rsidRDefault="00000000">
          <w:pPr>
            <w:pStyle w:val="TOC1"/>
            <w:tabs>
              <w:tab w:val="right" w:leader="dot" w:pos="9016"/>
            </w:tabs>
            <w:rPr>
              <w:rFonts w:asciiTheme="minorHAnsi" w:eastAsiaTheme="minorEastAsia" w:hAnsiTheme="minorHAnsi" w:cstheme="minorBidi"/>
              <w:noProof/>
              <w:sz w:val="22"/>
              <w:lang w:eastAsia="en-IN"/>
            </w:rPr>
          </w:pPr>
          <w:hyperlink w:anchor="_Toc137642719" w:history="1">
            <w:r w:rsidR="000E0B00" w:rsidRPr="0098193A">
              <w:rPr>
                <w:rStyle w:val="Hyperlink"/>
                <w:noProof/>
              </w:rPr>
              <w:t>PESTLE Analysis on Food Producers</w:t>
            </w:r>
            <w:r w:rsidR="000E0B00" w:rsidRPr="0098193A">
              <w:rPr>
                <w:noProof/>
                <w:webHidden/>
              </w:rPr>
              <w:tab/>
            </w:r>
            <w:r w:rsidR="00BB78DC" w:rsidRPr="0098193A">
              <w:rPr>
                <w:noProof/>
                <w:webHidden/>
              </w:rPr>
              <w:fldChar w:fldCharType="begin"/>
            </w:r>
            <w:r w:rsidR="000E0B00" w:rsidRPr="0098193A">
              <w:rPr>
                <w:noProof/>
                <w:webHidden/>
              </w:rPr>
              <w:instrText xml:space="preserve"> PAGEREF _Toc137642719 \h </w:instrText>
            </w:r>
            <w:r w:rsidR="00BB78DC" w:rsidRPr="0098193A">
              <w:rPr>
                <w:noProof/>
                <w:webHidden/>
              </w:rPr>
            </w:r>
            <w:r w:rsidR="00BB78DC" w:rsidRPr="0098193A">
              <w:rPr>
                <w:noProof/>
                <w:webHidden/>
              </w:rPr>
              <w:fldChar w:fldCharType="separate"/>
            </w:r>
            <w:r w:rsidR="000E0B00" w:rsidRPr="0098193A">
              <w:rPr>
                <w:noProof/>
                <w:webHidden/>
              </w:rPr>
              <w:t>3</w:t>
            </w:r>
            <w:r w:rsidR="00BB78DC" w:rsidRPr="0098193A">
              <w:rPr>
                <w:noProof/>
                <w:webHidden/>
              </w:rPr>
              <w:fldChar w:fldCharType="end"/>
            </w:r>
          </w:hyperlink>
        </w:p>
        <w:p w14:paraId="6F92DB1F" w14:textId="77777777" w:rsidR="007D38C6" w:rsidRPr="0098193A" w:rsidRDefault="00000000">
          <w:pPr>
            <w:pStyle w:val="TOC1"/>
            <w:tabs>
              <w:tab w:val="right" w:leader="dot" w:pos="9016"/>
            </w:tabs>
            <w:rPr>
              <w:rFonts w:asciiTheme="minorHAnsi" w:eastAsiaTheme="minorEastAsia" w:hAnsiTheme="minorHAnsi" w:cstheme="minorBidi"/>
              <w:noProof/>
              <w:sz w:val="22"/>
              <w:lang w:eastAsia="en-IN"/>
            </w:rPr>
          </w:pPr>
          <w:hyperlink w:anchor="_Toc137642720" w:history="1">
            <w:r w:rsidR="000E0B00" w:rsidRPr="0098193A">
              <w:rPr>
                <w:rStyle w:val="Hyperlink"/>
                <w:noProof/>
              </w:rPr>
              <w:t>Ansoff Matrix on Food Producers</w:t>
            </w:r>
            <w:r w:rsidR="000E0B00" w:rsidRPr="0098193A">
              <w:rPr>
                <w:noProof/>
                <w:webHidden/>
              </w:rPr>
              <w:tab/>
            </w:r>
            <w:r w:rsidR="00BB78DC" w:rsidRPr="0098193A">
              <w:rPr>
                <w:noProof/>
                <w:webHidden/>
              </w:rPr>
              <w:fldChar w:fldCharType="begin"/>
            </w:r>
            <w:r w:rsidR="000E0B00" w:rsidRPr="0098193A">
              <w:rPr>
                <w:noProof/>
                <w:webHidden/>
              </w:rPr>
              <w:instrText xml:space="preserve"> PAGEREF _Toc137642720 \h </w:instrText>
            </w:r>
            <w:r w:rsidR="00BB78DC" w:rsidRPr="0098193A">
              <w:rPr>
                <w:noProof/>
                <w:webHidden/>
              </w:rPr>
            </w:r>
            <w:r w:rsidR="00BB78DC" w:rsidRPr="0098193A">
              <w:rPr>
                <w:noProof/>
                <w:webHidden/>
              </w:rPr>
              <w:fldChar w:fldCharType="separate"/>
            </w:r>
            <w:r w:rsidR="000E0B00" w:rsidRPr="0098193A">
              <w:rPr>
                <w:noProof/>
                <w:webHidden/>
              </w:rPr>
              <w:t>4</w:t>
            </w:r>
            <w:r w:rsidR="00BB78DC" w:rsidRPr="0098193A">
              <w:rPr>
                <w:noProof/>
                <w:webHidden/>
              </w:rPr>
              <w:fldChar w:fldCharType="end"/>
            </w:r>
          </w:hyperlink>
        </w:p>
        <w:p w14:paraId="6FED374F" w14:textId="77777777" w:rsidR="007D38C6" w:rsidRPr="0098193A" w:rsidRDefault="00000000">
          <w:pPr>
            <w:pStyle w:val="TOC1"/>
            <w:tabs>
              <w:tab w:val="right" w:leader="dot" w:pos="9016"/>
            </w:tabs>
            <w:rPr>
              <w:rFonts w:asciiTheme="minorHAnsi" w:eastAsiaTheme="minorEastAsia" w:hAnsiTheme="minorHAnsi" w:cstheme="minorBidi"/>
              <w:noProof/>
              <w:sz w:val="22"/>
              <w:lang w:eastAsia="en-IN"/>
            </w:rPr>
          </w:pPr>
          <w:hyperlink w:anchor="_Toc137642721" w:history="1">
            <w:r w:rsidR="000E0B00" w:rsidRPr="0098193A">
              <w:rPr>
                <w:rStyle w:val="Hyperlink"/>
                <w:noProof/>
              </w:rPr>
              <w:t>4Ps of Marketing Mix for Food Producers in Quebec, Canada</w:t>
            </w:r>
            <w:r w:rsidR="000E0B00" w:rsidRPr="0098193A">
              <w:rPr>
                <w:noProof/>
                <w:webHidden/>
              </w:rPr>
              <w:tab/>
            </w:r>
            <w:r w:rsidR="00BB78DC" w:rsidRPr="0098193A">
              <w:rPr>
                <w:noProof/>
                <w:webHidden/>
              </w:rPr>
              <w:fldChar w:fldCharType="begin"/>
            </w:r>
            <w:r w:rsidR="000E0B00" w:rsidRPr="0098193A">
              <w:rPr>
                <w:noProof/>
                <w:webHidden/>
              </w:rPr>
              <w:instrText xml:space="preserve"> PAGEREF _Toc137642721 \h </w:instrText>
            </w:r>
            <w:r w:rsidR="00BB78DC" w:rsidRPr="0098193A">
              <w:rPr>
                <w:noProof/>
                <w:webHidden/>
              </w:rPr>
            </w:r>
            <w:r w:rsidR="00BB78DC" w:rsidRPr="0098193A">
              <w:rPr>
                <w:noProof/>
                <w:webHidden/>
              </w:rPr>
              <w:fldChar w:fldCharType="separate"/>
            </w:r>
            <w:r w:rsidR="000E0B00" w:rsidRPr="0098193A">
              <w:rPr>
                <w:noProof/>
                <w:webHidden/>
              </w:rPr>
              <w:t>5</w:t>
            </w:r>
            <w:r w:rsidR="00BB78DC" w:rsidRPr="0098193A">
              <w:rPr>
                <w:noProof/>
                <w:webHidden/>
              </w:rPr>
              <w:fldChar w:fldCharType="end"/>
            </w:r>
          </w:hyperlink>
        </w:p>
        <w:p w14:paraId="7A6FC60F" w14:textId="77777777" w:rsidR="007D38C6" w:rsidRPr="0098193A" w:rsidRDefault="00000000">
          <w:pPr>
            <w:pStyle w:val="TOC1"/>
            <w:tabs>
              <w:tab w:val="right" w:leader="dot" w:pos="9016"/>
            </w:tabs>
            <w:rPr>
              <w:rFonts w:asciiTheme="minorHAnsi" w:eastAsiaTheme="minorEastAsia" w:hAnsiTheme="minorHAnsi" w:cstheme="minorBidi"/>
              <w:noProof/>
              <w:sz w:val="22"/>
              <w:lang w:eastAsia="en-IN"/>
            </w:rPr>
          </w:pPr>
          <w:hyperlink w:anchor="_Toc137642722" w:history="1">
            <w:r w:rsidR="000E0B00" w:rsidRPr="0098193A">
              <w:rPr>
                <w:rStyle w:val="Hyperlink"/>
                <w:rFonts w:cs="Times New Roman"/>
                <w:noProof/>
              </w:rPr>
              <w:t>Conclusion</w:t>
            </w:r>
            <w:r w:rsidR="000E0B00" w:rsidRPr="0098193A">
              <w:rPr>
                <w:noProof/>
                <w:webHidden/>
              </w:rPr>
              <w:tab/>
            </w:r>
            <w:r w:rsidR="00BB78DC" w:rsidRPr="0098193A">
              <w:rPr>
                <w:noProof/>
                <w:webHidden/>
              </w:rPr>
              <w:fldChar w:fldCharType="begin"/>
            </w:r>
            <w:r w:rsidR="000E0B00" w:rsidRPr="0098193A">
              <w:rPr>
                <w:noProof/>
                <w:webHidden/>
              </w:rPr>
              <w:instrText xml:space="preserve"> PAGEREF _Toc137642722 \h </w:instrText>
            </w:r>
            <w:r w:rsidR="00BB78DC" w:rsidRPr="0098193A">
              <w:rPr>
                <w:noProof/>
                <w:webHidden/>
              </w:rPr>
            </w:r>
            <w:r w:rsidR="00BB78DC" w:rsidRPr="0098193A">
              <w:rPr>
                <w:noProof/>
                <w:webHidden/>
              </w:rPr>
              <w:fldChar w:fldCharType="separate"/>
            </w:r>
            <w:r w:rsidR="000E0B00" w:rsidRPr="0098193A">
              <w:rPr>
                <w:noProof/>
                <w:webHidden/>
              </w:rPr>
              <w:t>6</w:t>
            </w:r>
            <w:r w:rsidR="00BB78DC" w:rsidRPr="0098193A">
              <w:rPr>
                <w:noProof/>
                <w:webHidden/>
              </w:rPr>
              <w:fldChar w:fldCharType="end"/>
            </w:r>
          </w:hyperlink>
        </w:p>
        <w:p w14:paraId="2D0E311A" w14:textId="77777777" w:rsidR="007D38C6" w:rsidRPr="0098193A" w:rsidRDefault="00000000">
          <w:pPr>
            <w:pStyle w:val="TOC1"/>
            <w:tabs>
              <w:tab w:val="right" w:leader="dot" w:pos="9016"/>
            </w:tabs>
            <w:rPr>
              <w:rFonts w:asciiTheme="minorHAnsi" w:eastAsiaTheme="minorEastAsia" w:hAnsiTheme="minorHAnsi" w:cstheme="minorBidi"/>
              <w:noProof/>
              <w:sz w:val="22"/>
              <w:lang w:eastAsia="en-IN"/>
            </w:rPr>
          </w:pPr>
          <w:hyperlink w:anchor="_Toc137642723" w:history="1">
            <w:r w:rsidR="000E0B00" w:rsidRPr="0098193A">
              <w:rPr>
                <w:rStyle w:val="Hyperlink"/>
                <w:noProof/>
              </w:rPr>
              <w:t>References</w:t>
            </w:r>
            <w:r w:rsidR="000E0B00" w:rsidRPr="0098193A">
              <w:rPr>
                <w:noProof/>
                <w:webHidden/>
              </w:rPr>
              <w:tab/>
            </w:r>
            <w:r w:rsidR="00BB78DC" w:rsidRPr="0098193A">
              <w:rPr>
                <w:noProof/>
                <w:webHidden/>
              </w:rPr>
              <w:fldChar w:fldCharType="begin"/>
            </w:r>
            <w:r w:rsidR="000E0B00" w:rsidRPr="0098193A">
              <w:rPr>
                <w:noProof/>
                <w:webHidden/>
              </w:rPr>
              <w:instrText xml:space="preserve"> PAGEREF _Toc137642723 \h </w:instrText>
            </w:r>
            <w:r w:rsidR="00BB78DC" w:rsidRPr="0098193A">
              <w:rPr>
                <w:noProof/>
                <w:webHidden/>
              </w:rPr>
            </w:r>
            <w:r w:rsidR="00BB78DC" w:rsidRPr="0098193A">
              <w:rPr>
                <w:noProof/>
                <w:webHidden/>
              </w:rPr>
              <w:fldChar w:fldCharType="separate"/>
            </w:r>
            <w:r w:rsidR="000E0B00" w:rsidRPr="0098193A">
              <w:rPr>
                <w:noProof/>
                <w:webHidden/>
              </w:rPr>
              <w:t>7</w:t>
            </w:r>
            <w:r w:rsidR="00BB78DC" w:rsidRPr="0098193A">
              <w:rPr>
                <w:noProof/>
                <w:webHidden/>
              </w:rPr>
              <w:fldChar w:fldCharType="end"/>
            </w:r>
          </w:hyperlink>
        </w:p>
        <w:p w14:paraId="147E6B78" w14:textId="77777777" w:rsidR="007D38C6" w:rsidRPr="0098193A" w:rsidRDefault="00BB78DC">
          <w:r w:rsidRPr="0098193A">
            <w:rPr>
              <w:rFonts w:cs="Times New Roman"/>
              <w:b/>
              <w:bCs/>
              <w:noProof/>
              <w:color w:val="000000" w:themeColor="text1"/>
              <w:szCs w:val="24"/>
            </w:rPr>
            <w:fldChar w:fldCharType="end"/>
          </w:r>
        </w:p>
      </w:sdtContent>
    </w:sdt>
    <w:p w14:paraId="50ED96D6" w14:textId="77777777" w:rsidR="007D38C6" w:rsidRPr="0098193A" w:rsidRDefault="007D38C6" w:rsidP="007D38C6">
      <w:pPr>
        <w:pStyle w:val="Heading1"/>
        <w:rPr>
          <w:rFonts w:cs="Times New Roman"/>
          <w:color w:val="000000" w:themeColor="text1"/>
          <w:szCs w:val="24"/>
        </w:rPr>
      </w:pPr>
    </w:p>
    <w:p w14:paraId="45C06B14" w14:textId="77777777" w:rsidR="007D38C6" w:rsidRPr="0098193A" w:rsidRDefault="006A11EA">
      <w:pPr>
        <w:spacing w:after="200" w:line="276" w:lineRule="auto"/>
        <w:jc w:val="left"/>
        <w:rPr>
          <w:rFonts w:eastAsia="SimSun" w:cs="Times New Roman"/>
          <w:b/>
          <w:bCs/>
          <w:color w:val="000000" w:themeColor="text1"/>
          <w:szCs w:val="24"/>
        </w:rPr>
      </w:pPr>
      <w:r w:rsidRPr="0098193A">
        <w:rPr>
          <w:rFonts w:cs="Times New Roman"/>
          <w:color w:val="000000" w:themeColor="text1"/>
          <w:szCs w:val="24"/>
        </w:rPr>
        <w:br w:type="page"/>
      </w:r>
    </w:p>
    <w:p w14:paraId="01D8C838" w14:textId="77777777" w:rsidR="005C5421" w:rsidRPr="0098193A" w:rsidRDefault="006A11EA" w:rsidP="007D38C6">
      <w:pPr>
        <w:pStyle w:val="Heading1"/>
        <w:rPr>
          <w:rFonts w:cs="Times New Roman"/>
          <w:color w:val="000000" w:themeColor="text1"/>
          <w:szCs w:val="24"/>
        </w:rPr>
      </w:pPr>
      <w:bookmarkStart w:id="0" w:name="_Toc137642717"/>
      <w:r w:rsidRPr="0098193A">
        <w:rPr>
          <w:rFonts w:cs="Times New Roman"/>
          <w:color w:val="000000" w:themeColor="text1"/>
          <w:szCs w:val="24"/>
        </w:rPr>
        <w:lastRenderedPageBreak/>
        <w:t>Introduction</w:t>
      </w:r>
      <w:bookmarkEnd w:id="0"/>
    </w:p>
    <w:p w14:paraId="7485B9AC" w14:textId="77777777" w:rsidR="005C5421" w:rsidRPr="0098193A" w:rsidRDefault="006A11EA" w:rsidP="007D38C6">
      <w:pPr>
        <w:rPr>
          <w:rFonts w:cs="Times New Roman"/>
          <w:color w:val="000000" w:themeColor="text1"/>
          <w:szCs w:val="24"/>
        </w:rPr>
      </w:pPr>
      <w:r w:rsidRPr="0098193A">
        <w:rPr>
          <w:rFonts w:cs="Times New Roman"/>
          <w:color w:val="000000" w:themeColor="text1"/>
          <w:szCs w:val="24"/>
        </w:rPr>
        <w:t xml:space="preserve">The Covid-19 crisis blatantly </w:t>
      </w:r>
      <w:r w:rsidR="00D618DB" w:rsidRPr="0098193A">
        <w:rPr>
          <w:rFonts w:cs="Times New Roman"/>
          <w:color w:val="000000" w:themeColor="text1"/>
          <w:szCs w:val="24"/>
        </w:rPr>
        <w:t>revealed</w:t>
      </w:r>
      <w:r w:rsidRPr="0098193A">
        <w:rPr>
          <w:rFonts w:cs="Times New Roman"/>
          <w:color w:val="000000" w:themeColor="text1"/>
          <w:szCs w:val="24"/>
        </w:rPr>
        <w:t xml:space="preserve"> the </w:t>
      </w:r>
      <w:r w:rsidR="00D618DB" w:rsidRPr="0098193A">
        <w:rPr>
          <w:rFonts w:cs="Times New Roman"/>
          <w:color w:val="000000" w:themeColor="text1"/>
          <w:szCs w:val="24"/>
        </w:rPr>
        <w:t>defencelessness</w:t>
      </w:r>
      <w:r w:rsidRPr="0098193A">
        <w:rPr>
          <w:rFonts w:cs="Times New Roman"/>
          <w:color w:val="000000" w:themeColor="text1"/>
          <w:szCs w:val="24"/>
        </w:rPr>
        <w:t xml:space="preserve"> of food systems to critical disturbances. In the opinion of </w:t>
      </w:r>
      <w:r w:rsidRPr="0098193A">
        <w:rPr>
          <w:rFonts w:cs="Times New Roman"/>
          <w:color w:val="000000" w:themeColor="text1"/>
          <w:szCs w:val="24"/>
          <w:shd w:val="clear" w:color="auto" w:fill="FFFFFF"/>
        </w:rPr>
        <w:t>Schreiber</w:t>
      </w:r>
      <w:r w:rsidR="00A15147" w:rsidRPr="0098193A">
        <w:rPr>
          <w:rFonts w:cs="Times New Roman"/>
          <w:color w:val="000000" w:themeColor="text1"/>
          <w:szCs w:val="24"/>
          <w:shd w:val="clear" w:color="auto" w:fill="FFFFFF"/>
        </w:rPr>
        <w:t xml:space="preserve"> </w:t>
      </w:r>
      <w:r w:rsidRPr="0098193A">
        <w:rPr>
          <w:rFonts w:cs="Times New Roman"/>
          <w:i/>
          <w:color w:val="000000" w:themeColor="text1"/>
          <w:szCs w:val="24"/>
        </w:rPr>
        <w:t>et al.</w:t>
      </w:r>
      <w:r w:rsidRPr="0098193A">
        <w:rPr>
          <w:rFonts w:cs="Times New Roman"/>
          <w:color w:val="000000" w:themeColor="text1"/>
          <w:szCs w:val="24"/>
        </w:rPr>
        <w:t xml:space="preserve"> (2022), short food supply chains have been hailed by proponents as being more adaptive and resilient because of their integration into regional ecological and economic networks. Yet, local farmers struggled significantly in terms of marketing, food demand and workforce. However, a high level of redundancy, as well as flexibility, facilitated the local farmers in properly adapting to the challenges posed by the Covid-19 pandemic crisis. This report will extensively focus on outlining the phases of the marketing </w:t>
      </w:r>
      <w:r w:rsidR="00A15147" w:rsidRPr="0098193A">
        <w:rPr>
          <w:rFonts w:cs="Times New Roman"/>
          <w:color w:val="000000" w:themeColor="text1"/>
          <w:szCs w:val="24"/>
        </w:rPr>
        <w:t>process, which</w:t>
      </w:r>
      <w:r w:rsidRPr="0098193A">
        <w:rPr>
          <w:rFonts w:cs="Times New Roman"/>
          <w:color w:val="000000" w:themeColor="text1"/>
          <w:szCs w:val="24"/>
        </w:rPr>
        <w:t xml:space="preserve"> will be followed by the farmers from Quebec. This will favour properly scanning the business landscape to understand the business environmental situation through to the implementation of effective strategies as well as applying controls for </w:t>
      </w:r>
      <w:r w:rsidR="0050590F" w:rsidRPr="0098193A">
        <w:rPr>
          <w:rFonts w:cs="Times New Roman"/>
          <w:color w:val="000000" w:themeColor="text1"/>
          <w:szCs w:val="24"/>
        </w:rPr>
        <w:t>suitably</w:t>
      </w:r>
      <w:r w:rsidRPr="0098193A">
        <w:rPr>
          <w:rFonts w:cs="Times New Roman"/>
          <w:color w:val="000000" w:themeColor="text1"/>
          <w:szCs w:val="24"/>
        </w:rPr>
        <w:t xml:space="preserve"> monitoring the applied strategies. </w:t>
      </w:r>
    </w:p>
    <w:p w14:paraId="4930F791" w14:textId="77777777" w:rsidR="005C5421" w:rsidRPr="0098193A" w:rsidRDefault="006A11EA" w:rsidP="007D38C6">
      <w:pPr>
        <w:pStyle w:val="Heading1"/>
      </w:pPr>
      <w:bookmarkStart w:id="1" w:name="_Toc137642718"/>
      <w:r w:rsidRPr="0098193A">
        <w:t>SWOT Analysis on Food Producers</w:t>
      </w:r>
      <w:bookmarkEnd w:id="1"/>
    </w:p>
    <w:tbl>
      <w:tblPr>
        <w:tblStyle w:val="TableGrid"/>
        <w:tblW w:w="0" w:type="auto"/>
        <w:tblLook w:val="04A0" w:firstRow="1" w:lastRow="0" w:firstColumn="1" w:lastColumn="0" w:noHBand="0" w:noVBand="1"/>
      </w:tblPr>
      <w:tblGrid>
        <w:gridCol w:w="4621"/>
        <w:gridCol w:w="4621"/>
      </w:tblGrid>
      <w:tr w:rsidR="00BB78DC" w:rsidRPr="0098193A" w14:paraId="3225D15C" w14:textId="77777777">
        <w:tc>
          <w:tcPr>
            <w:tcW w:w="4621" w:type="dxa"/>
          </w:tcPr>
          <w:p w14:paraId="76965ECC" w14:textId="77777777" w:rsidR="005C5421" w:rsidRPr="0098193A" w:rsidRDefault="006A11EA" w:rsidP="007D38C6">
            <w:pPr>
              <w:jc w:val="center"/>
              <w:rPr>
                <w:rFonts w:cs="Times New Roman"/>
                <w:b/>
                <w:color w:val="000000" w:themeColor="text1"/>
                <w:szCs w:val="24"/>
              </w:rPr>
            </w:pPr>
            <w:r w:rsidRPr="0098193A">
              <w:rPr>
                <w:rFonts w:cs="Times New Roman"/>
                <w:b/>
                <w:color w:val="000000" w:themeColor="text1"/>
                <w:szCs w:val="24"/>
              </w:rPr>
              <w:t>Strengths</w:t>
            </w:r>
          </w:p>
        </w:tc>
        <w:tc>
          <w:tcPr>
            <w:tcW w:w="4621" w:type="dxa"/>
          </w:tcPr>
          <w:p w14:paraId="01BFB23F" w14:textId="77777777" w:rsidR="005C5421" w:rsidRPr="0098193A" w:rsidRDefault="006A11EA" w:rsidP="007D38C6">
            <w:pPr>
              <w:jc w:val="center"/>
              <w:rPr>
                <w:rFonts w:cs="Times New Roman"/>
                <w:b/>
                <w:color w:val="000000" w:themeColor="text1"/>
                <w:szCs w:val="24"/>
              </w:rPr>
            </w:pPr>
            <w:r w:rsidRPr="0098193A">
              <w:rPr>
                <w:rFonts w:cs="Times New Roman"/>
                <w:b/>
                <w:color w:val="000000" w:themeColor="text1"/>
                <w:szCs w:val="24"/>
              </w:rPr>
              <w:t>Weaknesses</w:t>
            </w:r>
          </w:p>
        </w:tc>
      </w:tr>
      <w:tr w:rsidR="00BB78DC" w:rsidRPr="0098193A" w14:paraId="49A10BCA" w14:textId="77777777">
        <w:tc>
          <w:tcPr>
            <w:tcW w:w="4621" w:type="dxa"/>
          </w:tcPr>
          <w:p w14:paraId="6FDD9249" w14:textId="77777777" w:rsidR="005C5421" w:rsidRPr="0098193A" w:rsidRDefault="006A11EA" w:rsidP="007D38C6">
            <w:pPr>
              <w:rPr>
                <w:rFonts w:cs="Times New Roman"/>
                <w:color w:val="000000" w:themeColor="text1"/>
                <w:szCs w:val="24"/>
              </w:rPr>
            </w:pPr>
            <w:r w:rsidRPr="0098193A">
              <w:rPr>
                <w:rFonts w:cs="Times New Roman"/>
                <w:color w:val="000000" w:themeColor="text1"/>
                <w:szCs w:val="24"/>
              </w:rPr>
              <w:t xml:space="preserve">The food producers in Quebec are always having an enormous network of production facilities. </w:t>
            </w:r>
          </w:p>
          <w:p w14:paraId="2241DF86" w14:textId="77777777" w:rsidR="005C5421" w:rsidRPr="0098193A" w:rsidRDefault="006A11EA" w:rsidP="007D38C6">
            <w:pPr>
              <w:rPr>
                <w:rFonts w:cs="Times New Roman"/>
                <w:color w:val="000000" w:themeColor="text1"/>
                <w:szCs w:val="24"/>
              </w:rPr>
            </w:pPr>
            <w:r w:rsidRPr="0098193A">
              <w:rPr>
                <w:rFonts w:cs="Times New Roman"/>
                <w:color w:val="000000" w:themeColor="text1"/>
                <w:szCs w:val="24"/>
              </w:rPr>
              <w:t>The food producers possess easy access to raw materials to produce food.</w:t>
            </w:r>
          </w:p>
        </w:tc>
        <w:tc>
          <w:tcPr>
            <w:tcW w:w="4621" w:type="dxa"/>
          </w:tcPr>
          <w:p w14:paraId="5428EBD3" w14:textId="77777777" w:rsidR="005C5421" w:rsidRPr="0098193A" w:rsidRDefault="006A11EA" w:rsidP="007D38C6">
            <w:pPr>
              <w:rPr>
                <w:rFonts w:cs="Times New Roman"/>
                <w:color w:val="000000" w:themeColor="text1"/>
                <w:szCs w:val="24"/>
              </w:rPr>
            </w:pPr>
            <w:r w:rsidRPr="0098193A">
              <w:rPr>
                <w:rFonts w:cs="Times New Roman"/>
                <w:color w:val="000000" w:themeColor="text1"/>
                <w:szCs w:val="24"/>
              </w:rPr>
              <w:t xml:space="preserve">One of the most crucial drawbacks that are dealt with by the food producers in Quebec has been the poor availability of modern equipment with high accuracy. </w:t>
            </w:r>
          </w:p>
          <w:p w14:paraId="40EBD6D1" w14:textId="77777777" w:rsidR="005C5421" w:rsidRPr="0098193A" w:rsidRDefault="006A11EA" w:rsidP="007D38C6">
            <w:pPr>
              <w:rPr>
                <w:rFonts w:cs="Times New Roman"/>
                <w:color w:val="000000" w:themeColor="text1"/>
                <w:szCs w:val="24"/>
              </w:rPr>
            </w:pPr>
            <w:r w:rsidRPr="0098193A">
              <w:rPr>
                <w:rFonts w:cs="Times New Roman"/>
                <w:color w:val="000000" w:themeColor="text1"/>
                <w:szCs w:val="24"/>
              </w:rPr>
              <w:t xml:space="preserve">Another critical hitch is the high capital involved in the recruitment process. </w:t>
            </w:r>
          </w:p>
          <w:p w14:paraId="329CEF9C" w14:textId="77777777" w:rsidR="005C5421" w:rsidRPr="0098193A" w:rsidRDefault="006A11EA" w:rsidP="007D38C6">
            <w:pPr>
              <w:rPr>
                <w:rFonts w:cs="Times New Roman"/>
                <w:color w:val="000000" w:themeColor="text1"/>
                <w:szCs w:val="24"/>
              </w:rPr>
            </w:pPr>
            <w:r w:rsidRPr="0098193A">
              <w:rPr>
                <w:rFonts w:cs="Times New Roman"/>
                <w:color w:val="000000" w:themeColor="text1"/>
                <w:szCs w:val="24"/>
              </w:rPr>
              <w:t xml:space="preserve">Among the food producers, there has been a high level of inefficiency in managing food waste. </w:t>
            </w:r>
          </w:p>
        </w:tc>
      </w:tr>
      <w:tr w:rsidR="00BB78DC" w:rsidRPr="0098193A" w14:paraId="13FEA280" w14:textId="77777777">
        <w:tc>
          <w:tcPr>
            <w:tcW w:w="4621" w:type="dxa"/>
          </w:tcPr>
          <w:p w14:paraId="424E0F3D" w14:textId="77777777" w:rsidR="005C5421" w:rsidRPr="0098193A" w:rsidRDefault="006A11EA" w:rsidP="007D38C6">
            <w:pPr>
              <w:jc w:val="center"/>
              <w:rPr>
                <w:rFonts w:cs="Times New Roman"/>
                <w:b/>
                <w:color w:val="000000" w:themeColor="text1"/>
                <w:szCs w:val="24"/>
              </w:rPr>
            </w:pPr>
            <w:r w:rsidRPr="0098193A">
              <w:rPr>
                <w:rFonts w:cs="Times New Roman"/>
                <w:b/>
                <w:color w:val="000000" w:themeColor="text1"/>
                <w:szCs w:val="24"/>
              </w:rPr>
              <w:t>Opportunities</w:t>
            </w:r>
          </w:p>
        </w:tc>
        <w:tc>
          <w:tcPr>
            <w:tcW w:w="4621" w:type="dxa"/>
          </w:tcPr>
          <w:p w14:paraId="47AB5C3E" w14:textId="77777777" w:rsidR="005C5421" w:rsidRPr="0098193A" w:rsidRDefault="006A11EA" w:rsidP="007D38C6">
            <w:pPr>
              <w:jc w:val="center"/>
              <w:rPr>
                <w:rFonts w:cs="Times New Roman"/>
                <w:b/>
                <w:color w:val="000000" w:themeColor="text1"/>
                <w:szCs w:val="24"/>
              </w:rPr>
            </w:pPr>
            <w:r w:rsidRPr="0098193A">
              <w:rPr>
                <w:rFonts w:cs="Times New Roman"/>
                <w:b/>
                <w:color w:val="000000" w:themeColor="text1"/>
                <w:szCs w:val="24"/>
              </w:rPr>
              <w:t>Threats</w:t>
            </w:r>
          </w:p>
        </w:tc>
      </w:tr>
      <w:tr w:rsidR="00BB78DC" w:rsidRPr="0098193A" w14:paraId="14B02F81" w14:textId="77777777">
        <w:tc>
          <w:tcPr>
            <w:tcW w:w="4621" w:type="dxa"/>
          </w:tcPr>
          <w:p w14:paraId="2AACB229" w14:textId="77777777" w:rsidR="005C5421" w:rsidRPr="0098193A" w:rsidRDefault="006A11EA" w:rsidP="007D38C6">
            <w:pPr>
              <w:rPr>
                <w:rFonts w:cs="Times New Roman"/>
                <w:color w:val="000000" w:themeColor="text1"/>
                <w:szCs w:val="24"/>
              </w:rPr>
            </w:pPr>
            <w:r w:rsidRPr="0098193A">
              <w:rPr>
                <w:rFonts w:cs="Times New Roman"/>
                <w:color w:val="000000" w:themeColor="text1"/>
                <w:szCs w:val="24"/>
              </w:rPr>
              <w:t>Opening of international marketplaces has prominently resulted in more exportation and led to extra income.</w:t>
            </w:r>
          </w:p>
          <w:p w14:paraId="3E3BA86F" w14:textId="77777777" w:rsidR="005C5421" w:rsidRPr="0098193A" w:rsidRDefault="006A11EA" w:rsidP="007D38C6">
            <w:pPr>
              <w:rPr>
                <w:rFonts w:cs="Times New Roman"/>
                <w:color w:val="000000" w:themeColor="text1"/>
                <w:szCs w:val="24"/>
              </w:rPr>
            </w:pPr>
            <w:r w:rsidRPr="0098193A">
              <w:rPr>
                <w:rFonts w:cs="Times New Roman"/>
                <w:color w:val="000000" w:themeColor="text1"/>
                <w:szCs w:val="24"/>
              </w:rPr>
              <w:t>There is a substantial rise in terms of income level and changes in consumption patterns.</w:t>
            </w:r>
          </w:p>
          <w:p w14:paraId="11B9867D" w14:textId="77777777" w:rsidR="0057671D" w:rsidRPr="0098193A" w:rsidRDefault="006A11EA" w:rsidP="0057671D">
            <w:pPr>
              <w:rPr>
                <w:rFonts w:cs="Times New Roman"/>
                <w:color w:val="000000" w:themeColor="text1"/>
                <w:szCs w:val="24"/>
              </w:rPr>
            </w:pPr>
            <w:r w:rsidRPr="0098193A">
              <w:rPr>
                <w:rFonts w:cs="Times New Roman"/>
                <w:color w:val="000000" w:themeColor="text1"/>
                <w:szCs w:val="24"/>
              </w:rPr>
              <w:t xml:space="preserve">Numerous industries are increasing their profit margin through increased sales due to increments in e-commerce channels. One of the most crucial </w:t>
            </w:r>
            <w:r w:rsidRPr="0098193A">
              <w:rPr>
                <w:rFonts w:cs="Times New Roman"/>
                <w:color w:val="000000" w:themeColor="text1"/>
                <w:szCs w:val="24"/>
              </w:rPr>
              <w:lastRenderedPageBreak/>
              <w:t>sectors, which have convincingly gained the most benefit from the progres</w:t>
            </w:r>
            <w:r w:rsidR="00B16281" w:rsidRPr="0098193A">
              <w:rPr>
                <w:rFonts w:cs="Times New Roman"/>
                <w:color w:val="000000" w:themeColor="text1"/>
                <w:szCs w:val="24"/>
              </w:rPr>
              <w:t>s</w:t>
            </w:r>
            <w:r w:rsidRPr="0098193A">
              <w:rPr>
                <w:rFonts w:cs="Times New Roman"/>
                <w:color w:val="000000" w:themeColor="text1"/>
                <w:szCs w:val="24"/>
              </w:rPr>
              <w:t xml:space="preserve"> made in e-commerce </w:t>
            </w:r>
            <w:r w:rsidR="00CF2B3A" w:rsidRPr="0098193A">
              <w:rPr>
                <w:rFonts w:cs="Times New Roman"/>
                <w:color w:val="000000" w:themeColor="text1"/>
                <w:szCs w:val="24"/>
              </w:rPr>
              <w:t>channels,</w:t>
            </w:r>
            <w:r w:rsidRPr="0098193A">
              <w:rPr>
                <w:rFonts w:cs="Times New Roman"/>
                <w:color w:val="000000" w:themeColor="text1"/>
                <w:szCs w:val="24"/>
              </w:rPr>
              <w:t xml:space="preserve"> is the food producers and precisely food industry. </w:t>
            </w:r>
          </w:p>
          <w:p w14:paraId="15692CEC" w14:textId="77777777" w:rsidR="005C5421" w:rsidRPr="0098193A" w:rsidRDefault="006A11EA" w:rsidP="00A75A49">
            <w:pPr>
              <w:rPr>
                <w:rFonts w:cs="Times New Roman"/>
                <w:color w:val="000000" w:themeColor="text1"/>
                <w:szCs w:val="24"/>
              </w:rPr>
            </w:pPr>
            <w:r w:rsidRPr="0098193A">
              <w:rPr>
                <w:rFonts w:cs="Times New Roman"/>
                <w:color w:val="000000" w:themeColor="text1"/>
                <w:szCs w:val="24"/>
              </w:rPr>
              <w:t xml:space="preserve">As </w:t>
            </w:r>
            <w:r w:rsidR="00A75A49" w:rsidRPr="0098193A">
              <w:rPr>
                <w:rFonts w:cs="Times New Roman"/>
                <w:color w:val="000000" w:themeColor="text1"/>
                <w:szCs w:val="24"/>
              </w:rPr>
              <w:t>discussed</w:t>
            </w:r>
            <w:r w:rsidRPr="0098193A">
              <w:rPr>
                <w:rFonts w:cs="Times New Roman"/>
                <w:color w:val="000000" w:themeColor="text1"/>
                <w:szCs w:val="24"/>
              </w:rPr>
              <w:t xml:space="preserve"> by Rodriguez (2019), a good opportunity is such that healthy economic conditions are effective in the creation of wealth as well as trends to help everyone in the market. </w:t>
            </w:r>
          </w:p>
        </w:tc>
        <w:tc>
          <w:tcPr>
            <w:tcW w:w="4621" w:type="dxa"/>
          </w:tcPr>
          <w:p w14:paraId="7EED2675" w14:textId="77777777" w:rsidR="005C5421" w:rsidRPr="0098193A" w:rsidRDefault="006A11EA" w:rsidP="007D38C6">
            <w:pPr>
              <w:rPr>
                <w:rFonts w:cs="Times New Roman"/>
                <w:color w:val="000000" w:themeColor="text1"/>
                <w:szCs w:val="24"/>
              </w:rPr>
            </w:pPr>
            <w:r w:rsidRPr="0098193A">
              <w:rPr>
                <w:rFonts w:cs="Times New Roman"/>
                <w:color w:val="000000" w:themeColor="text1"/>
                <w:szCs w:val="24"/>
              </w:rPr>
              <w:lastRenderedPageBreak/>
              <w:t>There is a stiff level of competition from international players.</w:t>
            </w:r>
          </w:p>
          <w:p w14:paraId="6AE956B4" w14:textId="77777777" w:rsidR="005C5421" w:rsidRPr="0098193A" w:rsidRDefault="006A11EA" w:rsidP="007D38C6">
            <w:pPr>
              <w:keepNext/>
              <w:rPr>
                <w:rFonts w:cs="Times New Roman"/>
                <w:color w:val="000000" w:themeColor="text1"/>
                <w:szCs w:val="24"/>
              </w:rPr>
            </w:pPr>
            <w:r w:rsidRPr="0098193A">
              <w:rPr>
                <w:rFonts w:cs="Times New Roman"/>
                <w:color w:val="000000" w:themeColor="text1"/>
                <w:szCs w:val="24"/>
              </w:rPr>
              <w:t>Another concerning threat to food producers</w:t>
            </w:r>
            <w:r w:rsidR="0098193A" w:rsidRPr="0098193A">
              <w:rPr>
                <w:rFonts w:cs="Times New Roman"/>
                <w:color w:val="000000" w:themeColor="text1"/>
                <w:szCs w:val="24"/>
              </w:rPr>
              <w:t>,</w:t>
            </w:r>
            <w:r w:rsidRPr="0098193A">
              <w:rPr>
                <w:rFonts w:cs="Times New Roman"/>
                <w:color w:val="000000" w:themeColor="text1"/>
                <w:szCs w:val="24"/>
              </w:rPr>
              <w:t xml:space="preserve"> is the loss of well-trained employees to other industries. </w:t>
            </w:r>
          </w:p>
        </w:tc>
      </w:tr>
    </w:tbl>
    <w:p w14:paraId="461B21EF" w14:textId="77777777" w:rsidR="005C5421" w:rsidRPr="0098193A" w:rsidRDefault="006A11EA" w:rsidP="007D38C6">
      <w:pPr>
        <w:pStyle w:val="Caption"/>
        <w:spacing w:line="360" w:lineRule="auto"/>
        <w:jc w:val="center"/>
        <w:rPr>
          <w:rFonts w:cs="Times New Roman"/>
          <w:color w:val="000000" w:themeColor="text1"/>
          <w:sz w:val="24"/>
          <w:szCs w:val="24"/>
        </w:rPr>
      </w:pPr>
      <w:r w:rsidRPr="0098193A">
        <w:rPr>
          <w:rFonts w:cs="Times New Roman"/>
          <w:color w:val="000000" w:themeColor="text1"/>
          <w:sz w:val="24"/>
          <w:szCs w:val="24"/>
        </w:rPr>
        <w:t xml:space="preserve">Table </w:t>
      </w:r>
      <w:r w:rsidR="00BB78DC" w:rsidRPr="0098193A">
        <w:rPr>
          <w:rFonts w:cs="Times New Roman"/>
          <w:color w:val="000000" w:themeColor="text1"/>
          <w:sz w:val="24"/>
          <w:szCs w:val="24"/>
        </w:rPr>
        <w:fldChar w:fldCharType="begin"/>
      </w:r>
      <w:r w:rsidRPr="0098193A">
        <w:rPr>
          <w:rFonts w:cs="Times New Roman"/>
          <w:color w:val="000000" w:themeColor="text1"/>
          <w:sz w:val="24"/>
          <w:szCs w:val="24"/>
        </w:rPr>
        <w:instrText xml:space="preserve"> SEQ Table \* ARABIC </w:instrText>
      </w:r>
      <w:r w:rsidR="00BB78DC" w:rsidRPr="0098193A">
        <w:rPr>
          <w:rFonts w:cs="Times New Roman"/>
          <w:color w:val="000000" w:themeColor="text1"/>
          <w:sz w:val="24"/>
          <w:szCs w:val="24"/>
        </w:rPr>
        <w:fldChar w:fldCharType="separate"/>
      </w:r>
      <w:r w:rsidRPr="0098193A">
        <w:rPr>
          <w:rFonts w:cs="Times New Roman"/>
          <w:noProof/>
          <w:color w:val="000000" w:themeColor="text1"/>
          <w:sz w:val="24"/>
          <w:szCs w:val="24"/>
        </w:rPr>
        <w:t>1</w:t>
      </w:r>
      <w:r w:rsidR="00BB78DC" w:rsidRPr="0098193A">
        <w:rPr>
          <w:rFonts w:cs="Times New Roman"/>
          <w:color w:val="000000" w:themeColor="text1"/>
          <w:sz w:val="24"/>
          <w:szCs w:val="24"/>
        </w:rPr>
        <w:fldChar w:fldCharType="end"/>
      </w:r>
      <w:r w:rsidRPr="0098193A">
        <w:rPr>
          <w:rFonts w:cs="Times New Roman"/>
          <w:color w:val="000000" w:themeColor="text1"/>
          <w:sz w:val="24"/>
          <w:szCs w:val="24"/>
        </w:rPr>
        <w:t>: SWOT Analysis of Food Producers in Canada</w:t>
      </w:r>
    </w:p>
    <w:p w14:paraId="19F19EE6" w14:textId="77777777" w:rsidR="005C5421" w:rsidRPr="0098193A" w:rsidRDefault="006A11EA" w:rsidP="007D38C6">
      <w:pPr>
        <w:pStyle w:val="Heading1"/>
      </w:pPr>
      <w:bookmarkStart w:id="2" w:name="_Toc137642719"/>
      <w:r w:rsidRPr="0098193A">
        <w:t>PESTLE Analysis on Food Producers</w:t>
      </w:r>
      <w:bookmarkEnd w:id="2"/>
    </w:p>
    <w:tbl>
      <w:tblPr>
        <w:tblStyle w:val="TableGrid"/>
        <w:tblW w:w="0" w:type="auto"/>
        <w:tblLook w:val="04A0" w:firstRow="1" w:lastRow="0" w:firstColumn="1" w:lastColumn="0" w:noHBand="0" w:noVBand="1"/>
      </w:tblPr>
      <w:tblGrid>
        <w:gridCol w:w="4621"/>
        <w:gridCol w:w="4621"/>
      </w:tblGrid>
      <w:tr w:rsidR="00BB78DC" w:rsidRPr="0098193A" w14:paraId="4A1FAA32" w14:textId="77777777">
        <w:tc>
          <w:tcPr>
            <w:tcW w:w="4621" w:type="dxa"/>
          </w:tcPr>
          <w:p w14:paraId="6569A58F" w14:textId="77777777" w:rsidR="005C5421" w:rsidRPr="0098193A" w:rsidRDefault="006A11EA" w:rsidP="007D38C6">
            <w:pPr>
              <w:jc w:val="center"/>
              <w:rPr>
                <w:rFonts w:cs="Times New Roman"/>
                <w:b/>
                <w:color w:val="000000" w:themeColor="text1"/>
                <w:szCs w:val="24"/>
              </w:rPr>
            </w:pPr>
            <w:r w:rsidRPr="0098193A">
              <w:rPr>
                <w:rFonts w:cs="Times New Roman"/>
                <w:b/>
                <w:color w:val="000000" w:themeColor="text1"/>
                <w:szCs w:val="24"/>
              </w:rPr>
              <w:t>Political</w:t>
            </w:r>
          </w:p>
        </w:tc>
        <w:tc>
          <w:tcPr>
            <w:tcW w:w="4621" w:type="dxa"/>
          </w:tcPr>
          <w:p w14:paraId="21014E25" w14:textId="77777777" w:rsidR="005C5421" w:rsidRPr="0098193A" w:rsidRDefault="006A11EA" w:rsidP="007D38C6">
            <w:pPr>
              <w:jc w:val="center"/>
              <w:rPr>
                <w:rFonts w:cs="Times New Roman"/>
                <w:b/>
                <w:color w:val="000000" w:themeColor="text1"/>
                <w:szCs w:val="24"/>
              </w:rPr>
            </w:pPr>
            <w:r w:rsidRPr="0098193A">
              <w:rPr>
                <w:rFonts w:cs="Times New Roman"/>
                <w:b/>
                <w:color w:val="000000" w:themeColor="text1"/>
                <w:szCs w:val="24"/>
              </w:rPr>
              <w:t>Economic</w:t>
            </w:r>
          </w:p>
        </w:tc>
      </w:tr>
      <w:tr w:rsidR="00BB78DC" w:rsidRPr="0098193A" w14:paraId="5F7CB5C6" w14:textId="77777777">
        <w:tc>
          <w:tcPr>
            <w:tcW w:w="4621" w:type="dxa"/>
          </w:tcPr>
          <w:p w14:paraId="3BD12851" w14:textId="77777777" w:rsidR="005C5421" w:rsidRPr="0098193A" w:rsidRDefault="006A11EA" w:rsidP="0028583E">
            <w:pPr>
              <w:rPr>
                <w:rFonts w:cs="Times New Roman"/>
                <w:color w:val="000000" w:themeColor="text1"/>
                <w:szCs w:val="24"/>
              </w:rPr>
            </w:pPr>
            <w:r w:rsidRPr="0098193A">
              <w:rPr>
                <w:rFonts w:cs="Times New Roman"/>
                <w:color w:val="000000" w:themeColor="text1"/>
                <w:szCs w:val="24"/>
              </w:rPr>
              <w:t xml:space="preserve">Government regulations are having a direct effect on certain aspects like purchasing, manufacturing and the cost involved in agricultural raw materials and goods. </w:t>
            </w:r>
            <w:r w:rsidR="0028583E" w:rsidRPr="0098193A">
              <w:rPr>
                <w:rFonts w:cs="Times New Roman"/>
                <w:color w:val="000000" w:themeColor="text1"/>
                <w:szCs w:val="24"/>
              </w:rPr>
              <w:t>T</w:t>
            </w:r>
            <w:r w:rsidRPr="0098193A">
              <w:rPr>
                <w:rFonts w:cs="Times New Roman"/>
                <w:color w:val="000000" w:themeColor="text1"/>
                <w:szCs w:val="24"/>
              </w:rPr>
              <w:t xml:space="preserve">he </w:t>
            </w:r>
            <w:r w:rsidR="0028583E" w:rsidRPr="0098193A">
              <w:rPr>
                <w:rFonts w:cs="Times New Roman"/>
                <w:color w:val="000000" w:themeColor="text1"/>
                <w:szCs w:val="24"/>
              </w:rPr>
              <w:t xml:space="preserve">important </w:t>
            </w:r>
            <w:r w:rsidRPr="0098193A">
              <w:rPr>
                <w:rFonts w:cs="Times New Roman"/>
                <w:color w:val="000000" w:themeColor="text1"/>
                <w:szCs w:val="24"/>
              </w:rPr>
              <w:t xml:space="preserve">regulations, which are inevitable for labelling products that contain Genetically Modified </w:t>
            </w:r>
            <w:r w:rsidR="0028583E" w:rsidRPr="0098193A">
              <w:rPr>
                <w:rFonts w:cs="Times New Roman"/>
                <w:color w:val="000000" w:themeColor="text1"/>
                <w:szCs w:val="24"/>
              </w:rPr>
              <w:t>Organisms,</w:t>
            </w:r>
            <w:r w:rsidRPr="0098193A">
              <w:rPr>
                <w:rFonts w:cs="Times New Roman"/>
                <w:color w:val="000000" w:themeColor="text1"/>
                <w:szCs w:val="24"/>
              </w:rPr>
              <w:t xml:space="preserve"> are passed in Canada. </w:t>
            </w:r>
          </w:p>
        </w:tc>
        <w:tc>
          <w:tcPr>
            <w:tcW w:w="4621" w:type="dxa"/>
          </w:tcPr>
          <w:p w14:paraId="62047155" w14:textId="77777777" w:rsidR="005C5421" w:rsidRPr="0098193A" w:rsidRDefault="006A11EA" w:rsidP="00FB02F7">
            <w:pPr>
              <w:rPr>
                <w:rFonts w:cs="Times New Roman"/>
                <w:color w:val="000000" w:themeColor="text1"/>
                <w:szCs w:val="24"/>
              </w:rPr>
            </w:pPr>
            <w:r w:rsidRPr="0098193A">
              <w:rPr>
                <w:rFonts w:cs="Times New Roman"/>
                <w:color w:val="000000" w:themeColor="text1"/>
                <w:szCs w:val="24"/>
              </w:rPr>
              <w:t>For some reason, workers are now making more money from farming, which is why their disposable incom</w:t>
            </w:r>
            <w:r w:rsidR="0098193A" w:rsidRPr="0098193A">
              <w:rPr>
                <w:rFonts w:cs="Times New Roman"/>
                <w:color w:val="000000" w:themeColor="text1"/>
                <w:szCs w:val="24"/>
              </w:rPr>
              <w:t>e is rising. Recruiting</w:t>
            </w:r>
            <w:r w:rsidR="00836DB3" w:rsidRPr="0098193A">
              <w:rPr>
                <w:rFonts w:cs="Times New Roman"/>
                <w:color w:val="000000" w:themeColor="text1"/>
                <w:szCs w:val="24"/>
              </w:rPr>
              <w:t xml:space="preserve"> staff </w:t>
            </w:r>
            <w:r w:rsidRPr="0098193A">
              <w:rPr>
                <w:rFonts w:cs="Times New Roman"/>
                <w:color w:val="000000" w:themeColor="text1"/>
                <w:szCs w:val="24"/>
              </w:rPr>
              <w:t xml:space="preserve">is becoming more </w:t>
            </w:r>
            <w:r w:rsidR="00836DB3" w:rsidRPr="0098193A">
              <w:rPr>
                <w:rFonts w:cs="Times New Roman"/>
                <w:color w:val="000000" w:themeColor="text1"/>
                <w:szCs w:val="24"/>
              </w:rPr>
              <w:t>costly</w:t>
            </w:r>
            <w:r w:rsidRPr="0098193A">
              <w:rPr>
                <w:rFonts w:cs="Times New Roman"/>
                <w:color w:val="000000" w:themeColor="text1"/>
                <w:szCs w:val="24"/>
              </w:rPr>
              <w:t xml:space="preserve"> in all </w:t>
            </w:r>
            <w:r w:rsidR="00836DB3" w:rsidRPr="0098193A">
              <w:rPr>
                <w:rFonts w:cs="Times New Roman"/>
                <w:color w:val="000000" w:themeColor="text1"/>
                <w:szCs w:val="24"/>
              </w:rPr>
              <w:t xml:space="preserve">industries </w:t>
            </w:r>
            <w:r w:rsidRPr="0098193A">
              <w:rPr>
                <w:rFonts w:cs="Times New Roman"/>
                <w:color w:val="000000" w:themeColor="text1"/>
                <w:szCs w:val="24"/>
              </w:rPr>
              <w:t xml:space="preserve">of the </w:t>
            </w:r>
            <w:r w:rsidR="00836DB3" w:rsidRPr="0098193A">
              <w:rPr>
                <w:rFonts w:cs="Times New Roman"/>
                <w:color w:val="000000" w:themeColor="text1"/>
                <w:szCs w:val="24"/>
              </w:rPr>
              <w:t xml:space="preserve">Canadian </w:t>
            </w:r>
            <w:r w:rsidRPr="0098193A">
              <w:rPr>
                <w:rFonts w:cs="Times New Roman"/>
                <w:color w:val="000000" w:themeColor="text1"/>
                <w:szCs w:val="24"/>
              </w:rPr>
              <w:t xml:space="preserve">economy. Not </w:t>
            </w:r>
            <w:r w:rsidR="0098193A" w:rsidRPr="0098193A">
              <w:rPr>
                <w:rFonts w:cs="Times New Roman"/>
                <w:color w:val="000000" w:themeColor="text1"/>
                <w:szCs w:val="24"/>
              </w:rPr>
              <w:t>just the</w:t>
            </w:r>
            <w:r w:rsidR="00FB02F7" w:rsidRPr="0098193A">
              <w:rPr>
                <w:rFonts w:cs="Times New Roman"/>
                <w:color w:val="000000" w:themeColor="text1"/>
                <w:szCs w:val="24"/>
              </w:rPr>
              <w:t xml:space="preserve"> fact that there is </w:t>
            </w:r>
            <w:r w:rsidRPr="0098193A">
              <w:rPr>
                <w:rFonts w:cs="Times New Roman"/>
                <w:color w:val="000000" w:themeColor="text1"/>
                <w:szCs w:val="24"/>
              </w:rPr>
              <w:t>a greater ne</w:t>
            </w:r>
            <w:r w:rsidR="00FB02F7" w:rsidRPr="0098193A">
              <w:rPr>
                <w:rFonts w:cs="Times New Roman"/>
                <w:color w:val="000000" w:themeColor="text1"/>
                <w:szCs w:val="24"/>
              </w:rPr>
              <w:t xml:space="preserve">cessity </w:t>
            </w:r>
            <w:r w:rsidRPr="0098193A">
              <w:rPr>
                <w:rFonts w:cs="Times New Roman"/>
                <w:color w:val="000000" w:themeColor="text1"/>
                <w:szCs w:val="24"/>
              </w:rPr>
              <w:t xml:space="preserve">for </w:t>
            </w:r>
            <w:r w:rsidR="00FB02F7" w:rsidRPr="0098193A">
              <w:rPr>
                <w:rFonts w:cs="Times New Roman"/>
                <w:color w:val="000000" w:themeColor="text1"/>
                <w:szCs w:val="24"/>
              </w:rPr>
              <w:t>workers;</w:t>
            </w:r>
            <w:r w:rsidR="0098193A" w:rsidRPr="0098193A">
              <w:rPr>
                <w:rFonts w:cs="Times New Roman"/>
                <w:color w:val="000000" w:themeColor="text1"/>
                <w:szCs w:val="24"/>
              </w:rPr>
              <w:t xml:space="preserve"> however, substantial</w:t>
            </w:r>
            <w:r w:rsidR="00FB02F7" w:rsidRPr="0098193A">
              <w:rPr>
                <w:rFonts w:cs="Times New Roman"/>
                <w:color w:val="000000" w:themeColor="text1"/>
                <w:szCs w:val="24"/>
              </w:rPr>
              <w:t xml:space="preserve"> hikes in the </w:t>
            </w:r>
            <w:r w:rsidRPr="0098193A">
              <w:rPr>
                <w:rFonts w:cs="Times New Roman"/>
                <w:color w:val="000000" w:themeColor="text1"/>
                <w:szCs w:val="24"/>
              </w:rPr>
              <w:t xml:space="preserve">least wage demands from the government are </w:t>
            </w:r>
            <w:r w:rsidR="00FB02F7" w:rsidRPr="0098193A">
              <w:rPr>
                <w:rFonts w:cs="Times New Roman"/>
                <w:color w:val="000000" w:themeColor="text1"/>
                <w:szCs w:val="24"/>
              </w:rPr>
              <w:t>in parallel escalating</w:t>
            </w:r>
            <w:r w:rsidRPr="0098193A">
              <w:rPr>
                <w:rFonts w:cs="Times New Roman"/>
                <w:color w:val="000000" w:themeColor="text1"/>
                <w:szCs w:val="24"/>
              </w:rPr>
              <w:t>, which is the source of this. The consequence of rising labour expenses is straightforward, as it is in many other sectors of the economy: less profit since the business owner has less margin.</w:t>
            </w:r>
          </w:p>
        </w:tc>
      </w:tr>
      <w:tr w:rsidR="00BB78DC" w:rsidRPr="0098193A" w14:paraId="3F03AF10" w14:textId="77777777">
        <w:tc>
          <w:tcPr>
            <w:tcW w:w="4621" w:type="dxa"/>
          </w:tcPr>
          <w:p w14:paraId="4E565C59" w14:textId="77777777" w:rsidR="005C5421" w:rsidRPr="0098193A" w:rsidRDefault="006A11EA" w:rsidP="007D38C6">
            <w:pPr>
              <w:jc w:val="center"/>
              <w:rPr>
                <w:rFonts w:cs="Times New Roman"/>
                <w:b/>
                <w:color w:val="000000" w:themeColor="text1"/>
                <w:szCs w:val="24"/>
              </w:rPr>
            </w:pPr>
            <w:r w:rsidRPr="0098193A">
              <w:rPr>
                <w:rFonts w:cs="Times New Roman"/>
                <w:b/>
                <w:color w:val="000000" w:themeColor="text1"/>
                <w:szCs w:val="24"/>
              </w:rPr>
              <w:t>Socio-Cultural</w:t>
            </w:r>
          </w:p>
        </w:tc>
        <w:tc>
          <w:tcPr>
            <w:tcW w:w="4621" w:type="dxa"/>
          </w:tcPr>
          <w:p w14:paraId="62219FFE" w14:textId="77777777" w:rsidR="005C5421" w:rsidRPr="0098193A" w:rsidRDefault="006A11EA" w:rsidP="007D38C6">
            <w:pPr>
              <w:jc w:val="center"/>
              <w:rPr>
                <w:rFonts w:cs="Times New Roman"/>
                <w:b/>
                <w:color w:val="000000" w:themeColor="text1"/>
                <w:szCs w:val="24"/>
              </w:rPr>
            </w:pPr>
            <w:r w:rsidRPr="0098193A">
              <w:rPr>
                <w:rFonts w:cs="Times New Roman"/>
                <w:b/>
                <w:color w:val="000000" w:themeColor="text1"/>
                <w:szCs w:val="24"/>
              </w:rPr>
              <w:t>Technological</w:t>
            </w:r>
          </w:p>
        </w:tc>
      </w:tr>
      <w:tr w:rsidR="00BB78DC" w:rsidRPr="0098193A" w14:paraId="23712E1F" w14:textId="77777777">
        <w:tc>
          <w:tcPr>
            <w:tcW w:w="4621" w:type="dxa"/>
          </w:tcPr>
          <w:p w14:paraId="0B5FBFD9" w14:textId="77777777" w:rsidR="005C5421" w:rsidRPr="0098193A" w:rsidRDefault="006A11EA" w:rsidP="007D38C6">
            <w:pPr>
              <w:rPr>
                <w:rFonts w:cs="Times New Roman"/>
                <w:color w:val="000000" w:themeColor="text1"/>
                <w:szCs w:val="24"/>
              </w:rPr>
            </w:pPr>
            <w:r w:rsidRPr="0098193A">
              <w:rPr>
                <w:rFonts w:cs="Times New Roman"/>
                <w:color w:val="000000" w:themeColor="text1"/>
                <w:szCs w:val="24"/>
              </w:rPr>
              <w:t xml:space="preserve">In general, </w:t>
            </w:r>
            <w:r w:rsidR="00DB232C" w:rsidRPr="0098193A">
              <w:rPr>
                <w:rFonts w:cs="Times New Roman"/>
                <w:color w:val="000000" w:themeColor="text1"/>
                <w:szCs w:val="24"/>
              </w:rPr>
              <w:t xml:space="preserve">the </w:t>
            </w:r>
            <w:r w:rsidR="0098193A" w:rsidRPr="0098193A">
              <w:rPr>
                <w:rFonts w:cs="Times New Roman"/>
                <w:color w:val="000000" w:themeColor="text1"/>
                <w:szCs w:val="24"/>
              </w:rPr>
              <w:t>millennial generation</w:t>
            </w:r>
            <w:r w:rsidR="00DB232C" w:rsidRPr="0098193A">
              <w:rPr>
                <w:rFonts w:cs="Times New Roman"/>
                <w:color w:val="000000" w:themeColor="text1"/>
                <w:szCs w:val="24"/>
              </w:rPr>
              <w:t xml:space="preserve"> is having no to least </w:t>
            </w:r>
            <w:r w:rsidRPr="0098193A">
              <w:rPr>
                <w:rFonts w:cs="Times New Roman"/>
                <w:color w:val="000000" w:themeColor="text1"/>
                <w:szCs w:val="24"/>
              </w:rPr>
              <w:t xml:space="preserve">interest in agriculture than they are in </w:t>
            </w:r>
            <w:r w:rsidR="00DB232C" w:rsidRPr="0098193A">
              <w:rPr>
                <w:rFonts w:cs="Times New Roman"/>
                <w:color w:val="000000" w:themeColor="text1"/>
                <w:szCs w:val="24"/>
              </w:rPr>
              <w:t>digital technologies</w:t>
            </w:r>
            <w:r w:rsidRPr="0098193A">
              <w:rPr>
                <w:rFonts w:cs="Times New Roman"/>
                <w:color w:val="000000" w:themeColor="text1"/>
                <w:szCs w:val="24"/>
              </w:rPr>
              <w:t xml:space="preserve"> and the service </w:t>
            </w:r>
            <w:r w:rsidR="00DB232C" w:rsidRPr="0098193A">
              <w:rPr>
                <w:rFonts w:cs="Times New Roman"/>
                <w:color w:val="000000" w:themeColor="text1"/>
                <w:szCs w:val="24"/>
              </w:rPr>
              <w:t>industry</w:t>
            </w:r>
            <w:r w:rsidRPr="0098193A">
              <w:rPr>
                <w:rFonts w:cs="Times New Roman"/>
                <w:color w:val="000000" w:themeColor="text1"/>
                <w:szCs w:val="24"/>
              </w:rPr>
              <w:t xml:space="preserve">. Due to </w:t>
            </w:r>
            <w:r w:rsidR="00DB232C" w:rsidRPr="0098193A">
              <w:rPr>
                <w:rFonts w:cs="Times New Roman"/>
                <w:color w:val="000000" w:themeColor="text1"/>
                <w:szCs w:val="24"/>
              </w:rPr>
              <w:t>such</w:t>
            </w:r>
            <w:r w:rsidR="0098193A" w:rsidRPr="0098193A">
              <w:rPr>
                <w:rFonts w:cs="Times New Roman"/>
                <w:color w:val="000000" w:themeColor="text1"/>
                <w:szCs w:val="24"/>
              </w:rPr>
              <w:t xml:space="preserve"> an extensive </w:t>
            </w:r>
            <w:proofErr w:type="gramStart"/>
            <w:r w:rsidR="0098193A" w:rsidRPr="0098193A">
              <w:rPr>
                <w:rFonts w:cs="Times New Roman"/>
                <w:color w:val="000000" w:themeColor="text1"/>
                <w:szCs w:val="24"/>
              </w:rPr>
              <w:t>fallacy</w:t>
            </w:r>
            <w:proofErr w:type="gramEnd"/>
            <w:r w:rsidR="0098193A" w:rsidRPr="0098193A">
              <w:rPr>
                <w:rFonts w:cs="Times New Roman"/>
                <w:color w:val="000000" w:themeColor="text1"/>
                <w:szCs w:val="24"/>
              </w:rPr>
              <w:t xml:space="preserve"> there is a notion</w:t>
            </w:r>
            <w:r w:rsidRPr="0098193A">
              <w:rPr>
                <w:rFonts w:cs="Times New Roman"/>
                <w:color w:val="000000" w:themeColor="text1"/>
                <w:szCs w:val="24"/>
              </w:rPr>
              <w:t xml:space="preserve"> that</w:t>
            </w:r>
            <w:r w:rsidR="00DB232C" w:rsidRPr="0098193A">
              <w:rPr>
                <w:rFonts w:cs="Times New Roman"/>
                <w:color w:val="000000" w:themeColor="text1"/>
                <w:szCs w:val="24"/>
              </w:rPr>
              <w:t xml:space="preserve"> just people who belong to needy</w:t>
            </w:r>
            <w:r w:rsidR="0098193A" w:rsidRPr="0098193A">
              <w:rPr>
                <w:rFonts w:cs="Times New Roman"/>
                <w:color w:val="000000" w:themeColor="text1"/>
                <w:szCs w:val="24"/>
              </w:rPr>
              <w:t xml:space="preserve"> </w:t>
            </w:r>
            <w:r w:rsidR="00DB232C" w:rsidRPr="0098193A">
              <w:rPr>
                <w:rFonts w:cs="Times New Roman"/>
                <w:color w:val="000000" w:themeColor="text1"/>
                <w:szCs w:val="24"/>
              </w:rPr>
              <w:t xml:space="preserve">family </w:t>
            </w:r>
            <w:r w:rsidRPr="0098193A">
              <w:rPr>
                <w:rFonts w:cs="Times New Roman"/>
                <w:color w:val="000000" w:themeColor="text1"/>
                <w:szCs w:val="24"/>
              </w:rPr>
              <w:t>backgrounds</w:t>
            </w:r>
            <w:r w:rsidR="00DB232C" w:rsidRPr="0098193A">
              <w:rPr>
                <w:rFonts w:cs="Times New Roman"/>
                <w:color w:val="000000" w:themeColor="text1"/>
                <w:szCs w:val="24"/>
              </w:rPr>
              <w:t xml:space="preserve"> are </w:t>
            </w:r>
            <w:r w:rsidRPr="0098193A">
              <w:rPr>
                <w:rFonts w:cs="Times New Roman"/>
                <w:color w:val="000000" w:themeColor="text1"/>
                <w:szCs w:val="24"/>
              </w:rPr>
              <w:t>work</w:t>
            </w:r>
            <w:r w:rsidR="00DB232C" w:rsidRPr="0098193A">
              <w:rPr>
                <w:rFonts w:cs="Times New Roman"/>
                <w:color w:val="000000" w:themeColor="text1"/>
                <w:szCs w:val="24"/>
              </w:rPr>
              <w:t>ing</w:t>
            </w:r>
            <w:r w:rsidRPr="0098193A">
              <w:rPr>
                <w:rFonts w:cs="Times New Roman"/>
                <w:color w:val="000000" w:themeColor="text1"/>
                <w:szCs w:val="24"/>
              </w:rPr>
              <w:t xml:space="preserve"> in </w:t>
            </w:r>
            <w:r w:rsidR="00DB232C" w:rsidRPr="0098193A">
              <w:rPr>
                <w:rFonts w:cs="Times New Roman"/>
                <w:color w:val="000000" w:themeColor="text1"/>
                <w:szCs w:val="24"/>
              </w:rPr>
              <w:t xml:space="preserve">the </w:t>
            </w:r>
            <w:r w:rsidRPr="0098193A">
              <w:rPr>
                <w:rFonts w:cs="Times New Roman"/>
                <w:color w:val="000000" w:themeColor="text1"/>
                <w:szCs w:val="24"/>
              </w:rPr>
              <w:t>agricultur</w:t>
            </w:r>
            <w:r w:rsidR="00DB232C" w:rsidRPr="0098193A">
              <w:rPr>
                <w:rFonts w:cs="Times New Roman"/>
                <w:color w:val="000000" w:themeColor="text1"/>
                <w:szCs w:val="24"/>
              </w:rPr>
              <w:t>al industry</w:t>
            </w:r>
            <w:r w:rsidRPr="0098193A">
              <w:rPr>
                <w:rFonts w:cs="Times New Roman"/>
                <w:color w:val="000000" w:themeColor="text1"/>
                <w:szCs w:val="24"/>
              </w:rPr>
              <w:t xml:space="preserve">. For this reason, efforts on the part of the public and the commercial sectors are needed to alter this detrimental perspective towards the </w:t>
            </w:r>
            <w:r w:rsidRPr="0098193A">
              <w:rPr>
                <w:rFonts w:cs="Times New Roman"/>
                <w:color w:val="000000" w:themeColor="text1"/>
                <w:szCs w:val="24"/>
              </w:rPr>
              <w:lastRenderedPageBreak/>
              <w:t>agricultural sector.</w:t>
            </w:r>
          </w:p>
          <w:p w14:paraId="734FA2CC" w14:textId="77777777" w:rsidR="005C5421" w:rsidRPr="0098193A" w:rsidRDefault="006A11EA" w:rsidP="007D38C6">
            <w:pPr>
              <w:rPr>
                <w:rFonts w:cs="Times New Roman"/>
                <w:color w:val="000000" w:themeColor="text1"/>
                <w:szCs w:val="24"/>
              </w:rPr>
            </w:pPr>
            <w:r w:rsidRPr="0098193A">
              <w:rPr>
                <w:rFonts w:cs="Times New Roman"/>
                <w:color w:val="000000" w:themeColor="text1"/>
                <w:szCs w:val="24"/>
              </w:rPr>
              <w:t xml:space="preserve">As discussed by Schreiber </w:t>
            </w:r>
            <w:r w:rsidRPr="0098193A">
              <w:rPr>
                <w:rFonts w:cs="Times New Roman"/>
                <w:i/>
                <w:iCs/>
                <w:color w:val="000000" w:themeColor="text1"/>
                <w:szCs w:val="24"/>
              </w:rPr>
              <w:t>et al.</w:t>
            </w:r>
            <w:r w:rsidRPr="0098193A">
              <w:rPr>
                <w:rFonts w:cs="Times New Roman"/>
                <w:color w:val="000000" w:themeColor="text1"/>
                <w:szCs w:val="24"/>
              </w:rPr>
              <w:t xml:space="preserve"> (2022), on a global scale, almost all the food manufacturing sectors and operations realised the adverse consequences of public safety measures that include small-scale fisheries, the dairy and milk industry and even family farms. </w:t>
            </w:r>
          </w:p>
        </w:tc>
        <w:tc>
          <w:tcPr>
            <w:tcW w:w="4621" w:type="dxa"/>
          </w:tcPr>
          <w:p w14:paraId="51256A70" w14:textId="77777777" w:rsidR="005C5421" w:rsidRPr="0098193A" w:rsidRDefault="0098193A" w:rsidP="0098193A">
            <w:pPr>
              <w:rPr>
                <w:rFonts w:cs="Times New Roman"/>
                <w:color w:val="000000" w:themeColor="text1"/>
                <w:szCs w:val="24"/>
              </w:rPr>
            </w:pPr>
            <w:r w:rsidRPr="0098193A">
              <w:rPr>
                <w:rFonts w:cs="Times New Roman"/>
                <w:color w:val="000000" w:themeColor="text1"/>
                <w:szCs w:val="24"/>
              </w:rPr>
              <w:lastRenderedPageBreak/>
              <w:t xml:space="preserve">In Canada, </w:t>
            </w:r>
            <w:r w:rsidR="006A11EA" w:rsidRPr="0098193A">
              <w:rPr>
                <w:rFonts w:cs="Times New Roman"/>
                <w:color w:val="000000" w:themeColor="text1"/>
                <w:szCs w:val="24"/>
              </w:rPr>
              <w:t>the huge scale of production of agricultural goods</w:t>
            </w:r>
            <w:r w:rsidRPr="0098193A">
              <w:rPr>
                <w:rFonts w:cs="Times New Roman"/>
                <w:color w:val="000000" w:themeColor="text1"/>
                <w:szCs w:val="24"/>
              </w:rPr>
              <w:t xml:space="preserve"> was witnessed,</w:t>
            </w:r>
            <w:r w:rsidR="006A11EA" w:rsidRPr="0098193A">
              <w:rPr>
                <w:rFonts w:cs="Times New Roman"/>
                <w:color w:val="000000" w:themeColor="text1"/>
                <w:szCs w:val="24"/>
              </w:rPr>
              <w:t xml:space="preserve"> which seem</w:t>
            </w:r>
            <w:r w:rsidRPr="0098193A">
              <w:rPr>
                <w:rFonts w:cs="Times New Roman"/>
                <w:color w:val="000000" w:themeColor="text1"/>
                <w:szCs w:val="24"/>
              </w:rPr>
              <w:t>ed</w:t>
            </w:r>
            <w:r w:rsidR="006A11EA" w:rsidRPr="0098193A">
              <w:rPr>
                <w:rFonts w:cs="Times New Roman"/>
                <w:color w:val="000000" w:themeColor="text1"/>
                <w:szCs w:val="24"/>
              </w:rPr>
              <w:t xml:space="preserve"> to be impossible earlier, </w:t>
            </w:r>
            <w:r w:rsidRPr="0098193A">
              <w:rPr>
                <w:rFonts w:cs="Times New Roman"/>
                <w:color w:val="000000" w:themeColor="text1"/>
                <w:szCs w:val="24"/>
              </w:rPr>
              <w:t>however,</w:t>
            </w:r>
            <w:r w:rsidR="006A11EA" w:rsidRPr="0098193A">
              <w:rPr>
                <w:rFonts w:cs="Times New Roman"/>
                <w:color w:val="000000" w:themeColor="text1"/>
                <w:szCs w:val="24"/>
              </w:rPr>
              <w:t xml:space="preserve"> proper usage of chemical fertilisers, significantly enhanced storage and harvesting technologies and other progress</w:t>
            </w:r>
            <w:r w:rsidRPr="0098193A">
              <w:rPr>
                <w:rFonts w:cs="Times New Roman"/>
                <w:color w:val="000000" w:themeColor="text1"/>
                <w:szCs w:val="24"/>
              </w:rPr>
              <w:t>.</w:t>
            </w:r>
            <w:r w:rsidR="006A11EA" w:rsidRPr="0098193A">
              <w:rPr>
                <w:rFonts w:cs="Times New Roman"/>
                <w:color w:val="000000" w:themeColor="text1"/>
                <w:szCs w:val="24"/>
              </w:rPr>
              <w:t xml:space="preserve"> By using the enhanced level of tillage as well as harvesting techniques, for instance, these technological developments are making </w:t>
            </w:r>
            <w:r w:rsidRPr="0098193A">
              <w:rPr>
                <w:rFonts w:cs="Times New Roman"/>
                <w:color w:val="000000" w:themeColor="text1"/>
                <w:szCs w:val="24"/>
              </w:rPr>
              <w:t>it</w:t>
            </w:r>
            <w:r w:rsidR="006A11EA" w:rsidRPr="0098193A">
              <w:rPr>
                <w:rFonts w:cs="Times New Roman"/>
                <w:color w:val="000000" w:themeColor="text1"/>
                <w:szCs w:val="24"/>
              </w:rPr>
              <w:t xml:space="preserve"> possible to upsurge production in various ways </w:t>
            </w:r>
            <w:r w:rsidR="006A11EA" w:rsidRPr="0098193A">
              <w:rPr>
                <w:rFonts w:cs="Times New Roman"/>
                <w:color w:val="000000" w:themeColor="text1"/>
                <w:szCs w:val="24"/>
              </w:rPr>
              <w:lastRenderedPageBreak/>
              <w:t xml:space="preserve">ensuring high precision. </w:t>
            </w:r>
          </w:p>
        </w:tc>
      </w:tr>
      <w:tr w:rsidR="00BB78DC" w:rsidRPr="0098193A" w14:paraId="01598432" w14:textId="77777777">
        <w:tc>
          <w:tcPr>
            <w:tcW w:w="4621" w:type="dxa"/>
          </w:tcPr>
          <w:p w14:paraId="48031029" w14:textId="77777777" w:rsidR="005C5421" w:rsidRPr="0098193A" w:rsidRDefault="006A11EA" w:rsidP="007D38C6">
            <w:pPr>
              <w:jc w:val="center"/>
              <w:rPr>
                <w:rFonts w:cs="Times New Roman"/>
                <w:b/>
                <w:color w:val="000000" w:themeColor="text1"/>
                <w:szCs w:val="24"/>
              </w:rPr>
            </w:pPr>
            <w:r w:rsidRPr="0098193A">
              <w:rPr>
                <w:rFonts w:cs="Times New Roman"/>
                <w:b/>
                <w:color w:val="000000" w:themeColor="text1"/>
                <w:szCs w:val="24"/>
              </w:rPr>
              <w:lastRenderedPageBreak/>
              <w:t>Legislative</w:t>
            </w:r>
          </w:p>
        </w:tc>
        <w:tc>
          <w:tcPr>
            <w:tcW w:w="4621" w:type="dxa"/>
          </w:tcPr>
          <w:p w14:paraId="388FD7E0" w14:textId="77777777" w:rsidR="005C5421" w:rsidRPr="0098193A" w:rsidRDefault="006A11EA" w:rsidP="007D38C6">
            <w:pPr>
              <w:jc w:val="center"/>
              <w:rPr>
                <w:rFonts w:cs="Times New Roman"/>
                <w:b/>
                <w:color w:val="000000" w:themeColor="text1"/>
                <w:szCs w:val="24"/>
              </w:rPr>
            </w:pPr>
            <w:r w:rsidRPr="0098193A">
              <w:rPr>
                <w:rFonts w:cs="Times New Roman"/>
                <w:b/>
                <w:color w:val="000000" w:themeColor="text1"/>
                <w:szCs w:val="24"/>
              </w:rPr>
              <w:t>Environmental</w:t>
            </w:r>
          </w:p>
        </w:tc>
      </w:tr>
      <w:tr w:rsidR="00BB78DC" w:rsidRPr="0098193A" w14:paraId="281068AA" w14:textId="77777777">
        <w:tc>
          <w:tcPr>
            <w:tcW w:w="4621" w:type="dxa"/>
          </w:tcPr>
          <w:p w14:paraId="62312124" w14:textId="77777777" w:rsidR="005C5421" w:rsidRPr="0098193A" w:rsidRDefault="006A11EA" w:rsidP="00FE3303">
            <w:pPr>
              <w:rPr>
                <w:rFonts w:cs="Times New Roman"/>
                <w:color w:val="000000" w:themeColor="text1"/>
                <w:szCs w:val="24"/>
              </w:rPr>
            </w:pPr>
            <w:r w:rsidRPr="0098193A">
              <w:rPr>
                <w:rFonts w:cs="Times New Roman"/>
                <w:color w:val="000000" w:themeColor="text1"/>
                <w:szCs w:val="24"/>
              </w:rPr>
              <w:t xml:space="preserve">This must be reminisced that </w:t>
            </w:r>
            <w:r w:rsidR="00BB5877" w:rsidRPr="0098193A">
              <w:rPr>
                <w:rFonts w:cs="Times New Roman"/>
                <w:color w:val="000000" w:themeColor="text1"/>
                <w:szCs w:val="24"/>
              </w:rPr>
              <w:t xml:space="preserve">like all countries, Canada is also </w:t>
            </w:r>
            <w:r w:rsidRPr="0098193A">
              <w:rPr>
                <w:rFonts w:cs="Times New Roman"/>
                <w:color w:val="000000" w:themeColor="text1"/>
                <w:szCs w:val="24"/>
              </w:rPr>
              <w:t xml:space="preserve">having </w:t>
            </w:r>
            <w:r w:rsidR="008D3324" w:rsidRPr="0098193A">
              <w:rPr>
                <w:rFonts w:cs="Times New Roman"/>
                <w:color w:val="000000" w:themeColor="text1"/>
                <w:szCs w:val="24"/>
              </w:rPr>
              <w:t>its</w:t>
            </w:r>
            <w:r w:rsidRPr="0098193A">
              <w:rPr>
                <w:rFonts w:cs="Times New Roman"/>
                <w:color w:val="000000" w:themeColor="text1"/>
                <w:szCs w:val="24"/>
              </w:rPr>
              <w:t xml:space="preserve"> respective norms as well as laws that directly govern the agricultural industry. </w:t>
            </w:r>
            <w:r w:rsidR="00BB5877" w:rsidRPr="0098193A">
              <w:rPr>
                <w:rFonts w:cs="Times New Roman"/>
                <w:color w:val="000000" w:themeColor="text1"/>
                <w:szCs w:val="24"/>
              </w:rPr>
              <w:t xml:space="preserve">The food </w:t>
            </w:r>
            <w:r w:rsidR="008D3324" w:rsidRPr="0098193A">
              <w:rPr>
                <w:rFonts w:cs="Times New Roman"/>
                <w:color w:val="000000" w:themeColor="text1"/>
                <w:szCs w:val="24"/>
              </w:rPr>
              <w:t>producers</w:t>
            </w:r>
            <w:r w:rsidR="00BB5877" w:rsidRPr="0098193A">
              <w:rPr>
                <w:rFonts w:cs="Times New Roman"/>
                <w:color w:val="000000" w:themeColor="text1"/>
                <w:szCs w:val="24"/>
              </w:rPr>
              <w:t xml:space="preserve"> in Canada </w:t>
            </w:r>
            <w:r w:rsidR="008D3324" w:rsidRPr="0098193A">
              <w:rPr>
                <w:rFonts w:cs="Times New Roman"/>
                <w:color w:val="000000" w:themeColor="text1"/>
                <w:szCs w:val="24"/>
              </w:rPr>
              <w:t>must abide by the Safe Food for Canadians Act, Food and Drugs Act, Consumer Packaging and Labelling Act, etc.</w:t>
            </w:r>
            <w:r w:rsidR="00FE3303" w:rsidRPr="0098193A">
              <w:rPr>
                <w:rFonts w:cs="Times New Roman"/>
                <w:color w:val="000000" w:themeColor="text1"/>
                <w:szCs w:val="24"/>
              </w:rPr>
              <w:t xml:space="preserve"> (</w:t>
            </w:r>
            <w:r w:rsidR="00FE3303" w:rsidRPr="0098193A">
              <w:rPr>
                <w:lang w:eastAsia="en-IN"/>
              </w:rPr>
              <w:t>chfa.ca, 2023</w:t>
            </w:r>
            <w:r w:rsidR="00FE3303" w:rsidRPr="0098193A">
              <w:rPr>
                <w:rFonts w:cs="Times New Roman"/>
                <w:color w:val="000000" w:themeColor="text1"/>
                <w:szCs w:val="24"/>
              </w:rPr>
              <w:t>).</w:t>
            </w:r>
          </w:p>
        </w:tc>
        <w:tc>
          <w:tcPr>
            <w:tcW w:w="4621" w:type="dxa"/>
          </w:tcPr>
          <w:p w14:paraId="11D15E04" w14:textId="77777777" w:rsidR="005C5421" w:rsidRPr="0098193A" w:rsidRDefault="006A11EA" w:rsidP="00067966">
            <w:pPr>
              <w:keepNext/>
              <w:rPr>
                <w:rFonts w:cs="Times New Roman"/>
                <w:color w:val="000000" w:themeColor="text1"/>
                <w:szCs w:val="24"/>
              </w:rPr>
            </w:pPr>
            <w:r w:rsidRPr="0098193A">
              <w:rPr>
                <w:rFonts w:cs="Times New Roman"/>
                <w:color w:val="000000" w:themeColor="text1"/>
                <w:szCs w:val="24"/>
              </w:rPr>
              <w:t xml:space="preserve">Considering the farming </w:t>
            </w:r>
            <w:r w:rsidR="00562C41" w:rsidRPr="0098193A">
              <w:rPr>
                <w:rFonts w:cs="Times New Roman"/>
                <w:color w:val="000000" w:themeColor="text1"/>
                <w:szCs w:val="24"/>
              </w:rPr>
              <w:t>industry in Canada,</w:t>
            </w:r>
            <w:r w:rsidRPr="0098193A">
              <w:rPr>
                <w:rFonts w:cs="Times New Roman"/>
                <w:color w:val="000000" w:themeColor="text1"/>
                <w:szCs w:val="24"/>
              </w:rPr>
              <w:t xml:space="preserve"> the weather </w:t>
            </w:r>
            <w:r w:rsidR="00562C41" w:rsidRPr="0098193A">
              <w:rPr>
                <w:rFonts w:cs="Times New Roman"/>
                <w:color w:val="000000" w:themeColor="text1"/>
                <w:szCs w:val="24"/>
              </w:rPr>
              <w:t xml:space="preserve">seems to be </w:t>
            </w:r>
            <w:r w:rsidRPr="0098193A">
              <w:rPr>
                <w:rFonts w:cs="Times New Roman"/>
                <w:color w:val="000000" w:themeColor="text1"/>
                <w:szCs w:val="24"/>
              </w:rPr>
              <w:t xml:space="preserve">a very </w:t>
            </w:r>
            <w:r w:rsidR="00562C41" w:rsidRPr="0098193A">
              <w:rPr>
                <w:rFonts w:cs="Times New Roman"/>
                <w:color w:val="000000" w:themeColor="text1"/>
                <w:szCs w:val="24"/>
              </w:rPr>
              <w:t>decisive factor</w:t>
            </w:r>
            <w:r w:rsidRPr="0098193A">
              <w:rPr>
                <w:rFonts w:cs="Times New Roman"/>
                <w:color w:val="000000" w:themeColor="text1"/>
                <w:szCs w:val="24"/>
              </w:rPr>
              <w:t xml:space="preserve">. A </w:t>
            </w:r>
            <w:r w:rsidR="00562C41" w:rsidRPr="0098193A">
              <w:rPr>
                <w:rFonts w:cs="Times New Roman"/>
                <w:color w:val="000000" w:themeColor="text1"/>
                <w:szCs w:val="24"/>
              </w:rPr>
              <w:t>ground, which has been below</w:t>
            </w:r>
            <w:r w:rsidRPr="0098193A">
              <w:rPr>
                <w:rFonts w:cs="Times New Roman"/>
                <w:color w:val="000000" w:themeColor="text1"/>
                <w:szCs w:val="24"/>
              </w:rPr>
              <w:t xml:space="preserve"> water </w:t>
            </w:r>
            <w:r w:rsidR="00562C41" w:rsidRPr="0098193A">
              <w:rPr>
                <w:rFonts w:cs="Times New Roman"/>
                <w:color w:val="000000" w:themeColor="text1"/>
                <w:szCs w:val="24"/>
              </w:rPr>
              <w:t xml:space="preserve">for many inches should be utilised for </w:t>
            </w:r>
            <w:r w:rsidRPr="0098193A">
              <w:rPr>
                <w:rFonts w:cs="Times New Roman"/>
                <w:color w:val="000000" w:themeColor="text1"/>
                <w:szCs w:val="24"/>
              </w:rPr>
              <w:t>the cultivat</w:t>
            </w:r>
            <w:r w:rsidR="00562C41" w:rsidRPr="0098193A">
              <w:rPr>
                <w:rFonts w:cs="Times New Roman"/>
                <w:color w:val="000000" w:themeColor="text1"/>
                <w:szCs w:val="24"/>
              </w:rPr>
              <w:t>ion of</w:t>
            </w:r>
            <w:r w:rsidRPr="0098193A">
              <w:rPr>
                <w:rFonts w:cs="Times New Roman"/>
                <w:color w:val="000000" w:themeColor="text1"/>
                <w:szCs w:val="24"/>
              </w:rPr>
              <w:t xml:space="preserve"> food. </w:t>
            </w:r>
            <w:r w:rsidR="00067966" w:rsidRPr="0098193A">
              <w:rPr>
                <w:rFonts w:cs="Times New Roman"/>
                <w:color w:val="000000" w:themeColor="text1"/>
                <w:szCs w:val="24"/>
              </w:rPr>
              <w:t xml:space="preserve">In addition, an ample quantity of rainfall is required </w:t>
            </w:r>
            <w:r w:rsidR="0098193A" w:rsidRPr="0098193A">
              <w:rPr>
                <w:rFonts w:cs="Times New Roman"/>
                <w:color w:val="000000" w:themeColor="text1"/>
                <w:szCs w:val="24"/>
              </w:rPr>
              <w:t>otherwise;</w:t>
            </w:r>
            <w:r w:rsidR="00067966" w:rsidRPr="0098193A">
              <w:rPr>
                <w:rFonts w:cs="Times New Roman"/>
                <w:color w:val="000000" w:themeColor="text1"/>
                <w:szCs w:val="24"/>
              </w:rPr>
              <w:t xml:space="preserve"> this is expensive to resource water by other means. </w:t>
            </w:r>
          </w:p>
        </w:tc>
      </w:tr>
    </w:tbl>
    <w:p w14:paraId="188C17DA" w14:textId="77777777" w:rsidR="005C5421" w:rsidRPr="0098193A" w:rsidRDefault="006A11EA" w:rsidP="007D38C6">
      <w:pPr>
        <w:pStyle w:val="Caption"/>
        <w:spacing w:line="360" w:lineRule="auto"/>
        <w:jc w:val="center"/>
        <w:rPr>
          <w:rFonts w:cs="Times New Roman"/>
          <w:color w:val="000000" w:themeColor="text1"/>
          <w:sz w:val="24"/>
          <w:szCs w:val="24"/>
        </w:rPr>
      </w:pPr>
      <w:r w:rsidRPr="0098193A">
        <w:rPr>
          <w:rFonts w:cs="Times New Roman"/>
          <w:color w:val="000000" w:themeColor="text1"/>
          <w:sz w:val="24"/>
          <w:szCs w:val="24"/>
        </w:rPr>
        <w:t xml:space="preserve">Table </w:t>
      </w:r>
      <w:r w:rsidR="00BB78DC" w:rsidRPr="0098193A">
        <w:rPr>
          <w:rFonts w:cs="Times New Roman"/>
          <w:color w:val="000000" w:themeColor="text1"/>
          <w:sz w:val="24"/>
          <w:szCs w:val="24"/>
        </w:rPr>
        <w:fldChar w:fldCharType="begin"/>
      </w:r>
      <w:r w:rsidRPr="0098193A">
        <w:rPr>
          <w:rFonts w:cs="Times New Roman"/>
          <w:color w:val="000000" w:themeColor="text1"/>
          <w:sz w:val="24"/>
          <w:szCs w:val="24"/>
        </w:rPr>
        <w:instrText xml:space="preserve"> SEQ Table \* ARABIC </w:instrText>
      </w:r>
      <w:r w:rsidR="00BB78DC" w:rsidRPr="0098193A">
        <w:rPr>
          <w:rFonts w:cs="Times New Roman"/>
          <w:color w:val="000000" w:themeColor="text1"/>
          <w:sz w:val="24"/>
          <w:szCs w:val="24"/>
        </w:rPr>
        <w:fldChar w:fldCharType="separate"/>
      </w:r>
      <w:r w:rsidRPr="0098193A">
        <w:rPr>
          <w:rFonts w:cs="Times New Roman"/>
          <w:noProof/>
          <w:color w:val="000000" w:themeColor="text1"/>
          <w:sz w:val="24"/>
          <w:szCs w:val="24"/>
        </w:rPr>
        <w:t>2</w:t>
      </w:r>
      <w:r w:rsidR="00BB78DC" w:rsidRPr="0098193A">
        <w:rPr>
          <w:rFonts w:cs="Times New Roman"/>
          <w:color w:val="000000" w:themeColor="text1"/>
          <w:sz w:val="24"/>
          <w:szCs w:val="24"/>
        </w:rPr>
        <w:fldChar w:fldCharType="end"/>
      </w:r>
      <w:r w:rsidRPr="0098193A">
        <w:rPr>
          <w:rFonts w:cs="Times New Roman"/>
          <w:color w:val="000000" w:themeColor="text1"/>
          <w:sz w:val="24"/>
          <w:szCs w:val="24"/>
        </w:rPr>
        <w:t>: PESTLE Analysis on Food Producers in Canada</w:t>
      </w:r>
    </w:p>
    <w:p w14:paraId="517BD4B8" w14:textId="77777777" w:rsidR="005C5421" w:rsidRPr="0098193A" w:rsidRDefault="006A11EA" w:rsidP="007D38C6">
      <w:pPr>
        <w:pStyle w:val="Heading1"/>
      </w:pPr>
      <w:bookmarkStart w:id="3" w:name="_Toc137642720"/>
      <w:r w:rsidRPr="0098193A">
        <w:t>Ansoff Matrix on Food Producers</w:t>
      </w:r>
      <w:bookmarkEnd w:id="3"/>
    </w:p>
    <w:p w14:paraId="169C7E79" w14:textId="77777777" w:rsidR="005C5421" w:rsidRPr="0098193A" w:rsidRDefault="006A11EA" w:rsidP="007D38C6">
      <w:pPr>
        <w:rPr>
          <w:rFonts w:cs="Times New Roman"/>
          <w:color w:val="000000" w:themeColor="text1"/>
          <w:szCs w:val="24"/>
        </w:rPr>
      </w:pPr>
      <w:r w:rsidRPr="0098193A">
        <w:rPr>
          <w:rFonts w:cs="Times New Roman"/>
          <w:color w:val="000000" w:themeColor="text1"/>
          <w:szCs w:val="24"/>
        </w:rPr>
        <w:t xml:space="preserve">The Ansoff matrix is a two-way </w:t>
      </w:r>
      <w:r w:rsidR="0098193A" w:rsidRPr="0098193A">
        <w:rPr>
          <w:rFonts w:cs="Times New Roman"/>
          <w:color w:val="000000" w:themeColor="text1"/>
          <w:szCs w:val="24"/>
        </w:rPr>
        <w:t>framework, which</w:t>
      </w:r>
      <w:r w:rsidRPr="0098193A">
        <w:rPr>
          <w:rFonts w:cs="Times New Roman"/>
          <w:color w:val="000000" w:themeColor="text1"/>
          <w:szCs w:val="24"/>
        </w:rPr>
        <w:t xml:space="preserve"> can be used by the management teams and the analyst community of food producers in Quebec, Canada for help in planning as well as evaluation of growth initiatives through proper marketing.</w:t>
      </w:r>
    </w:p>
    <w:p w14:paraId="0CACA374" w14:textId="77777777" w:rsidR="005C5421" w:rsidRPr="0098193A" w:rsidRDefault="006A11EA" w:rsidP="007D38C6">
      <w:pPr>
        <w:rPr>
          <w:rFonts w:cs="Times New Roman"/>
          <w:color w:val="000000" w:themeColor="text1"/>
          <w:szCs w:val="24"/>
        </w:rPr>
      </w:pPr>
      <w:r w:rsidRPr="0098193A">
        <w:rPr>
          <w:rFonts w:cs="Times New Roman"/>
          <w:b/>
          <w:color w:val="000000" w:themeColor="text1"/>
          <w:szCs w:val="24"/>
        </w:rPr>
        <w:t>Market Penetration</w:t>
      </w:r>
      <w:r w:rsidRPr="0098193A">
        <w:rPr>
          <w:rFonts w:cs="Times New Roman"/>
          <w:color w:val="000000" w:themeColor="text1"/>
          <w:szCs w:val="24"/>
        </w:rPr>
        <w:t>: Applying a market penetration strategy, the food producers in Quebec, Canada will seek to sell more existing products into the markets</w:t>
      </w:r>
      <w:r w:rsidR="0098193A" w:rsidRPr="0098193A">
        <w:rPr>
          <w:rFonts w:cs="Times New Roman"/>
          <w:color w:val="000000" w:themeColor="text1"/>
          <w:szCs w:val="24"/>
        </w:rPr>
        <w:t>,</w:t>
      </w:r>
      <w:r w:rsidRPr="0098193A">
        <w:rPr>
          <w:rFonts w:cs="Times New Roman"/>
          <w:color w:val="000000" w:themeColor="text1"/>
          <w:szCs w:val="24"/>
        </w:rPr>
        <w:t xml:space="preserve"> which </w:t>
      </w:r>
      <w:r w:rsidR="0098193A" w:rsidRPr="0098193A">
        <w:rPr>
          <w:rFonts w:cs="Times New Roman"/>
          <w:color w:val="000000" w:themeColor="text1"/>
          <w:szCs w:val="24"/>
        </w:rPr>
        <w:t>are most familiar and have a long-term customer base</w:t>
      </w:r>
      <w:r w:rsidRPr="0098193A">
        <w:rPr>
          <w:rFonts w:cs="Times New Roman"/>
          <w:color w:val="000000" w:themeColor="text1"/>
          <w:szCs w:val="24"/>
        </w:rPr>
        <w:t xml:space="preserve">. The food producers necessitate enhancing their marketing endeavours or streamlining their distribution processes. The food producers might strategize to lower their pricing or attract new customers in the market segment. With considering an example of an organisation that distributes </w:t>
      </w:r>
      <w:r w:rsidR="0098193A" w:rsidRPr="0098193A">
        <w:rPr>
          <w:rFonts w:cs="Times New Roman"/>
          <w:color w:val="000000" w:themeColor="text1"/>
          <w:szCs w:val="24"/>
        </w:rPr>
        <w:t>consumer-packaged</w:t>
      </w:r>
      <w:r w:rsidRPr="0098193A">
        <w:rPr>
          <w:rFonts w:cs="Times New Roman"/>
          <w:color w:val="000000" w:themeColor="text1"/>
          <w:szCs w:val="24"/>
        </w:rPr>
        <w:t xml:space="preserve"> goods to supermarket chains. To obtain additional shelf space for both its pet food product lines as well as packaged food goods, management may decide to change the pricing for a major chain to increase penetration.</w:t>
      </w:r>
    </w:p>
    <w:p w14:paraId="56075528" w14:textId="77777777" w:rsidR="005C5421" w:rsidRPr="0098193A" w:rsidRDefault="006A11EA" w:rsidP="007D38C6">
      <w:pPr>
        <w:rPr>
          <w:rFonts w:cs="Times New Roman"/>
          <w:color w:val="000000" w:themeColor="text1"/>
          <w:szCs w:val="24"/>
        </w:rPr>
      </w:pPr>
      <w:r w:rsidRPr="0098193A">
        <w:rPr>
          <w:rFonts w:cs="Times New Roman"/>
          <w:b/>
          <w:color w:val="000000" w:themeColor="text1"/>
          <w:szCs w:val="24"/>
        </w:rPr>
        <w:t>Market Development</w:t>
      </w:r>
      <w:r w:rsidRPr="0098193A">
        <w:rPr>
          <w:rFonts w:cs="Times New Roman"/>
          <w:color w:val="000000" w:themeColor="text1"/>
          <w:szCs w:val="24"/>
        </w:rPr>
        <w:t xml:space="preserve">: Considering </w:t>
      </w:r>
      <w:r w:rsidR="0098193A" w:rsidRPr="0098193A">
        <w:rPr>
          <w:rFonts w:cs="Times New Roman"/>
          <w:color w:val="000000" w:themeColor="text1"/>
          <w:szCs w:val="24"/>
        </w:rPr>
        <w:t>that,</w:t>
      </w:r>
      <w:r w:rsidRPr="0098193A">
        <w:rPr>
          <w:rFonts w:cs="Times New Roman"/>
          <w:color w:val="000000" w:themeColor="text1"/>
          <w:szCs w:val="24"/>
        </w:rPr>
        <w:t xml:space="preserve"> </w:t>
      </w:r>
      <w:r w:rsidR="00067966" w:rsidRPr="0098193A">
        <w:rPr>
          <w:rFonts w:cs="Times New Roman"/>
          <w:color w:val="000000" w:themeColor="text1"/>
          <w:szCs w:val="24"/>
        </w:rPr>
        <w:t xml:space="preserve">there is no </w:t>
      </w:r>
      <w:r w:rsidRPr="0098193A">
        <w:rPr>
          <w:rFonts w:cs="Times New Roman"/>
          <w:color w:val="000000" w:themeColor="text1"/>
          <w:szCs w:val="24"/>
        </w:rPr>
        <w:t>require</w:t>
      </w:r>
      <w:r w:rsidR="00067966" w:rsidRPr="0098193A">
        <w:rPr>
          <w:rFonts w:cs="Times New Roman"/>
          <w:color w:val="000000" w:themeColor="text1"/>
          <w:szCs w:val="24"/>
        </w:rPr>
        <w:t xml:space="preserve">ment for </w:t>
      </w:r>
      <w:r w:rsidRPr="0098193A">
        <w:rPr>
          <w:rFonts w:cs="Times New Roman"/>
          <w:color w:val="000000" w:themeColor="text1"/>
          <w:szCs w:val="24"/>
        </w:rPr>
        <w:t xml:space="preserve">a </w:t>
      </w:r>
      <w:r w:rsidR="00067966" w:rsidRPr="0098193A">
        <w:rPr>
          <w:rFonts w:cs="Times New Roman"/>
          <w:color w:val="000000" w:themeColor="text1"/>
          <w:szCs w:val="24"/>
        </w:rPr>
        <w:t xml:space="preserve">substantial </w:t>
      </w:r>
      <w:r w:rsidRPr="0098193A">
        <w:rPr>
          <w:rFonts w:cs="Times New Roman"/>
          <w:color w:val="000000" w:themeColor="text1"/>
          <w:szCs w:val="24"/>
        </w:rPr>
        <w:t xml:space="preserve">investment </w:t>
      </w:r>
      <w:r w:rsidR="00067966" w:rsidRPr="0098193A">
        <w:rPr>
          <w:rFonts w:cs="Times New Roman"/>
          <w:color w:val="000000" w:themeColor="text1"/>
          <w:szCs w:val="24"/>
        </w:rPr>
        <w:t xml:space="preserve">to be made </w:t>
      </w:r>
      <w:r w:rsidRPr="0098193A">
        <w:rPr>
          <w:rFonts w:cs="Times New Roman"/>
          <w:color w:val="000000" w:themeColor="text1"/>
          <w:szCs w:val="24"/>
        </w:rPr>
        <w:t xml:space="preserve">in research and development or </w:t>
      </w:r>
      <w:r w:rsidR="00067966" w:rsidRPr="0098193A">
        <w:rPr>
          <w:rFonts w:cs="Times New Roman"/>
          <w:color w:val="000000" w:themeColor="text1"/>
          <w:szCs w:val="24"/>
        </w:rPr>
        <w:t xml:space="preserve">precisely </w:t>
      </w:r>
      <w:r w:rsidRPr="0098193A">
        <w:rPr>
          <w:rFonts w:cs="Times New Roman"/>
          <w:color w:val="000000" w:themeColor="text1"/>
          <w:szCs w:val="24"/>
        </w:rPr>
        <w:t xml:space="preserve">product creation, </w:t>
      </w:r>
      <w:r w:rsidR="00FB150F" w:rsidRPr="0098193A">
        <w:rPr>
          <w:rFonts w:cs="Times New Roman"/>
          <w:color w:val="000000" w:themeColor="text1"/>
          <w:szCs w:val="24"/>
        </w:rPr>
        <w:t xml:space="preserve">the </w:t>
      </w:r>
      <w:r w:rsidR="0098193A" w:rsidRPr="0098193A">
        <w:rPr>
          <w:rFonts w:cs="Times New Roman"/>
          <w:color w:val="000000" w:themeColor="text1"/>
          <w:szCs w:val="24"/>
        </w:rPr>
        <w:t>application of</w:t>
      </w:r>
      <w:r w:rsidR="000B5ACE" w:rsidRPr="0098193A">
        <w:rPr>
          <w:rFonts w:cs="Times New Roman"/>
          <w:color w:val="000000" w:themeColor="text1"/>
          <w:szCs w:val="24"/>
        </w:rPr>
        <w:t xml:space="preserve"> </w:t>
      </w:r>
      <w:r w:rsidR="000B5ACE" w:rsidRPr="0098193A">
        <w:rPr>
          <w:rFonts w:cs="Times New Roman"/>
          <w:color w:val="000000" w:themeColor="text1"/>
          <w:szCs w:val="24"/>
        </w:rPr>
        <w:lastRenderedPageBreak/>
        <w:t>market</w:t>
      </w:r>
      <w:r w:rsidRPr="0098193A">
        <w:rPr>
          <w:rFonts w:cs="Times New Roman"/>
          <w:color w:val="000000" w:themeColor="text1"/>
          <w:szCs w:val="24"/>
        </w:rPr>
        <w:t xml:space="preserve"> development </w:t>
      </w:r>
      <w:r w:rsidR="000B5ACE" w:rsidRPr="0098193A">
        <w:rPr>
          <w:rFonts w:cs="Times New Roman"/>
          <w:color w:val="000000" w:themeColor="text1"/>
          <w:szCs w:val="24"/>
        </w:rPr>
        <w:t xml:space="preserve">strategy seems to be </w:t>
      </w:r>
      <w:r w:rsidRPr="0098193A">
        <w:rPr>
          <w:rFonts w:cs="Times New Roman"/>
          <w:color w:val="000000" w:themeColor="text1"/>
          <w:szCs w:val="24"/>
        </w:rPr>
        <w:t xml:space="preserve">the </w:t>
      </w:r>
      <w:r w:rsidR="0098193A" w:rsidRPr="0098193A">
        <w:rPr>
          <w:rFonts w:cs="Times New Roman"/>
          <w:color w:val="000000" w:themeColor="text1"/>
          <w:szCs w:val="24"/>
        </w:rPr>
        <w:t>next strategy</w:t>
      </w:r>
      <w:r w:rsidR="000B5ACE" w:rsidRPr="0098193A">
        <w:rPr>
          <w:rFonts w:cs="Times New Roman"/>
          <w:color w:val="000000" w:themeColor="text1"/>
          <w:szCs w:val="24"/>
        </w:rPr>
        <w:t xml:space="preserve"> that is </w:t>
      </w:r>
      <w:r w:rsidRPr="0098193A">
        <w:rPr>
          <w:rFonts w:cs="Times New Roman"/>
          <w:color w:val="000000" w:themeColor="text1"/>
          <w:szCs w:val="24"/>
        </w:rPr>
        <w:t xml:space="preserve">least risky. </w:t>
      </w:r>
      <w:r w:rsidR="000B5ACE" w:rsidRPr="0098193A">
        <w:rPr>
          <w:rFonts w:cs="Times New Roman"/>
          <w:color w:val="000000" w:themeColor="text1"/>
          <w:szCs w:val="24"/>
        </w:rPr>
        <w:t>Rather</w:t>
      </w:r>
      <w:r w:rsidRPr="0098193A">
        <w:rPr>
          <w:rFonts w:cs="Times New Roman"/>
          <w:color w:val="000000" w:themeColor="text1"/>
          <w:szCs w:val="24"/>
        </w:rPr>
        <w:t xml:space="preserve">, </w:t>
      </w:r>
      <w:r w:rsidR="000B5ACE" w:rsidRPr="0098193A">
        <w:rPr>
          <w:rFonts w:cs="Times New Roman"/>
          <w:color w:val="000000" w:themeColor="text1"/>
          <w:szCs w:val="24"/>
        </w:rPr>
        <w:t>this</w:t>
      </w:r>
      <w:r w:rsidRPr="0098193A">
        <w:rPr>
          <w:rFonts w:cs="Times New Roman"/>
          <w:color w:val="000000" w:themeColor="text1"/>
          <w:szCs w:val="24"/>
        </w:rPr>
        <w:t xml:space="preserve"> will give the management of food producers in Quebec, Canada the </w:t>
      </w:r>
      <w:r w:rsidR="000B5ACE" w:rsidRPr="0098193A">
        <w:rPr>
          <w:rFonts w:cs="Times New Roman"/>
          <w:color w:val="000000" w:themeColor="text1"/>
          <w:szCs w:val="24"/>
        </w:rPr>
        <w:t xml:space="preserve">essential scopes for using pre-existing products to be launched in the new marketplaces. </w:t>
      </w:r>
      <w:r w:rsidRPr="0098193A">
        <w:rPr>
          <w:rFonts w:cs="Times New Roman"/>
          <w:color w:val="000000" w:themeColor="text1"/>
          <w:szCs w:val="24"/>
        </w:rPr>
        <w:t>In this process</w:t>
      </w:r>
      <w:r w:rsidR="000B5ACE" w:rsidRPr="0098193A">
        <w:rPr>
          <w:rFonts w:cs="Times New Roman"/>
          <w:color w:val="000000" w:themeColor="text1"/>
          <w:szCs w:val="24"/>
        </w:rPr>
        <w:t xml:space="preserve"> for food producers</w:t>
      </w:r>
      <w:r w:rsidRPr="0098193A">
        <w:rPr>
          <w:rFonts w:cs="Times New Roman"/>
          <w:color w:val="000000" w:themeColor="text1"/>
          <w:szCs w:val="24"/>
        </w:rPr>
        <w:t>, an effective strategy can be catering for a different target demographic or customer segment. Focusing on regional expansion, the food producers can make an entry into new domestic marketplaces</w:t>
      </w:r>
      <w:r w:rsidR="004C34DF" w:rsidRPr="0098193A">
        <w:rPr>
          <w:rFonts w:cs="Times New Roman"/>
          <w:color w:val="000000" w:themeColor="text1"/>
          <w:szCs w:val="24"/>
        </w:rPr>
        <w:t xml:space="preserve"> (</w:t>
      </w:r>
      <w:proofErr w:type="spellStart"/>
      <w:r w:rsidR="004C34DF" w:rsidRPr="0098193A">
        <w:rPr>
          <w:rFonts w:cs="Times New Roman"/>
          <w:color w:val="000000" w:themeColor="text1"/>
          <w:szCs w:val="24"/>
          <w:shd w:val="clear" w:color="auto" w:fill="FFFFFF"/>
        </w:rPr>
        <w:t>Mukhametgaliev</w:t>
      </w:r>
      <w:proofErr w:type="spellEnd"/>
      <w:r w:rsidR="0098193A" w:rsidRPr="0098193A">
        <w:rPr>
          <w:rFonts w:cs="Times New Roman"/>
          <w:color w:val="000000" w:themeColor="text1"/>
          <w:szCs w:val="24"/>
          <w:shd w:val="clear" w:color="auto" w:fill="FFFFFF"/>
        </w:rPr>
        <w:t xml:space="preserve"> </w:t>
      </w:r>
      <w:r w:rsidR="004C34DF" w:rsidRPr="0098193A">
        <w:rPr>
          <w:rFonts w:cs="Times New Roman"/>
          <w:i/>
          <w:color w:val="000000" w:themeColor="text1"/>
          <w:szCs w:val="24"/>
          <w:shd w:val="clear" w:color="auto" w:fill="FFFFFF"/>
        </w:rPr>
        <w:t>et al</w:t>
      </w:r>
      <w:r w:rsidR="004C34DF" w:rsidRPr="0098193A">
        <w:rPr>
          <w:rFonts w:cs="Times New Roman"/>
          <w:color w:val="000000" w:themeColor="text1"/>
          <w:szCs w:val="24"/>
          <w:shd w:val="clear" w:color="auto" w:fill="FFFFFF"/>
        </w:rPr>
        <w:t>., 2020</w:t>
      </w:r>
      <w:r w:rsidR="004C34DF" w:rsidRPr="0098193A">
        <w:rPr>
          <w:rFonts w:cs="Times New Roman"/>
          <w:color w:val="000000" w:themeColor="text1"/>
          <w:szCs w:val="24"/>
        </w:rPr>
        <w:t>)</w:t>
      </w:r>
      <w:r w:rsidRPr="0098193A">
        <w:rPr>
          <w:rFonts w:cs="Times New Roman"/>
          <w:color w:val="000000" w:themeColor="text1"/>
          <w:szCs w:val="24"/>
        </w:rPr>
        <w:t>. While thinking about international expansion, food producers can enter foreign markets through an exportation strategy.</w:t>
      </w:r>
    </w:p>
    <w:p w14:paraId="725ACC53" w14:textId="77777777" w:rsidR="002B4A83" w:rsidRPr="0098193A" w:rsidRDefault="006A11EA" w:rsidP="002B4A83">
      <w:pPr>
        <w:keepNext/>
      </w:pPr>
      <w:r w:rsidRPr="0098193A">
        <w:rPr>
          <w:rFonts w:cs="Times New Roman"/>
          <w:noProof/>
          <w:color w:val="000000" w:themeColor="text1"/>
          <w:szCs w:val="24"/>
        </w:rPr>
        <w:drawing>
          <wp:inline distT="0" distB="0" distL="0" distR="0" wp14:anchorId="68CF2851">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205D8277" w14:textId="77777777" w:rsidR="004C0013" w:rsidRPr="0098193A" w:rsidRDefault="006A11EA" w:rsidP="002B4A83">
      <w:pPr>
        <w:pStyle w:val="Caption"/>
        <w:jc w:val="center"/>
        <w:rPr>
          <w:color w:val="000000" w:themeColor="text1"/>
          <w:sz w:val="24"/>
          <w:szCs w:val="24"/>
        </w:rPr>
      </w:pPr>
      <w:r w:rsidRPr="0098193A">
        <w:rPr>
          <w:color w:val="000000" w:themeColor="text1"/>
          <w:sz w:val="24"/>
          <w:szCs w:val="24"/>
        </w:rPr>
        <w:t xml:space="preserve">Figure </w:t>
      </w:r>
      <w:r w:rsidR="00BB78DC" w:rsidRPr="0098193A">
        <w:rPr>
          <w:color w:val="000000" w:themeColor="text1"/>
          <w:sz w:val="24"/>
          <w:szCs w:val="24"/>
        </w:rPr>
        <w:fldChar w:fldCharType="begin"/>
      </w:r>
      <w:r w:rsidRPr="0098193A">
        <w:rPr>
          <w:color w:val="000000" w:themeColor="text1"/>
          <w:sz w:val="24"/>
          <w:szCs w:val="24"/>
        </w:rPr>
        <w:instrText xml:space="preserve"> SEQ Figure \* ARABIC </w:instrText>
      </w:r>
      <w:r w:rsidR="00BB78DC" w:rsidRPr="0098193A">
        <w:rPr>
          <w:color w:val="000000" w:themeColor="text1"/>
          <w:sz w:val="24"/>
          <w:szCs w:val="24"/>
        </w:rPr>
        <w:fldChar w:fldCharType="separate"/>
      </w:r>
      <w:r w:rsidRPr="0098193A">
        <w:rPr>
          <w:noProof/>
          <w:color w:val="000000" w:themeColor="text1"/>
          <w:sz w:val="24"/>
          <w:szCs w:val="24"/>
        </w:rPr>
        <w:t>1</w:t>
      </w:r>
      <w:r w:rsidR="00BB78DC" w:rsidRPr="0098193A">
        <w:rPr>
          <w:color w:val="000000" w:themeColor="text1"/>
          <w:sz w:val="24"/>
          <w:szCs w:val="24"/>
        </w:rPr>
        <w:fldChar w:fldCharType="end"/>
      </w:r>
      <w:r w:rsidRPr="0098193A">
        <w:rPr>
          <w:color w:val="000000" w:themeColor="text1"/>
          <w:sz w:val="24"/>
          <w:szCs w:val="24"/>
        </w:rPr>
        <w:t xml:space="preserve">: Strategic </w:t>
      </w:r>
      <w:r w:rsidR="007D6490" w:rsidRPr="0098193A">
        <w:rPr>
          <w:color w:val="000000" w:themeColor="text1"/>
          <w:sz w:val="24"/>
          <w:szCs w:val="24"/>
        </w:rPr>
        <w:t>Choices</w:t>
      </w:r>
      <w:r w:rsidRPr="0098193A">
        <w:rPr>
          <w:color w:val="000000" w:themeColor="text1"/>
          <w:sz w:val="24"/>
          <w:szCs w:val="24"/>
        </w:rPr>
        <w:t xml:space="preserve"> for Food Producers</w:t>
      </w:r>
      <w:r w:rsidR="0009744F" w:rsidRPr="0098193A">
        <w:rPr>
          <w:color w:val="000000" w:themeColor="text1"/>
          <w:sz w:val="24"/>
          <w:szCs w:val="24"/>
        </w:rPr>
        <w:t xml:space="preserve"> as Per Ansoff Matrix</w:t>
      </w:r>
    </w:p>
    <w:p w14:paraId="3E62E1E0" w14:textId="77777777" w:rsidR="002B4A83" w:rsidRPr="0098193A" w:rsidRDefault="006A11EA" w:rsidP="002B4A83">
      <w:pPr>
        <w:jc w:val="center"/>
        <w:rPr>
          <w:color w:val="000000" w:themeColor="text1"/>
          <w:szCs w:val="24"/>
        </w:rPr>
      </w:pPr>
      <w:r w:rsidRPr="0098193A">
        <w:rPr>
          <w:color w:val="000000" w:themeColor="text1"/>
          <w:szCs w:val="24"/>
        </w:rPr>
        <w:t xml:space="preserve">(Source: </w:t>
      </w:r>
      <w:r w:rsidR="007D6490" w:rsidRPr="0098193A">
        <w:rPr>
          <w:color w:val="000000" w:themeColor="text1"/>
          <w:szCs w:val="24"/>
        </w:rPr>
        <w:t>C</w:t>
      </w:r>
      <w:r w:rsidRPr="0098193A">
        <w:rPr>
          <w:color w:val="000000" w:themeColor="text1"/>
          <w:szCs w:val="24"/>
        </w:rPr>
        <w:t>reated by Learner)</w:t>
      </w:r>
    </w:p>
    <w:p w14:paraId="728035A0" w14:textId="77777777" w:rsidR="005C5421" w:rsidRPr="0098193A" w:rsidRDefault="006A11EA" w:rsidP="007D38C6">
      <w:pPr>
        <w:rPr>
          <w:rFonts w:cs="Times New Roman"/>
          <w:color w:val="000000" w:themeColor="text1"/>
          <w:szCs w:val="24"/>
        </w:rPr>
      </w:pPr>
      <w:r w:rsidRPr="0098193A">
        <w:rPr>
          <w:rFonts w:cs="Times New Roman"/>
          <w:b/>
          <w:color w:val="000000" w:themeColor="text1"/>
          <w:szCs w:val="24"/>
        </w:rPr>
        <w:t>Product Development</w:t>
      </w:r>
      <w:r w:rsidRPr="0098193A">
        <w:rPr>
          <w:rFonts w:cs="Times New Roman"/>
          <w:color w:val="000000" w:themeColor="text1"/>
          <w:szCs w:val="24"/>
        </w:rPr>
        <w:t>: While focusing on this tactic in the Ansoff</w:t>
      </w:r>
      <w:r w:rsidR="0098193A" w:rsidRPr="0098193A">
        <w:rPr>
          <w:rFonts w:cs="Times New Roman"/>
          <w:color w:val="000000" w:themeColor="text1"/>
          <w:szCs w:val="24"/>
        </w:rPr>
        <w:t xml:space="preserve"> </w:t>
      </w:r>
      <w:r w:rsidRPr="0098193A">
        <w:rPr>
          <w:rFonts w:cs="Times New Roman"/>
          <w:color w:val="000000" w:themeColor="text1"/>
          <w:szCs w:val="24"/>
        </w:rPr>
        <w:t>matrix, the food producers in Quebec, Canada can make strategic investments in terms of developing new product lines. In addition, acquiring the privileges of producing as well as selling products of another firm can be effectual</w:t>
      </w:r>
      <w:r w:rsidR="004D33D0" w:rsidRPr="0098193A">
        <w:rPr>
          <w:rFonts w:cs="Times New Roman"/>
          <w:color w:val="000000" w:themeColor="text1"/>
          <w:szCs w:val="24"/>
        </w:rPr>
        <w:t xml:space="preserve"> (</w:t>
      </w:r>
      <w:r w:rsidR="004D33D0" w:rsidRPr="0098193A">
        <w:rPr>
          <w:rFonts w:cs="Times New Roman"/>
          <w:color w:val="000000" w:themeColor="text1"/>
          <w:szCs w:val="24"/>
          <w:shd w:val="clear" w:color="auto" w:fill="FFFFFF"/>
        </w:rPr>
        <w:t>Ismail</w:t>
      </w:r>
      <w:r w:rsidR="004D33D0" w:rsidRPr="0098193A">
        <w:rPr>
          <w:rFonts w:cs="Times New Roman"/>
          <w:i/>
          <w:color w:val="000000" w:themeColor="text1"/>
          <w:szCs w:val="24"/>
          <w:shd w:val="clear" w:color="auto" w:fill="FFFFFF"/>
        </w:rPr>
        <w:t xml:space="preserve"> et al.</w:t>
      </w:r>
      <w:r w:rsidR="004D33D0" w:rsidRPr="0098193A">
        <w:rPr>
          <w:rFonts w:cs="Times New Roman"/>
          <w:color w:val="000000" w:themeColor="text1"/>
          <w:szCs w:val="24"/>
          <w:shd w:val="clear" w:color="auto" w:fill="FFFFFF"/>
        </w:rPr>
        <w:t>, 2020</w:t>
      </w:r>
      <w:r w:rsidR="004D33D0" w:rsidRPr="0098193A">
        <w:rPr>
          <w:rFonts w:cs="Times New Roman"/>
          <w:color w:val="000000" w:themeColor="text1"/>
          <w:szCs w:val="24"/>
        </w:rPr>
        <w:t>)</w:t>
      </w:r>
      <w:r w:rsidRPr="0098193A">
        <w:rPr>
          <w:rFonts w:cs="Times New Roman"/>
          <w:color w:val="000000" w:themeColor="text1"/>
          <w:szCs w:val="24"/>
        </w:rPr>
        <w:t xml:space="preserve">. The food producers can focus on the creation of new offerings by properly branding their white-label </w:t>
      </w:r>
      <w:r w:rsidR="0098193A" w:rsidRPr="0098193A">
        <w:rPr>
          <w:rFonts w:cs="Times New Roman"/>
          <w:color w:val="000000" w:themeColor="text1"/>
          <w:szCs w:val="24"/>
        </w:rPr>
        <w:t>product, which</w:t>
      </w:r>
      <w:r w:rsidRPr="0098193A">
        <w:rPr>
          <w:rFonts w:cs="Times New Roman"/>
          <w:color w:val="000000" w:themeColor="text1"/>
          <w:szCs w:val="24"/>
        </w:rPr>
        <w:t xml:space="preserve"> is produced by a third party.</w:t>
      </w:r>
    </w:p>
    <w:p w14:paraId="3B962081" w14:textId="77777777" w:rsidR="005C5421" w:rsidRPr="0098193A" w:rsidRDefault="006A11EA" w:rsidP="007D38C6">
      <w:pPr>
        <w:rPr>
          <w:rFonts w:cs="Times New Roman"/>
          <w:b/>
          <w:color w:val="000000" w:themeColor="text1"/>
          <w:szCs w:val="24"/>
        </w:rPr>
      </w:pPr>
      <w:r w:rsidRPr="0098193A">
        <w:rPr>
          <w:rFonts w:cs="Times New Roman"/>
          <w:b/>
          <w:color w:val="000000" w:themeColor="text1"/>
          <w:szCs w:val="24"/>
        </w:rPr>
        <w:t>Diversification:</w:t>
      </w:r>
      <w:r w:rsidRPr="0098193A">
        <w:rPr>
          <w:rFonts w:cs="Times New Roman"/>
          <w:color w:val="000000" w:themeColor="text1"/>
          <w:szCs w:val="24"/>
        </w:rPr>
        <w:t xml:space="preserve"> The food producers can prioritise diversification strategy in two </w:t>
      </w:r>
      <w:r w:rsidR="0098193A" w:rsidRPr="0098193A">
        <w:rPr>
          <w:rFonts w:cs="Times New Roman"/>
          <w:color w:val="000000" w:themeColor="text1"/>
          <w:szCs w:val="24"/>
        </w:rPr>
        <w:t>ways, which</w:t>
      </w:r>
      <w:r w:rsidRPr="0098193A">
        <w:rPr>
          <w:rFonts w:cs="Times New Roman"/>
          <w:color w:val="000000" w:themeColor="text1"/>
          <w:szCs w:val="24"/>
        </w:rPr>
        <w:t xml:space="preserve"> are diversification in crop production and diversification of productive activities. The food producers in Quebec, Canada can make a strategic shift from producing low-yielding low valued crops to some high-yielding high-valued crops. According to </w:t>
      </w:r>
      <w:r w:rsidRPr="0098193A">
        <w:rPr>
          <w:rFonts w:cs="Times New Roman"/>
          <w:color w:val="000000" w:themeColor="text1"/>
          <w:szCs w:val="24"/>
          <w:shd w:val="clear" w:color="auto" w:fill="FFFFFF"/>
        </w:rPr>
        <w:t>Barman</w:t>
      </w:r>
      <w:r w:rsidRPr="0098193A">
        <w:rPr>
          <w:rFonts w:cs="Times New Roman"/>
          <w:i/>
          <w:color w:val="000000" w:themeColor="text1"/>
          <w:szCs w:val="24"/>
        </w:rPr>
        <w:t xml:space="preserve"> et al.</w:t>
      </w:r>
      <w:r w:rsidRPr="0098193A">
        <w:rPr>
          <w:rFonts w:cs="Times New Roman"/>
          <w:color w:val="000000" w:themeColor="text1"/>
          <w:szCs w:val="24"/>
        </w:rPr>
        <w:t xml:space="preserve"> </w:t>
      </w:r>
      <w:r w:rsidRPr="0098193A">
        <w:rPr>
          <w:rFonts w:cs="Times New Roman"/>
          <w:color w:val="000000" w:themeColor="text1"/>
          <w:szCs w:val="24"/>
        </w:rPr>
        <w:lastRenderedPageBreak/>
        <w:t xml:space="preserve">(2022), diversification can be ensured by the inclusion of crops that has international and national demand, the inclusion of oilseed crops and legumes, etc. Other diversification strategies that can be implemented by the food producers in Quebec, Canada are animal husbandry, horticulture, fisheries, etc. </w:t>
      </w:r>
    </w:p>
    <w:p w14:paraId="0969C591" w14:textId="77777777" w:rsidR="005C5421" w:rsidRPr="0098193A" w:rsidRDefault="006A11EA" w:rsidP="007D38C6">
      <w:pPr>
        <w:pStyle w:val="Heading1"/>
      </w:pPr>
      <w:bookmarkStart w:id="4" w:name="_Toc137642721"/>
      <w:r w:rsidRPr="0098193A">
        <w:t>4Ps of Marketing Mix for Food Producers in Quebec, Canada</w:t>
      </w:r>
      <w:bookmarkEnd w:id="4"/>
    </w:p>
    <w:p w14:paraId="39CCF0D7" w14:textId="77777777" w:rsidR="005C5421" w:rsidRPr="0098193A" w:rsidRDefault="006A11EA" w:rsidP="007D38C6">
      <w:pPr>
        <w:rPr>
          <w:rFonts w:cs="Times New Roman"/>
          <w:color w:val="000000" w:themeColor="text1"/>
          <w:szCs w:val="24"/>
        </w:rPr>
      </w:pPr>
      <w:r w:rsidRPr="0098193A">
        <w:rPr>
          <w:rFonts w:cs="Times New Roman"/>
          <w:b/>
          <w:color w:val="000000" w:themeColor="text1"/>
          <w:szCs w:val="24"/>
        </w:rPr>
        <w:t xml:space="preserve">Products: </w:t>
      </w:r>
      <w:r w:rsidRPr="0098193A">
        <w:rPr>
          <w:rFonts w:cs="Times New Roman"/>
          <w:color w:val="000000" w:themeColor="text1"/>
          <w:szCs w:val="24"/>
        </w:rPr>
        <w:t>The local food producers offer a wide range of products to the consumers that include dairy and milk products, fisheries, crops, fruits, vegetables</w:t>
      </w:r>
      <w:r w:rsidR="00AA7B0B" w:rsidRPr="0098193A">
        <w:rPr>
          <w:rFonts w:cs="Times New Roman"/>
          <w:color w:val="000000" w:themeColor="text1"/>
          <w:szCs w:val="24"/>
        </w:rPr>
        <w:t>, etc</w:t>
      </w:r>
      <w:r w:rsidRPr="0098193A">
        <w:rPr>
          <w:rFonts w:cs="Times New Roman"/>
          <w:color w:val="000000" w:themeColor="text1"/>
          <w:szCs w:val="24"/>
        </w:rPr>
        <w:t xml:space="preserve">. </w:t>
      </w:r>
    </w:p>
    <w:p w14:paraId="0640458B" w14:textId="77777777" w:rsidR="005C5421" w:rsidRPr="0098193A" w:rsidRDefault="006A11EA" w:rsidP="007D38C6">
      <w:pPr>
        <w:rPr>
          <w:rFonts w:cs="Times New Roman"/>
          <w:color w:val="000000" w:themeColor="text1"/>
          <w:szCs w:val="24"/>
        </w:rPr>
      </w:pPr>
      <w:r w:rsidRPr="0098193A">
        <w:rPr>
          <w:rFonts w:cs="Times New Roman"/>
          <w:b/>
          <w:color w:val="000000" w:themeColor="text1"/>
          <w:szCs w:val="24"/>
        </w:rPr>
        <w:t xml:space="preserve">Prices: </w:t>
      </w:r>
      <w:r w:rsidRPr="0098193A">
        <w:rPr>
          <w:rFonts w:cs="Times New Roman"/>
          <w:color w:val="000000" w:themeColor="text1"/>
          <w:szCs w:val="24"/>
        </w:rPr>
        <w:t xml:space="preserve">To cope with market competition, this is essential for food producers to abide by a competitive pricing strategy. Following this pricing technique, the food producers will prioritize pricing determined by the rival brands in the same target market. This will be effective in drawing the attention of consumers and even strengthen the chance of retaining them. </w:t>
      </w:r>
    </w:p>
    <w:p w14:paraId="6AB8AC60" w14:textId="77777777" w:rsidR="005C5421" w:rsidRPr="0098193A" w:rsidRDefault="006A11EA" w:rsidP="007D38C6">
      <w:pPr>
        <w:rPr>
          <w:rFonts w:cs="Times New Roman"/>
          <w:color w:val="000000" w:themeColor="text1"/>
          <w:szCs w:val="24"/>
        </w:rPr>
      </w:pPr>
      <w:r w:rsidRPr="0098193A">
        <w:rPr>
          <w:rFonts w:cs="Times New Roman"/>
          <w:b/>
          <w:color w:val="000000" w:themeColor="text1"/>
          <w:szCs w:val="24"/>
        </w:rPr>
        <w:t xml:space="preserve">Promotion: </w:t>
      </w:r>
      <w:r w:rsidRPr="0098193A">
        <w:rPr>
          <w:rFonts w:cs="Times New Roman"/>
          <w:color w:val="000000" w:themeColor="text1"/>
          <w:szCs w:val="24"/>
        </w:rPr>
        <w:t>This is essential for the food producers of Quebec, Canada to prioritise the application of below-the-line and above-the-line production. The above-the-line promotion comprises paid advertisements on television, press, radio, etc. Focusing on Below-the-line promotion, local food producers might apply to drop off door-to-door leaflets, newsletters for consumers, etc.</w:t>
      </w:r>
      <w:r w:rsidR="000260CC" w:rsidRPr="0098193A">
        <w:rPr>
          <w:rFonts w:cs="Times New Roman"/>
          <w:color w:val="000000" w:themeColor="text1"/>
          <w:szCs w:val="24"/>
        </w:rPr>
        <w:t xml:space="preserve"> (</w:t>
      </w:r>
      <w:proofErr w:type="spellStart"/>
      <w:r w:rsidR="000260CC" w:rsidRPr="0098193A">
        <w:rPr>
          <w:rFonts w:cs="Times New Roman"/>
          <w:color w:val="000000" w:themeColor="text1"/>
          <w:szCs w:val="24"/>
          <w:shd w:val="clear" w:color="auto" w:fill="FFFFFF"/>
        </w:rPr>
        <w:t>Rajayogan</w:t>
      </w:r>
      <w:proofErr w:type="spellEnd"/>
      <w:r w:rsidR="000260CC" w:rsidRPr="0098193A">
        <w:rPr>
          <w:rFonts w:cs="Times New Roman"/>
          <w:color w:val="000000" w:themeColor="text1"/>
          <w:szCs w:val="24"/>
          <w:shd w:val="clear" w:color="auto" w:fill="FFFFFF"/>
        </w:rPr>
        <w:t xml:space="preserve">, </w:t>
      </w:r>
      <w:proofErr w:type="spellStart"/>
      <w:r w:rsidR="000260CC" w:rsidRPr="0098193A">
        <w:rPr>
          <w:rFonts w:cs="Times New Roman"/>
          <w:color w:val="000000" w:themeColor="text1"/>
          <w:szCs w:val="24"/>
          <w:shd w:val="clear" w:color="auto" w:fill="FFFFFF"/>
        </w:rPr>
        <w:t>Rajamani</w:t>
      </w:r>
      <w:proofErr w:type="spellEnd"/>
      <w:r w:rsidR="000260CC" w:rsidRPr="0098193A">
        <w:rPr>
          <w:rFonts w:cs="Times New Roman"/>
          <w:color w:val="000000" w:themeColor="text1"/>
          <w:szCs w:val="24"/>
          <w:shd w:val="clear" w:color="auto" w:fill="FFFFFF"/>
        </w:rPr>
        <w:t xml:space="preserve"> and Sundareswaran, 2022</w:t>
      </w:r>
      <w:r w:rsidR="000260CC" w:rsidRPr="0098193A">
        <w:rPr>
          <w:rFonts w:cs="Times New Roman"/>
          <w:color w:val="000000" w:themeColor="text1"/>
          <w:szCs w:val="24"/>
        </w:rPr>
        <w:t>).</w:t>
      </w:r>
      <w:r w:rsidRPr="0098193A">
        <w:rPr>
          <w:rFonts w:cs="Times New Roman"/>
          <w:color w:val="000000" w:themeColor="text1"/>
          <w:szCs w:val="24"/>
        </w:rPr>
        <w:t xml:space="preserve"> Such strategies will draw the attention of target consumers in the target market. </w:t>
      </w:r>
    </w:p>
    <w:p w14:paraId="49B9D8A2" w14:textId="77777777" w:rsidR="005C5421" w:rsidRPr="0098193A" w:rsidRDefault="006A11EA" w:rsidP="007D38C6">
      <w:pPr>
        <w:rPr>
          <w:rFonts w:cs="Times New Roman"/>
          <w:color w:val="000000" w:themeColor="text1"/>
          <w:szCs w:val="24"/>
        </w:rPr>
      </w:pPr>
      <w:r w:rsidRPr="0098193A">
        <w:rPr>
          <w:rFonts w:cs="Times New Roman"/>
          <w:b/>
          <w:color w:val="000000" w:themeColor="text1"/>
          <w:szCs w:val="24"/>
        </w:rPr>
        <w:t xml:space="preserve">Place: </w:t>
      </w:r>
      <w:r w:rsidRPr="0098193A">
        <w:rPr>
          <w:rFonts w:cs="Times New Roman"/>
          <w:color w:val="000000" w:themeColor="text1"/>
          <w:szCs w:val="24"/>
        </w:rPr>
        <w:t xml:space="preserve">The local food </w:t>
      </w:r>
      <w:r w:rsidR="00AA7B0B" w:rsidRPr="0098193A">
        <w:rPr>
          <w:rFonts w:cs="Times New Roman"/>
          <w:color w:val="000000" w:themeColor="text1"/>
          <w:szCs w:val="24"/>
        </w:rPr>
        <w:t>producers place</w:t>
      </w:r>
      <w:r w:rsidRPr="0098193A">
        <w:rPr>
          <w:rFonts w:cs="Times New Roman"/>
          <w:color w:val="000000" w:themeColor="text1"/>
          <w:szCs w:val="24"/>
        </w:rPr>
        <w:t xml:space="preserve"> their products to retailers and wholesalers such as supermarket chains and even sometimes directly to consumers. The local food producers might then focus on influencing the way their products are placed such that they reach the consumers at the point of sale</w:t>
      </w:r>
      <w:r w:rsidR="0096522C" w:rsidRPr="0098193A">
        <w:rPr>
          <w:rFonts w:cs="Times New Roman"/>
          <w:color w:val="000000" w:themeColor="text1"/>
          <w:szCs w:val="24"/>
        </w:rPr>
        <w:t xml:space="preserve"> (</w:t>
      </w:r>
      <w:r w:rsidR="0096522C" w:rsidRPr="0098193A">
        <w:rPr>
          <w:rFonts w:cs="Times New Roman"/>
          <w:color w:val="000000" w:themeColor="text1"/>
          <w:szCs w:val="24"/>
          <w:shd w:val="clear" w:color="auto" w:fill="FFFFFF"/>
        </w:rPr>
        <w:t>Taillie</w:t>
      </w:r>
      <w:r w:rsidR="0098193A">
        <w:rPr>
          <w:rFonts w:cs="Times New Roman"/>
          <w:color w:val="000000" w:themeColor="text1"/>
          <w:szCs w:val="24"/>
          <w:shd w:val="clear" w:color="auto" w:fill="FFFFFF"/>
        </w:rPr>
        <w:t xml:space="preserve"> </w:t>
      </w:r>
      <w:r w:rsidR="0096522C" w:rsidRPr="0098193A">
        <w:rPr>
          <w:rFonts w:cs="Times New Roman"/>
          <w:i/>
          <w:color w:val="000000" w:themeColor="text1"/>
          <w:szCs w:val="24"/>
        </w:rPr>
        <w:t>et al</w:t>
      </w:r>
      <w:r w:rsidR="0096522C" w:rsidRPr="0098193A">
        <w:rPr>
          <w:rFonts w:cs="Times New Roman"/>
          <w:color w:val="000000" w:themeColor="text1"/>
          <w:szCs w:val="24"/>
        </w:rPr>
        <w:t>., 2019)</w:t>
      </w:r>
      <w:r w:rsidRPr="0098193A">
        <w:rPr>
          <w:rFonts w:cs="Times New Roman"/>
          <w:color w:val="000000" w:themeColor="text1"/>
          <w:szCs w:val="24"/>
        </w:rPr>
        <w:t xml:space="preserve">. For instance, food producers might safeguard important positions for their product lines in retail </w:t>
      </w:r>
      <w:r w:rsidR="00AA7B0B" w:rsidRPr="0098193A">
        <w:rPr>
          <w:rFonts w:cs="Times New Roman"/>
          <w:color w:val="000000" w:themeColor="text1"/>
          <w:szCs w:val="24"/>
        </w:rPr>
        <w:t>outlets</w:t>
      </w:r>
      <w:r w:rsidRPr="0098193A">
        <w:rPr>
          <w:rFonts w:cs="Times New Roman"/>
          <w:color w:val="000000" w:themeColor="text1"/>
          <w:szCs w:val="24"/>
        </w:rPr>
        <w:t>. Hence, by paying for end-of-shelf positions of the products, the consumers seem to be most likely to observe and purchase them.</w:t>
      </w:r>
    </w:p>
    <w:p w14:paraId="79B89F0E" w14:textId="77777777" w:rsidR="005C5421" w:rsidRPr="0098193A" w:rsidRDefault="006A11EA" w:rsidP="007D38C6">
      <w:pPr>
        <w:pStyle w:val="Heading1"/>
        <w:rPr>
          <w:rFonts w:cs="Times New Roman"/>
          <w:color w:val="000000" w:themeColor="text1"/>
          <w:szCs w:val="24"/>
        </w:rPr>
      </w:pPr>
      <w:bookmarkStart w:id="5" w:name="_Toc137642722"/>
      <w:r w:rsidRPr="0098193A">
        <w:rPr>
          <w:rFonts w:cs="Times New Roman"/>
          <w:color w:val="000000" w:themeColor="text1"/>
          <w:szCs w:val="24"/>
        </w:rPr>
        <w:t>Conclusion</w:t>
      </w:r>
      <w:bookmarkEnd w:id="5"/>
    </w:p>
    <w:p w14:paraId="3ABAE4FB" w14:textId="77777777" w:rsidR="005C5421" w:rsidRPr="0098193A" w:rsidRDefault="006A11EA" w:rsidP="007D38C6">
      <w:pPr>
        <w:rPr>
          <w:rFonts w:cs="Times New Roman"/>
          <w:color w:val="000000" w:themeColor="text1"/>
          <w:szCs w:val="24"/>
        </w:rPr>
      </w:pPr>
      <w:r w:rsidRPr="0098193A">
        <w:rPr>
          <w:rFonts w:cs="Times New Roman"/>
          <w:color w:val="000000" w:themeColor="text1"/>
          <w:szCs w:val="24"/>
        </w:rPr>
        <w:t xml:space="preserve">In the inferences this worthwhile to mention that not just the products designed to look good as well as taste good; however, they are produced out of excellent quality crops in the most effective way that addresses consumers' concerns about problems such as health and origin of </w:t>
      </w:r>
      <w:r w:rsidRPr="0098193A">
        <w:rPr>
          <w:rFonts w:cs="Times New Roman"/>
          <w:color w:val="000000" w:themeColor="text1"/>
          <w:szCs w:val="24"/>
        </w:rPr>
        <w:lastRenderedPageBreak/>
        <w:t xml:space="preserve">foods. The food producers of Quebec, Canada must focus on market dynamics while applying their marketing strategies to stay competitive and sustainable in the target market. </w:t>
      </w:r>
    </w:p>
    <w:p w14:paraId="2EEF45A1" w14:textId="77777777" w:rsidR="005C5421" w:rsidRPr="0098193A" w:rsidRDefault="006A11EA">
      <w:pPr>
        <w:spacing w:after="200" w:line="276" w:lineRule="auto"/>
        <w:jc w:val="left"/>
        <w:rPr>
          <w:rFonts w:eastAsia="SimSun"/>
          <w:b/>
          <w:bCs/>
          <w:szCs w:val="24"/>
        </w:rPr>
      </w:pPr>
      <w:r w:rsidRPr="0098193A">
        <w:rPr>
          <w:szCs w:val="24"/>
        </w:rPr>
        <w:br w:type="page"/>
      </w:r>
    </w:p>
    <w:p w14:paraId="2C4F002A" w14:textId="77777777" w:rsidR="005C5421" w:rsidRPr="0098193A" w:rsidRDefault="006A11EA">
      <w:pPr>
        <w:pStyle w:val="Heading1"/>
        <w:rPr>
          <w:szCs w:val="24"/>
        </w:rPr>
      </w:pPr>
      <w:bookmarkStart w:id="6" w:name="_Toc137642723"/>
      <w:r w:rsidRPr="0098193A">
        <w:rPr>
          <w:szCs w:val="24"/>
        </w:rPr>
        <w:lastRenderedPageBreak/>
        <w:t>References</w:t>
      </w:r>
      <w:bookmarkEnd w:id="6"/>
    </w:p>
    <w:p w14:paraId="6DC61A74" w14:textId="77777777" w:rsidR="00DD0A30" w:rsidRPr="0098193A" w:rsidRDefault="006A11EA" w:rsidP="007D38C6">
      <w:pPr>
        <w:rPr>
          <w:rFonts w:cs="Times New Roman"/>
          <w:color w:val="222222"/>
          <w:szCs w:val="24"/>
          <w:shd w:val="clear" w:color="auto" w:fill="FFFFFF"/>
        </w:rPr>
      </w:pPr>
      <w:r w:rsidRPr="0098193A">
        <w:rPr>
          <w:rFonts w:cs="Times New Roman"/>
          <w:color w:val="222222"/>
          <w:szCs w:val="24"/>
          <w:shd w:val="clear" w:color="auto" w:fill="FFFFFF"/>
        </w:rPr>
        <w:t xml:space="preserve">Barman, A., </w:t>
      </w:r>
      <w:proofErr w:type="spellStart"/>
      <w:r w:rsidRPr="0098193A">
        <w:rPr>
          <w:rFonts w:cs="Times New Roman"/>
          <w:color w:val="222222"/>
          <w:szCs w:val="24"/>
          <w:shd w:val="clear" w:color="auto" w:fill="FFFFFF"/>
        </w:rPr>
        <w:t>Saha</w:t>
      </w:r>
      <w:proofErr w:type="spellEnd"/>
      <w:r w:rsidRPr="0098193A">
        <w:rPr>
          <w:rFonts w:cs="Times New Roman"/>
          <w:color w:val="222222"/>
          <w:szCs w:val="24"/>
          <w:shd w:val="clear" w:color="auto" w:fill="FFFFFF"/>
        </w:rPr>
        <w:t xml:space="preserve">, P., Patel, S. and </w:t>
      </w:r>
      <w:proofErr w:type="spellStart"/>
      <w:r w:rsidRPr="0098193A">
        <w:rPr>
          <w:rFonts w:cs="Times New Roman"/>
          <w:color w:val="222222"/>
          <w:szCs w:val="24"/>
          <w:shd w:val="clear" w:color="auto" w:fill="FFFFFF"/>
        </w:rPr>
        <w:t>Bera</w:t>
      </w:r>
      <w:proofErr w:type="spellEnd"/>
      <w:r w:rsidRPr="0098193A">
        <w:rPr>
          <w:rFonts w:cs="Times New Roman"/>
          <w:color w:val="222222"/>
          <w:szCs w:val="24"/>
          <w:shd w:val="clear" w:color="auto" w:fill="FFFFFF"/>
        </w:rPr>
        <w:t xml:space="preserve">, A., </w:t>
      </w:r>
      <w:r>
        <w:rPr>
          <w:rFonts w:cs="Times New Roman"/>
          <w:color w:val="222222"/>
          <w:szCs w:val="24"/>
          <w:shd w:val="clear" w:color="auto" w:fill="FFFFFF"/>
        </w:rPr>
        <w:t>(</w:t>
      </w:r>
      <w:r w:rsidRPr="0098193A">
        <w:rPr>
          <w:rFonts w:cs="Times New Roman"/>
          <w:color w:val="222222"/>
          <w:szCs w:val="24"/>
          <w:shd w:val="clear" w:color="auto" w:fill="FFFFFF"/>
        </w:rPr>
        <w:t>2022</w:t>
      </w:r>
      <w:proofErr w:type="gramStart"/>
      <w:r>
        <w:rPr>
          <w:rFonts w:cs="Times New Roman"/>
          <w:color w:val="222222"/>
          <w:szCs w:val="24"/>
          <w:shd w:val="clear" w:color="auto" w:fill="FFFFFF"/>
        </w:rPr>
        <w:t>)</w:t>
      </w:r>
      <w:r w:rsidRPr="0098193A">
        <w:rPr>
          <w:rFonts w:cs="Times New Roman"/>
          <w:color w:val="222222"/>
          <w:szCs w:val="24"/>
          <w:shd w:val="clear" w:color="auto" w:fill="FFFFFF"/>
        </w:rPr>
        <w:t>.Crop</w:t>
      </w:r>
      <w:proofErr w:type="gramEnd"/>
      <w:r w:rsidRPr="0098193A">
        <w:rPr>
          <w:rFonts w:cs="Times New Roman"/>
          <w:color w:val="222222"/>
          <w:szCs w:val="24"/>
          <w:shd w:val="clear" w:color="auto" w:fill="FFFFFF"/>
        </w:rPr>
        <w:t xml:space="preserve"> Diversification an Effective Strategy for Sustainable Agriculture </w:t>
      </w:r>
      <w:proofErr w:type="spellStart"/>
      <w:r w:rsidRPr="0098193A">
        <w:rPr>
          <w:rFonts w:cs="Times New Roman"/>
          <w:color w:val="222222"/>
          <w:szCs w:val="24"/>
          <w:shd w:val="clear" w:color="auto" w:fill="FFFFFF"/>
        </w:rPr>
        <w:t>Development.</w:t>
      </w:r>
      <w:hyperlink r:id="rId11" w:history="1">
        <w:r w:rsidRPr="0098193A">
          <w:rPr>
            <w:rStyle w:val="Hyperlink"/>
            <w:rFonts w:cs="Times New Roman"/>
            <w:szCs w:val="24"/>
            <w:shd w:val="clear" w:color="auto" w:fill="FFFFFF"/>
          </w:rPr>
          <w:t>https</w:t>
        </w:r>
        <w:proofErr w:type="spellEnd"/>
        <w:r w:rsidRPr="0098193A">
          <w:rPr>
            <w:rStyle w:val="Hyperlink"/>
            <w:rFonts w:cs="Times New Roman"/>
            <w:szCs w:val="24"/>
            <w:shd w:val="clear" w:color="auto" w:fill="FFFFFF"/>
          </w:rPr>
          <w:t>://www.intechopen.com/online-first/81179</w:t>
        </w:r>
      </w:hyperlink>
    </w:p>
    <w:p w14:paraId="63F1D41E" w14:textId="77777777" w:rsidR="00DD0A30" w:rsidRPr="0098193A" w:rsidRDefault="006A11EA" w:rsidP="0098098E">
      <w:pPr>
        <w:rPr>
          <w:lang w:eastAsia="en-IN"/>
        </w:rPr>
      </w:pPr>
      <w:r w:rsidRPr="0098193A">
        <w:rPr>
          <w:lang w:eastAsia="en-IN"/>
        </w:rPr>
        <w:t xml:space="preserve">chfa.ca (2023) </w:t>
      </w:r>
      <w:r w:rsidRPr="0098193A">
        <w:rPr>
          <w:i/>
          <w:iCs/>
          <w:lang w:eastAsia="en-IN"/>
        </w:rPr>
        <w:t>Education</w:t>
      </w:r>
      <w:r w:rsidRPr="0098193A">
        <w:rPr>
          <w:lang w:eastAsia="en-IN"/>
        </w:rPr>
        <w:t xml:space="preserve">, </w:t>
      </w:r>
      <w:r w:rsidRPr="0098193A">
        <w:rPr>
          <w:i/>
          <w:iCs/>
          <w:lang w:eastAsia="en-IN"/>
        </w:rPr>
        <w:t>Canadian Health Food Association</w:t>
      </w:r>
      <w:r w:rsidRPr="0098193A">
        <w:rPr>
          <w:lang w:eastAsia="en-IN"/>
        </w:rPr>
        <w:t xml:space="preserve">. Available at: https://chfa.ca/en/Education/Food-Regulations (Accessed: 19 June 2023). </w:t>
      </w:r>
    </w:p>
    <w:p w14:paraId="4F636607" w14:textId="77777777" w:rsidR="00DD0A30" w:rsidRPr="0098193A" w:rsidRDefault="006A11EA" w:rsidP="007D38C6">
      <w:pPr>
        <w:rPr>
          <w:rFonts w:cs="Times New Roman"/>
          <w:color w:val="222222"/>
          <w:szCs w:val="24"/>
          <w:shd w:val="clear" w:color="auto" w:fill="FFFFFF"/>
        </w:rPr>
      </w:pPr>
      <w:r w:rsidRPr="0098193A">
        <w:rPr>
          <w:rFonts w:cs="Times New Roman"/>
          <w:color w:val="222222"/>
          <w:szCs w:val="24"/>
          <w:shd w:val="clear" w:color="auto" w:fill="FFFFFF"/>
        </w:rPr>
        <w:t>Ismail, B.P., Senaratne-</w:t>
      </w:r>
      <w:proofErr w:type="spellStart"/>
      <w:r w:rsidRPr="0098193A">
        <w:rPr>
          <w:rFonts w:cs="Times New Roman"/>
          <w:color w:val="222222"/>
          <w:szCs w:val="24"/>
          <w:shd w:val="clear" w:color="auto" w:fill="FFFFFF"/>
        </w:rPr>
        <w:t>Lenagala</w:t>
      </w:r>
      <w:proofErr w:type="spellEnd"/>
      <w:r w:rsidRPr="0098193A">
        <w:rPr>
          <w:rFonts w:cs="Times New Roman"/>
          <w:color w:val="222222"/>
          <w:szCs w:val="24"/>
          <w:shd w:val="clear" w:color="auto" w:fill="FFFFFF"/>
        </w:rPr>
        <w:t xml:space="preserve">, L., Stube, A. and Brackenridge, A., </w:t>
      </w:r>
      <w:r>
        <w:rPr>
          <w:rFonts w:cs="Times New Roman"/>
          <w:color w:val="222222"/>
          <w:szCs w:val="24"/>
          <w:shd w:val="clear" w:color="auto" w:fill="FFFFFF"/>
        </w:rPr>
        <w:t>(</w:t>
      </w:r>
      <w:r w:rsidRPr="0098193A">
        <w:rPr>
          <w:rFonts w:cs="Times New Roman"/>
          <w:color w:val="222222"/>
          <w:szCs w:val="24"/>
          <w:shd w:val="clear" w:color="auto" w:fill="FFFFFF"/>
        </w:rPr>
        <w:t>2020</w:t>
      </w:r>
      <w:r>
        <w:rPr>
          <w:rFonts w:cs="Times New Roman"/>
          <w:color w:val="222222"/>
          <w:szCs w:val="24"/>
          <w:shd w:val="clear" w:color="auto" w:fill="FFFFFF"/>
        </w:rPr>
        <w:t>)</w:t>
      </w:r>
      <w:r w:rsidRPr="0098193A">
        <w:rPr>
          <w:rFonts w:cs="Times New Roman"/>
          <w:color w:val="222222"/>
          <w:szCs w:val="24"/>
          <w:shd w:val="clear" w:color="auto" w:fill="FFFFFF"/>
        </w:rPr>
        <w:t>. Protein demand: Review of plant and animal proteins used in alternative protein product development and production. </w:t>
      </w:r>
      <w:r w:rsidRPr="0098193A">
        <w:rPr>
          <w:rFonts w:cs="Times New Roman"/>
          <w:i/>
          <w:iCs/>
          <w:color w:val="222222"/>
          <w:szCs w:val="24"/>
          <w:shd w:val="clear" w:color="auto" w:fill="FFFFFF"/>
        </w:rPr>
        <w:t>Animal Frontiers</w:t>
      </w:r>
      <w:r w:rsidRPr="0098193A">
        <w:rPr>
          <w:rFonts w:cs="Times New Roman"/>
          <w:color w:val="222222"/>
          <w:szCs w:val="24"/>
          <w:shd w:val="clear" w:color="auto" w:fill="FFFFFF"/>
        </w:rPr>
        <w:t>, </w:t>
      </w:r>
      <w:r w:rsidRPr="0098193A">
        <w:rPr>
          <w:rFonts w:cs="Times New Roman"/>
          <w:i/>
          <w:iCs/>
          <w:color w:val="222222"/>
          <w:szCs w:val="24"/>
          <w:shd w:val="clear" w:color="auto" w:fill="FFFFFF"/>
        </w:rPr>
        <w:t>10</w:t>
      </w:r>
      <w:r w:rsidRPr="0098193A">
        <w:rPr>
          <w:rFonts w:cs="Times New Roman"/>
          <w:color w:val="222222"/>
          <w:szCs w:val="24"/>
          <w:shd w:val="clear" w:color="auto" w:fill="FFFFFF"/>
        </w:rPr>
        <w:t>(4), pp.53-63.</w:t>
      </w:r>
      <w:hyperlink r:id="rId12" w:history="1">
        <w:r w:rsidRPr="0098193A">
          <w:rPr>
            <w:rStyle w:val="Hyperlink"/>
            <w:rFonts w:cs="Times New Roman"/>
            <w:szCs w:val="24"/>
            <w:shd w:val="clear" w:color="auto" w:fill="FFFFFF"/>
          </w:rPr>
          <w:t>https://academic.oup.com/af/article-pdf/10/4/53/35118615/vfaa040.pdf</w:t>
        </w:r>
      </w:hyperlink>
    </w:p>
    <w:p w14:paraId="334E004C" w14:textId="77777777" w:rsidR="00DD0A30" w:rsidRPr="0098193A" w:rsidRDefault="006A11EA" w:rsidP="007D38C6">
      <w:pPr>
        <w:rPr>
          <w:rFonts w:cs="Times New Roman"/>
          <w:color w:val="222222"/>
          <w:szCs w:val="24"/>
          <w:shd w:val="clear" w:color="auto" w:fill="FFFFFF"/>
        </w:rPr>
      </w:pPr>
      <w:proofErr w:type="spellStart"/>
      <w:r w:rsidRPr="0098193A">
        <w:rPr>
          <w:rFonts w:cs="Times New Roman"/>
          <w:color w:val="222222"/>
          <w:szCs w:val="24"/>
          <w:shd w:val="clear" w:color="auto" w:fill="FFFFFF"/>
        </w:rPr>
        <w:t>Mukhametgaliev</w:t>
      </w:r>
      <w:proofErr w:type="spellEnd"/>
      <w:r w:rsidRPr="0098193A">
        <w:rPr>
          <w:rFonts w:cs="Times New Roman"/>
          <w:color w:val="222222"/>
          <w:szCs w:val="24"/>
          <w:shd w:val="clear" w:color="auto" w:fill="FFFFFF"/>
        </w:rPr>
        <w:t xml:space="preserve">, F., </w:t>
      </w:r>
      <w:proofErr w:type="spellStart"/>
      <w:r w:rsidRPr="0098193A">
        <w:rPr>
          <w:rFonts w:cs="Times New Roman"/>
          <w:color w:val="222222"/>
          <w:szCs w:val="24"/>
          <w:shd w:val="clear" w:color="auto" w:fill="FFFFFF"/>
        </w:rPr>
        <w:t>Sitdikova</w:t>
      </w:r>
      <w:proofErr w:type="spellEnd"/>
      <w:r w:rsidRPr="0098193A">
        <w:rPr>
          <w:rFonts w:cs="Times New Roman"/>
          <w:color w:val="222222"/>
          <w:szCs w:val="24"/>
          <w:shd w:val="clear" w:color="auto" w:fill="FFFFFF"/>
        </w:rPr>
        <w:t xml:space="preserve">, L., </w:t>
      </w:r>
      <w:proofErr w:type="spellStart"/>
      <w:r w:rsidRPr="0098193A">
        <w:rPr>
          <w:rFonts w:cs="Times New Roman"/>
          <w:color w:val="222222"/>
          <w:szCs w:val="24"/>
          <w:shd w:val="clear" w:color="auto" w:fill="FFFFFF"/>
        </w:rPr>
        <w:t>Avkhadiev</w:t>
      </w:r>
      <w:proofErr w:type="spellEnd"/>
      <w:r w:rsidRPr="0098193A">
        <w:rPr>
          <w:rFonts w:cs="Times New Roman"/>
          <w:color w:val="222222"/>
          <w:szCs w:val="24"/>
          <w:shd w:val="clear" w:color="auto" w:fill="FFFFFF"/>
        </w:rPr>
        <w:t xml:space="preserve">, F., </w:t>
      </w:r>
      <w:proofErr w:type="spellStart"/>
      <w:r w:rsidRPr="0098193A">
        <w:rPr>
          <w:rFonts w:cs="Times New Roman"/>
          <w:color w:val="222222"/>
          <w:szCs w:val="24"/>
          <w:shd w:val="clear" w:color="auto" w:fill="FFFFFF"/>
        </w:rPr>
        <w:t>Gainutdinov</w:t>
      </w:r>
      <w:proofErr w:type="spellEnd"/>
      <w:r w:rsidRPr="0098193A">
        <w:rPr>
          <w:rFonts w:cs="Times New Roman"/>
          <w:color w:val="222222"/>
          <w:szCs w:val="24"/>
          <w:shd w:val="clear" w:color="auto" w:fill="FFFFFF"/>
        </w:rPr>
        <w:t xml:space="preserve">, I. and </w:t>
      </w:r>
      <w:proofErr w:type="spellStart"/>
      <w:r w:rsidRPr="0098193A">
        <w:rPr>
          <w:rFonts w:cs="Times New Roman"/>
          <w:color w:val="222222"/>
          <w:szCs w:val="24"/>
          <w:shd w:val="clear" w:color="auto" w:fill="FFFFFF"/>
        </w:rPr>
        <w:t>Petrova</w:t>
      </w:r>
      <w:proofErr w:type="spellEnd"/>
      <w:r w:rsidRPr="0098193A">
        <w:rPr>
          <w:rFonts w:cs="Times New Roman"/>
          <w:color w:val="222222"/>
          <w:szCs w:val="24"/>
          <w:shd w:val="clear" w:color="auto" w:fill="FFFFFF"/>
        </w:rPr>
        <w:t xml:space="preserve">, V., </w:t>
      </w:r>
      <w:r>
        <w:rPr>
          <w:rFonts w:cs="Times New Roman"/>
          <w:color w:val="222222"/>
          <w:szCs w:val="24"/>
          <w:shd w:val="clear" w:color="auto" w:fill="FFFFFF"/>
        </w:rPr>
        <w:t>(</w:t>
      </w:r>
      <w:r w:rsidRPr="0098193A">
        <w:rPr>
          <w:rFonts w:cs="Times New Roman"/>
          <w:color w:val="222222"/>
          <w:szCs w:val="24"/>
          <w:shd w:val="clear" w:color="auto" w:fill="FFFFFF"/>
        </w:rPr>
        <w:t>2020</w:t>
      </w:r>
      <w:r>
        <w:rPr>
          <w:rFonts w:cs="Times New Roman"/>
          <w:color w:val="222222"/>
          <w:szCs w:val="24"/>
          <w:shd w:val="clear" w:color="auto" w:fill="FFFFFF"/>
        </w:rPr>
        <w:t>)</w:t>
      </w:r>
      <w:r w:rsidRPr="0098193A">
        <w:rPr>
          <w:rFonts w:cs="Times New Roman"/>
          <w:color w:val="222222"/>
          <w:szCs w:val="24"/>
          <w:shd w:val="clear" w:color="auto" w:fill="FFFFFF"/>
        </w:rPr>
        <w:t>. Problems of regional grain market development. In </w:t>
      </w:r>
      <w:r w:rsidRPr="0098193A">
        <w:rPr>
          <w:rFonts w:cs="Times New Roman"/>
          <w:i/>
          <w:iCs/>
          <w:color w:val="222222"/>
          <w:szCs w:val="24"/>
          <w:shd w:val="clear" w:color="auto" w:fill="FFFFFF"/>
        </w:rPr>
        <w:t>BIO Web of Conferences</w:t>
      </w:r>
      <w:r w:rsidRPr="0098193A">
        <w:rPr>
          <w:rFonts w:cs="Times New Roman"/>
          <w:color w:val="222222"/>
          <w:szCs w:val="24"/>
          <w:shd w:val="clear" w:color="auto" w:fill="FFFFFF"/>
        </w:rPr>
        <w:t> (Vol. 17, p. 00082).EDP Sciences.</w:t>
      </w:r>
      <w:hyperlink r:id="rId13" w:history="1">
        <w:r w:rsidRPr="0098193A">
          <w:rPr>
            <w:rStyle w:val="Hyperlink"/>
            <w:rFonts w:cs="Times New Roman"/>
            <w:szCs w:val="24"/>
            <w:shd w:val="clear" w:color="auto" w:fill="FFFFFF"/>
          </w:rPr>
          <w:t>https://www.bio-conferences.org/articles/bioconf/pdf/2020/01/bioconf_fies2020_00082.pdf</w:t>
        </w:r>
      </w:hyperlink>
    </w:p>
    <w:p w14:paraId="526E30B6" w14:textId="77777777" w:rsidR="00DD0A30" w:rsidRPr="0098193A" w:rsidRDefault="006A11EA" w:rsidP="007D38C6">
      <w:pPr>
        <w:rPr>
          <w:rFonts w:cs="Times New Roman"/>
          <w:color w:val="222222"/>
          <w:szCs w:val="24"/>
          <w:shd w:val="clear" w:color="auto" w:fill="FFFFFF"/>
        </w:rPr>
      </w:pPr>
      <w:proofErr w:type="spellStart"/>
      <w:r w:rsidRPr="0098193A">
        <w:rPr>
          <w:rFonts w:cs="Times New Roman"/>
          <w:color w:val="222222"/>
          <w:szCs w:val="24"/>
          <w:shd w:val="clear" w:color="auto" w:fill="FFFFFF"/>
        </w:rPr>
        <w:t>Rajayogan</w:t>
      </w:r>
      <w:proofErr w:type="spellEnd"/>
      <w:r w:rsidRPr="0098193A">
        <w:rPr>
          <w:rFonts w:cs="Times New Roman"/>
          <w:color w:val="222222"/>
          <w:szCs w:val="24"/>
          <w:shd w:val="clear" w:color="auto" w:fill="FFFFFF"/>
        </w:rPr>
        <w:t xml:space="preserve">, K., </w:t>
      </w:r>
      <w:proofErr w:type="spellStart"/>
      <w:r w:rsidRPr="0098193A">
        <w:rPr>
          <w:rFonts w:cs="Times New Roman"/>
          <w:color w:val="222222"/>
          <w:szCs w:val="24"/>
          <w:shd w:val="clear" w:color="auto" w:fill="FFFFFF"/>
        </w:rPr>
        <w:t>Rajamani</w:t>
      </w:r>
      <w:proofErr w:type="spellEnd"/>
      <w:r w:rsidRPr="0098193A">
        <w:rPr>
          <w:rFonts w:cs="Times New Roman"/>
          <w:color w:val="222222"/>
          <w:szCs w:val="24"/>
          <w:shd w:val="clear" w:color="auto" w:fill="FFFFFF"/>
        </w:rPr>
        <w:t xml:space="preserve">, K. and Sundareswaran, T., </w:t>
      </w:r>
      <w:r>
        <w:rPr>
          <w:rFonts w:cs="Times New Roman"/>
          <w:color w:val="222222"/>
          <w:szCs w:val="24"/>
          <w:shd w:val="clear" w:color="auto" w:fill="FFFFFF"/>
        </w:rPr>
        <w:t>(</w:t>
      </w:r>
      <w:r w:rsidRPr="0098193A">
        <w:rPr>
          <w:rFonts w:cs="Times New Roman"/>
          <w:color w:val="222222"/>
          <w:szCs w:val="24"/>
          <w:shd w:val="clear" w:color="auto" w:fill="FFFFFF"/>
        </w:rPr>
        <w:t>2022</w:t>
      </w:r>
      <w:r>
        <w:rPr>
          <w:rFonts w:cs="Times New Roman"/>
          <w:color w:val="222222"/>
          <w:szCs w:val="24"/>
          <w:shd w:val="clear" w:color="auto" w:fill="FFFFFF"/>
        </w:rPr>
        <w:t>)</w:t>
      </w:r>
      <w:r w:rsidRPr="0098193A">
        <w:rPr>
          <w:rFonts w:cs="Times New Roman"/>
          <w:color w:val="222222"/>
          <w:szCs w:val="24"/>
          <w:shd w:val="clear" w:color="auto" w:fill="FFFFFF"/>
        </w:rPr>
        <w:t>.Impact Of Below The Line Activity On Consumer Tea Products.</w:t>
      </w:r>
      <w:hyperlink r:id="rId14" w:history="1">
        <w:r w:rsidRPr="0098193A">
          <w:rPr>
            <w:rStyle w:val="Hyperlink"/>
            <w:rFonts w:cs="Times New Roman"/>
            <w:szCs w:val="24"/>
            <w:shd w:val="clear" w:color="auto" w:fill="FFFFFF"/>
          </w:rPr>
          <w:t>https://ictactjournals.in/paper/IJMS_V8_I4_Paper_6_1672_1675.pdf</w:t>
        </w:r>
      </w:hyperlink>
    </w:p>
    <w:p w14:paraId="684F8C6F" w14:textId="77777777" w:rsidR="00DD0A30" w:rsidRPr="0098193A" w:rsidRDefault="006A11EA" w:rsidP="007D38C6">
      <w:pPr>
        <w:rPr>
          <w:rFonts w:cs="Times New Roman"/>
          <w:szCs w:val="24"/>
        </w:rPr>
      </w:pPr>
      <w:r w:rsidRPr="0098193A">
        <w:rPr>
          <w:rFonts w:cs="Times New Roman"/>
          <w:szCs w:val="24"/>
        </w:rPr>
        <w:t xml:space="preserve">Rodriguez, A.E. (2019) </w:t>
      </w:r>
      <w:r w:rsidRPr="0098193A">
        <w:rPr>
          <w:rFonts w:cs="Times New Roman"/>
          <w:i/>
          <w:iCs/>
          <w:szCs w:val="24"/>
        </w:rPr>
        <w:t xml:space="preserve">The four stages of pest analysis within the agriculture business - </w:t>
      </w:r>
      <w:proofErr w:type="spellStart"/>
      <w:r w:rsidRPr="0098193A">
        <w:rPr>
          <w:rFonts w:cs="Times New Roman"/>
          <w:i/>
          <w:iCs/>
          <w:szCs w:val="24"/>
        </w:rPr>
        <w:t>linkedin</w:t>
      </w:r>
      <w:proofErr w:type="spellEnd"/>
      <w:r w:rsidRPr="0098193A">
        <w:rPr>
          <w:rFonts w:cs="Times New Roman"/>
          <w:szCs w:val="24"/>
        </w:rPr>
        <w:t xml:space="preserve">. Available at: https://www.linkedin.com/pulse/four-stages-pest-analysis-within-agriculture-business-rodriguez (Accessed: 14 June 2023). </w:t>
      </w:r>
    </w:p>
    <w:p w14:paraId="4ECB61C1" w14:textId="77777777" w:rsidR="00DD0A30" w:rsidRPr="0098193A" w:rsidRDefault="006A11EA" w:rsidP="007D38C6">
      <w:pPr>
        <w:rPr>
          <w:rFonts w:cs="Times New Roman"/>
          <w:szCs w:val="24"/>
        </w:rPr>
      </w:pPr>
      <w:r w:rsidRPr="0098193A">
        <w:rPr>
          <w:rFonts w:cs="Times New Roman"/>
          <w:color w:val="222222"/>
          <w:szCs w:val="24"/>
          <w:shd w:val="clear" w:color="auto" w:fill="FFFFFF"/>
        </w:rPr>
        <w:t xml:space="preserve">Schreiber, K., Soubry, B., Dove-McFalls, C. and MacDonald, G.K., </w:t>
      </w:r>
      <w:r>
        <w:rPr>
          <w:rFonts w:cs="Times New Roman"/>
          <w:color w:val="222222"/>
          <w:szCs w:val="24"/>
          <w:shd w:val="clear" w:color="auto" w:fill="FFFFFF"/>
        </w:rPr>
        <w:t>(</w:t>
      </w:r>
      <w:r w:rsidRPr="0098193A">
        <w:rPr>
          <w:rFonts w:cs="Times New Roman"/>
          <w:color w:val="222222"/>
          <w:szCs w:val="24"/>
          <w:shd w:val="clear" w:color="auto" w:fill="FFFFFF"/>
        </w:rPr>
        <w:t>2022</w:t>
      </w:r>
      <w:r>
        <w:rPr>
          <w:rFonts w:cs="Times New Roman"/>
          <w:color w:val="222222"/>
          <w:szCs w:val="24"/>
          <w:shd w:val="clear" w:color="auto" w:fill="FFFFFF"/>
        </w:rPr>
        <w:t>)</w:t>
      </w:r>
      <w:r w:rsidRPr="0098193A">
        <w:rPr>
          <w:rFonts w:cs="Times New Roman"/>
          <w:color w:val="222222"/>
          <w:szCs w:val="24"/>
          <w:shd w:val="clear" w:color="auto" w:fill="FFFFFF"/>
        </w:rPr>
        <w:t>. Diverse adaptation strategies helped local food producers cope with initial challenges of the Covid-19 pandemic: Lessons from Québec, Canada. </w:t>
      </w:r>
      <w:r w:rsidRPr="0098193A">
        <w:rPr>
          <w:rFonts w:cs="Times New Roman"/>
          <w:i/>
          <w:iCs/>
          <w:color w:val="222222"/>
          <w:szCs w:val="24"/>
          <w:shd w:val="clear" w:color="auto" w:fill="FFFFFF"/>
        </w:rPr>
        <w:t>Journal of Rural Studies</w:t>
      </w:r>
      <w:r w:rsidRPr="0098193A">
        <w:rPr>
          <w:rFonts w:cs="Times New Roman"/>
          <w:color w:val="222222"/>
          <w:szCs w:val="24"/>
          <w:shd w:val="clear" w:color="auto" w:fill="FFFFFF"/>
        </w:rPr>
        <w:t>, </w:t>
      </w:r>
      <w:r w:rsidRPr="0098193A">
        <w:rPr>
          <w:rFonts w:cs="Times New Roman"/>
          <w:i/>
          <w:iCs/>
          <w:color w:val="222222"/>
          <w:szCs w:val="24"/>
          <w:shd w:val="clear" w:color="auto" w:fill="FFFFFF"/>
        </w:rPr>
        <w:t>90</w:t>
      </w:r>
      <w:r w:rsidRPr="0098193A">
        <w:rPr>
          <w:rFonts w:cs="Times New Roman"/>
          <w:color w:val="222222"/>
          <w:szCs w:val="24"/>
          <w:shd w:val="clear" w:color="auto" w:fill="FFFFFF"/>
        </w:rPr>
        <w:t>, pp.124-133.</w:t>
      </w:r>
      <w:hyperlink r:id="rId15" w:history="1">
        <w:r w:rsidRPr="0098193A">
          <w:rPr>
            <w:rStyle w:val="Hyperlink"/>
            <w:rFonts w:cs="Times New Roman"/>
            <w:szCs w:val="24"/>
            <w:shd w:val="clear" w:color="auto" w:fill="FFFFFF"/>
          </w:rPr>
          <w:t>https://www.ncbi.nlm.nih.gov/pmc/articles/PMC8841159/</w:t>
        </w:r>
      </w:hyperlink>
    </w:p>
    <w:p w14:paraId="6B720460" w14:textId="77777777" w:rsidR="00DD0A30" w:rsidRPr="0098193A" w:rsidRDefault="006A11EA" w:rsidP="007D38C6">
      <w:pPr>
        <w:rPr>
          <w:rStyle w:val="Hyperlink"/>
          <w:rFonts w:cs="Times New Roman"/>
          <w:szCs w:val="24"/>
          <w:shd w:val="clear" w:color="auto" w:fill="FFFFFF"/>
        </w:rPr>
      </w:pPr>
      <w:proofErr w:type="spellStart"/>
      <w:r w:rsidRPr="0098193A">
        <w:rPr>
          <w:rFonts w:cs="Times New Roman"/>
          <w:color w:val="222222"/>
          <w:szCs w:val="24"/>
          <w:shd w:val="clear" w:color="auto" w:fill="FFFFFF"/>
        </w:rPr>
        <w:t>Taillie</w:t>
      </w:r>
      <w:proofErr w:type="spellEnd"/>
      <w:r w:rsidRPr="0098193A">
        <w:rPr>
          <w:rFonts w:cs="Times New Roman"/>
          <w:color w:val="222222"/>
          <w:szCs w:val="24"/>
          <w:shd w:val="clear" w:color="auto" w:fill="FFFFFF"/>
        </w:rPr>
        <w:t xml:space="preserve">, L.S., </w:t>
      </w:r>
      <w:proofErr w:type="spellStart"/>
      <w:r w:rsidRPr="0098193A">
        <w:rPr>
          <w:rFonts w:cs="Times New Roman"/>
          <w:color w:val="222222"/>
          <w:szCs w:val="24"/>
          <w:shd w:val="clear" w:color="auto" w:fill="FFFFFF"/>
        </w:rPr>
        <w:t>Busey</w:t>
      </w:r>
      <w:proofErr w:type="spellEnd"/>
      <w:r w:rsidRPr="0098193A">
        <w:rPr>
          <w:rFonts w:cs="Times New Roman"/>
          <w:color w:val="222222"/>
          <w:szCs w:val="24"/>
          <w:shd w:val="clear" w:color="auto" w:fill="FFFFFF"/>
        </w:rPr>
        <w:t xml:space="preserve">, E., </w:t>
      </w:r>
      <w:proofErr w:type="spellStart"/>
      <w:r w:rsidRPr="0098193A">
        <w:rPr>
          <w:rFonts w:cs="Times New Roman"/>
          <w:color w:val="222222"/>
          <w:szCs w:val="24"/>
          <w:shd w:val="clear" w:color="auto" w:fill="FFFFFF"/>
        </w:rPr>
        <w:t>Stoltze</w:t>
      </w:r>
      <w:proofErr w:type="spellEnd"/>
      <w:r w:rsidRPr="0098193A">
        <w:rPr>
          <w:rFonts w:cs="Times New Roman"/>
          <w:color w:val="222222"/>
          <w:szCs w:val="24"/>
          <w:shd w:val="clear" w:color="auto" w:fill="FFFFFF"/>
        </w:rPr>
        <w:t xml:space="preserve">, F.M. and </w:t>
      </w:r>
      <w:proofErr w:type="spellStart"/>
      <w:r w:rsidRPr="0098193A">
        <w:rPr>
          <w:rFonts w:cs="Times New Roman"/>
          <w:color w:val="222222"/>
          <w:szCs w:val="24"/>
          <w:shd w:val="clear" w:color="auto" w:fill="FFFFFF"/>
        </w:rPr>
        <w:t>DillmanCarpentier</w:t>
      </w:r>
      <w:proofErr w:type="spellEnd"/>
      <w:r w:rsidRPr="0098193A">
        <w:rPr>
          <w:rFonts w:cs="Times New Roman"/>
          <w:color w:val="222222"/>
          <w:szCs w:val="24"/>
          <w:shd w:val="clear" w:color="auto" w:fill="FFFFFF"/>
        </w:rPr>
        <w:t xml:space="preserve">, F.R., </w:t>
      </w:r>
      <w:r>
        <w:rPr>
          <w:rFonts w:cs="Times New Roman"/>
          <w:color w:val="222222"/>
          <w:szCs w:val="24"/>
          <w:shd w:val="clear" w:color="auto" w:fill="FFFFFF"/>
        </w:rPr>
        <w:t>(</w:t>
      </w:r>
      <w:r w:rsidRPr="0098193A">
        <w:rPr>
          <w:rFonts w:cs="Times New Roman"/>
          <w:color w:val="222222"/>
          <w:szCs w:val="24"/>
          <w:shd w:val="clear" w:color="auto" w:fill="FFFFFF"/>
        </w:rPr>
        <w:t>2019</w:t>
      </w:r>
      <w:r>
        <w:rPr>
          <w:rFonts w:cs="Times New Roman"/>
          <w:color w:val="222222"/>
          <w:szCs w:val="24"/>
          <w:shd w:val="clear" w:color="auto" w:fill="FFFFFF"/>
        </w:rPr>
        <w:t>)</w:t>
      </w:r>
      <w:r w:rsidRPr="0098193A">
        <w:rPr>
          <w:rFonts w:cs="Times New Roman"/>
          <w:color w:val="222222"/>
          <w:szCs w:val="24"/>
          <w:shd w:val="clear" w:color="auto" w:fill="FFFFFF"/>
        </w:rPr>
        <w:t>. Governmental policies to reduce unhealthy food marketing to children. </w:t>
      </w:r>
      <w:r w:rsidRPr="0098193A">
        <w:rPr>
          <w:rFonts w:cs="Times New Roman"/>
          <w:i/>
          <w:iCs/>
          <w:color w:val="222222"/>
          <w:szCs w:val="24"/>
          <w:shd w:val="clear" w:color="auto" w:fill="FFFFFF"/>
        </w:rPr>
        <w:t>Nutrition reviews</w:t>
      </w:r>
      <w:r w:rsidRPr="0098193A">
        <w:rPr>
          <w:rFonts w:cs="Times New Roman"/>
          <w:color w:val="222222"/>
          <w:szCs w:val="24"/>
          <w:shd w:val="clear" w:color="auto" w:fill="FFFFFF"/>
        </w:rPr>
        <w:t>, </w:t>
      </w:r>
      <w:r w:rsidRPr="0098193A">
        <w:rPr>
          <w:rFonts w:cs="Times New Roman"/>
          <w:i/>
          <w:iCs/>
          <w:color w:val="222222"/>
          <w:szCs w:val="24"/>
          <w:shd w:val="clear" w:color="auto" w:fill="FFFFFF"/>
        </w:rPr>
        <w:t>77</w:t>
      </w:r>
      <w:r w:rsidRPr="0098193A">
        <w:rPr>
          <w:rFonts w:cs="Times New Roman"/>
          <w:color w:val="222222"/>
          <w:szCs w:val="24"/>
          <w:shd w:val="clear" w:color="auto" w:fill="FFFFFF"/>
        </w:rPr>
        <w:t>(11), pp.787-816.</w:t>
      </w:r>
      <w:hyperlink r:id="rId16" w:history="1">
        <w:r w:rsidRPr="0098193A">
          <w:rPr>
            <w:rStyle w:val="Hyperlink"/>
            <w:rFonts w:cs="Times New Roman"/>
            <w:szCs w:val="24"/>
            <w:shd w:val="clear" w:color="auto" w:fill="FFFFFF"/>
          </w:rPr>
          <w:t>https://www.ncbi.nlm.nih.gov/pmc/articles/PMC7528677/</w:t>
        </w:r>
      </w:hyperlink>
    </w:p>
    <w:sectPr w:rsidR="00DD0A30" w:rsidRPr="0098193A" w:rsidSect="0060455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9F1584"/>
    <w:multiLevelType w:val="hybridMultilevel"/>
    <w:tmpl w:val="3F040BE6"/>
    <w:lvl w:ilvl="0" w:tplc="B0F65366">
      <w:start w:val="1"/>
      <w:numFmt w:val="decimal"/>
      <w:lvlText w:val="%1."/>
      <w:lvlJc w:val="left"/>
      <w:pPr>
        <w:ind w:left="720" w:hanging="360"/>
      </w:pPr>
    </w:lvl>
    <w:lvl w:ilvl="1" w:tplc="C7D83B64" w:tentative="1">
      <w:start w:val="1"/>
      <w:numFmt w:val="lowerLetter"/>
      <w:lvlText w:val="%2."/>
      <w:lvlJc w:val="left"/>
      <w:pPr>
        <w:ind w:left="1440" w:hanging="360"/>
      </w:pPr>
    </w:lvl>
    <w:lvl w:ilvl="2" w:tplc="D5A00956" w:tentative="1">
      <w:start w:val="1"/>
      <w:numFmt w:val="lowerRoman"/>
      <w:lvlText w:val="%3."/>
      <w:lvlJc w:val="right"/>
      <w:pPr>
        <w:ind w:left="2160" w:hanging="180"/>
      </w:pPr>
    </w:lvl>
    <w:lvl w:ilvl="3" w:tplc="A43E6824" w:tentative="1">
      <w:start w:val="1"/>
      <w:numFmt w:val="decimal"/>
      <w:lvlText w:val="%4."/>
      <w:lvlJc w:val="left"/>
      <w:pPr>
        <w:ind w:left="2880" w:hanging="360"/>
      </w:pPr>
    </w:lvl>
    <w:lvl w:ilvl="4" w:tplc="C360CACC" w:tentative="1">
      <w:start w:val="1"/>
      <w:numFmt w:val="lowerLetter"/>
      <w:lvlText w:val="%5."/>
      <w:lvlJc w:val="left"/>
      <w:pPr>
        <w:ind w:left="3600" w:hanging="360"/>
      </w:pPr>
    </w:lvl>
    <w:lvl w:ilvl="5" w:tplc="819E263A" w:tentative="1">
      <w:start w:val="1"/>
      <w:numFmt w:val="lowerRoman"/>
      <w:lvlText w:val="%6."/>
      <w:lvlJc w:val="right"/>
      <w:pPr>
        <w:ind w:left="4320" w:hanging="180"/>
      </w:pPr>
    </w:lvl>
    <w:lvl w:ilvl="6" w:tplc="D30020C0" w:tentative="1">
      <w:start w:val="1"/>
      <w:numFmt w:val="decimal"/>
      <w:lvlText w:val="%7."/>
      <w:lvlJc w:val="left"/>
      <w:pPr>
        <w:ind w:left="5040" w:hanging="360"/>
      </w:pPr>
    </w:lvl>
    <w:lvl w:ilvl="7" w:tplc="C1822E02" w:tentative="1">
      <w:start w:val="1"/>
      <w:numFmt w:val="lowerLetter"/>
      <w:lvlText w:val="%8."/>
      <w:lvlJc w:val="left"/>
      <w:pPr>
        <w:ind w:left="5760" w:hanging="360"/>
      </w:pPr>
    </w:lvl>
    <w:lvl w:ilvl="8" w:tplc="920C5694" w:tentative="1">
      <w:start w:val="1"/>
      <w:numFmt w:val="lowerRoman"/>
      <w:lvlText w:val="%9."/>
      <w:lvlJc w:val="right"/>
      <w:pPr>
        <w:ind w:left="6480" w:hanging="180"/>
      </w:pPr>
    </w:lvl>
  </w:abstractNum>
  <w:num w:numId="1" w16cid:durableId="6844769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5C5421"/>
    <w:rsid w:val="000260CC"/>
    <w:rsid w:val="00067966"/>
    <w:rsid w:val="0009744F"/>
    <w:rsid w:val="000B5ACE"/>
    <w:rsid w:val="000D4FBE"/>
    <w:rsid w:val="000E0B00"/>
    <w:rsid w:val="001113DF"/>
    <w:rsid w:val="00214379"/>
    <w:rsid w:val="00230C7A"/>
    <w:rsid w:val="00242E04"/>
    <w:rsid w:val="0028583E"/>
    <w:rsid w:val="002B4A83"/>
    <w:rsid w:val="002D0562"/>
    <w:rsid w:val="00492465"/>
    <w:rsid w:val="004C0013"/>
    <w:rsid w:val="004C34DF"/>
    <w:rsid w:val="004D33D0"/>
    <w:rsid w:val="0050590F"/>
    <w:rsid w:val="00562C41"/>
    <w:rsid w:val="0057671D"/>
    <w:rsid w:val="005C5421"/>
    <w:rsid w:val="00604554"/>
    <w:rsid w:val="00646DDA"/>
    <w:rsid w:val="0064763B"/>
    <w:rsid w:val="00683AAC"/>
    <w:rsid w:val="006A11EA"/>
    <w:rsid w:val="007D38C6"/>
    <w:rsid w:val="007D6490"/>
    <w:rsid w:val="00836DB3"/>
    <w:rsid w:val="008D3324"/>
    <w:rsid w:val="00933654"/>
    <w:rsid w:val="0096522C"/>
    <w:rsid w:val="0098098E"/>
    <w:rsid w:val="0098193A"/>
    <w:rsid w:val="00A15147"/>
    <w:rsid w:val="00A20A0A"/>
    <w:rsid w:val="00A75A49"/>
    <w:rsid w:val="00A875A2"/>
    <w:rsid w:val="00AA7B0B"/>
    <w:rsid w:val="00AD14CA"/>
    <w:rsid w:val="00B16281"/>
    <w:rsid w:val="00B85ED2"/>
    <w:rsid w:val="00BB2FAC"/>
    <w:rsid w:val="00BB5877"/>
    <w:rsid w:val="00BB78DC"/>
    <w:rsid w:val="00CC433F"/>
    <w:rsid w:val="00CE512A"/>
    <w:rsid w:val="00CF2B3A"/>
    <w:rsid w:val="00D34D02"/>
    <w:rsid w:val="00D618DB"/>
    <w:rsid w:val="00D931C7"/>
    <w:rsid w:val="00DB232C"/>
    <w:rsid w:val="00DD0A30"/>
    <w:rsid w:val="00FB02F7"/>
    <w:rsid w:val="00FB150F"/>
    <w:rsid w:val="00FE33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41C3CFDE"/>
  <w15:docId w15:val="{845E043E-339E-5F48-800D-41D2E38687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SimSun"/>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2E04"/>
    <w:pPr>
      <w:spacing w:after="16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42E04"/>
    <w:pPr>
      <w:keepNext/>
      <w:keepLines/>
      <w:spacing w:before="480" w:after="0"/>
      <w:outlineLvl w:val="0"/>
    </w:pPr>
    <w:rPr>
      <w:rFonts w:eastAsia="SimSun"/>
      <w:b/>
      <w:bCs/>
      <w:szCs w:val="28"/>
    </w:rPr>
  </w:style>
  <w:style w:type="paragraph" w:styleId="Heading2">
    <w:name w:val="heading 2"/>
    <w:basedOn w:val="Normal"/>
    <w:next w:val="Normal"/>
    <w:link w:val="Heading2Char"/>
    <w:uiPriority w:val="9"/>
    <w:qFormat/>
    <w:rsid w:val="00242E04"/>
    <w:pPr>
      <w:keepNext/>
      <w:keepLines/>
      <w:spacing w:before="200" w:after="0"/>
      <w:outlineLvl w:val="1"/>
    </w:pPr>
    <w:rPr>
      <w:rFonts w:eastAsia="SimSun"/>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2E04"/>
    <w:rPr>
      <w:rFonts w:ascii="Times New Roman" w:eastAsia="SimSun" w:hAnsi="Times New Roman" w:cs="SimSun"/>
      <w:b/>
      <w:bCs/>
      <w:sz w:val="24"/>
      <w:szCs w:val="28"/>
      <w:lang w:val="en-GB"/>
    </w:rPr>
  </w:style>
  <w:style w:type="paragraph" w:styleId="Title">
    <w:name w:val="Title"/>
    <w:basedOn w:val="Normal"/>
    <w:next w:val="Normal"/>
    <w:link w:val="TitleChar"/>
    <w:uiPriority w:val="10"/>
    <w:qFormat/>
    <w:rsid w:val="00242E04"/>
    <w:pPr>
      <w:pBdr>
        <w:bottom w:val="single" w:sz="8" w:space="4" w:color="4F81BD"/>
      </w:pBdr>
      <w:spacing w:after="300"/>
      <w:contextualSpacing/>
      <w:jc w:val="center"/>
    </w:pPr>
    <w:rPr>
      <w:rFonts w:eastAsia="SimSun" w:cs="Times New Roman"/>
      <w:b/>
      <w:spacing w:val="5"/>
      <w:kern w:val="28"/>
      <w:sz w:val="40"/>
      <w:szCs w:val="24"/>
    </w:rPr>
  </w:style>
  <w:style w:type="character" w:customStyle="1" w:styleId="TitleChar">
    <w:name w:val="Title Char"/>
    <w:basedOn w:val="DefaultParagraphFont"/>
    <w:link w:val="Title"/>
    <w:uiPriority w:val="10"/>
    <w:rsid w:val="00242E04"/>
    <w:rPr>
      <w:rFonts w:ascii="Times New Roman" w:eastAsia="SimSun" w:hAnsi="Times New Roman" w:cs="Times New Roman"/>
      <w:b/>
      <w:spacing w:val="5"/>
      <w:kern w:val="28"/>
      <w:sz w:val="40"/>
      <w:szCs w:val="24"/>
      <w:lang w:val="en-GB"/>
    </w:rPr>
  </w:style>
  <w:style w:type="character" w:customStyle="1" w:styleId="Heading2Char">
    <w:name w:val="Heading 2 Char"/>
    <w:basedOn w:val="DefaultParagraphFont"/>
    <w:link w:val="Heading2"/>
    <w:uiPriority w:val="9"/>
    <w:rsid w:val="00242E04"/>
    <w:rPr>
      <w:rFonts w:ascii="Times New Roman" w:eastAsia="SimSun" w:hAnsi="Times New Roman" w:cs="SimSun"/>
      <w:b/>
      <w:bCs/>
      <w:sz w:val="24"/>
      <w:szCs w:val="26"/>
      <w:lang w:val="en-GB"/>
    </w:rPr>
  </w:style>
  <w:style w:type="table" w:styleId="MediumGrid1-Accent4">
    <w:name w:val="Medium Grid 1 Accent 4"/>
    <w:basedOn w:val="TableNormal"/>
    <w:uiPriority w:val="67"/>
    <w:rsid w:val="00242E04"/>
    <w:pPr>
      <w:spacing w:after="0" w:line="240" w:lineRule="auto"/>
    </w:pPr>
    <w:rPr>
      <w:rFonts w:ascii="Times New Roman" w:hAnsi="Times New Roman"/>
      <w:color w:val="000000"/>
      <w:sz w:val="24"/>
    </w:rPr>
    <w:tblPr>
      <w:tblStyleRowBandSize w:val="1"/>
      <w:tblStyleColBandSize w:val="1"/>
      <w:tblBorders>
        <w:top w:val="single" w:sz="8" w:space="0" w:color="9F8AB9"/>
        <w:left w:val="single" w:sz="8" w:space="0" w:color="9F8AB9"/>
        <w:bottom w:val="single" w:sz="8" w:space="0" w:color="9F8AB9"/>
        <w:right w:val="single" w:sz="8" w:space="0" w:color="9F8AB9"/>
        <w:insideH w:val="single" w:sz="8" w:space="0" w:color="9F8AB9"/>
        <w:insideV w:val="single" w:sz="8" w:space="0" w:color="9F8AB9"/>
      </w:tblBorders>
      <w:shd w:val="clear" w:color="auto" w:fill="DFD8E8"/>
    </w:tblPr>
    <w:tcPr>
      <w:shd w:val="clear" w:color="auto" w:fill="DFD8E8"/>
    </w:tcPr>
    <w:tblStylePr w:type="firstRow">
      <w:rPr>
        <w:b/>
        <w:bCs/>
      </w:rPr>
    </w:tblStylePr>
    <w:tblStylePr w:type="lastRow">
      <w:rPr>
        <w:b/>
        <w:bCs/>
      </w:rPr>
      <w:tblPr/>
      <w:tcPr>
        <w:tcBorders>
          <w:top w:val="single" w:sz="18" w:space="0" w:color="9F8AB9"/>
        </w:tcBorders>
      </w:tcPr>
    </w:tblStylePr>
    <w:tblStylePr w:type="firstCol">
      <w:rPr>
        <w:b/>
        <w:bCs/>
      </w:rPr>
    </w:tblStylePr>
    <w:tblStylePr w:type="lastCol">
      <w:rPr>
        <w:b/>
        <w:bCs/>
      </w:rPr>
    </w:tblStylePr>
    <w:tblStylePr w:type="band1Vert">
      <w:tblPr/>
      <w:tcPr>
        <w:shd w:val="clear" w:color="auto" w:fill="BFB1D0"/>
      </w:tcPr>
    </w:tblStylePr>
    <w:tblStylePr w:type="band1Horz">
      <w:tblPr/>
      <w:tcPr>
        <w:shd w:val="clear" w:color="auto" w:fill="BFB1D0"/>
      </w:tcPr>
    </w:tblStylePr>
  </w:style>
  <w:style w:type="character" w:styleId="Hyperlink">
    <w:name w:val="Hyperlink"/>
    <w:basedOn w:val="DefaultParagraphFont"/>
    <w:uiPriority w:val="99"/>
    <w:rsid w:val="00242E04"/>
    <w:rPr>
      <w:color w:val="0000FF"/>
      <w:u w:val="single"/>
    </w:rPr>
  </w:style>
  <w:style w:type="table" w:styleId="TableGrid">
    <w:name w:val="Table Grid"/>
    <w:basedOn w:val="TableNormal"/>
    <w:uiPriority w:val="59"/>
    <w:rsid w:val="00242E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rsid w:val="00242E04"/>
    <w:pPr>
      <w:spacing w:before="100" w:beforeAutospacing="1" w:after="100" w:afterAutospacing="1" w:line="240" w:lineRule="auto"/>
      <w:jc w:val="left"/>
    </w:pPr>
    <w:rPr>
      <w:rFonts w:eastAsia="Times New Roman" w:cs="Times New Roman"/>
      <w:szCs w:val="24"/>
      <w:lang w:val="en-IN" w:eastAsia="en-IN"/>
    </w:rPr>
  </w:style>
  <w:style w:type="paragraph" w:styleId="Caption">
    <w:name w:val="caption"/>
    <w:basedOn w:val="Normal"/>
    <w:next w:val="Normal"/>
    <w:uiPriority w:val="35"/>
    <w:qFormat/>
    <w:rsid w:val="00242E04"/>
    <w:pPr>
      <w:spacing w:after="200" w:line="240" w:lineRule="auto"/>
    </w:pPr>
    <w:rPr>
      <w:b/>
      <w:bCs/>
      <w:color w:val="4F81BD"/>
      <w:sz w:val="18"/>
      <w:szCs w:val="18"/>
    </w:rPr>
  </w:style>
  <w:style w:type="paragraph" w:styleId="ListParagraph">
    <w:name w:val="List Paragraph"/>
    <w:basedOn w:val="Normal"/>
    <w:uiPriority w:val="34"/>
    <w:qFormat/>
    <w:rsid w:val="007D38C6"/>
    <w:pPr>
      <w:ind w:left="720"/>
      <w:contextualSpacing/>
    </w:pPr>
  </w:style>
  <w:style w:type="paragraph" w:styleId="NoSpacing">
    <w:name w:val="No Spacing"/>
    <w:link w:val="NoSpacingChar"/>
    <w:uiPriority w:val="1"/>
    <w:qFormat/>
    <w:rsid w:val="007D38C6"/>
    <w:pPr>
      <w:spacing w:after="0" w:line="240" w:lineRule="auto"/>
    </w:pPr>
    <w:rPr>
      <w:rFonts w:asciiTheme="minorHAnsi" w:eastAsiaTheme="minorEastAsia" w:hAnsiTheme="minorHAnsi" w:cstheme="minorBidi"/>
      <w:lang w:val="en-US" w:eastAsia="ja-JP"/>
    </w:rPr>
  </w:style>
  <w:style w:type="character" w:customStyle="1" w:styleId="NoSpacingChar">
    <w:name w:val="No Spacing Char"/>
    <w:basedOn w:val="DefaultParagraphFont"/>
    <w:link w:val="NoSpacing"/>
    <w:uiPriority w:val="1"/>
    <w:rsid w:val="007D38C6"/>
    <w:rPr>
      <w:rFonts w:asciiTheme="minorHAnsi" w:eastAsiaTheme="minorEastAsia" w:hAnsiTheme="minorHAnsi" w:cstheme="minorBidi"/>
      <w:lang w:val="en-US" w:eastAsia="ja-JP"/>
    </w:rPr>
  </w:style>
  <w:style w:type="paragraph" w:styleId="BalloonText">
    <w:name w:val="Balloon Text"/>
    <w:basedOn w:val="Normal"/>
    <w:link w:val="BalloonTextChar"/>
    <w:uiPriority w:val="99"/>
    <w:semiHidden/>
    <w:unhideWhenUsed/>
    <w:rsid w:val="007D38C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38C6"/>
    <w:rPr>
      <w:rFonts w:ascii="Tahoma" w:hAnsi="Tahoma" w:cs="Tahoma"/>
      <w:sz w:val="16"/>
      <w:szCs w:val="16"/>
      <w:lang w:val="en-GB"/>
    </w:rPr>
  </w:style>
  <w:style w:type="paragraph" w:styleId="TOCHeading">
    <w:name w:val="TOC Heading"/>
    <w:basedOn w:val="Heading1"/>
    <w:next w:val="Normal"/>
    <w:uiPriority w:val="39"/>
    <w:semiHidden/>
    <w:unhideWhenUsed/>
    <w:qFormat/>
    <w:rsid w:val="007D38C6"/>
    <w:pPr>
      <w:spacing w:line="276" w:lineRule="auto"/>
      <w:jc w:val="left"/>
      <w:outlineLvl w:val="9"/>
    </w:pPr>
    <w:rPr>
      <w:rFonts w:asciiTheme="majorHAnsi" w:eastAsiaTheme="majorEastAsia" w:hAnsiTheme="majorHAnsi" w:cstheme="majorBidi"/>
      <w:color w:val="365F91" w:themeColor="accent1" w:themeShade="BF"/>
      <w:sz w:val="28"/>
      <w:lang w:val="en-US" w:eastAsia="ja-JP"/>
    </w:rPr>
  </w:style>
  <w:style w:type="paragraph" w:styleId="TOC1">
    <w:name w:val="toc 1"/>
    <w:basedOn w:val="Normal"/>
    <w:next w:val="Normal"/>
    <w:autoRedefine/>
    <w:uiPriority w:val="39"/>
    <w:unhideWhenUsed/>
    <w:rsid w:val="007D38C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hyperlink" Target="https://www.bio-conferences.org/articles/bioconf/pdf/2020/01/bioconf_fies2020_00082.pdf"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diagramLayout" Target="diagrams/layout1.xml"/><Relationship Id="rId12" Type="http://schemas.openxmlformats.org/officeDocument/2006/relationships/hyperlink" Target="https://academic.oup.com/af/article-pdf/10/4/53/35118615/vfaa040.pdf"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ncbi.nlm.nih.gov/pmc/articles/PMC7528677/" TargetMode="Externa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hyperlink" Target="https://www.intechopen.com/online-first/81179" TargetMode="External"/><Relationship Id="rId5" Type="http://schemas.openxmlformats.org/officeDocument/2006/relationships/webSettings" Target="webSettings.xml"/><Relationship Id="rId15" Type="http://schemas.openxmlformats.org/officeDocument/2006/relationships/hyperlink" Target="https://www.ncbi.nlm.nih.gov/pmc/articles/PMC8841159/" TargetMode="External"/><Relationship Id="rId10"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diagramColors" Target="diagrams/colors1.xml"/><Relationship Id="rId14" Type="http://schemas.openxmlformats.org/officeDocument/2006/relationships/hyperlink" Target="https://ictactjournals.in/paper/IJMS_V8_I4_Paper_6_1672_1675.pdf"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8B82F60-E9E2-43FA-83A6-4F6D058F2BC1}" type="doc">
      <dgm:prSet loTypeId="urn:microsoft.com/office/officeart/2005/8/layout/venn1" loCatId="relationship" qsTypeId="urn:microsoft.com/office/officeart/2005/8/quickstyle/simple1" qsCatId="simple" csTypeId="urn:microsoft.com/office/officeart/2005/8/colors/accent1_2" csCatId="accent1" phldr="1"/>
      <dgm:spPr/>
    </dgm:pt>
    <dgm:pt modelId="{CD531E26-E2B5-434C-A3A5-6A1A39D6F244}">
      <dgm:prSet phldrT="[Text]" custT="1"/>
      <dgm:spPr>
        <a:solidFill>
          <a:srgbClr val="00B0F0"/>
        </a:solidFill>
        <a:ln w="28575"/>
      </dgm:spPr>
      <dgm:t>
        <a:bodyPr/>
        <a:lstStyle/>
        <a:p>
          <a:pPr algn="ctr"/>
          <a:r>
            <a:rPr lang="en-IN" sz="1200">
              <a:latin typeface="Times New Roman" pitchFamily="18" charset="0"/>
              <a:cs typeface="Times New Roman" pitchFamily="18" charset="0"/>
            </a:rPr>
            <a:t>Market Development</a:t>
          </a:r>
        </a:p>
      </dgm:t>
    </dgm:pt>
    <dgm:pt modelId="{516CF6F0-B26F-4A91-AC57-05DAB5CC61F9}" type="parTrans" cxnId="{C4A0A0F3-086E-4AE9-B49C-10DE04FEBE5A}">
      <dgm:prSet/>
      <dgm:spPr/>
      <dgm:t>
        <a:bodyPr/>
        <a:lstStyle/>
        <a:p>
          <a:pPr algn="ctr"/>
          <a:endParaRPr lang="en-IN" sz="1200">
            <a:latin typeface="Times New Roman" pitchFamily="18" charset="0"/>
            <a:cs typeface="Times New Roman" pitchFamily="18" charset="0"/>
          </a:endParaRPr>
        </a:p>
      </dgm:t>
    </dgm:pt>
    <dgm:pt modelId="{1ACB7E21-1B3F-4566-839B-82148702E5FC}" type="sibTrans" cxnId="{C4A0A0F3-086E-4AE9-B49C-10DE04FEBE5A}">
      <dgm:prSet/>
      <dgm:spPr/>
      <dgm:t>
        <a:bodyPr/>
        <a:lstStyle/>
        <a:p>
          <a:pPr algn="ctr"/>
          <a:endParaRPr lang="en-IN" sz="1200">
            <a:latin typeface="Times New Roman" pitchFamily="18" charset="0"/>
            <a:cs typeface="Times New Roman" pitchFamily="18" charset="0"/>
          </a:endParaRPr>
        </a:p>
      </dgm:t>
    </dgm:pt>
    <dgm:pt modelId="{0DE4FD21-E16E-4015-A1EF-51CF20C8C556}">
      <dgm:prSet phldrT="[Text]" custT="1"/>
      <dgm:spPr>
        <a:solidFill>
          <a:srgbClr val="FFC000">
            <a:alpha val="50000"/>
          </a:srgbClr>
        </a:solidFill>
        <a:ln w="28575">
          <a:solidFill>
            <a:schemeClr val="tx1"/>
          </a:solidFill>
        </a:ln>
      </dgm:spPr>
      <dgm:t>
        <a:bodyPr/>
        <a:lstStyle/>
        <a:p>
          <a:pPr algn="ctr"/>
          <a:r>
            <a:rPr lang="en-IN" sz="1200">
              <a:latin typeface="Times New Roman" pitchFamily="18" charset="0"/>
              <a:cs typeface="Times New Roman" pitchFamily="18" charset="0"/>
            </a:rPr>
            <a:t>Market Penetration</a:t>
          </a:r>
        </a:p>
      </dgm:t>
    </dgm:pt>
    <dgm:pt modelId="{6F40787C-5F5D-4DFF-83E3-1A8E0FC47685}" type="parTrans" cxnId="{6BDA0482-4D0F-43AD-BA7F-4BAC673DDB45}">
      <dgm:prSet/>
      <dgm:spPr/>
      <dgm:t>
        <a:bodyPr/>
        <a:lstStyle/>
        <a:p>
          <a:pPr algn="ctr"/>
          <a:endParaRPr lang="en-IN" sz="1200">
            <a:latin typeface="Times New Roman" pitchFamily="18" charset="0"/>
            <a:cs typeface="Times New Roman" pitchFamily="18" charset="0"/>
          </a:endParaRPr>
        </a:p>
      </dgm:t>
    </dgm:pt>
    <dgm:pt modelId="{25C968E0-5D48-455A-8957-24F751530107}" type="sibTrans" cxnId="{6BDA0482-4D0F-43AD-BA7F-4BAC673DDB45}">
      <dgm:prSet/>
      <dgm:spPr/>
      <dgm:t>
        <a:bodyPr/>
        <a:lstStyle/>
        <a:p>
          <a:pPr algn="ctr"/>
          <a:endParaRPr lang="en-IN" sz="1200">
            <a:latin typeface="Times New Roman" pitchFamily="18" charset="0"/>
            <a:cs typeface="Times New Roman" pitchFamily="18" charset="0"/>
          </a:endParaRPr>
        </a:p>
      </dgm:t>
    </dgm:pt>
    <dgm:pt modelId="{89EDD96F-99CA-4E9B-8F99-4FAC85B30619}">
      <dgm:prSet phldrT="[Text]" custT="1"/>
      <dgm:spPr>
        <a:solidFill>
          <a:srgbClr val="92D050">
            <a:alpha val="50000"/>
          </a:srgbClr>
        </a:solidFill>
        <a:ln w="28575"/>
      </dgm:spPr>
      <dgm:t>
        <a:bodyPr/>
        <a:lstStyle/>
        <a:p>
          <a:pPr algn="ctr"/>
          <a:r>
            <a:rPr lang="en-IN" sz="1200">
              <a:latin typeface="Times New Roman" pitchFamily="18" charset="0"/>
              <a:cs typeface="Times New Roman" pitchFamily="18" charset="0"/>
            </a:rPr>
            <a:t>Product Development</a:t>
          </a:r>
        </a:p>
      </dgm:t>
    </dgm:pt>
    <dgm:pt modelId="{46AFA924-C6FB-4A25-8868-803548384829}" type="parTrans" cxnId="{16D62FD0-750B-4709-99A6-E3600880F2E9}">
      <dgm:prSet/>
      <dgm:spPr/>
      <dgm:t>
        <a:bodyPr/>
        <a:lstStyle/>
        <a:p>
          <a:pPr algn="ctr"/>
          <a:endParaRPr lang="en-IN" sz="1200">
            <a:latin typeface="Times New Roman" pitchFamily="18" charset="0"/>
            <a:cs typeface="Times New Roman" pitchFamily="18" charset="0"/>
          </a:endParaRPr>
        </a:p>
      </dgm:t>
    </dgm:pt>
    <dgm:pt modelId="{06C52F93-077E-4CE2-B5D1-5B97BE34DAE3}" type="sibTrans" cxnId="{16D62FD0-750B-4709-99A6-E3600880F2E9}">
      <dgm:prSet/>
      <dgm:spPr/>
      <dgm:t>
        <a:bodyPr/>
        <a:lstStyle/>
        <a:p>
          <a:pPr algn="ctr"/>
          <a:endParaRPr lang="en-IN" sz="1200">
            <a:latin typeface="Times New Roman" pitchFamily="18" charset="0"/>
            <a:cs typeface="Times New Roman" pitchFamily="18" charset="0"/>
          </a:endParaRPr>
        </a:p>
      </dgm:t>
    </dgm:pt>
    <dgm:pt modelId="{FB6DFA47-D406-45F6-9FC9-EF8071B1B846}">
      <dgm:prSet phldrT="[Text]" custT="1"/>
      <dgm:spPr>
        <a:solidFill>
          <a:schemeClr val="accent2">
            <a:alpha val="50000"/>
          </a:schemeClr>
        </a:solidFill>
        <a:ln w="28575"/>
      </dgm:spPr>
      <dgm:t>
        <a:bodyPr/>
        <a:lstStyle/>
        <a:p>
          <a:pPr algn="ctr"/>
          <a:r>
            <a:rPr lang="en-IN" sz="1200">
              <a:latin typeface="Times New Roman" pitchFamily="18" charset="0"/>
              <a:cs typeface="Times New Roman" pitchFamily="18" charset="0"/>
            </a:rPr>
            <a:t>Diversification</a:t>
          </a:r>
        </a:p>
      </dgm:t>
    </dgm:pt>
    <dgm:pt modelId="{EAEE380D-9AA5-45D1-A540-12F176303989}" type="parTrans" cxnId="{91A2D90A-F559-49CA-A1D3-6902605A3526}">
      <dgm:prSet/>
      <dgm:spPr/>
      <dgm:t>
        <a:bodyPr/>
        <a:lstStyle/>
        <a:p>
          <a:pPr algn="ctr"/>
          <a:endParaRPr lang="en-IN" sz="1200">
            <a:latin typeface="Times New Roman" pitchFamily="18" charset="0"/>
            <a:cs typeface="Times New Roman" pitchFamily="18" charset="0"/>
          </a:endParaRPr>
        </a:p>
      </dgm:t>
    </dgm:pt>
    <dgm:pt modelId="{E54A4DB8-4DB3-4606-A0F6-8BA63F050407}" type="sibTrans" cxnId="{91A2D90A-F559-49CA-A1D3-6902605A3526}">
      <dgm:prSet/>
      <dgm:spPr/>
      <dgm:t>
        <a:bodyPr/>
        <a:lstStyle/>
        <a:p>
          <a:pPr algn="ctr"/>
          <a:endParaRPr lang="en-IN" sz="1200">
            <a:latin typeface="Times New Roman" pitchFamily="18" charset="0"/>
            <a:cs typeface="Times New Roman" pitchFamily="18" charset="0"/>
          </a:endParaRPr>
        </a:p>
      </dgm:t>
    </dgm:pt>
    <dgm:pt modelId="{6851B70D-BF7D-43AC-9305-4CFDB9110B51}" type="pres">
      <dgm:prSet presAssocID="{F8B82F60-E9E2-43FA-83A6-4F6D058F2BC1}" presName="compositeShape" presStyleCnt="0">
        <dgm:presLayoutVars>
          <dgm:chMax val="7"/>
          <dgm:dir/>
          <dgm:resizeHandles val="exact"/>
        </dgm:presLayoutVars>
      </dgm:prSet>
      <dgm:spPr/>
    </dgm:pt>
    <dgm:pt modelId="{F3B8C7CC-2D4B-4082-BDF8-EE7FC59CA189}" type="pres">
      <dgm:prSet presAssocID="{CD531E26-E2B5-434C-A3A5-6A1A39D6F244}" presName="circ1" presStyleLbl="vennNode1" presStyleIdx="0" presStyleCnt="4"/>
      <dgm:spPr/>
    </dgm:pt>
    <dgm:pt modelId="{1B01B294-E7CF-4023-9C6E-7378D2A52D2A}" type="pres">
      <dgm:prSet presAssocID="{CD531E26-E2B5-434C-A3A5-6A1A39D6F244}" presName="circ1Tx" presStyleLbl="revTx" presStyleIdx="0" presStyleCnt="0">
        <dgm:presLayoutVars>
          <dgm:chMax val="0"/>
          <dgm:chPref val="0"/>
          <dgm:bulletEnabled val="1"/>
        </dgm:presLayoutVars>
      </dgm:prSet>
      <dgm:spPr/>
    </dgm:pt>
    <dgm:pt modelId="{C8963182-DA2D-4EE9-9CED-C2CA6ED17AC7}" type="pres">
      <dgm:prSet presAssocID="{0DE4FD21-E16E-4015-A1EF-51CF20C8C556}" presName="circ2" presStyleLbl="vennNode1" presStyleIdx="1" presStyleCnt="4" custScaleX="111112"/>
      <dgm:spPr/>
    </dgm:pt>
    <dgm:pt modelId="{3A60D083-B524-4211-82E1-B1501FF0B117}" type="pres">
      <dgm:prSet presAssocID="{0DE4FD21-E16E-4015-A1EF-51CF20C8C556}" presName="circ2Tx" presStyleLbl="revTx" presStyleIdx="0" presStyleCnt="0">
        <dgm:presLayoutVars>
          <dgm:chMax val="0"/>
          <dgm:chPref val="0"/>
          <dgm:bulletEnabled val="1"/>
        </dgm:presLayoutVars>
      </dgm:prSet>
      <dgm:spPr/>
    </dgm:pt>
    <dgm:pt modelId="{4B9E5321-71A3-4DC7-8CC6-A4589D26199D}" type="pres">
      <dgm:prSet presAssocID="{89EDD96F-99CA-4E9B-8F99-4FAC85B30619}" presName="circ3" presStyleLbl="vennNode1" presStyleIdx="2" presStyleCnt="4"/>
      <dgm:spPr/>
    </dgm:pt>
    <dgm:pt modelId="{8B242CDB-137A-466A-98A6-DDB9BD912ED6}" type="pres">
      <dgm:prSet presAssocID="{89EDD96F-99CA-4E9B-8F99-4FAC85B30619}" presName="circ3Tx" presStyleLbl="revTx" presStyleIdx="0" presStyleCnt="0">
        <dgm:presLayoutVars>
          <dgm:chMax val="0"/>
          <dgm:chPref val="0"/>
          <dgm:bulletEnabled val="1"/>
        </dgm:presLayoutVars>
      </dgm:prSet>
      <dgm:spPr/>
    </dgm:pt>
    <dgm:pt modelId="{A769A5CA-8DD5-4552-8F25-819F67A79016}" type="pres">
      <dgm:prSet presAssocID="{FB6DFA47-D406-45F6-9FC9-EF8071B1B846}" presName="circ4" presStyleLbl="vennNode1" presStyleIdx="3" presStyleCnt="4" custScaleX="147822"/>
      <dgm:spPr/>
    </dgm:pt>
    <dgm:pt modelId="{039305DD-293E-4349-81AC-49C634191FEF}" type="pres">
      <dgm:prSet presAssocID="{FB6DFA47-D406-45F6-9FC9-EF8071B1B846}" presName="circ4Tx" presStyleLbl="revTx" presStyleIdx="0" presStyleCnt="0">
        <dgm:presLayoutVars>
          <dgm:chMax val="0"/>
          <dgm:chPref val="0"/>
          <dgm:bulletEnabled val="1"/>
        </dgm:presLayoutVars>
      </dgm:prSet>
      <dgm:spPr/>
    </dgm:pt>
  </dgm:ptLst>
  <dgm:cxnLst>
    <dgm:cxn modelId="{91A2D90A-F559-49CA-A1D3-6902605A3526}" srcId="{F8B82F60-E9E2-43FA-83A6-4F6D058F2BC1}" destId="{FB6DFA47-D406-45F6-9FC9-EF8071B1B846}" srcOrd="3" destOrd="0" parTransId="{EAEE380D-9AA5-45D1-A540-12F176303989}" sibTransId="{E54A4DB8-4DB3-4606-A0F6-8BA63F050407}"/>
    <dgm:cxn modelId="{A3CB0332-6B81-46A9-8711-698BA8144B9A}" type="presOf" srcId="{CD531E26-E2B5-434C-A3A5-6A1A39D6F244}" destId="{F3B8C7CC-2D4B-4082-BDF8-EE7FC59CA189}" srcOrd="0" destOrd="0" presId="urn:microsoft.com/office/officeart/2005/8/layout/venn1"/>
    <dgm:cxn modelId="{8F554244-1F6E-4A69-946D-4D5558C17C55}" type="presOf" srcId="{0DE4FD21-E16E-4015-A1EF-51CF20C8C556}" destId="{3A60D083-B524-4211-82E1-B1501FF0B117}" srcOrd="1" destOrd="0" presId="urn:microsoft.com/office/officeart/2005/8/layout/venn1"/>
    <dgm:cxn modelId="{D5F8625E-0BBC-4281-9F9C-6AE1018E0BD5}" type="presOf" srcId="{0DE4FD21-E16E-4015-A1EF-51CF20C8C556}" destId="{C8963182-DA2D-4EE9-9CED-C2CA6ED17AC7}" srcOrd="0" destOrd="0" presId="urn:microsoft.com/office/officeart/2005/8/layout/venn1"/>
    <dgm:cxn modelId="{6BDA0482-4D0F-43AD-BA7F-4BAC673DDB45}" srcId="{F8B82F60-E9E2-43FA-83A6-4F6D058F2BC1}" destId="{0DE4FD21-E16E-4015-A1EF-51CF20C8C556}" srcOrd="1" destOrd="0" parTransId="{6F40787C-5F5D-4DFF-83E3-1A8E0FC47685}" sibTransId="{25C968E0-5D48-455A-8957-24F751530107}"/>
    <dgm:cxn modelId="{CC8ADFC0-39B3-4917-B8EA-23144DC050CD}" type="presOf" srcId="{F8B82F60-E9E2-43FA-83A6-4F6D058F2BC1}" destId="{6851B70D-BF7D-43AC-9305-4CFDB9110B51}" srcOrd="0" destOrd="0" presId="urn:microsoft.com/office/officeart/2005/8/layout/venn1"/>
    <dgm:cxn modelId="{525AC1CD-A998-4024-90A8-B40C5C4CBEDB}" type="presOf" srcId="{FB6DFA47-D406-45F6-9FC9-EF8071B1B846}" destId="{A769A5CA-8DD5-4552-8F25-819F67A79016}" srcOrd="0" destOrd="0" presId="urn:microsoft.com/office/officeart/2005/8/layout/venn1"/>
    <dgm:cxn modelId="{16D62FD0-750B-4709-99A6-E3600880F2E9}" srcId="{F8B82F60-E9E2-43FA-83A6-4F6D058F2BC1}" destId="{89EDD96F-99CA-4E9B-8F99-4FAC85B30619}" srcOrd="2" destOrd="0" parTransId="{46AFA924-C6FB-4A25-8868-803548384829}" sibTransId="{06C52F93-077E-4CE2-B5D1-5B97BE34DAE3}"/>
    <dgm:cxn modelId="{509EF7D4-8944-4A9A-A120-5386E2A0FF00}" type="presOf" srcId="{89EDD96F-99CA-4E9B-8F99-4FAC85B30619}" destId="{8B242CDB-137A-466A-98A6-DDB9BD912ED6}" srcOrd="1" destOrd="0" presId="urn:microsoft.com/office/officeart/2005/8/layout/venn1"/>
    <dgm:cxn modelId="{C5BBC1E6-CB12-4706-8A30-3C056991B5BA}" type="presOf" srcId="{CD531E26-E2B5-434C-A3A5-6A1A39D6F244}" destId="{1B01B294-E7CF-4023-9C6E-7378D2A52D2A}" srcOrd="1" destOrd="0" presId="urn:microsoft.com/office/officeart/2005/8/layout/venn1"/>
    <dgm:cxn modelId="{096908EE-2D36-4DFA-83E2-4E94DED9AA16}" type="presOf" srcId="{89EDD96F-99CA-4E9B-8F99-4FAC85B30619}" destId="{4B9E5321-71A3-4DC7-8CC6-A4589D26199D}" srcOrd="0" destOrd="0" presId="urn:microsoft.com/office/officeart/2005/8/layout/venn1"/>
    <dgm:cxn modelId="{C4A0A0F3-086E-4AE9-B49C-10DE04FEBE5A}" srcId="{F8B82F60-E9E2-43FA-83A6-4F6D058F2BC1}" destId="{CD531E26-E2B5-434C-A3A5-6A1A39D6F244}" srcOrd="0" destOrd="0" parTransId="{516CF6F0-B26F-4A91-AC57-05DAB5CC61F9}" sibTransId="{1ACB7E21-1B3F-4566-839B-82148702E5FC}"/>
    <dgm:cxn modelId="{322034F9-9B73-4566-BDB4-4F08069FD364}" type="presOf" srcId="{FB6DFA47-D406-45F6-9FC9-EF8071B1B846}" destId="{039305DD-293E-4349-81AC-49C634191FEF}" srcOrd="1" destOrd="0" presId="urn:microsoft.com/office/officeart/2005/8/layout/venn1"/>
    <dgm:cxn modelId="{02D2690C-9B14-4477-94EE-6AAAF92AD0F5}" type="presParOf" srcId="{6851B70D-BF7D-43AC-9305-4CFDB9110B51}" destId="{F3B8C7CC-2D4B-4082-BDF8-EE7FC59CA189}" srcOrd="0" destOrd="0" presId="urn:microsoft.com/office/officeart/2005/8/layout/venn1"/>
    <dgm:cxn modelId="{FD53AE5C-29D7-452E-A051-D27EF339C0B8}" type="presParOf" srcId="{6851B70D-BF7D-43AC-9305-4CFDB9110B51}" destId="{1B01B294-E7CF-4023-9C6E-7378D2A52D2A}" srcOrd="1" destOrd="0" presId="urn:microsoft.com/office/officeart/2005/8/layout/venn1"/>
    <dgm:cxn modelId="{B9C11794-E6CB-4717-80DE-212A90143562}" type="presParOf" srcId="{6851B70D-BF7D-43AC-9305-4CFDB9110B51}" destId="{C8963182-DA2D-4EE9-9CED-C2CA6ED17AC7}" srcOrd="2" destOrd="0" presId="urn:microsoft.com/office/officeart/2005/8/layout/venn1"/>
    <dgm:cxn modelId="{517EB515-9871-4B5A-B6E1-C23BDC139624}" type="presParOf" srcId="{6851B70D-BF7D-43AC-9305-4CFDB9110B51}" destId="{3A60D083-B524-4211-82E1-B1501FF0B117}" srcOrd="3" destOrd="0" presId="urn:microsoft.com/office/officeart/2005/8/layout/venn1"/>
    <dgm:cxn modelId="{CC6A27F7-F6BF-4B2B-A23E-4E6157DC2A49}" type="presParOf" srcId="{6851B70D-BF7D-43AC-9305-4CFDB9110B51}" destId="{4B9E5321-71A3-4DC7-8CC6-A4589D26199D}" srcOrd="4" destOrd="0" presId="urn:microsoft.com/office/officeart/2005/8/layout/venn1"/>
    <dgm:cxn modelId="{6B63A077-C1DB-4AC7-97AC-D4D91E870EB9}" type="presParOf" srcId="{6851B70D-BF7D-43AC-9305-4CFDB9110B51}" destId="{8B242CDB-137A-466A-98A6-DDB9BD912ED6}" srcOrd="5" destOrd="0" presId="urn:microsoft.com/office/officeart/2005/8/layout/venn1"/>
    <dgm:cxn modelId="{3ED0B7AC-D750-4867-ABFF-FAD2874ABB24}" type="presParOf" srcId="{6851B70D-BF7D-43AC-9305-4CFDB9110B51}" destId="{A769A5CA-8DD5-4552-8F25-819F67A79016}" srcOrd="6" destOrd="0" presId="urn:microsoft.com/office/officeart/2005/8/layout/venn1"/>
    <dgm:cxn modelId="{E05F4D40-13DA-49C1-B07A-7D8E197EA782}" type="presParOf" srcId="{6851B70D-BF7D-43AC-9305-4CFDB9110B51}" destId="{039305DD-293E-4349-81AC-49C634191FEF}" srcOrd="7" destOrd="0" presId="urn:microsoft.com/office/officeart/2005/8/layout/venn1"/>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3B8C7CC-2D4B-4082-BDF8-EE7FC59CA189}">
      <dsp:nvSpPr>
        <dsp:cNvPr id="0" name=""/>
        <dsp:cNvSpPr/>
      </dsp:nvSpPr>
      <dsp:spPr>
        <a:xfrm>
          <a:off x="2063828" y="32004"/>
          <a:ext cx="1664208" cy="1664208"/>
        </a:xfrm>
        <a:prstGeom prst="ellipse">
          <a:avLst/>
        </a:prstGeom>
        <a:solidFill>
          <a:srgbClr val="00B0F0"/>
        </a:solidFill>
        <a:ln w="28575" cap="flat" cmpd="sng" algn="ctr">
          <a:solidFill>
            <a:scrgbClr r="0" g="0" b="0"/>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r>
            <a:rPr lang="en-IN" sz="1200" kern="1200">
              <a:latin typeface="Times New Roman" pitchFamily="18" charset="0"/>
              <a:cs typeface="Times New Roman" pitchFamily="18" charset="0"/>
            </a:rPr>
            <a:t>Market Development</a:t>
          </a:r>
        </a:p>
      </dsp:txBody>
      <dsp:txXfrm>
        <a:off x="2255852" y="256032"/>
        <a:ext cx="1280160" cy="528066"/>
      </dsp:txXfrm>
    </dsp:sp>
    <dsp:sp modelId="{C8963182-DA2D-4EE9-9CED-C2CA6ED17AC7}">
      <dsp:nvSpPr>
        <dsp:cNvPr id="0" name=""/>
        <dsp:cNvSpPr/>
      </dsp:nvSpPr>
      <dsp:spPr>
        <a:xfrm>
          <a:off x="2707457" y="768096"/>
          <a:ext cx="1849134" cy="1664208"/>
        </a:xfrm>
        <a:prstGeom prst="ellipse">
          <a:avLst/>
        </a:prstGeom>
        <a:solidFill>
          <a:srgbClr val="FFC000">
            <a:alpha val="50000"/>
          </a:srgbClr>
        </a:solidFill>
        <a:ln w="28575" cap="flat" cmpd="sng" algn="ctr">
          <a:solidFill>
            <a:schemeClr val="tx1"/>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r>
            <a:rPr lang="en-IN" sz="1200" kern="1200">
              <a:latin typeface="Times New Roman" pitchFamily="18" charset="0"/>
              <a:cs typeface="Times New Roman" pitchFamily="18" charset="0"/>
            </a:rPr>
            <a:t>Market Penetration</a:t>
          </a:r>
        </a:p>
      </dsp:txBody>
      <dsp:txXfrm>
        <a:off x="3703145" y="960120"/>
        <a:ext cx="711205" cy="1280160"/>
      </dsp:txXfrm>
    </dsp:sp>
    <dsp:sp modelId="{4B9E5321-71A3-4DC7-8CC6-A4589D26199D}">
      <dsp:nvSpPr>
        <dsp:cNvPr id="0" name=""/>
        <dsp:cNvSpPr/>
      </dsp:nvSpPr>
      <dsp:spPr>
        <a:xfrm>
          <a:off x="2063828" y="1504188"/>
          <a:ext cx="1664208" cy="1664208"/>
        </a:xfrm>
        <a:prstGeom prst="ellipse">
          <a:avLst/>
        </a:prstGeom>
        <a:solidFill>
          <a:srgbClr val="92D050">
            <a:alpha val="50000"/>
          </a:srgbClr>
        </a:solidFill>
        <a:ln w="28575" cap="flat" cmpd="sng" algn="ctr">
          <a:solidFill>
            <a:scrgbClr r="0" g="0" b="0"/>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r>
            <a:rPr lang="en-IN" sz="1200" kern="1200">
              <a:latin typeface="Times New Roman" pitchFamily="18" charset="0"/>
              <a:cs typeface="Times New Roman" pitchFamily="18" charset="0"/>
            </a:rPr>
            <a:t>Product Development</a:t>
          </a:r>
        </a:p>
      </dsp:txBody>
      <dsp:txXfrm>
        <a:off x="2255852" y="2416302"/>
        <a:ext cx="1280160" cy="528066"/>
      </dsp:txXfrm>
    </dsp:sp>
    <dsp:sp modelId="{A769A5CA-8DD5-4552-8F25-819F67A79016}">
      <dsp:nvSpPr>
        <dsp:cNvPr id="0" name=""/>
        <dsp:cNvSpPr/>
      </dsp:nvSpPr>
      <dsp:spPr>
        <a:xfrm>
          <a:off x="929807" y="768096"/>
          <a:ext cx="2460065" cy="1664208"/>
        </a:xfrm>
        <a:prstGeom prst="ellipse">
          <a:avLst/>
        </a:prstGeom>
        <a:solidFill>
          <a:schemeClr val="accent2">
            <a:alpha val="50000"/>
          </a:schemeClr>
        </a:solidFill>
        <a:ln w="28575" cap="flat" cmpd="sng" algn="ctr">
          <a:solidFill>
            <a:scrgbClr r="0" g="0" b="0"/>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r>
            <a:rPr lang="en-IN" sz="1200" kern="1200">
              <a:latin typeface="Times New Roman" pitchFamily="18" charset="0"/>
              <a:cs typeface="Times New Roman" pitchFamily="18" charset="0"/>
            </a:rPr>
            <a:t>Diversification</a:t>
          </a:r>
        </a:p>
      </dsp:txBody>
      <dsp:txXfrm>
        <a:off x="1119043" y="960120"/>
        <a:ext cx="946179" cy="1280160"/>
      </dsp:txXfrm>
    </dsp:sp>
  </dsp:spTree>
</dsp:drawing>
</file>

<file path=word/diagrams/layout1.xml><?xml version="1.0" encoding="utf-8"?>
<dgm:layoutDef xmlns:dgm="http://schemas.openxmlformats.org/drawingml/2006/diagram" xmlns:a="http://schemas.openxmlformats.org/drawingml/2006/main" uniqueId="urn:microsoft.com/office/officeart/2005/8/layout/venn1">
  <dgm:title val=""/>
  <dgm:desc val=""/>
  <dgm:catLst>
    <dgm:cat type="relationship" pri="28000"/>
    <dgm:cat type="convert" pri="19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Lst>
      <dgm:cxnLst>
        <dgm:cxn modelId="7" srcId="0" destId="1" srcOrd="0" destOrd="0"/>
        <dgm:cxn modelId="8" srcId="0" destId="2" srcOrd="1" destOrd="0"/>
        <dgm:cxn modelId="9" srcId="0" destId="3" srcOrd="2" destOrd="0"/>
        <dgm:cxn modelId="10" srcId="0" destId="4" srcOrd="3" destOrd="0"/>
      </dgm:cxnLst>
      <dgm:bg/>
      <dgm:whole/>
    </dgm:dataModel>
  </dgm:clrData>
  <dgm:layoutNode name="compositeShape">
    <dgm:varLst>
      <dgm:chMax val="7"/>
      <dgm:dir/>
      <dgm:resizeHandles val="exact"/>
    </dgm:varLst>
    <dgm:choose name="Name0">
      <dgm:if name="Name1" axis="ch" ptType="node" func="cnt" op="equ" val="1">
        <dgm:alg type="composite">
          <dgm:param type="ar" val="1"/>
        </dgm:alg>
      </dgm:if>
      <dgm:if name="Name2" axis="ch" ptType="node" func="cnt" op="equ" val="2">
        <dgm:alg type="composite">
          <dgm:param type="ar" val="1.792"/>
        </dgm:alg>
      </dgm:if>
      <dgm:if name="Name3" axis="ch" ptType="node" func="cnt" op="equ" val="3">
        <dgm:alg type="composite">
          <dgm:param type="ar" val="1"/>
        </dgm:alg>
      </dgm:if>
      <dgm:if name="Name4" axis="ch" ptType="node" func="cnt" op="equ" val="4">
        <dgm:alg type="composite">
          <dgm:param type="ar" val="1"/>
        </dgm:alg>
      </dgm:if>
      <dgm:if name="Name5" axis="ch" ptType="node" func="cnt" op="equ" val="5">
        <dgm:alg type="composite">
          <dgm:param type="ar" val="1.4"/>
        </dgm:alg>
      </dgm:if>
      <dgm:if name="Name6" axis="ch" ptType="node" func="cnt" op="equ" val="6">
        <dgm:alg type="composite">
          <dgm:param type="ar" val="1.285"/>
        </dgm:alg>
      </dgm:if>
      <dgm:if name="Name7" axis="ch" ptType="node" func="cnt" op="equ" val="7">
        <dgm:alg type="composite">
          <dgm:param type="ar" val="1.359"/>
        </dgm:alg>
      </dgm:if>
      <dgm:else name="Name8">
        <dgm:alg type="composite">
          <dgm:param type="ar" val="1.359"/>
        </dgm:alg>
      </dgm:else>
    </dgm:choose>
    <dgm:shape xmlns:r="http://schemas.openxmlformats.org/officeDocument/2006/relationships" r:blip="">
      <dgm:adjLst/>
    </dgm:shape>
    <dgm:presOf/>
    <dgm:choose name="Name9">
      <dgm:if name="Name10" axis="ch" ptType="node" func="cnt" op="equ" val="1">
        <dgm:constrLst>
          <dgm:constr type="ctrX" for="ch" forName="circ1TxSh" refType="w" fact="0.5"/>
          <dgm:constr type="ctrY" for="ch" forName="circ1TxSh" refType="h" fact="0.5"/>
          <dgm:constr type="w" for="ch" forName="circ1TxSh" refType="w"/>
          <dgm:constr type="h" for="ch" forName="circ1TxSh" refType="h"/>
          <dgm:constr type="primFontSz" for="ch" ptType="node" op="equ"/>
        </dgm:constrLst>
      </dgm:if>
      <dgm:if name="Name11" axis="ch" ptType="node" func="cnt" op="equ" val="2">
        <dgm:constrLst>
          <dgm:constr type="ctrX" for="ch" forName="circ1" refType="w" fact="0.3"/>
          <dgm:constr type="ctrY" for="ch" forName="circ1" refType="h" fact="0.5"/>
          <dgm:constr type="w" for="ch" forName="circ1" refType="w" fact="0.555"/>
          <dgm:constr type="h" for="ch" forName="circ1" refType="h" fact="0.99456"/>
          <dgm:constr type="l" for="ch" forName="circ1Tx" refType="w" fact="0.1"/>
          <dgm:constr type="t" for="ch" forName="circ1Tx" refType="h" fact="0.12"/>
          <dgm:constr type="w" for="ch" forName="circ1Tx" refType="w" fact="0.32"/>
          <dgm:constr type="h" for="ch" forName="circ1Tx" refType="h" fact="0.76"/>
          <dgm:constr type="ctrX" for="ch" forName="circ2" refType="w" fact="0.7"/>
          <dgm:constr type="ctrY" for="ch" forName="circ2" refType="h" fact="0.5"/>
          <dgm:constr type="w" for="ch" forName="circ2" refType="w" fact="0.555"/>
          <dgm:constr type="h" for="ch" forName="circ2" refType="h" fact="0.99456"/>
          <dgm:constr type="l" for="ch" forName="circ2Tx" refType="w" fact="0.58"/>
          <dgm:constr type="t" for="ch" forName="circ2Tx" refType="h" fact="0.12"/>
          <dgm:constr type="w" for="ch" forName="circ2Tx" refType="w" fact="0.32"/>
          <dgm:constr type="h" for="ch" forName="circ2Tx" refType="h" fact="0.76"/>
          <dgm:constr type="primFontSz" for="ch" ptType="node" op="equ"/>
        </dgm:constrLst>
      </dgm:if>
      <dgm:if name="Name12" axis="ch" ptType="node" func="cnt" op="equ" val="3">
        <dgm:constrLst>
          <dgm:constr type="ctrX" for="ch" forName="circ1" refType="w" fact="0.5"/>
          <dgm:constr type="ctrY" for="ch" forName="circ1" refType="w" fact="0.25"/>
          <dgm:constr type="w" for="ch" forName="circ1" refType="w" fact="0.6"/>
          <dgm:constr type="h" for="ch" forName="circ1" refType="h" fact="0.6"/>
          <dgm:constr type="l" for="ch" forName="circ1Tx" refType="w" fact="0.28"/>
          <dgm:constr type="t" for="ch" forName="circ1Tx" refType="h" fact="0.055"/>
          <dgm:constr type="w" for="ch" forName="circ1Tx" refType="w" fact="0.44"/>
          <dgm:constr type="h" for="ch" forName="circ1Tx" refType="h" fact="0.27"/>
          <dgm:constr type="ctrX" for="ch" forName="circ2" refType="w" fact="0.7165"/>
          <dgm:constr type="ctrY" for="ch" forName="circ2" refType="w" fact="0.625"/>
          <dgm:constr type="w" for="ch" forName="circ2" refType="w" fact="0.6"/>
          <dgm:constr type="h" for="ch" forName="circ2" refType="h" fact="0.6"/>
          <dgm:constr type="l" for="ch" forName="circ2Tx" refType="w" fact="0.6"/>
          <dgm:constr type="t" for="ch" forName="circ2Tx" refType="h" fact="0.48"/>
          <dgm:constr type="w" for="ch" forName="circ2Tx" refType="w" fact="0.36"/>
          <dgm:constr type="h" for="ch" forName="circ2Tx" refType="h" fact="0.33"/>
          <dgm:constr type="ctrX" for="ch" forName="circ3" refType="w" fact="0.2835"/>
          <dgm:constr type="ctrY" for="ch" forName="circ3" refType="w" fact="0.625"/>
          <dgm:constr type="w" for="ch" forName="circ3" refType="w" fact="0.6"/>
          <dgm:constr type="h" for="ch" forName="circ3" refType="h" fact="0.6"/>
          <dgm:constr type="l" for="ch" forName="circ3Tx" refType="w" fact="0.04"/>
          <dgm:constr type="t" for="ch" forName="circ3Tx" refType="h" fact="0.48"/>
          <dgm:constr type="w" for="ch" forName="circ3Tx" refType="w" fact="0.36"/>
          <dgm:constr type="h" for="ch" forName="circ3Tx" refType="h" fact="0.33"/>
          <dgm:constr type="primFontSz" for="ch" ptType="node" op="equ"/>
        </dgm:constrLst>
      </dgm:if>
      <dgm:if name="Name13" axis="ch" ptType="node" func="cnt" op="equ" val="4">
        <dgm:constrLst>
          <dgm:constr type="ctrX" for="ch" forName="circ1" refType="w" fact="0.5"/>
          <dgm:constr type="ctrY" for="ch" forName="circ1" refType="w" fact="0.27"/>
          <dgm:constr type="w" for="ch" forName="circ1" refType="w" fact="0.52"/>
          <dgm:constr type="h" for="ch" forName="circ1" refType="h" fact="0.52"/>
          <dgm:constr type="l" for="ch" forName="circ1Tx" refType="w" fact="0.3"/>
          <dgm:constr type="t" for="ch" forName="circ1Tx" refType="h" fact="0.08"/>
          <dgm:constr type="w" for="ch" forName="circ1Tx" refType="w" fact="0.4"/>
          <dgm:constr type="h" for="ch" forName="circ1Tx" refType="h" fact="0.165"/>
          <dgm:constr type="ctrX" for="ch" forName="circ2" refType="w" fact="0.73"/>
          <dgm:constr type="ctrY" for="ch" forName="circ2" refType="w" fact="0.5"/>
          <dgm:constr type="w" for="ch" forName="circ2" refType="w" fact="0.52"/>
          <dgm:constr type="h" for="ch" forName="circ2" refType="h" fact="0.52"/>
          <dgm:constr type="r" for="ch" forName="circ2Tx" refType="w" fact="0.95"/>
          <dgm:constr type="t" for="ch" forName="circ2Tx" refType="h" fact="0.3"/>
          <dgm:constr type="w" for="ch" forName="circ2Tx" refType="w" fact="0.2"/>
          <dgm:constr type="h" for="ch" forName="circ2Tx" refType="h" fact="0.4"/>
          <dgm:constr type="ctrX" for="ch" forName="circ3" refType="w" fact="0.5"/>
          <dgm:constr type="ctrY" for="ch" forName="circ3" refType="w" fact="0.73"/>
          <dgm:constr type="w" for="ch" forName="circ3" refType="w" fact="0.52"/>
          <dgm:constr type="h" for="ch" forName="circ3" refType="h" fact="0.52"/>
          <dgm:constr type="l" for="ch" forName="circ3Tx" refType="w" fact="0.3"/>
          <dgm:constr type="b" for="ch" forName="circ3Tx" refType="h" fact="0.92"/>
          <dgm:constr type="w" for="ch" forName="circ3Tx" refType="w" fact="0.4"/>
          <dgm:constr type="h" for="ch" forName="circ3Tx" refType="h" fact="0.165"/>
          <dgm:constr type="ctrX" for="ch" forName="circ4" refType="w" fact="0.27"/>
          <dgm:constr type="ctrY" for="ch" forName="circ4" refType="h" fact="0.5"/>
          <dgm:constr type="w" for="ch" forName="circ4" refType="w" fact="0.52"/>
          <dgm:constr type="h" for="ch" forName="circ4" refType="h" fact="0.52"/>
          <dgm:constr type="l" for="ch" forName="circ4Tx" refType="w" fact="0.05"/>
          <dgm:constr type="t" for="ch" forName="circ4Tx" refType="h" fact="0.3"/>
          <dgm:constr type="w" for="ch" forName="circ4Tx" refType="w" fact="0.2"/>
          <dgm:constr type="h" for="ch" forName="circ4Tx" refType="h" fact="0.4"/>
          <dgm:constr type="primFontSz" for="ch" ptType="node" op="equ"/>
        </dgm:constrLst>
      </dgm:if>
      <dgm:if name="Name14" axis="ch" ptType="node" func="cnt" op="equ" val="5">
        <dgm:constrLst>
          <dgm:constr type="ctrX" for="ch" forName="circ1" refType="w" fact="0.5"/>
          <dgm:constr type="ctrY" for="ch" forName="circ1" refType="h" fact="0.46"/>
          <dgm:constr type="w" for="ch" forName="circ1" refType="w" fact="0.25"/>
          <dgm:constr type="h" for="ch" forName="circ1" refType="h" fact="0.35"/>
          <dgm:constr type="l" for="ch" forName="circ1Tx" refType="w" fact="0.355"/>
          <dgm:constr type="t" for="ch" forName="circ1Tx"/>
          <dgm:constr type="w" for="ch" forName="circ1Tx" refType="w" fact="0.29"/>
          <dgm:constr type="h" for="ch" forName="circ1Tx" refType="h" fact="0.235"/>
          <dgm:constr type="ctrX" for="ch" forName="circ2" refType="w" fact="0.5951"/>
          <dgm:constr type="ctrY" for="ch" forName="circ2" refType="h" fact="0.5567"/>
          <dgm:constr type="w" for="ch" forName="circ2" refType="w" fact="0.25"/>
          <dgm:constr type="h" for="ch" forName="circ2" refType="h" fact="0.35"/>
          <dgm:constr type="l" for="ch" forName="circ2Tx" refType="w" fact="0.74"/>
          <dgm:constr type="t" for="ch" forName="circ2Tx" refType="h" fact="0.31"/>
          <dgm:constr type="w" for="ch" forName="circ2Tx" refType="w" fact="0.26"/>
          <dgm:constr type="h" for="ch" forName="circ2Tx" refType="h" fact="0.255"/>
          <dgm:constr type="ctrX" for="ch" forName="circ3" refType="w" fact="0.5588"/>
          <dgm:constr type="ctrY" for="ch" forName="circ3" refType="h" fact="0.7133"/>
          <dgm:constr type="w" for="ch" forName="circ3" refType="w" fact="0.25"/>
          <dgm:constr type="h" for="ch" forName="circ3" refType="h" fact="0.35"/>
          <dgm:constr type="l" for="ch" forName="circ3Tx" refType="w" fact="0.7"/>
          <dgm:constr type="t" for="ch" forName="circ3Tx" refType="h" fact="0.745"/>
          <dgm:constr type="w" for="ch" forName="circ3Tx" refType="w" fact="0.26"/>
          <dgm:constr type="h" for="ch" forName="circ3Tx" refType="h" fact="0.255"/>
          <dgm:constr type="ctrX" for="ch" forName="circ4" refType="w" fact="0.4412"/>
          <dgm:constr type="ctrY" for="ch" forName="circ4" refType="h" fact="0.7133"/>
          <dgm:constr type="w" for="ch" forName="circ4" refType="w" fact="0.25"/>
          <dgm:constr type="h" for="ch" forName="circ4" refType="h" fact="0.35"/>
          <dgm:constr type="l" for="ch" forName="circ4Tx" refType="w" fact="0.04"/>
          <dgm:constr type="t" for="ch" forName="circ4Tx" refType="h" fact="0.745"/>
          <dgm:constr type="w" for="ch" forName="circ4Tx" refType="w" fact="0.26"/>
          <dgm:constr type="h" for="ch" forName="circ4Tx" refType="h" fact="0.255"/>
          <dgm:constr type="ctrX" for="ch" forName="circ5" refType="w" fact="0.4049"/>
          <dgm:constr type="ctrY" for="ch" forName="circ5" refType="h" fact="0.5567"/>
          <dgm:constr type="w" for="ch" forName="circ5" refType="w" fact="0.25"/>
          <dgm:constr type="h" for="ch" forName="circ5" refType="h" fact="0.35"/>
          <dgm:constr type="l" for="ch" forName="circ5Tx"/>
          <dgm:constr type="t" for="ch" forName="circ5Tx" refType="h" fact="0.31"/>
          <dgm:constr type="w" for="ch" forName="circ5Tx" refType="w" fact="0.26"/>
          <dgm:constr type="h" for="ch" forName="circ5Tx" refType="h" fact="0.255"/>
          <dgm:constr type="primFontSz" for="ch" ptType="node" op="equ"/>
        </dgm:constrLst>
      </dgm:if>
      <dgm:if name="Name15" axis="ch" ptType="node" func="cnt" op="equ" val="6">
        <dgm:constrLst>
          <dgm:constr type="ctrX" for="ch" forName="circ1" refType="w" fact="0.5"/>
          <dgm:constr type="ctrY" for="ch" forName="circ1" refType="h" fact="0.3844"/>
          <dgm:constr type="w" for="ch" forName="circ1" refType="w" fact="0.24"/>
          <dgm:constr type="h" for="ch" forName="circ1" refType="h" fact="0.3084"/>
          <dgm:constr type="l" for="ch" forName="circ1Tx" refType="w" fact="0.35"/>
          <dgm:constr type="t" for="ch" forName="circ1Tx"/>
          <dgm:constr type="w" for="ch" forName="circ1Tx" refType="w" fact="0.3"/>
          <dgm:constr type="h" for="ch" forName="circ1Tx" refType="h" fact="0.21"/>
          <dgm:constr type="ctrX" for="ch" forName="circ2" refType="w" fact="0.5779"/>
          <dgm:constr type="ctrY" for="ch" forName="circ2" refType="h" fact="0.4422"/>
          <dgm:constr type="w" for="ch" forName="circ2" refType="w" fact="0.24"/>
          <dgm:constr type="h" for="ch" forName="circ2" refType="h" fact="0.3084"/>
          <dgm:constr type="l" for="ch" forName="circ2Tx" refType="w" fact="0.7157"/>
          <dgm:constr type="t" for="ch" forName="circ2Tx" refType="h" fact="0.2"/>
          <dgm:constr type="w" for="ch" forName="circ2Tx" refType="w" fact="0.2843"/>
          <dgm:constr type="h" for="ch" forName="circ2Tx" refType="h" fact="0.23"/>
          <dgm:constr type="ctrX" for="ch" forName="circ3" refType="w" fact="0.5779"/>
          <dgm:constr type="ctrY" for="ch" forName="circ3" refType="h" fact="0.5578"/>
          <dgm:constr type="w" for="ch" forName="circ3" refType="w" fact="0.24"/>
          <dgm:constr type="h" for="ch" forName="circ3" refType="h" fact="0.3084"/>
          <dgm:constr type="l" for="ch" forName="circ3Tx" refType="w" fact="0.7157"/>
          <dgm:constr type="t" for="ch" forName="circ3Tx" refType="h" fact="0.543"/>
          <dgm:constr type="w" for="ch" forName="circ3Tx" refType="w" fact="0.2843"/>
          <dgm:constr type="h" for="ch" forName="circ3Tx" refType="h" fact="0.257"/>
          <dgm:constr type="ctrX" for="ch" forName="circ4" refType="w" fact="0.5"/>
          <dgm:constr type="ctrY" for="ch" forName="circ4" refType="h" fact="0.6157"/>
          <dgm:constr type="w" for="ch" forName="circ4" refType="w" fact="0.24"/>
          <dgm:constr type="h" for="ch" forName="circ4" refType="h" fact="0.3084"/>
          <dgm:constr type="l" for="ch" forName="circ4Tx" refType="w" fact="0.35"/>
          <dgm:constr type="t" for="ch" forName="circ4Tx" refType="h" fact="0.79"/>
          <dgm:constr type="w" for="ch" forName="circ4Tx" refType="w" fact="0.3"/>
          <dgm:constr type="h" for="ch" forName="circ4Tx" refType="h" fact="0.21"/>
          <dgm:constr type="ctrX" for="ch" forName="circ5" refType="w" fact="0.4221"/>
          <dgm:constr type="ctrY" for="ch" forName="circ5" refType="h" fact="0.5578"/>
          <dgm:constr type="w" for="ch" forName="circ5" refType="w" fact="0.24"/>
          <dgm:constr type="h" for="ch" forName="circ5" refType="h" fact="0.3084"/>
          <dgm:constr type="l" for="ch" forName="circ5Tx" refType="w" fact="0"/>
          <dgm:constr type="t" for="ch" forName="circ5Tx" refType="h" fact="0.543"/>
          <dgm:constr type="w" for="ch" forName="circ5Tx" refType="w" fact="0.2843"/>
          <dgm:constr type="h" for="ch" forName="circ5Tx" refType="h" fact="0.257"/>
          <dgm:constr type="ctrX" for="ch" forName="circ6" refType="w" fact="0.4221"/>
          <dgm:constr type="ctrY" for="ch" forName="circ6" refType="h" fact="0.4422"/>
          <dgm:constr type="w" for="ch" forName="circ6" refType="w" fact="0.24"/>
          <dgm:constr type="h" for="ch" forName="circ6" refType="h" fact="0.3084"/>
          <dgm:constr type="l" for="ch" forName="circ6Tx" refType="w" fact="0"/>
          <dgm:constr type="t" for="ch" forName="circ6Tx" refType="h" fact="0.2"/>
          <dgm:constr type="w" for="ch" forName="circ6Tx" refType="w" fact="0.2843"/>
          <dgm:constr type="h" for="ch" forName="circ6Tx" refType="h" fact="0.257"/>
          <dgm:constr type="primFontSz" for="ch" ptType="node" op="equ"/>
        </dgm:constrLst>
      </dgm:if>
      <dgm:else name="Name16">
        <dgm:constrLst>
          <dgm:constr type="ctrX" for="ch" forName="circ1" refType="w" fact="0.5"/>
          <dgm:constr type="ctrY" for="ch" forName="circ1" refType="h" fact="0.4177"/>
          <dgm:constr type="w" for="ch" forName="circ1" refType="w" fact="0.24"/>
          <dgm:constr type="h" for="ch" forName="circ1" refType="h" fact="0.3262"/>
          <dgm:constr type="l" for="ch" forName="circ1Tx" refType="w" fact="0.3625"/>
          <dgm:constr type="t" for="ch" forName="circ1Tx"/>
          <dgm:constr type="w" for="ch" forName="circ1Tx" refType="w" fact="0.275"/>
          <dgm:constr type="h" for="ch" forName="circ1Tx" refType="h" fact="0.2"/>
          <dgm:constr type="ctrX" for="ch" forName="circ2" refType="w" fact="0.5704"/>
          <dgm:constr type="ctrY" for="ch" forName="circ2" refType="h" fact="0.4637"/>
          <dgm:constr type="w" for="ch" forName="circ2" refType="w" fact="0.24"/>
          <dgm:constr type="h" for="ch" forName="circ2" refType="h" fact="0.3262"/>
          <dgm:constr type="l" for="ch" forName="circ2Tx" refType="w" fact="0.72"/>
          <dgm:constr type="t" for="ch" forName="circ2Tx" refType="h" fact="0.19"/>
          <dgm:constr type="w" for="ch" forName="circ2Tx" refType="w" fact="0.26"/>
          <dgm:constr type="h" for="ch" forName="circ2Tx" refType="h" fact="0.22"/>
          <dgm:constr type="ctrX" for="ch" forName="circ3" refType="w" fact="0.5877"/>
          <dgm:constr type="ctrY" for="ch" forName="circ3" refType="h" fact="0.5672"/>
          <dgm:constr type="w" for="ch" forName="circ3" refType="w" fact="0.24"/>
          <dgm:constr type="h" for="ch" forName="circ3" refType="h" fact="0.3262"/>
          <dgm:constr type="l" for="ch" forName="circ3Tx" refType="w" fact="0.745"/>
          <dgm:constr type="t" for="ch" forName="circ3Tx" refType="h" fact="0.47"/>
          <dgm:constr type="w" for="ch" forName="circ3Tx" refType="w" fact="0.255"/>
          <dgm:constr type="h" for="ch" forName="circ3Tx" refType="h" fact="0.235"/>
          <dgm:constr type="ctrX" for="ch" forName="circ4" refType="w" fact="0.539"/>
          <dgm:constr type="ctrY" for="ch" forName="circ4" refType="h" fact="0.6502"/>
          <dgm:constr type="w" for="ch" forName="circ4" refType="w" fact="0.24"/>
          <dgm:constr type="h" for="ch" forName="circ4" refType="h" fact="0.3262"/>
          <dgm:constr type="l" for="ch" forName="circ4Tx" refType="w" fact="0.635"/>
          <dgm:constr type="t" for="ch" forName="circ4Tx" refType="h" fact="0.785"/>
          <dgm:constr type="w" for="ch" forName="circ4Tx" refType="w" fact="0.275"/>
          <dgm:constr type="h" for="ch" forName="circ4Tx" refType="h" fact="0.215"/>
          <dgm:constr type="ctrX" for="ch" forName="circ5" refType="w" fact="0.461"/>
          <dgm:constr type="ctrY" for="ch" forName="circ5" refType="h" fact="0.6502"/>
          <dgm:constr type="w" for="ch" forName="circ5" refType="w" fact="0.24"/>
          <dgm:constr type="h" for="ch" forName="circ5" refType="h" fact="0.3262"/>
          <dgm:constr type="l" for="ch" forName="circ5Tx" refType="w" fact="0.09"/>
          <dgm:constr type="t" for="ch" forName="circ5Tx" refType="h" fact="0.785"/>
          <dgm:constr type="w" for="ch" forName="circ5Tx" refType="w" fact="0.275"/>
          <dgm:constr type="h" for="ch" forName="circ5Tx" refType="h" fact="0.215"/>
          <dgm:constr type="ctrX" for="ch" forName="circ6" refType="w" fact="0.4123"/>
          <dgm:constr type="ctrY" for="ch" forName="circ6" refType="h" fact="0.5672"/>
          <dgm:constr type="w" for="ch" forName="circ6" refType="w" fact="0.24"/>
          <dgm:constr type="h" for="ch" forName="circ6" refType="h" fact="0.3262"/>
          <dgm:constr type="l" for="ch" forName="circ6Tx"/>
          <dgm:constr type="t" for="ch" forName="circ6Tx" refType="h" fact="0.47"/>
          <dgm:constr type="w" for="ch" forName="circ6Tx" refType="w" fact="0.255"/>
          <dgm:constr type="h" for="ch" forName="circ6Tx" refType="h" fact="0.235"/>
          <dgm:constr type="ctrX" for="ch" forName="circ7" refType="w" fact="0.4296"/>
          <dgm:constr type="ctrY" for="ch" forName="circ7" refType="h" fact="0.4637"/>
          <dgm:constr type="w" for="ch" forName="circ7" refType="w" fact="0.24"/>
          <dgm:constr type="h" for="ch" forName="circ7" refType="h" fact="0.3262"/>
          <dgm:constr type="l" for="ch" forName="circ7Tx" refType="w" fact="0.02"/>
          <dgm:constr type="t" for="ch" forName="circ7Tx" refType="h" fact="0.19"/>
          <dgm:constr type="w" for="ch" forName="circ7Tx" refType="w" fact="0.26"/>
          <dgm:constr type="h" for="ch" forName="circ7Tx" refType="h" fact="0.22"/>
          <dgm:constr type="primFontSz" for="ch" ptType="node" op="equ"/>
        </dgm:constrLst>
      </dgm:else>
    </dgm:choose>
    <dgm:ruleLst/>
    <dgm:forEach name="Name17" axis="ch" ptType="node" cnt="1">
      <dgm:choose name="Name18">
        <dgm:if name="Name19" axis="root ch" ptType="all node" func="cnt" op="equ" val="1">
          <dgm:layoutNode name="circ1TxSh" styleLbl="vennNode1">
            <dgm:alg type="tx">
              <dgm:param type="txAnchorHorzCh" val="ctr"/>
              <dgm:param type="txAnchorVertCh" val="mid"/>
            </dgm:alg>
            <dgm:shape xmlns:r="http://schemas.openxmlformats.org/officeDocument/2006/relationships" type="ellipse" r:blip="">
              <dgm:adjLst/>
            </dgm:shape>
            <dgm:choose name="Name20">
              <dgm:if name="Name21" func="var" arg="dir" op="equ" val="norm">
                <dgm:choose name="Name22">
                  <dgm:if name="Name23" axis="root ch" ptType="all node" func="cnt" op="lte" val="4">
                    <dgm:presOf axis="desOrSelf" ptType="node"/>
                  </dgm:if>
                  <dgm:else name="Name24">
                    <dgm:presOf/>
                  </dgm:else>
                </dgm:choose>
              </dgm:if>
              <dgm:else name="Name25">
                <dgm:choose name="Name26">
                  <dgm:if name="Name27" axis="root ch" ptType="all node" func="cnt" op="equ" val="2">
                    <dgm:presOf axis="root ch desOrSelf" ptType="all node node" st="1 2 1" cnt="1 1 0"/>
                  </dgm:if>
                  <dgm:else name="Name28">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if>
        <dgm:else name="Name29">
          <dgm:layoutNode name="circ1" styleLbl="vennNode1">
            <dgm:alg type="sp"/>
            <dgm:shape xmlns:r="http://schemas.openxmlformats.org/officeDocument/2006/relationships" type="ellipse" r:blip="">
              <dgm:adjLst/>
            </dgm:shape>
            <dgm:choose name="Name30">
              <dgm:if name="Name31" func="var" arg="dir" op="equ" val="norm">
                <dgm:choose name="Name32">
                  <dgm:if name="Name33" axis="root ch" ptType="all node" func="cnt" op="lte" val="4">
                    <dgm:presOf axis="desOrSelf" ptType="node"/>
                  </dgm:if>
                  <dgm:else name="Name34">
                    <dgm:presOf/>
                  </dgm:else>
                </dgm:choose>
              </dgm:if>
              <dgm:else name="Name35">
                <dgm:choose name="Name36">
                  <dgm:if name="Name37" axis="root ch" ptType="all node" func="cnt" op="equ" val="2">
                    <dgm:presOf axis="root ch desOrSelf" ptType="all node node" st="1 2 1" cnt="1 1 0"/>
                  </dgm:if>
                  <dgm:else name="Name38">
                    <dgm:choose name="Name39">
                      <dgm:if name="Name40" axis="root ch" ptType="all node" func="cnt" op="lte" val="4">
                        <dgm:presOf axis="desOrSelf" ptType="node"/>
                      </dgm:if>
                      <dgm:else name="Name41">
                        <dgm:presOf/>
                      </dgm:else>
                    </dgm:choose>
                  </dgm:else>
                </dgm:choose>
              </dgm:else>
            </dgm:choose>
            <dgm:constrLst/>
            <dgm:ruleLst/>
          </dgm:layoutNode>
          <dgm:layoutNode name="circ1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42">
              <dgm:if name="Name43" func="var" arg="dir" op="equ" val="norm">
                <dgm:presOf axis="desOrSelf" ptType="node"/>
              </dgm:if>
              <dgm:else name="Name44">
                <dgm:choose name="Name45">
                  <dgm:if name="Name46" axis="root ch" ptType="all node" func="cnt" op="equ" val="2">
                    <dgm:presOf axis="root ch desOrSelf" ptType="all node node" st="1 2 1" cnt="1 1 0"/>
                  </dgm:if>
                  <dgm:else name="Name47">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else>
      </dgm:choose>
    </dgm:forEach>
    <dgm:forEach name="Name48" axis="ch" ptType="node" st="2" cnt="1">
      <dgm:layoutNode name="circ2" styleLbl="vennNode1">
        <dgm:alg type="sp"/>
        <dgm:shape xmlns:r="http://schemas.openxmlformats.org/officeDocument/2006/relationships" type="ellipse" r:blip="">
          <dgm:adjLst/>
        </dgm:shape>
        <dgm:choose name="Name49">
          <dgm:if name="Name50" func="var" arg="dir" op="equ" val="norm">
            <dgm:choose name="Name51">
              <dgm:if name="Name52" axis="root ch" ptType="all node" func="cnt" op="lte" val="4">
                <dgm:presOf axis="desOrSelf" ptType="node"/>
              </dgm:if>
              <dgm:else name="Name53">
                <dgm:presOf/>
              </dgm:else>
            </dgm:choose>
          </dgm:if>
          <dgm:else name="Name54">
            <dgm:choose name="Name55">
              <dgm:if name="Name56" axis="root ch" ptType="all node" func="cnt" op="equ" val="2">
                <dgm:presOf axis="root ch desOrSelf" ptType="all node node" st="1 1 1" cnt="1 1 0"/>
              </dgm:if>
              <dgm:if name="Name57" axis="root ch" ptType="all node" func="cnt" op="equ" val="3">
                <dgm:presOf axis="root ch desOrSelf" ptType="all node node" st="1 3 1" cnt="1 1 0"/>
              </dgm:if>
              <dgm:if name="Name58" axis="root ch" ptType="all node" func="cnt" op="equ" val="4">
                <dgm:presOf axis="root ch desOrSelf" ptType="all node node" st="1 4 1" cnt="1 1 0"/>
              </dgm:if>
              <dgm:else name="Name59">
                <dgm:presOf/>
              </dgm:else>
            </dgm:choose>
          </dgm:else>
        </dgm:choose>
        <dgm:constrLst/>
        <dgm:ruleLst/>
      </dgm:layoutNode>
      <dgm:layoutNode name="circ2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60">
          <dgm:if name="Name61" func="var" arg="dir" op="equ" val="norm">
            <dgm:presOf axis="desOrSelf" ptType="node"/>
          </dgm:if>
          <dgm:else name="Name62">
            <dgm:choose name="Name63">
              <dgm:if name="Name64" axis="root ch" ptType="all node" func="cnt" op="equ" val="2">
                <dgm:presOf axis="root ch desOrSelf" ptType="all node node" st="1 1 1" cnt="1 1 0"/>
              </dgm:if>
              <dgm:if name="Name65" axis="root ch" ptType="all node" func="cnt" op="equ" val="3">
                <dgm:presOf axis="root ch desOrSelf" ptType="all node node" st="1 3 1" cnt="1 1 0"/>
              </dgm:if>
              <dgm:if name="Name66" axis="root ch" ptType="all node" func="cnt" op="equ" val="4">
                <dgm:presOf axis="root ch desOrSelf" ptType="all node node" st="1 4 1" cnt="1 1 0"/>
              </dgm:if>
              <dgm:if name="Name67" axis="root ch" ptType="all node" func="cnt" op="equ" val="5">
                <dgm:presOf axis="root ch desOrSelf" ptType="all node node" st="1 5 1" cnt="1 1 0"/>
              </dgm:if>
              <dgm:if name="Name68" axis="root ch" ptType="all node" func="cnt" op="equ" val="6">
                <dgm:presOf axis="root ch desOrSelf" ptType="all node node" st="1 6 1" cnt="1 1 0"/>
              </dgm:if>
              <dgm:else name="Name69">
                <dgm:presOf axis="root ch desOrSelf" ptType="all node node" st="1 7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70" axis="ch" ptType="node" st="3" cnt="1">
      <dgm:layoutNode name="circ3" styleLbl="vennNode1">
        <dgm:alg type="sp"/>
        <dgm:shape xmlns:r="http://schemas.openxmlformats.org/officeDocument/2006/relationships" type="ellipse" r:blip="">
          <dgm:adjLst/>
        </dgm:shape>
        <dgm:choose name="Name71">
          <dgm:if name="Name72" func="var" arg="dir" op="equ" val="norm">
            <dgm:choose name="Name73">
              <dgm:if name="Name74" axis="root ch" ptType="all node" func="cnt" op="lte" val="4">
                <dgm:presOf axis="desOrSelf" ptType="node"/>
              </dgm:if>
              <dgm:else name="Name75">
                <dgm:presOf/>
              </dgm:else>
            </dgm:choose>
          </dgm:if>
          <dgm:else name="Name76">
            <dgm:choose name="Name77">
              <dgm:if name="Name78" axis="root ch" ptType="all node" func="cnt" op="equ" val="3">
                <dgm:presOf axis="root ch desOrSelf" ptType="all node node" st="1 2 1" cnt="1 1 0"/>
              </dgm:if>
              <dgm:if name="Name79" axis="root ch" ptType="all node" func="cnt" op="equ" val="4">
                <dgm:presOf axis="root ch desOrSelf" ptType="all node node" st="1 3 1" cnt="1 1 0"/>
              </dgm:if>
              <dgm:else name="Name80">
                <dgm:presOf/>
              </dgm:else>
            </dgm:choose>
          </dgm:else>
        </dgm:choose>
        <dgm:constrLst/>
        <dgm:ruleLst/>
      </dgm:layoutNode>
      <dgm:layoutNode name="circ3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81">
          <dgm:if name="Name82" func="var" arg="dir" op="equ" val="norm">
            <dgm:presOf axis="desOrSelf" ptType="node"/>
          </dgm:if>
          <dgm:else name="Name83">
            <dgm:choose name="Name84">
              <dgm:if name="Name85" axis="root ch" ptType="all node" func="cnt" op="equ" val="3">
                <dgm:presOf axis="root ch desOrSelf" ptType="all node node" st="1 2 1" cnt="1 1 0"/>
              </dgm:if>
              <dgm:if name="Name86" axis="root ch" ptType="all node" func="cnt" op="equ" val="4">
                <dgm:presOf axis="root ch desOrSelf" ptType="all node node" st="1 3 1" cnt="1 1 0"/>
              </dgm:if>
              <dgm:if name="Name87" axis="root ch" ptType="all node" func="cnt" op="equ" val="5">
                <dgm:presOf axis="root ch desOrSelf" ptType="all node node" st="1 4 1" cnt="1 1 0"/>
              </dgm:if>
              <dgm:if name="Name88" axis="root ch" ptType="all node" func="cnt" op="equ" val="6">
                <dgm:presOf axis="root ch desOrSelf" ptType="all node node" st="1 5 1" cnt="1 1 0"/>
              </dgm:if>
              <dgm:else name="Name89">
                <dgm:presOf axis="root ch desOrSelf" ptType="all node node" st="1 6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90" axis="ch" ptType="node" st="4" cnt="1">
      <dgm:layoutNode name="circ4" styleLbl="vennNode1">
        <dgm:alg type="sp"/>
        <dgm:shape xmlns:r="http://schemas.openxmlformats.org/officeDocument/2006/relationships" type="ellipse" r:blip="">
          <dgm:adjLst/>
        </dgm:shape>
        <dgm:choose name="Name91">
          <dgm:if name="Name92" func="var" arg="dir" op="equ" val="norm">
            <dgm:choose name="Name93">
              <dgm:if name="Name94" axis="root ch" ptType="all node" func="cnt" op="lte" val="4">
                <dgm:presOf axis="desOrSelf" ptType="node"/>
              </dgm:if>
              <dgm:else name="Name95">
                <dgm:presOf/>
              </dgm:else>
            </dgm:choose>
          </dgm:if>
          <dgm:else name="Name96">
            <dgm:choose name="Name97">
              <dgm:if name="Name98" axis="root ch" ptType="all node" func="cnt" op="equ" val="4">
                <dgm:presOf axis="root ch desOrSelf" ptType="all node node" st="1 2 1" cnt="1 1 0"/>
              </dgm:if>
              <dgm:else name="Name99">
                <dgm:presOf/>
              </dgm:else>
            </dgm:choose>
          </dgm:else>
        </dgm:choose>
        <dgm:constrLst/>
        <dgm:ruleLst/>
      </dgm:layoutNode>
      <dgm:layoutNode name="circ4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0">
          <dgm:if name="Name101" func="var" arg="dir" op="equ" val="norm">
            <dgm:presOf axis="desOrSelf" ptType="node"/>
          </dgm:if>
          <dgm:else name="Name102">
            <dgm:choose name="Name103">
              <dgm:if name="Name104" axis="root ch" ptType="all node" func="cnt" op="equ" val="4">
                <dgm:presOf axis="root ch desOrSelf" ptType="all node node" st="1 2 1" cnt="1 1 0"/>
              </dgm:if>
              <dgm:if name="Name105" axis="root ch" ptType="all node" func="cnt" op="equ" val="5">
                <dgm:presOf axis="root ch desOrSelf" ptType="all node node" st="1 3 1" cnt="1 1 0"/>
              </dgm:if>
              <dgm:if name="Name106" axis="root ch" ptType="all node" func="cnt" op="equ" val="6">
                <dgm:presOf axis="root ch desOrSelf" ptType="all node node" st="1 4 1" cnt="1 1 0"/>
              </dgm:if>
              <dgm:else name="Name107">
                <dgm:presOf axis="root ch desOrSelf" ptType="all node node" st="1 5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08" axis="ch" ptType="node" st="5" cnt="1">
      <dgm:layoutNode name="circ5" styleLbl="vennNode1">
        <dgm:alg type="sp"/>
        <dgm:shape xmlns:r="http://schemas.openxmlformats.org/officeDocument/2006/relationships" type="ellipse" r:blip="">
          <dgm:adjLst/>
        </dgm:shape>
        <dgm:presOf/>
        <dgm:constrLst/>
        <dgm:ruleLst/>
      </dgm:layoutNode>
      <dgm:layoutNode name="circ5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9">
          <dgm:if name="Name110" func="var" arg="dir" op="equ" val="norm">
            <dgm:presOf axis="desOrSelf" ptType="node"/>
          </dgm:if>
          <dgm:else name="Name111">
            <dgm:choose name="Name112">
              <dgm:if name="Name113" axis="root ch" ptType="all node" func="cnt" op="equ" val="5">
                <dgm:presOf axis="root ch desOrSelf" ptType="all node node" st="1 2 1" cnt="1 1 0"/>
              </dgm:if>
              <dgm:if name="Name114" axis="root ch" ptType="all node" func="cnt" op="equ" val="6">
                <dgm:presOf axis="root ch desOrSelf" ptType="all node node" st="1 3 1" cnt="1 1 0"/>
              </dgm:if>
              <dgm:else name="Name115">
                <dgm:presOf axis="root ch desOrSelf" ptType="all node node" st="1 4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16" axis="ch" ptType="node" st="6" cnt="1">
      <dgm:layoutNode name="circ6" styleLbl="vennNode1">
        <dgm:alg type="sp"/>
        <dgm:shape xmlns:r="http://schemas.openxmlformats.org/officeDocument/2006/relationships" type="ellipse" r:blip="">
          <dgm:adjLst/>
        </dgm:shape>
        <dgm:presOf/>
        <dgm:constrLst/>
        <dgm:ruleLst/>
      </dgm:layoutNode>
      <dgm:layoutNode name="circ6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17">
          <dgm:if name="Name118" func="var" arg="dir" op="equ" val="norm">
            <dgm:presOf axis="desOrSelf" ptType="node"/>
          </dgm:if>
          <dgm:else name="Name119">
            <dgm:choose name="Name120">
              <dgm:if name="Name121" axis="root ch" ptType="all node" func="cnt" op="equ" val="6">
                <dgm:presOf axis="root ch desOrSelf" ptType="all node node" st="1 2 1" cnt="1 1 0"/>
              </dgm:if>
              <dgm:else name="Name122">
                <dgm:presOf axis="root ch desOrSelf" ptType="all node node" st="1 3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23" axis="ch" ptType="node" st="7" cnt="1">
      <dgm:layoutNode name="circ7" styleLbl="vennNode1">
        <dgm:alg type="sp"/>
        <dgm:shape xmlns:r="http://schemas.openxmlformats.org/officeDocument/2006/relationships" type="ellipse" r:blip="">
          <dgm:adjLst/>
        </dgm:shape>
        <dgm:presOf/>
        <dgm:constrLst/>
        <dgm:ruleLst/>
      </dgm:layoutNode>
      <dgm:layoutNode name="circ7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24">
          <dgm:if name="Name125" func="var" arg="dir" op="equ" val="norm">
            <dgm:presOf axis="desOrSelf" ptType="node"/>
          </dgm:if>
          <dgm:else name="Name126">
            <dgm:presOf axis="root ch desOrSelf" ptType="all node node" st="1 2 1" cnt="1 1 0"/>
          </dgm:else>
        </dgm:choose>
        <dgm:constrLst>
          <dgm:constr type="tMarg"/>
          <dgm:constr type="bMarg"/>
          <dgm:constr type="lMarg"/>
          <dgm:constr type="rMarg"/>
          <dgm:constr type="primFontSz" val="65"/>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F4D65A7-4834-47A8-87FB-7C0D34234E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TotalTime>
  <Pages>9</Pages>
  <Words>2045</Words>
  <Characters>11663</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MARKETING FUNDAMENTALS</vt:lpstr>
    </vt:vector>
  </TitlesOfParts>
  <Company/>
  <LinksUpToDate>false</LinksUpToDate>
  <CharactersWithSpaces>13681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Mihaela Bratu</cp:lastModifiedBy>
  <cp:revision>2</cp:revision>
  <dcterms:created xsi:type="dcterms:W3CDTF">2023-06-19T14:07:00Z</dcterms:created>
  <dcterms:modified xsi:type="dcterms:W3CDTF">2023-06-20T14:53:00Z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48598db51f734bcd84df02b3167ed8b4</vt:lpwstr>
  </property>
</Properties>
</file>