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79502239"/>
        <w:docPartObj>
          <w:docPartGallery w:val="Cover Pages"/>
          <w:docPartUnique/>
        </w:docPartObj>
      </w:sdtPr>
      <w:sdtContent>
        <w:p w14:paraId="0AAFC786" w14:textId="3FE7FDFA" w:rsidR="002219AB" w:rsidRDefault="002219AB">
          <w:r>
            <w:rPr>
              <w:noProof/>
            </w:rPr>
            <mc:AlternateContent>
              <mc:Choice Requires="wps">
                <w:drawing>
                  <wp:anchor distT="0" distB="0" distL="114300" distR="114300" simplePos="0" relativeHeight="251691008" behindDoc="0" locked="0" layoutInCell="1" allowOverlap="1" wp14:anchorId="79CFD236" wp14:editId="6ABC4D2E">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6">
                                <a:lumMod val="50000"/>
                              </a:schemeClr>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D9AA0F6" w14:textId="0C617222" w:rsidR="002219AB" w:rsidRDefault="004B2AF7">
                                    <w:pPr>
                                      <w:pStyle w:val="Title"/>
                                      <w:jc w:val="right"/>
                                      <w:rPr>
                                        <w:caps/>
                                        <w:color w:val="FFFFFF" w:themeColor="background1"/>
                                        <w:sz w:val="80"/>
                                        <w:szCs w:val="80"/>
                                      </w:rPr>
                                    </w:pPr>
                                    <w:r>
                                      <w:rPr>
                                        <w:caps/>
                                        <w:color w:val="FFFFFF" w:themeColor="background1"/>
                                        <w:sz w:val="80"/>
                                        <w:szCs w:val="80"/>
                                      </w:rPr>
                                      <w:t>Health and safety in Construc</w:t>
                                    </w:r>
                                    <w:r w:rsidR="005304A2">
                                      <w:rPr>
                                        <w:caps/>
                                        <w:color w:val="FFFFFF" w:themeColor="background1"/>
                                        <w:sz w:val="80"/>
                                        <w:szCs w:val="80"/>
                                      </w:rPr>
                                      <w:t>ti</w:t>
                                    </w:r>
                                    <w:r>
                                      <w:rPr>
                                        <w:caps/>
                                        <w:color w:val="FFFFFF" w:themeColor="background1"/>
                                        <w:sz w:val="80"/>
                                        <w:szCs w:val="80"/>
                                      </w:rPr>
                                      <w:t>on</w:t>
                                    </w:r>
                                  </w:p>
                                </w:sdtContent>
                              </w:sdt>
                              <w:p w14:paraId="601DEAFC" w14:textId="77777777" w:rsidR="002219AB" w:rsidRDefault="002219AB">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6CCBBDB" w14:textId="24B979BA" w:rsidR="002219AB" w:rsidRDefault="006A289A">
                                    <w:pPr>
                                      <w:spacing w:before="240"/>
                                      <w:ind w:left="1008"/>
                                      <w:jc w:val="right"/>
                                      <w:rPr>
                                        <w:color w:val="FFFFFF" w:themeColor="background1"/>
                                      </w:rPr>
                                    </w:pPr>
                                    <w:r>
                                      <w:rPr>
                                        <w:color w:val="FFFFFF" w:themeColor="background1"/>
                                        <w:sz w:val="21"/>
                                        <w:szCs w:val="21"/>
                                      </w:rPr>
                                      <w:t xml:space="preserve">Presented By Joanna </w:t>
                                    </w:r>
                                    <w:proofErr w:type="gramStart"/>
                                    <w:r>
                                      <w:rPr>
                                        <w:color w:val="FFFFFF" w:themeColor="background1"/>
                                        <w:sz w:val="21"/>
                                        <w:szCs w:val="21"/>
                                      </w:rPr>
                                      <w:t xml:space="preserve">Weedon  </w:t>
                                    </w:r>
                                    <w:r w:rsidR="00DB28D0">
                                      <w:rPr>
                                        <w:color w:val="FFFFFF" w:themeColor="background1"/>
                                        <w:sz w:val="21"/>
                                        <w:szCs w:val="21"/>
                                      </w:rPr>
                                      <w:t>2414801</w:t>
                                    </w:r>
                                    <w:proofErr w:type="gramEnd"/>
                                    <w:r w:rsidR="00DB28D0">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9CFD236" id="Rectangle 16" o:spid="_x0000_s1026" style="position:absolute;margin-left:0;margin-top:0;width:422.3pt;height:760.1pt;z-index:251691008;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" fillcolor="#265317 [1609]"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D9AA0F6" w14:textId="0C617222" w:rsidR="002219AB" w:rsidRDefault="004B2AF7">
                              <w:pPr>
                                <w:pStyle w:val="Title"/>
                                <w:jc w:val="right"/>
                                <w:rPr>
                                  <w:caps/>
                                  <w:color w:val="FFFFFF" w:themeColor="background1"/>
                                  <w:sz w:val="80"/>
                                  <w:szCs w:val="80"/>
                                </w:rPr>
                              </w:pPr>
                              <w:r>
                                <w:rPr>
                                  <w:caps/>
                                  <w:color w:val="FFFFFF" w:themeColor="background1"/>
                                  <w:sz w:val="80"/>
                                  <w:szCs w:val="80"/>
                                </w:rPr>
                                <w:t>Health and safety in Construc</w:t>
                              </w:r>
                              <w:r w:rsidR="005304A2">
                                <w:rPr>
                                  <w:caps/>
                                  <w:color w:val="FFFFFF" w:themeColor="background1"/>
                                  <w:sz w:val="80"/>
                                  <w:szCs w:val="80"/>
                                </w:rPr>
                                <w:t>ti</w:t>
                              </w:r>
                              <w:r>
                                <w:rPr>
                                  <w:caps/>
                                  <w:color w:val="FFFFFF" w:themeColor="background1"/>
                                  <w:sz w:val="80"/>
                                  <w:szCs w:val="80"/>
                                </w:rPr>
                                <w:t>on</w:t>
                              </w:r>
                            </w:p>
                          </w:sdtContent>
                        </w:sdt>
                        <w:p w14:paraId="601DEAFC" w14:textId="77777777" w:rsidR="002219AB" w:rsidRDefault="002219AB">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76CCBBDB" w14:textId="24B979BA" w:rsidR="002219AB" w:rsidRDefault="006A289A">
                              <w:pPr>
                                <w:spacing w:before="240"/>
                                <w:ind w:left="1008"/>
                                <w:jc w:val="right"/>
                                <w:rPr>
                                  <w:color w:val="FFFFFF" w:themeColor="background1"/>
                                </w:rPr>
                              </w:pPr>
                              <w:r>
                                <w:rPr>
                                  <w:color w:val="FFFFFF" w:themeColor="background1"/>
                                  <w:sz w:val="21"/>
                                  <w:szCs w:val="21"/>
                                </w:rPr>
                                <w:t xml:space="preserve">Presented By Joanna </w:t>
                              </w:r>
                              <w:proofErr w:type="gramStart"/>
                              <w:r>
                                <w:rPr>
                                  <w:color w:val="FFFFFF" w:themeColor="background1"/>
                                  <w:sz w:val="21"/>
                                  <w:szCs w:val="21"/>
                                </w:rPr>
                                <w:t xml:space="preserve">Weedon  </w:t>
                              </w:r>
                              <w:r w:rsidR="00DB28D0">
                                <w:rPr>
                                  <w:color w:val="FFFFFF" w:themeColor="background1"/>
                                  <w:sz w:val="21"/>
                                  <w:szCs w:val="21"/>
                                </w:rPr>
                                <w:t>2414801</w:t>
                              </w:r>
                              <w:proofErr w:type="gramEnd"/>
                              <w:r w:rsidR="00DB28D0">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92032" behindDoc="0" locked="0" layoutInCell="1" allowOverlap="1" wp14:anchorId="54FC7572" wp14:editId="743285C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388BF735" w14:textId="79E94650" w:rsidR="002219AB" w:rsidRDefault="006A289A">
                                    <w:pPr>
                                      <w:pStyle w:val="Subtitle"/>
                                      <w:rPr>
                                        <w:rFonts w:cstheme="minorBidi"/>
                                        <w:color w:val="FFFFFF" w:themeColor="background1"/>
                                      </w:rPr>
                                    </w:pPr>
                                    <w:r>
                                      <w:rPr>
                                        <w:rFonts w:cstheme="minorBidi"/>
                                        <w:color w:val="FFFFFF" w:themeColor="background1"/>
                                      </w:rPr>
                                      <w:t>ACBA4023</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4FC7572" id="Rectangle 268" o:spid="_x0000_s1027" style="position:absolute;margin-left:0;margin-top:0;width:148.1pt;height:760.3pt;z-index:25169203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388BF735" w14:textId="79E94650" w:rsidR="002219AB" w:rsidRDefault="006A289A">
                              <w:pPr>
                                <w:pStyle w:val="Subtitle"/>
                                <w:rPr>
                                  <w:rFonts w:cstheme="minorBidi"/>
                                  <w:color w:val="FFFFFF" w:themeColor="background1"/>
                                </w:rPr>
                              </w:pPr>
                              <w:r>
                                <w:rPr>
                                  <w:rFonts w:cstheme="minorBidi"/>
                                  <w:color w:val="FFFFFF" w:themeColor="background1"/>
                                </w:rPr>
                                <w:t>ACBA4023</w:t>
                              </w:r>
                            </w:p>
                          </w:sdtContent>
                        </w:sdt>
                      </w:txbxContent>
                    </v:textbox>
                    <w10:wrap anchorx="page" anchory="page"/>
                  </v:rect>
                </w:pict>
              </mc:Fallback>
            </mc:AlternateContent>
          </w:r>
        </w:p>
        <w:p w14:paraId="14862897" w14:textId="77777777" w:rsidR="002219AB" w:rsidRDefault="002219AB"/>
        <w:p w14:paraId="6B6EA626" w14:textId="77777777" w:rsidR="0081003F" w:rsidRDefault="0081003F" w:rsidP="0081003F"/>
        <w:p w14:paraId="1B9DFF4E" w14:textId="77777777" w:rsidR="0081003F" w:rsidRDefault="0081003F" w:rsidP="0081003F"/>
        <w:p w14:paraId="2B4B9A39" w14:textId="77777777" w:rsidR="0081003F" w:rsidRDefault="0081003F" w:rsidP="0081003F"/>
        <w:p w14:paraId="4FA29A83" w14:textId="77777777" w:rsidR="0081003F" w:rsidRDefault="0081003F" w:rsidP="0081003F"/>
        <w:p w14:paraId="3FA0111C" w14:textId="77777777" w:rsidR="0081003F" w:rsidRDefault="0081003F" w:rsidP="0081003F"/>
        <w:p w14:paraId="4677EE53" w14:textId="77777777" w:rsidR="0081003F" w:rsidRDefault="0081003F" w:rsidP="0081003F"/>
        <w:p w14:paraId="257FC04B" w14:textId="77777777" w:rsidR="0081003F" w:rsidRDefault="0081003F" w:rsidP="0081003F"/>
        <w:p w14:paraId="033AC9DE" w14:textId="77777777" w:rsidR="0081003F" w:rsidRDefault="0081003F" w:rsidP="0081003F"/>
        <w:p w14:paraId="34A8A039" w14:textId="77777777" w:rsidR="0081003F" w:rsidRDefault="0081003F" w:rsidP="0081003F"/>
        <w:p w14:paraId="529E258B" w14:textId="77777777" w:rsidR="0081003F" w:rsidRDefault="0081003F" w:rsidP="0081003F"/>
        <w:p w14:paraId="33213B56" w14:textId="77777777" w:rsidR="0081003F" w:rsidRDefault="0081003F" w:rsidP="0081003F"/>
        <w:p w14:paraId="73CB4517" w14:textId="77777777" w:rsidR="0081003F" w:rsidRDefault="0081003F" w:rsidP="0081003F"/>
        <w:p w14:paraId="54CEE1F2" w14:textId="77777777" w:rsidR="0081003F" w:rsidRDefault="0081003F" w:rsidP="0081003F"/>
        <w:p w14:paraId="77B59177" w14:textId="77777777" w:rsidR="0081003F" w:rsidRDefault="0081003F" w:rsidP="0081003F"/>
        <w:p w14:paraId="3E0136BC" w14:textId="77777777" w:rsidR="0081003F" w:rsidRDefault="0081003F" w:rsidP="0081003F"/>
        <w:p w14:paraId="6CAECFE5" w14:textId="77777777" w:rsidR="0081003F" w:rsidRDefault="0081003F" w:rsidP="0081003F"/>
        <w:p w14:paraId="53CDE63D" w14:textId="77777777" w:rsidR="0081003F" w:rsidRDefault="0081003F" w:rsidP="0081003F"/>
        <w:p w14:paraId="1E135ABC" w14:textId="77777777" w:rsidR="0081003F" w:rsidRDefault="0081003F" w:rsidP="0081003F"/>
        <w:p w14:paraId="1B925320" w14:textId="77777777" w:rsidR="0081003F" w:rsidRDefault="0081003F" w:rsidP="0081003F"/>
        <w:p w14:paraId="22E32B75" w14:textId="77777777" w:rsidR="0081003F" w:rsidRDefault="0081003F" w:rsidP="0081003F"/>
        <w:p w14:paraId="237E702D" w14:textId="77777777" w:rsidR="0081003F" w:rsidRDefault="0081003F" w:rsidP="0081003F"/>
        <w:p w14:paraId="1BB9124D" w14:textId="77777777" w:rsidR="0081003F" w:rsidRDefault="0081003F" w:rsidP="0081003F"/>
        <w:p w14:paraId="5FB60268" w14:textId="77777777" w:rsidR="0081003F" w:rsidRDefault="0081003F" w:rsidP="0081003F"/>
        <w:p w14:paraId="31D2D93C" w14:textId="77777777" w:rsidR="0081003F" w:rsidRDefault="0081003F" w:rsidP="0081003F"/>
        <w:p w14:paraId="50B39F25" w14:textId="64873395" w:rsidR="00864396" w:rsidRPr="0081003F" w:rsidRDefault="00000000" w:rsidP="0081003F"/>
      </w:sdtContent>
    </w:sdt>
    <w:p w14:paraId="45F88649" w14:textId="77777777" w:rsidR="00864396" w:rsidRPr="000A6FB6" w:rsidRDefault="00864396" w:rsidP="000A6FB6">
      <w:pPr>
        <w:spacing w:after="0" w:line="240" w:lineRule="auto"/>
        <w:jc w:val="both"/>
        <w:rPr>
          <w:rFonts w:cs="Arial"/>
        </w:rPr>
      </w:pPr>
    </w:p>
    <w:p w14:paraId="5FF55127" w14:textId="77777777" w:rsidR="00864396" w:rsidRPr="000A6FB6" w:rsidRDefault="00864396" w:rsidP="000A6FB6">
      <w:pPr>
        <w:spacing w:after="0" w:line="240" w:lineRule="auto"/>
        <w:jc w:val="both"/>
        <w:rPr>
          <w:rFonts w:cs="Arial"/>
        </w:rPr>
      </w:pPr>
    </w:p>
    <w:p w14:paraId="1CD82871" w14:textId="77777777" w:rsidR="00864396" w:rsidRPr="000A6FB6" w:rsidRDefault="00864396" w:rsidP="000A6FB6">
      <w:pPr>
        <w:spacing w:after="0" w:line="240" w:lineRule="auto"/>
        <w:jc w:val="both"/>
        <w:rPr>
          <w:rFonts w:cs="Arial"/>
        </w:rPr>
      </w:pPr>
    </w:p>
    <w:sdt>
      <w:sdtPr>
        <w:rPr>
          <w:rFonts w:asciiTheme="minorHAnsi" w:eastAsiaTheme="minorHAnsi" w:hAnsiTheme="minorHAnsi" w:cstheme="minorBidi"/>
          <w:color w:val="auto"/>
          <w:kern w:val="2"/>
          <w:sz w:val="24"/>
          <w:szCs w:val="24"/>
          <w:lang w:eastAsia="en-US"/>
          <w14:ligatures w14:val="standardContextual"/>
        </w:rPr>
        <w:id w:val="-1844769087"/>
        <w:docPartObj>
          <w:docPartGallery w:val="Table of Contents"/>
          <w:docPartUnique/>
        </w:docPartObj>
      </w:sdtPr>
      <w:sdtEndPr>
        <w:rPr>
          <w:b/>
          <w:bCs/>
        </w:rPr>
      </w:sdtEndPr>
      <w:sdtContent>
        <w:p w14:paraId="39CBD277" w14:textId="266D453D" w:rsidR="00864396" w:rsidRPr="000A6FB6" w:rsidRDefault="00864396" w:rsidP="000A6FB6">
          <w:pPr>
            <w:pStyle w:val="TOCHeading"/>
            <w:jc w:val="both"/>
            <w:rPr>
              <w:rFonts w:asciiTheme="minorHAnsi" w:hAnsiTheme="minorHAnsi"/>
            </w:rPr>
          </w:pPr>
          <w:r w:rsidRPr="000A6FB6">
            <w:rPr>
              <w:rFonts w:asciiTheme="minorHAnsi" w:hAnsiTheme="minorHAnsi"/>
            </w:rPr>
            <w:t>Contents</w:t>
          </w:r>
        </w:p>
        <w:p w14:paraId="2A524906" w14:textId="613D7A55" w:rsidR="00F3446E" w:rsidRDefault="00864396">
          <w:pPr>
            <w:pStyle w:val="TOC1"/>
            <w:tabs>
              <w:tab w:val="right" w:leader="dot" w:pos="9016"/>
            </w:tabs>
            <w:rPr>
              <w:rFonts w:eastAsiaTheme="minorEastAsia"/>
              <w:noProof/>
              <w:lang w:eastAsia="en-GB"/>
            </w:rPr>
          </w:pPr>
          <w:r w:rsidRPr="000A6FB6">
            <w:fldChar w:fldCharType="begin"/>
          </w:r>
          <w:r w:rsidRPr="000A6FB6">
            <w:instrText xml:space="preserve"> TOC \o "1-3" \h \z \u </w:instrText>
          </w:r>
          <w:r w:rsidRPr="000A6FB6">
            <w:fldChar w:fldCharType="separate"/>
          </w:r>
          <w:hyperlink w:anchor="_Toc198233362" w:history="1">
            <w:r w:rsidR="00F3446E" w:rsidRPr="00EF14B5">
              <w:rPr>
                <w:rStyle w:val="Hyperlink"/>
                <w:b/>
                <w:bCs/>
                <w:noProof/>
              </w:rPr>
              <w:t>Building Safety Act 2022</w:t>
            </w:r>
            <w:r w:rsidR="00F3446E">
              <w:rPr>
                <w:noProof/>
                <w:webHidden/>
              </w:rPr>
              <w:tab/>
            </w:r>
            <w:r w:rsidR="00F3446E">
              <w:rPr>
                <w:noProof/>
                <w:webHidden/>
              </w:rPr>
              <w:fldChar w:fldCharType="begin"/>
            </w:r>
            <w:r w:rsidR="00F3446E">
              <w:rPr>
                <w:noProof/>
                <w:webHidden/>
              </w:rPr>
              <w:instrText xml:space="preserve"> PAGEREF _Toc198233362 \h </w:instrText>
            </w:r>
            <w:r w:rsidR="00F3446E">
              <w:rPr>
                <w:noProof/>
                <w:webHidden/>
              </w:rPr>
            </w:r>
            <w:r w:rsidR="00F3446E">
              <w:rPr>
                <w:noProof/>
                <w:webHidden/>
              </w:rPr>
              <w:fldChar w:fldCharType="separate"/>
            </w:r>
            <w:r w:rsidR="00F3446E">
              <w:rPr>
                <w:noProof/>
                <w:webHidden/>
              </w:rPr>
              <w:t>2</w:t>
            </w:r>
            <w:r w:rsidR="00F3446E">
              <w:rPr>
                <w:noProof/>
                <w:webHidden/>
              </w:rPr>
              <w:fldChar w:fldCharType="end"/>
            </w:r>
          </w:hyperlink>
        </w:p>
        <w:p w14:paraId="31C83CA1" w14:textId="27260D02" w:rsidR="00F3446E" w:rsidRDefault="00F3446E">
          <w:pPr>
            <w:pStyle w:val="TOC2"/>
            <w:rPr>
              <w:rFonts w:eastAsiaTheme="minorEastAsia"/>
              <w:noProof/>
              <w:lang w:eastAsia="en-GB"/>
            </w:rPr>
          </w:pPr>
          <w:hyperlink w:anchor="_Toc198233363" w:history="1">
            <w:r w:rsidRPr="00EF14B5">
              <w:rPr>
                <w:rStyle w:val="Hyperlink"/>
                <w:noProof/>
              </w:rPr>
              <w:t>High Risk Building</w:t>
            </w:r>
            <w:r>
              <w:rPr>
                <w:noProof/>
                <w:webHidden/>
              </w:rPr>
              <w:tab/>
            </w:r>
            <w:r>
              <w:rPr>
                <w:noProof/>
                <w:webHidden/>
              </w:rPr>
              <w:fldChar w:fldCharType="begin"/>
            </w:r>
            <w:r>
              <w:rPr>
                <w:noProof/>
                <w:webHidden/>
              </w:rPr>
              <w:instrText xml:space="preserve"> PAGEREF _Toc198233363 \h </w:instrText>
            </w:r>
            <w:r>
              <w:rPr>
                <w:noProof/>
                <w:webHidden/>
              </w:rPr>
            </w:r>
            <w:r>
              <w:rPr>
                <w:noProof/>
                <w:webHidden/>
              </w:rPr>
              <w:fldChar w:fldCharType="separate"/>
            </w:r>
            <w:r>
              <w:rPr>
                <w:noProof/>
                <w:webHidden/>
              </w:rPr>
              <w:t>2</w:t>
            </w:r>
            <w:r>
              <w:rPr>
                <w:noProof/>
                <w:webHidden/>
              </w:rPr>
              <w:fldChar w:fldCharType="end"/>
            </w:r>
          </w:hyperlink>
        </w:p>
        <w:p w14:paraId="69CAB0F8" w14:textId="56392405" w:rsidR="00F3446E" w:rsidRDefault="00F3446E">
          <w:pPr>
            <w:pStyle w:val="TOC2"/>
            <w:rPr>
              <w:rFonts w:eastAsiaTheme="minorEastAsia"/>
              <w:noProof/>
              <w:lang w:eastAsia="en-GB"/>
            </w:rPr>
          </w:pPr>
          <w:hyperlink w:anchor="_Toc198233364" w:history="1">
            <w:r w:rsidRPr="00EF14B5">
              <w:rPr>
                <w:rStyle w:val="Hyperlink"/>
                <w:noProof/>
              </w:rPr>
              <w:t>Building Control</w:t>
            </w:r>
            <w:r>
              <w:rPr>
                <w:noProof/>
                <w:webHidden/>
              </w:rPr>
              <w:tab/>
            </w:r>
            <w:r>
              <w:rPr>
                <w:noProof/>
                <w:webHidden/>
              </w:rPr>
              <w:fldChar w:fldCharType="begin"/>
            </w:r>
            <w:r>
              <w:rPr>
                <w:noProof/>
                <w:webHidden/>
              </w:rPr>
              <w:instrText xml:space="preserve"> PAGEREF _Toc198233364 \h </w:instrText>
            </w:r>
            <w:r>
              <w:rPr>
                <w:noProof/>
                <w:webHidden/>
              </w:rPr>
            </w:r>
            <w:r>
              <w:rPr>
                <w:noProof/>
                <w:webHidden/>
              </w:rPr>
              <w:fldChar w:fldCharType="separate"/>
            </w:r>
            <w:r>
              <w:rPr>
                <w:noProof/>
                <w:webHidden/>
              </w:rPr>
              <w:t>3</w:t>
            </w:r>
            <w:r>
              <w:rPr>
                <w:noProof/>
                <w:webHidden/>
              </w:rPr>
              <w:fldChar w:fldCharType="end"/>
            </w:r>
          </w:hyperlink>
        </w:p>
        <w:p w14:paraId="1FF41B0C" w14:textId="2E85A6BE" w:rsidR="00F3446E" w:rsidRDefault="00F3446E">
          <w:pPr>
            <w:pStyle w:val="TOC2"/>
            <w:rPr>
              <w:rFonts w:eastAsiaTheme="minorEastAsia"/>
              <w:noProof/>
              <w:lang w:eastAsia="en-GB"/>
            </w:rPr>
          </w:pPr>
          <w:hyperlink w:anchor="_Toc198233365" w:history="1">
            <w:r w:rsidRPr="00EF14B5">
              <w:rPr>
                <w:rStyle w:val="Hyperlink"/>
                <w:noProof/>
              </w:rPr>
              <w:t>Inspector Competency</w:t>
            </w:r>
            <w:r>
              <w:rPr>
                <w:noProof/>
                <w:webHidden/>
              </w:rPr>
              <w:tab/>
            </w:r>
            <w:r>
              <w:rPr>
                <w:noProof/>
                <w:webHidden/>
              </w:rPr>
              <w:fldChar w:fldCharType="begin"/>
            </w:r>
            <w:r>
              <w:rPr>
                <w:noProof/>
                <w:webHidden/>
              </w:rPr>
              <w:instrText xml:space="preserve"> PAGEREF _Toc198233365 \h </w:instrText>
            </w:r>
            <w:r>
              <w:rPr>
                <w:noProof/>
                <w:webHidden/>
              </w:rPr>
            </w:r>
            <w:r>
              <w:rPr>
                <w:noProof/>
                <w:webHidden/>
              </w:rPr>
              <w:fldChar w:fldCharType="separate"/>
            </w:r>
            <w:r>
              <w:rPr>
                <w:noProof/>
                <w:webHidden/>
              </w:rPr>
              <w:t>3</w:t>
            </w:r>
            <w:r>
              <w:rPr>
                <w:noProof/>
                <w:webHidden/>
              </w:rPr>
              <w:fldChar w:fldCharType="end"/>
            </w:r>
          </w:hyperlink>
        </w:p>
        <w:p w14:paraId="72BE65FC" w14:textId="4E48F31C" w:rsidR="00F3446E" w:rsidRDefault="00F3446E">
          <w:pPr>
            <w:pStyle w:val="TOC2"/>
            <w:rPr>
              <w:rFonts w:eastAsiaTheme="minorEastAsia"/>
              <w:noProof/>
              <w:lang w:eastAsia="en-GB"/>
            </w:rPr>
          </w:pPr>
          <w:hyperlink w:anchor="_Toc198233366" w:history="1">
            <w:r w:rsidRPr="00EF14B5">
              <w:rPr>
                <w:rStyle w:val="Hyperlink"/>
                <w:noProof/>
              </w:rPr>
              <w:t>Administrative Requirements</w:t>
            </w:r>
            <w:r>
              <w:rPr>
                <w:noProof/>
                <w:webHidden/>
              </w:rPr>
              <w:tab/>
            </w:r>
            <w:r>
              <w:rPr>
                <w:noProof/>
                <w:webHidden/>
              </w:rPr>
              <w:fldChar w:fldCharType="begin"/>
            </w:r>
            <w:r>
              <w:rPr>
                <w:noProof/>
                <w:webHidden/>
              </w:rPr>
              <w:instrText xml:space="preserve"> PAGEREF _Toc198233366 \h </w:instrText>
            </w:r>
            <w:r>
              <w:rPr>
                <w:noProof/>
                <w:webHidden/>
              </w:rPr>
            </w:r>
            <w:r>
              <w:rPr>
                <w:noProof/>
                <w:webHidden/>
              </w:rPr>
              <w:fldChar w:fldCharType="separate"/>
            </w:r>
            <w:r>
              <w:rPr>
                <w:noProof/>
                <w:webHidden/>
              </w:rPr>
              <w:t>4</w:t>
            </w:r>
            <w:r>
              <w:rPr>
                <w:noProof/>
                <w:webHidden/>
              </w:rPr>
              <w:fldChar w:fldCharType="end"/>
            </w:r>
          </w:hyperlink>
        </w:p>
        <w:p w14:paraId="0D5B7175" w14:textId="0D064AC9" w:rsidR="00F3446E" w:rsidRDefault="00F3446E">
          <w:pPr>
            <w:pStyle w:val="TOC2"/>
            <w:rPr>
              <w:rFonts w:eastAsiaTheme="minorEastAsia"/>
              <w:noProof/>
              <w:lang w:eastAsia="en-GB"/>
            </w:rPr>
          </w:pPr>
          <w:hyperlink w:anchor="_Toc198233367" w:history="1">
            <w:r w:rsidRPr="00EF14B5">
              <w:rPr>
                <w:rStyle w:val="Hyperlink"/>
                <w:noProof/>
              </w:rPr>
              <w:t>Impacts</w:t>
            </w:r>
            <w:r>
              <w:rPr>
                <w:noProof/>
                <w:webHidden/>
              </w:rPr>
              <w:tab/>
            </w:r>
            <w:r>
              <w:rPr>
                <w:noProof/>
                <w:webHidden/>
              </w:rPr>
              <w:fldChar w:fldCharType="begin"/>
            </w:r>
            <w:r>
              <w:rPr>
                <w:noProof/>
                <w:webHidden/>
              </w:rPr>
              <w:instrText xml:space="preserve"> PAGEREF _Toc198233367 \h </w:instrText>
            </w:r>
            <w:r>
              <w:rPr>
                <w:noProof/>
                <w:webHidden/>
              </w:rPr>
            </w:r>
            <w:r>
              <w:rPr>
                <w:noProof/>
                <w:webHidden/>
              </w:rPr>
              <w:fldChar w:fldCharType="separate"/>
            </w:r>
            <w:r>
              <w:rPr>
                <w:noProof/>
                <w:webHidden/>
              </w:rPr>
              <w:t>4</w:t>
            </w:r>
            <w:r>
              <w:rPr>
                <w:noProof/>
                <w:webHidden/>
              </w:rPr>
              <w:fldChar w:fldCharType="end"/>
            </w:r>
          </w:hyperlink>
        </w:p>
        <w:p w14:paraId="081C4131" w14:textId="6A42E249" w:rsidR="00F3446E" w:rsidRDefault="00F3446E">
          <w:pPr>
            <w:pStyle w:val="TOC1"/>
            <w:tabs>
              <w:tab w:val="right" w:leader="dot" w:pos="9016"/>
            </w:tabs>
            <w:rPr>
              <w:rFonts w:eastAsiaTheme="minorEastAsia"/>
              <w:noProof/>
              <w:lang w:eastAsia="en-GB"/>
            </w:rPr>
          </w:pPr>
          <w:hyperlink w:anchor="_Toc198233368" w:history="1">
            <w:r w:rsidRPr="00EF14B5">
              <w:rPr>
                <w:rStyle w:val="Hyperlink"/>
                <w:b/>
                <w:bCs/>
                <w:noProof/>
              </w:rPr>
              <w:t>Health and Safety Legislation</w:t>
            </w:r>
            <w:r>
              <w:rPr>
                <w:noProof/>
                <w:webHidden/>
              </w:rPr>
              <w:tab/>
            </w:r>
            <w:r>
              <w:rPr>
                <w:noProof/>
                <w:webHidden/>
              </w:rPr>
              <w:fldChar w:fldCharType="begin"/>
            </w:r>
            <w:r>
              <w:rPr>
                <w:noProof/>
                <w:webHidden/>
              </w:rPr>
              <w:instrText xml:space="preserve"> PAGEREF _Toc198233368 \h </w:instrText>
            </w:r>
            <w:r>
              <w:rPr>
                <w:noProof/>
                <w:webHidden/>
              </w:rPr>
            </w:r>
            <w:r>
              <w:rPr>
                <w:noProof/>
                <w:webHidden/>
              </w:rPr>
              <w:fldChar w:fldCharType="separate"/>
            </w:r>
            <w:r>
              <w:rPr>
                <w:noProof/>
                <w:webHidden/>
              </w:rPr>
              <w:t>5</w:t>
            </w:r>
            <w:r>
              <w:rPr>
                <w:noProof/>
                <w:webHidden/>
              </w:rPr>
              <w:fldChar w:fldCharType="end"/>
            </w:r>
          </w:hyperlink>
        </w:p>
        <w:p w14:paraId="3EFDA44E" w14:textId="54F9C765" w:rsidR="00F3446E" w:rsidRDefault="00F3446E">
          <w:pPr>
            <w:pStyle w:val="TOC2"/>
            <w:rPr>
              <w:rFonts w:eastAsiaTheme="minorEastAsia"/>
              <w:noProof/>
              <w:lang w:eastAsia="en-GB"/>
            </w:rPr>
          </w:pPr>
          <w:hyperlink w:anchor="_Toc198233369" w:history="1">
            <w:r w:rsidRPr="00EF14B5">
              <w:rPr>
                <w:rStyle w:val="Hyperlink"/>
                <w:noProof/>
              </w:rPr>
              <w:t>Working at Height Regulations 2005</w:t>
            </w:r>
            <w:r>
              <w:rPr>
                <w:noProof/>
                <w:webHidden/>
              </w:rPr>
              <w:tab/>
            </w:r>
            <w:r>
              <w:rPr>
                <w:noProof/>
                <w:webHidden/>
              </w:rPr>
              <w:fldChar w:fldCharType="begin"/>
            </w:r>
            <w:r>
              <w:rPr>
                <w:noProof/>
                <w:webHidden/>
              </w:rPr>
              <w:instrText xml:space="preserve"> PAGEREF _Toc198233369 \h </w:instrText>
            </w:r>
            <w:r>
              <w:rPr>
                <w:noProof/>
                <w:webHidden/>
              </w:rPr>
            </w:r>
            <w:r>
              <w:rPr>
                <w:noProof/>
                <w:webHidden/>
              </w:rPr>
              <w:fldChar w:fldCharType="separate"/>
            </w:r>
            <w:r>
              <w:rPr>
                <w:noProof/>
                <w:webHidden/>
              </w:rPr>
              <w:t>5</w:t>
            </w:r>
            <w:r>
              <w:rPr>
                <w:noProof/>
                <w:webHidden/>
              </w:rPr>
              <w:fldChar w:fldCharType="end"/>
            </w:r>
          </w:hyperlink>
        </w:p>
        <w:p w14:paraId="23952452" w14:textId="44644505" w:rsidR="00F3446E" w:rsidRDefault="00F3446E">
          <w:pPr>
            <w:pStyle w:val="TOC2"/>
            <w:rPr>
              <w:rFonts w:eastAsiaTheme="minorEastAsia"/>
              <w:noProof/>
              <w:lang w:eastAsia="en-GB"/>
            </w:rPr>
          </w:pPr>
          <w:hyperlink w:anchor="_Toc198233370" w:history="1">
            <w:r w:rsidRPr="00EF14B5">
              <w:rPr>
                <w:rStyle w:val="Hyperlink"/>
                <w:noProof/>
              </w:rPr>
              <w:t>Lifting Operations and Lighting Equipment Regulations 1998 (LOLER)</w:t>
            </w:r>
            <w:r>
              <w:rPr>
                <w:noProof/>
                <w:webHidden/>
              </w:rPr>
              <w:tab/>
            </w:r>
            <w:r>
              <w:rPr>
                <w:noProof/>
                <w:webHidden/>
              </w:rPr>
              <w:fldChar w:fldCharType="begin"/>
            </w:r>
            <w:r>
              <w:rPr>
                <w:noProof/>
                <w:webHidden/>
              </w:rPr>
              <w:instrText xml:space="preserve"> PAGEREF _Toc198233370 \h </w:instrText>
            </w:r>
            <w:r>
              <w:rPr>
                <w:noProof/>
                <w:webHidden/>
              </w:rPr>
            </w:r>
            <w:r>
              <w:rPr>
                <w:noProof/>
                <w:webHidden/>
              </w:rPr>
              <w:fldChar w:fldCharType="separate"/>
            </w:r>
            <w:r>
              <w:rPr>
                <w:noProof/>
                <w:webHidden/>
              </w:rPr>
              <w:t>6</w:t>
            </w:r>
            <w:r>
              <w:rPr>
                <w:noProof/>
                <w:webHidden/>
              </w:rPr>
              <w:fldChar w:fldCharType="end"/>
            </w:r>
          </w:hyperlink>
        </w:p>
        <w:p w14:paraId="2B9F2B6B" w14:textId="425C6D88" w:rsidR="00F3446E" w:rsidRDefault="00F3446E">
          <w:pPr>
            <w:pStyle w:val="TOC2"/>
            <w:rPr>
              <w:rFonts w:eastAsiaTheme="minorEastAsia"/>
              <w:noProof/>
              <w:lang w:eastAsia="en-GB"/>
            </w:rPr>
          </w:pPr>
          <w:hyperlink w:anchor="_Toc198233371" w:history="1">
            <w:r w:rsidRPr="00EF14B5">
              <w:rPr>
                <w:rStyle w:val="Hyperlink"/>
                <w:noProof/>
              </w:rPr>
              <w:t>The Control of Noise at Work Regulations 2005</w:t>
            </w:r>
            <w:r>
              <w:rPr>
                <w:noProof/>
                <w:webHidden/>
              </w:rPr>
              <w:tab/>
            </w:r>
            <w:r>
              <w:rPr>
                <w:noProof/>
                <w:webHidden/>
              </w:rPr>
              <w:fldChar w:fldCharType="begin"/>
            </w:r>
            <w:r>
              <w:rPr>
                <w:noProof/>
                <w:webHidden/>
              </w:rPr>
              <w:instrText xml:space="preserve"> PAGEREF _Toc198233371 \h </w:instrText>
            </w:r>
            <w:r>
              <w:rPr>
                <w:noProof/>
                <w:webHidden/>
              </w:rPr>
            </w:r>
            <w:r>
              <w:rPr>
                <w:noProof/>
                <w:webHidden/>
              </w:rPr>
              <w:fldChar w:fldCharType="separate"/>
            </w:r>
            <w:r>
              <w:rPr>
                <w:noProof/>
                <w:webHidden/>
              </w:rPr>
              <w:t>6</w:t>
            </w:r>
            <w:r>
              <w:rPr>
                <w:noProof/>
                <w:webHidden/>
              </w:rPr>
              <w:fldChar w:fldCharType="end"/>
            </w:r>
          </w:hyperlink>
        </w:p>
        <w:p w14:paraId="1451623E" w14:textId="1001DE20" w:rsidR="00F3446E" w:rsidRDefault="00F3446E">
          <w:pPr>
            <w:pStyle w:val="TOC2"/>
            <w:rPr>
              <w:rFonts w:eastAsiaTheme="minorEastAsia"/>
              <w:noProof/>
              <w:lang w:eastAsia="en-GB"/>
            </w:rPr>
          </w:pPr>
          <w:hyperlink w:anchor="_Toc198233372" w:history="1">
            <w:r w:rsidRPr="00EF14B5">
              <w:rPr>
                <w:rStyle w:val="Hyperlink"/>
                <w:noProof/>
              </w:rPr>
              <w:t>Control of Substances Hazardous to Health Regulations (COSHH)</w:t>
            </w:r>
            <w:r>
              <w:rPr>
                <w:noProof/>
                <w:webHidden/>
              </w:rPr>
              <w:tab/>
            </w:r>
            <w:r>
              <w:rPr>
                <w:noProof/>
                <w:webHidden/>
              </w:rPr>
              <w:fldChar w:fldCharType="begin"/>
            </w:r>
            <w:r>
              <w:rPr>
                <w:noProof/>
                <w:webHidden/>
              </w:rPr>
              <w:instrText xml:space="preserve"> PAGEREF _Toc198233372 \h </w:instrText>
            </w:r>
            <w:r>
              <w:rPr>
                <w:noProof/>
                <w:webHidden/>
              </w:rPr>
            </w:r>
            <w:r>
              <w:rPr>
                <w:noProof/>
                <w:webHidden/>
              </w:rPr>
              <w:fldChar w:fldCharType="separate"/>
            </w:r>
            <w:r>
              <w:rPr>
                <w:noProof/>
                <w:webHidden/>
              </w:rPr>
              <w:t>7</w:t>
            </w:r>
            <w:r>
              <w:rPr>
                <w:noProof/>
                <w:webHidden/>
              </w:rPr>
              <w:fldChar w:fldCharType="end"/>
            </w:r>
          </w:hyperlink>
        </w:p>
        <w:p w14:paraId="1132AB1C" w14:textId="684B3E94" w:rsidR="00F3446E" w:rsidRDefault="00F3446E">
          <w:pPr>
            <w:pStyle w:val="TOC2"/>
            <w:rPr>
              <w:rFonts w:eastAsiaTheme="minorEastAsia"/>
              <w:noProof/>
              <w:lang w:eastAsia="en-GB"/>
            </w:rPr>
          </w:pPr>
          <w:hyperlink w:anchor="_Toc198233373" w:history="1">
            <w:r w:rsidRPr="00EF14B5">
              <w:rPr>
                <w:rStyle w:val="Hyperlink"/>
                <w:noProof/>
              </w:rPr>
              <w:t>The Health and Safety at Work Act (HASAWA) 1974</w:t>
            </w:r>
            <w:r>
              <w:rPr>
                <w:noProof/>
                <w:webHidden/>
              </w:rPr>
              <w:tab/>
            </w:r>
            <w:r>
              <w:rPr>
                <w:noProof/>
                <w:webHidden/>
              </w:rPr>
              <w:fldChar w:fldCharType="begin"/>
            </w:r>
            <w:r>
              <w:rPr>
                <w:noProof/>
                <w:webHidden/>
              </w:rPr>
              <w:instrText xml:space="preserve"> PAGEREF _Toc198233373 \h </w:instrText>
            </w:r>
            <w:r>
              <w:rPr>
                <w:noProof/>
                <w:webHidden/>
              </w:rPr>
            </w:r>
            <w:r>
              <w:rPr>
                <w:noProof/>
                <w:webHidden/>
              </w:rPr>
              <w:fldChar w:fldCharType="separate"/>
            </w:r>
            <w:r>
              <w:rPr>
                <w:noProof/>
                <w:webHidden/>
              </w:rPr>
              <w:t>7</w:t>
            </w:r>
            <w:r>
              <w:rPr>
                <w:noProof/>
                <w:webHidden/>
              </w:rPr>
              <w:fldChar w:fldCharType="end"/>
            </w:r>
          </w:hyperlink>
        </w:p>
        <w:p w14:paraId="5FDB08B1" w14:textId="0A9B7505" w:rsidR="00F3446E" w:rsidRDefault="00F3446E">
          <w:pPr>
            <w:pStyle w:val="TOC2"/>
            <w:rPr>
              <w:rFonts w:eastAsiaTheme="minorEastAsia"/>
              <w:noProof/>
              <w:lang w:eastAsia="en-GB"/>
            </w:rPr>
          </w:pPr>
          <w:hyperlink w:anchor="_Toc198233374" w:history="1">
            <w:r w:rsidRPr="00EF14B5">
              <w:rPr>
                <w:rStyle w:val="Hyperlink"/>
                <w:noProof/>
              </w:rPr>
              <w:t>The Management of Health and Safety at Work Regulations 1999</w:t>
            </w:r>
            <w:r>
              <w:rPr>
                <w:noProof/>
                <w:webHidden/>
              </w:rPr>
              <w:tab/>
            </w:r>
            <w:r>
              <w:rPr>
                <w:noProof/>
                <w:webHidden/>
              </w:rPr>
              <w:fldChar w:fldCharType="begin"/>
            </w:r>
            <w:r>
              <w:rPr>
                <w:noProof/>
                <w:webHidden/>
              </w:rPr>
              <w:instrText xml:space="preserve"> PAGEREF _Toc198233374 \h </w:instrText>
            </w:r>
            <w:r>
              <w:rPr>
                <w:noProof/>
                <w:webHidden/>
              </w:rPr>
            </w:r>
            <w:r>
              <w:rPr>
                <w:noProof/>
                <w:webHidden/>
              </w:rPr>
              <w:fldChar w:fldCharType="separate"/>
            </w:r>
            <w:r>
              <w:rPr>
                <w:noProof/>
                <w:webHidden/>
              </w:rPr>
              <w:t>8</w:t>
            </w:r>
            <w:r>
              <w:rPr>
                <w:noProof/>
                <w:webHidden/>
              </w:rPr>
              <w:fldChar w:fldCharType="end"/>
            </w:r>
          </w:hyperlink>
        </w:p>
        <w:p w14:paraId="70E95EFE" w14:textId="55FB49E6" w:rsidR="00F3446E" w:rsidRDefault="00F3446E">
          <w:pPr>
            <w:pStyle w:val="TOC2"/>
            <w:rPr>
              <w:rFonts w:eastAsiaTheme="minorEastAsia"/>
              <w:noProof/>
              <w:lang w:eastAsia="en-GB"/>
            </w:rPr>
          </w:pPr>
          <w:hyperlink w:anchor="_Toc198233375" w:history="1">
            <w:r w:rsidRPr="00EF14B5">
              <w:rPr>
                <w:rStyle w:val="Hyperlink"/>
                <w:noProof/>
              </w:rPr>
              <w:t>Personal protective equipment (PPE)</w:t>
            </w:r>
            <w:r>
              <w:rPr>
                <w:noProof/>
                <w:webHidden/>
              </w:rPr>
              <w:tab/>
            </w:r>
            <w:r>
              <w:rPr>
                <w:noProof/>
                <w:webHidden/>
              </w:rPr>
              <w:fldChar w:fldCharType="begin"/>
            </w:r>
            <w:r>
              <w:rPr>
                <w:noProof/>
                <w:webHidden/>
              </w:rPr>
              <w:instrText xml:space="preserve"> PAGEREF _Toc198233375 \h </w:instrText>
            </w:r>
            <w:r>
              <w:rPr>
                <w:noProof/>
                <w:webHidden/>
              </w:rPr>
            </w:r>
            <w:r>
              <w:rPr>
                <w:noProof/>
                <w:webHidden/>
              </w:rPr>
              <w:fldChar w:fldCharType="separate"/>
            </w:r>
            <w:r>
              <w:rPr>
                <w:noProof/>
                <w:webHidden/>
              </w:rPr>
              <w:t>8</w:t>
            </w:r>
            <w:r>
              <w:rPr>
                <w:noProof/>
                <w:webHidden/>
              </w:rPr>
              <w:fldChar w:fldCharType="end"/>
            </w:r>
          </w:hyperlink>
        </w:p>
        <w:p w14:paraId="43EE174E" w14:textId="07ECE9D7" w:rsidR="00F3446E" w:rsidRDefault="00F3446E">
          <w:pPr>
            <w:pStyle w:val="TOC2"/>
            <w:rPr>
              <w:rFonts w:eastAsiaTheme="minorEastAsia"/>
              <w:noProof/>
              <w:lang w:eastAsia="en-GB"/>
            </w:rPr>
          </w:pPr>
          <w:hyperlink w:anchor="_Toc198233376" w:history="1">
            <w:r w:rsidRPr="00EF14B5">
              <w:rPr>
                <w:rStyle w:val="Hyperlink"/>
                <w:noProof/>
              </w:rPr>
              <w:t>Excavation Safety</w:t>
            </w:r>
            <w:r>
              <w:rPr>
                <w:noProof/>
                <w:webHidden/>
              </w:rPr>
              <w:tab/>
            </w:r>
            <w:r>
              <w:rPr>
                <w:noProof/>
                <w:webHidden/>
              </w:rPr>
              <w:fldChar w:fldCharType="begin"/>
            </w:r>
            <w:r>
              <w:rPr>
                <w:noProof/>
                <w:webHidden/>
              </w:rPr>
              <w:instrText xml:space="preserve"> PAGEREF _Toc198233376 \h </w:instrText>
            </w:r>
            <w:r>
              <w:rPr>
                <w:noProof/>
                <w:webHidden/>
              </w:rPr>
            </w:r>
            <w:r>
              <w:rPr>
                <w:noProof/>
                <w:webHidden/>
              </w:rPr>
              <w:fldChar w:fldCharType="separate"/>
            </w:r>
            <w:r>
              <w:rPr>
                <w:noProof/>
                <w:webHidden/>
              </w:rPr>
              <w:t>9</w:t>
            </w:r>
            <w:r>
              <w:rPr>
                <w:noProof/>
                <w:webHidden/>
              </w:rPr>
              <w:fldChar w:fldCharType="end"/>
            </w:r>
          </w:hyperlink>
        </w:p>
        <w:p w14:paraId="2000EDDE" w14:textId="3FE5BB3E" w:rsidR="00F3446E" w:rsidRDefault="00F3446E">
          <w:pPr>
            <w:pStyle w:val="TOC1"/>
            <w:tabs>
              <w:tab w:val="right" w:leader="dot" w:pos="9016"/>
            </w:tabs>
            <w:rPr>
              <w:rFonts w:eastAsiaTheme="minorEastAsia"/>
              <w:noProof/>
              <w:lang w:eastAsia="en-GB"/>
            </w:rPr>
          </w:pPr>
          <w:hyperlink w:anchor="_Toc198233377" w:history="1">
            <w:r w:rsidRPr="00EF14B5">
              <w:rPr>
                <w:rStyle w:val="Hyperlink"/>
                <w:b/>
                <w:bCs/>
                <w:noProof/>
              </w:rPr>
              <w:t>Barriers to effective health and safety management</w:t>
            </w:r>
            <w:r>
              <w:rPr>
                <w:noProof/>
                <w:webHidden/>
              </w:rPr>
              <w:tab/>
            </w:r>
            <w:r>
              <w:rPr>
                <w:noProof/>
                <w:webHidden/>
              </w:rPr>
              <w:fldChar w:fldCharType="begin"/>
            </w:r>
            <w:r>
              <w:rPr>
                <w:noProof/>
                <w:webHidden/>
              </w:rPr>
              <w:instrText xml:space="preserve"> PAGEREF _Toc198233377 \h </w:instrText>
            </w:r>
            <w:r>
              <w:rPr>
                <w:noProof/>
                <w:webHidden/>
              </w:rPr>
            </w:r>
            <w:r>
              <w:rPr>
                <w:noProof/>
                <w:webHidden/>
              </w:rPr>
              <w:fldChar w:fldCharType="separate"/>
            </w:r>
            <w:r>
              <w:rPr>
                <w:noProof/>
                <w:webHidden/>
              </w:rPr>
              <w:t>10</w:t>
            </w:r>
            <w:r>
              <w:rPr>
                <w:noProof/>
                <w:webHidden/>
              </w:rPr>
              <w:fldChar w:fldCharType="end"/>
            </w:r>
          </w:hyperlink>
        </w:p>
        <w:p w14:paraId="5EB23204" w14:textId="2259E882" w:rsidR="00F3446E" w:rsidRDefault="00F3446E">
          <w:pPr>
            <w:pStyle w:val="TOC1"/>
            <w:tabs>
              <w:tab w:val="right" w:leader="dot" w:pos="9016"/>
            </w:tabs>
            <w:rPr>
              <w:rFonts w:eastAsiaTheme="minorEastAsia"/>
              <w:noProof/>
              <w:lang w:eastAsia="en-GB"/>
            </w:rPr>
          </w:pPr>
          <w:hyperlink w:anchor="_Toc198233378" w:history="1">
            <w:r w:rsidRPr="00EF14B5">
              <w:rPr>
                <w:rStyle w:val="Hyperlink"/>
                <w:b/>
                <w:bCs/>
                <w:noProof/>
                <w:lang w:val="en-US"/>
              </w:rPr>
              <w:t>Construction (Design and Management) Regulations 2015 – also known as CDM Regulations</w:t>
            </w:r>
            <w:r>
              <w:rPr>
                <w:noProof/>
                <w:webHidden/>
              </w:rPr>
              <w:tab/>
            </w:r>
            <w:r>
              <w:rPr>
                <w:noProof/>
                <w:webHidden/>
              </w:rPr>
              <w:fldChar w:fldCharType="begin"/>
            </w:r>
            <w:r>
              <w:rPr>
                <w:noProof/>
                <w:webHidden/>
              </w:rPr>
              <w:instrText xml:space="preserve"> PAGEREF _Toc198233378 \h </w:instrText>
            </w:r>
            <w:r>
              <w:rPr>
                <w:noProof/>
                <w:webHidden/>
              </w:rPr>
            </w:r>
            <w:r>
              <w:rPr>
                <w:noProof/>
                <w:webHidden/>
              </w:rPr>
              <w:fldChar w:fldCharType="separate"/>
            </w:r>
            <w:r>
              <w:rPr>
                <w:noProof/>
                <w:webHidden/>
              </w:rPr>
              <w:t>11</w:t>
            </w:r>
            <w:r>
              <w:rPr>
                <w:noProof/>
                <w:webHidden/>
              </w:rPr>
              <w:fldChar w:fldCharType="end"/>
            </w:r>
          </w:hyperlink>
        </w:p>
        <w:p w14:paraId="7535B185" w14:textId="09037B85" w:rsidR="00F3446E" w:rsidRDefault="00F3446E">
          <w:pPr>
            <w:pStyle w:val="TOC2"/>
            <w:rPr>
              <w:rFonts w:eastAsiaTheme="minorEastAsia"/>
              <w:noProof/>
              <w:lang w:eastAsia="en-GB"/>
            </w:rPr>
          </w:pPr>
          <w:hyperlink w:anchor="_Toc198233379" w:history="1">
            <w:r w:rsidRPr="00EF14B5">
              <w:rPr>
                <w:rStyle w:val="Hyperlink"/>
                <w:noProof/>
              </w:rPr>
              <w:t>Client Duties</w:t>
            </w:r>
            <w:r>
              <w:rPr>
                <w:noProof/>
                <w:webHidden/>
              </w:rPr>
              <w:tab/>
            </w:r>
            <w:r>
              <w:rPr>
                <w:noProof/>
                <w:webHidden/>
              </w:rPr>
              <w:fldChar w:fldCharType="begin"/>
            </w:r>
            <w:r>
              <w:rPr>
                <w:noProof/>
                <w:webHidden/>
              </w:rPr>
              <w:instrText xml:space="preserve"> PAGEREF _Toc198233379 \h </w:instrText>
            </w:r>
            <w:r>
              <w:rPr>
                <w:noProof/>
                <w:webHidden/>
              </w:rPr>
            </w:r>
            <w:r>
              <w:rPr>
                <w:noProof/>
                <w:webHidden/>
              </w:rPr>
              <w:fldChar w:fldCharType="separate"/>
            </w:r>
            <w:r>
              <w:rPr>
                <w:noProof/>
                <w:webHidden/>
              </w:rPr>
              <w:t>11</w:t>
            </w:r>
            <w:r>
              <w:rPr>
                <w:noProof/>
                <w:webHidden/>
              </w:rPr>
              <w:fldChar w:fldCharType="end"/>
            </w:r>
          </w:hyperlink>
        </w:p>
        <w:p w14:paraId="27E83500" w14:textId="2F4CA238" w:rsidR="00F3446E" w:rsidRDefault="00F3446E">
          <w:pPr>
            <w:pStyle w:val="TOC2"/>
            <w:rPr>
              <w:rFonts w:eastAsiaTheme="minorEastAsia"/>
              <w:noProof/>
              <w:lang w:eastAsia="en-GB"/>
            </w:rPr>
          </w:pPr>
          <w:hyperlink w:anchor="_Toc198233380" w:history="1">
            <w:r w:rsidRPr="00EF14B5">
              <w:rPr>
                <w:rStyle w:val="Hyperlink"/>
                <w:noProof/>
              </w:rPr>
              <w:t>Principal Designer (PD)</w:t>
            </w:r>
            <w:r>
              <w:rPr>
                <w:noProof/>
                <w:webHidden/>
              </w:rPr>
              <w:tab/>
            </w:r>
            <w:r>
              <w:rPr>
                <w:noProof/>
                <w:webHidden/>
              </w:rPr>
              <w:fldChar w:fldCharType="begin"/>
            </w:r>
            <w:r>
              <w:rPr>
                <w:noProof/>
                <w:webHidden/>
              </w:rPr>
              <w:instrText xml:space="preserve"> PAGEREF _Toc198233380 \h </w:instrText>
            </w:r>
            <w:r>
              <w:rPr>
                <w:noProof/>
                <w:webHidden/>
              </w:rPr>
            </w:r>
            <w:r>
              <w:rPr>
                <w:noProof/>
                <w:webHidden/>
              </w:rPr>
              <w:fldChar w:fldCharType="separate"/>
            </w:r>
            <w:r>
              <w:rPr>
                <w:noProof/>
                <w:webHidden/>
              </w:rPr>
              <w:t>11</w:t>
            </w:r>
            <w:r>
              <w:rPr>
                <w:noProof/>
                <w:webHidden/>
              </w:rPr>
              <w:fldChar w:fldCharType="end"/>
            </w:r>
          </w:hyperlink>
        </w:p>
        <w:p w14:paraId="12461A3E" w14:textId="20FC3A7E" w:rsidR="00F3446E" w:rsidRDefault="00F3446E">
          <w:pPr>
            <w:pStyle w:val="TOC2"/>
            <w:rPr>
              <w:rFonts w:eastAsiaTheme="minorEastAsia"/>
              <w:noProof/>
              <w:lang w:eastAsia="en-GB"/>
            </w:rPr>
          </w:pPr>
          <w:hyperlink w:anchor="_Toc198233381" w:history="1">
            <w:r w:rsidRPr="00EF14B5">
              <w:rPr>
                <w:rStyle w:val="Hyperlink"/>
                <w:noProof/>
              </w:rPr>
              <w:t>Principal Contractor (PC)</w:t>
            </w:r>
            <w:r>
              <w:rPr>
                <w:noProof/>
                <w:webHidden/>
              </w:rPr>
              <w:tab/>
            </w:r>
            <w:r>
              <w:rPr>
                <w:noProof/>
                <w:webHidden/>
              </w:rPr>
              <w:fldChar w:fldCharType="begin"/>
            </w:r>
            <w:r>
              <w:rPr>
                <w:noProof/>
                <w:webHidden/>
              </w:rPr>
              <w:instrText xml:space="preserve"> PAGEREF _Toc198233381 \h </w:instrText>
            </w:r>
            <w:r>
              <w:rPr>
                <w:noProof/>
                <w:webHidden/>
              </w:rPr>
            </w:r>
            <w:r>
              <w:rPr>
                <w:noProof/>
                <w:webHidden/>
              </w:rPr>
              <w:fldChar w:fldCharType="separate"/>
            </w:r>
            <w:r>
              <w:rPr>
                <w:noProof/>
                <w:webHidden/>
              </w:rPr>
              <w:t>11</w:t>
            </w:r>
            <w:r>
              <w:rPr>
                <w:noProof/>
                <w:webHidden/>
              </w:rPr>
              <w:fldChar w:fldCharType="end"/>
            </w:r>
          </w:hyperlink>
        </w:p>
        <w:p w14:paraId="26697CD0" w14:textId="780885AB" w:rsidR="00F3446E" w:rsidRDefault="00F3446E">
          <w:pPr>
            <w:pStyle w:val="TOC1"/>
            <w:tabs>
              <w:tab w:val="right" w:leader="dot" w:pos="9016"/>
            </w:tabs>
            <w:rPr>
              <w:rFonts w:eastAsiaTheme="minorEastAsia"/>
              <w:noProof/>
              <w:lang w:eastAsia="en-GB"/>
            </w:rPr>
          </w:pPr>
          <w:hyperlink w:anchor="_Toc198233382" w:history="1">
            <w:r w:rsidRPr="00EF14B5">
              <w:rPr>
                <w:rStyle w:val="Hyperlink"/>
                <w:noProof/>
              </w:rPr>
              <w:t>Appendix</w:t>
            </w:r>
            <w:r>
              <w:rPr>
                <w:noProof/>
                <w:webHidden/>
              </w:rPr>
              <w:tab/>
            </w:r>
            <w:r>
              <w:rPr>
                <w:noProof/>
                <w:webHidden/>
              </w:rPr>
              <w:fldChar w:fldCharType="begin"/>
            </w:r>
            <w:r>
              <w:rPr>
                <w:noProof/>
                <w:webHidden/>
              </w:rPr>
              <w:instrText xml:space="preserve"> PAGEREF _Toc198233382 \h </w:instrText>
            </w:r>
            <w:r>
              <w:rPr>
                <w:noProof/>
                <w:webHidden/>
              </w:rPr>
            </w:r>
            <w:r>
              <w:rPr>
                <w:noProof/>
                <w:webHidden/>
              </w:rPr>
              <w:fldChar w:fldCharType="separate"/>
            </w:r>
            <w:r>
              <w:rPr>
                <w:noProof/>
                <w:webHidden/>
              </w:rPr>
              <w:t>13</w:t>
            </w:r>
            <w:r>
              <w:rPr>
                <w:noProof/>
                <w:webHidden/>
              </w:rPr>
              <w:fldChar w:fldCharType="end"/>
            </w:r>
          </w:hyperlink>
        </w:p>
        <w:p w14:paraId="37E60B8F" w14:textId="560A16AE" w:rsidR="00F3446E" w:rsidRDefault="00F3446E">
          <w:pPr>
            <w:pStyle w:val="TOC2"/>
            <w:rPr>
              <w:rFonts w:eastAsiaTheme="minorEastAsia"/>
              <w:noProof/>
              <w:lang w:eastAsia="en-GB"/>
            </w:rPr>
          </w:pPr>
          <w:hyperlink w:anchor="_Toc198233383" w:history="1">
            <w:r w:rsidRPr="00EF14B5">
              <w:rPr>
                <w:rStyle w:val="Hyperlink"/>
                <w:noProof/>
              </w:rPr>
              <w:t>Excavations</w:t>
            </w:r>
            <w:r>
              <w:rPr>
                <w:noProof/>
                <w:webHidden/>
              </w:rPr>
              <w:tab/>
            </w:r>
            <w:r>
              <w:rPr>
                <w:noProof/>
                <w:webHidden/>
              </w:rPr>
              <w:fldChar w:fldCharType="begin"/>
            </w:r>
            <w:r>
              <w:rPr>
                <w:noProof/>
                <w:webHidden/>
              </w:rPr>
              <w:instrText xml:space="preserve"> PAGEREF _Toc198233383 \h </w:instrText>
            </w:r>
            <w:r>
              <w:rPr>
                <w:noProof/>
                <w:webHidden/>
              </w:rPr>
            </w:r>
            <w:r>
              <w:rPr>
                <w:noProof/>
                <w:webHidden/>
              </w:rPr>
              <w:fldChar w:fldCharType="separate"/>
            </w:r>
            <w:r>
              <w:rPr>
                <w:noProof/>
                <w:webHidden/>
              </w:rPr>
              <w:t>13</w:t>
            </w:r>
            <w:r>
              <w:rPr>
                <w:noProof/>
                <w:webHidden/>
              </w:rPr>
              <w:fldChar w:fldCharType="end"/>
            </w:r>
          </w:hyperlink>
        </w:p>
        <w:p w14:paraId="0F56382E" w14:textId="374A7B36" w:rsidR="00F3446E" w:rsidRDefault="00F3446E">
          <w:pPr>
            <w:pStyle w:val="TOC1"/>
            <w:tabs>
              <w:tab w:val="right" w:leader="dot" w:pos="9016"/>
            </w:tabs>
            <w:rPr>
              <w:rFonts w:eastAsiaTheme="minorEastAsia"/>
              <w:noProof/>
              <w:lang w:eastAsia="en-GB"/>
            </w:rPr>
          </w:pPr>
          <w:hyperlink w:anchor="_Toc198233384" w:history="1">
            <w:r w:rsidRPr="00EF14B5">
              <w:rPr>
                <w:rStyle w:val="Hyperlink"/>
                <w:b/>
                <w:bCs/>
                <w:noProof/>
              </w:rPr>
              <w:t>Glossary</w:t>
            </w:r>
            <w:r>
              <w:rPr>
                <w:noProof/>
                <w:webHidden/>
              </w:rPr>
              <w:tab/>
            </w:r>
            <w:r>
              <w:rPr>
                <w:noProof/>
                <w:webHidden/>
              </w:rPr>
              <w:fldChar w:fldCharType="begin"/>
            </w:r>
            <w:r>
              <w:rPr>
                <w:noProof/>
                <w:webHidden/>
              </w:rPr>
              <w:instrText xml:space="preserve"> PAGEREF _Toc198233384 \h </w:instrText>
            </w:r>
            <w:r>
              <w:rPr>
                <w:noProof/>
                <w:webHidden/>
              </w:rPr>
            </w:r>
            <w:r>
              <w:rPr>
                <w:noProof/>
                <w:webHidden/>
              </w:rPr>
              <w:fldChar w:fldCharType="separate"/>
            </w:r>
            <w:r>
              <w:rPr>
                <w:noProof/>
                <w:webHidden/>
              </w:rPr>
              <w:t>16</w:t>
            </w:r>
            <w:r>
              <w:rPr>
                <w:noProof/>
                <w:webHidden/>
              </w:rPr>
              <w:fldChar w:fldCharType="end"/>
            </w:r>
          </w:hyperlink>
        </w:p>
        <w:p w14:paraId="79B5FE45" w14:textId="65EFED4D" w:rsidR="00F3446E" w:rsidRDefault="00F3446E">
          <w:pPr>
            <w:pStyle w:val="TOC1"/>
            <w:tabs>
              <w:tab w:val="right" w:leader="dot" w:pos="9016"/>
            </w:tabs>
            <w:rPr>
              <w:rFonts w:eastAsiaTheme="minorEastAsia"/>
              <w:noProof/>
              <w:lang w:eastAsia="en-GB"/>
            </w:rPr>
          </w:pPr>
          <w:hyperlink w:anchor="_Toc198233385" w:history="1">
            <w:r w:rsidRPr="00EF14B5">
              <w:rPr>
                <w:rStyle w:val="Hyperlink"/>
                <w:b/>
                <w:bCs/>
                <w:noProof/>
              </w:rPr>
              <w:t>Figure List</w:t>
            </w:r>
            <w:r>
              <w:rPr>
                <w:noProof/>
                <w:webHidden/>
              </w:rPr>
              <w:tab/>
            </w:r>
            <w:r>
              <w:rPr>
                <w:noProof/>
                <w:webHidden/>
              </w:rPr>
              <w:fldChar w:fldCharType="begin"/>
            </w:r>
            <w:r>
              <w:rPr>
                <w:noProof/>
                <w:webHidden/>
              </w:rPr>
              <w:instrText xml:space="preserve"> PAGEREF _Toc198233385 \h </w:instrText>
            </w:r>
            <w:r>
              <w:rPr>
                <w:noProof/>
                <w:webHidden/>
              </w:rPr>
            </w:r>
            <w:r>
              <w:rPr>
                <w:noProof/>
                <w:webHidden/>
              </w:rPr>
              <w:fldChar w:fldCharType="separate"/>
            </w:r>
            <w:r>
              <w:rPr>
                <w:noProof/>
                <w:webHidden/>
              </w:rPr>
              <w:t>17</w:t>
            </w:r>
            <w:r>
              <w:rPr>
                <w:noProof/>
                <w:webHidden/>
              </w:rPr>
              <w:fldChar w:fldCharType="end"/>
            </w:r>
          </w:hyperlink>
        </w:p>
        <w:p w14:paraId="55E89ACC" w14:textId="222B310C" w:rsidR="00F3446E" w:rsidRDefault="00F3446E">
          <w:pPr>
            <w:pStyle w:val="TOC1"/>
            <w:tabs>
              <w:tab w:val="right" w:leader="dot" w:pos="9016"/>
            </w:tabs>
            <w:rPr>
              <w:rFonts w:eastAsiaTheme="minorEastAsia"/>
              <w:noProof/>
              <w:lang w:eastAsia="en-GB"/>
            </w:rPr>
          </w:pPr>
          <w:hyperlink w:anchor="_Toc198233386" w:history="1">
            <w:r w:rsidRPr="00EF14B5">
              <w:rPr>
                <w:rStyle w:val="Hyperlink"/>
                <w:b/>
                <w:bCs/>
                <w:noProof/>
              </w:rPr>
              <w:t>References</w:t>
            </w:r>
            <w:r>
              <w:rPr>
                <w:noProof/>
                <w:webHidden/>
              </w:rPr>
              <w:tab/>
            </w:r>
            <w:r>
              <w:rPr>
                <w:noProof/>
                <w:webHidden/>
              </w:rPr>
              <w:fldChar w:fldCharType="begin"/>
            </w:r>
            <w:r>
              <w:rPr>
                <w:noProof/>
                <w:webHidden/>
              </w:rPr>
              <w:instrText xml:space="preserve"> PAGEREF _Toc198233386 \h </w:instrText>
            </w:r>
            <w:r>
              <w:rPr>
                <w:noProof/>
                <w:webHidden/>
              </w:rPr>
            </w:r>
            <w:r>
              <w:rPr>
                <w:noProof/>
                <w:webHidden/>
              </w:rPr>
              <w:fldChar w:fldCharType="separate"/>
            </w:r>
            <w:r>
              <w:rPr>
                <w:noProof/>
                <w:webHidden/>
              </w:rPr>
              <w:t>18</w:t>
            </w:r>
            <w:r>
              <w:rPr>
                <w:noProof/>
                <w:webHidden/>
              </w:rPr>
              <w:fldChar w:fldCharType="end"/>
            </w:r>
          </w:hyperlink>
        </w:p>
        <w:p w14:paraId="5B55F94B" w14:textId="57875628" w:rsidR="00864396" w:rsidRPr="000A6FB6" w:rsidRDefault="00864396" w:rsidP="000A6FB6">
          <w:pPr>
            <w:jc w:val="both"/>
          </w:pPr>
          <w:r w:rsidRPr="000A6FB6">
            <w:rPr>
              <w:b/>
              <w:bCs/>
            </w:rPr>
            <w:fldChar w:fldCharType="end"/>
          </w:r>
        </w:p>
      </w:sdtContent>
    </w:sdt>
    <w:p w14:paraId="6FA8DDC5" w14:textId="77777777" w:rsidR="00864396" w:rsidRPr="000A6FB6" w:rsidRDefault="00864396" w:rsidP="000A6FB6">
      <w:pPr>
        <w:spacing w:after="0" w:line="240" w:lineRule="auto"/>
        <w:jc w:val="both"/>
        <w:rPr>
          <w:rFonts w:cs="Arial"/>
        </w:rPr>
      </w:pPr>
    </w:p>
    <w:p w14:paraId="029D92CE" w14:textId="77777777" w:rsidR="00864396" w:rsidRPr="000A6FB6" w:rsidRDefault="00864396" w:rsidP="000A6FB6">
      <w:pPr>
        <w:spacing w:after="0" w:line="240" w:lineRule="auto"/>
        <w:jc w:val="both"/>
        <w:rPr>
          <w:rFonts w:cs="Arial"/>
        </w:rPr>
      </w:pPr>
    </w:p>
    <w:p w14:paraId="70023717" w14:textId="736F88B0" w:rsidR="00D662C1" w:rsidRPr="000A6FB6" w:rsidRDefault="00D662C1" w:rsidP="000A6FB6">
      <w:pPr>
        <w:jc w:val="both"/>
      </w:pPr>
    </w:p>
    <w:p w14:paraId="1C6A1424" w14:textId="468BE523" w:rsidR="00E10FE4" w:rsidRPr="000A6FB6" w:rsidRDefault="00E10FE4" w:rsidP="000A6FB6">
      <w:pPr>
        <w:pStyle w:val="Heading1"/>
        <w:jc w:val="both"/>
        <w:rPr>
          <w:rFonts w:asciiTheme="minorHAnsi" w:hAnsiTheme="minorHAnsi"/>
          <w:b/>
          <w:bCs/>
          <w:sz w:val="32"/>
          <w:szCs w:val="32"/>
        </w:rPr>
      </w:pPr>
      <w:bookmarkStart w:id="0" w:name="_Toc198233362"/>
      <w:r w:rsidRPr="000A6FB6">
        <w:rPr>
          <w:rFonts w:asciiTheme="minorHAnsi" w:hAnsiTheme="minorHAnsi"/>
          <w:b/>
          <w:bCs/>
          <w:sz w:val="32"/>
          <w:szCs w:val="32"/>
        </w:rPr>
        <w:lastRenderedPageBreak/>
        <w:t>Building Safety Act 2022</w:t>
      </w:r>
      <w:bookmarkEnd w:id="0"/>
    </w:p>
    <w:p w14:paraId="7EC75409" w14:textId="6FD93C72" w:rsidR="00D662C1" w:rsidRPr="0081260F" w:rsidRDefault="00D662C1" w:rsidP="000A6FB6">
      <w:pPr>
        <w:jc w:val="both"/>
        <w:rPr>
          <w:sz w:val="22"/>
          <w:szCs w:val="22"/>
        </w:rPr>
      </w:pPr>
      <w:r w:rsidRPr="0081260F">
        <w:rPr>
          <w:sz w:val="22"/>
          <w:szCs w:val="22"/>
        </w:rPr>
        <w:t>The Building Safety Act 2022 was introduced following the Grenfell Tower tragedy, this major incident exposed crucial flaws in building safety</w:t>
      </w:r>
      <w:r w:rsidR="00671277" w:rsidRPr="0081260F">
        <w:rPr>
          <w:rFonts w:eastAsia="Times New Roman" w:cs="Times New Roman"/>
          <w:kern w:val="0"/>
          <w:sz w:val="22"/>
          <w:szCs w:val="22"/>
          <w:lang w:eastAsia="en-GB"/>
          <w14:ligatures w14:val="none"/>
        </w:rPr>
        <w:t xml:space="preserve"> </w:t>
      </w:r>
      <w:r w:rsidR="00671277" w:rsidRPr="0081260F">
        <w:rPr>
          <w:sz w:val="22"/>
          <w:szCs w:val="22"/>
        </w:rPr>
        <w:t>(</w:t>
      </w:r>
      <w:r w:rsidR="00671277" w:rsidRPr="0081260F">
        <w:rPr>
          <w:i/>
          <w:iCs/>
          <w:sz w:val="22"/>
          <w:szCs w:val="22"/>
        </w:rPr>
        <w:t>CIOB</w:t>
      </w:r>
      <w:r w:rsidR="00671277" w:rsidRPr="0081260F">
        <w:rPr>
          <w:sz w:val="22"/>
          <w:szCs w:val="22"/>
        </w:rPr>
        <w:t>, no date)</w:t>
      </w:r>
      <w:r w:rsidRPr="0081260F">
        <w:rPr>
          <w:sz w:val="22"/>
          <w:szCs w:val="22"/>
        </w:rPr>
        <w:t>.</w:t>
      </w:r>
      <w:r w:rsidR="00B83F6B" w:rsidRPr="0081260F">
        <w:rPr>
          <w:kern w:val="0"/>
          <w:sz w:val="22"/>
          <w:szCs w:val="22"/>
          <w:lang w:val="en-US"/>
        </w:rPr>
        <w:t xml:space="preserve"> </w:t>
      </w:r>
      <w:r w:rsidR="00480665" w:rsidRPr="0081260F">
        <w:rPr>
          <w:kern w:val="0"/>
          <w:sz w:val="22"/>
          <w:szCs w:val="22"/>
          <w:lang w:val="en-US"/>
        </w:rPr>
        <w:t xml:space="preserve">The act will </w:t>
      </w:r>
      <w:r w:rsidR="00B83F6B" w:rsidRPr="0081260F">
        <w:rPr>
          <w:sz w:val="22"/>
          <w:szCs w:val="22"/>
          <w:lang w:val="en-US"/>
        </w:rPr>
        <w:t>impro</w:t>
      </w:r>
      <w:r w:rsidR="00480665" w:rsidRPr="0081260F">
        <w:rPr>
          <w:sz w:val="22"/>
          <w:szCs w:val="22"/>
          <w:lang w:val="en-US"/>
        </w:rPr>
        <w:t>ve</w:t>
      </w:r>
      <w:r w:rsidR="00B83F6B" w:rsidRPr="0081260F">
        <w:rPr>
          <w:sz w:val="22"/>
          <w:szCs w:val="22"/>
          <w:lang w:val="en-US"/>
        </w:rPr>
        <w:t xml:space="preserve"> safety standards across the county to give residents and homeowners more rights, </w:t>
      </w:r>
      <w:r w:rsidR="00707C7F" w:rsidRPr="0081260F">
        <w:rPr>
          <w:sz w:val="22"/>
          <w:szCs w:val="22"/>
          <w:lang w:val="en-US"/>
        </w:rPr>
        <w:t>powers,</w:t>
      </w:r>
      <w:r w:rsidR="00B83F6B" w:rsidRPr="0081260F">
        <w:rPr>
          <w:sz w:val="22"/>
          <w:szCs w:val="22"/>
          <w:lang w:val="en-US"/>
        </w:rPr>
        <w:t xml:space="preserve"> and protections. </w:t>
      </w:r>
      <w:r w:rsidRPr="0081260F">
        <w:rPr>
          <w:sz w:val="22"/>
          <w:szCs w:val="22"/>
        </w:rPr>
        <w:t xml:space="preserve"> </w:t>
      </w:r>
      <w:r w:rsidR="002435B2" w:rsidRPr="0081260F">
        <w:rPr>
          <w:sz w:val="22"/>
          <w:szCs w:val="22"/>
        </w:rPr>
        <w:t>While the act has</w:t>
      </w:r>
      <w:r w:rsidR="001837DD" w:rsidRPr="0081260F">
        <w:rPr>
          <w:sz w:val="22"/>
          <w:szCs w:val="22"/>
        </w:rPr>
        <w:t xml:space="preserve"> now</w:t>
      </w:r>
      <w:r w:rsidR="002435B2" w:rsidRPr="0081260F">
        <w:rPr>
          <w:sz w:val="22"/>
          <w:szCs w:val="22"/>
        </w:rPr>
        <w:t xml:space="preserve"> been implemented across the country, </w:t>
      </w:r>
      <w:r w:rsidR="00176B6B" w:rsidRPr="0081260F">
        <w:rPr>
          <w:sz w:val="22"/>
          <w:szCs w:val="22"/>
        </w:rPr>
        <w:t xml:space="preserve">the </w:t>
      </w:r>
      <w:r w:rsidR="002435B2" w:rsidRPr="0081260F">
        <w:rPr>
          <w:sz w:val="22"/>
          <w:szCs w:val="22"/>
        </w:rPr>
        <w:t>W</w:t>
      </w:r>
      <w:r w:rsidR="00176B6B" w:rsidRPr="0081260F">
        <w:rPr>
          <w:sz w:val="22"/>
          <w:szCs w:val="22"/>
        </w:rPr>
        <w:t xml:space="preserve">elsh Government </w:t>
      </w:r>
      <w:r w:rsidR="004233F6" w:rsidRPr="0081260F">
        <w:rPr>
          <w:sz w:val="22"/>
          <w:szCs w:val="22"/>
        </w:rPr>
        <w:t>made the decision</w:t>
      </w:r>
      <w:r w:rsidR="002435B2" w:rsidRPr="0081260F">
        <w:rPr>
          <w:sz w:val="22"/>
          <w:szCs w:val="22"/>
        </w:rPr>
        <w:t xml:space="preserve"> to implement the regulations in</w:t>
      </w:r>
      <w:r w:rsidR="004233F6" w:rsidRPr="0081260F">
        <w:rPr>
          <w:sz w:val="22"/>
          <w:szCs w:val="22"/>
        </w:rPr>
        <w:t xml:space="preserve"> </w:t>
      </w:r>
      <w:r w:rsidR="002435B2" w:rsidRPr="0081260F">
        <w:rPr>
          <w:sz w:val="22"/>
          <w:szCs w:val="22"/>
        </w:rPr>
        <w:t>phases, beginning with the design and construction phase</w:t>
      </w:r>
      <w:r w:rsidR="00C20E65" w:rsidRPr="0081260F">
        <w:rPr>
          <w:rFonts w:eastAsia="Times New Roman" w:cs="Times New Roman"/>
          <w:kern w:val="0"/>
          <w:sz w:val="22"/>
          <w:szCs w:val="22"/>
          <w:lang w:eastAsia="en-GB"/>
          <w14:ligatures w14:val="none"/>
        </w:rPr>
        <w:t xml:space="preserve"> </w:t>
      </w:r>
      <w:r w:rsidR="00C20E65" w:rsidRPr="0081260F">
        <w:rPr>
          <w:sz w:val="22"/>
          <w:szCs w:val="22"/>
        </w:rPr>
        <w:t>(Welsh Government, 2023)</w:t>
      </w:r>
      <w:r w:rsidR="002435B2" w:rsidRPr="0081260F">
        <w:rPr>
          <w:sz w:val="22"/>
          <w:szCs w:val="22"/>
        </w:rPr>
        <w:t>.</w:t>
      </w:r>
      <w:r w:rsidR="00176B6B" w:rsidRPr="0081260F">
        <w:rPr>
          <w:sz w:val="22"/>
          <w:szCs w:val="22"/>
        </w:rPr>
        <w:t xml:space="preserve"> </w:t>
      </w:r>
      <w:r w:rsidR="00B83F6B" w:rsidRPr="0081260F">
        <w:rPr>
          <w:sz w:val="22"/>
          <w:szCs w:val="22"/>
        </w:rPr>
        <w:t>The</w:t>
      </w:r>
      <w:r w:rsidR="00492691" w:rsidRPr="0081260F">
        <w:rPr>
          <w:sz w:val="22"/>
          <w:szCs w:val="22"/>
        </w:rPr>
        <w:t xml:space="preserve"> </w:t>
      </w:r>
      <w:r w:rsidR="00B83F6B" w:rsidRPr="0081260F">
        <w:rPr>
          <w:sz w:val="22"/>
          <w:szCs w:val="22"/>
        </w:rPr>
        <w:t xml:space="preserve">brief </w:t>
      </w:r>
      <w:r w:rsidR="00492691" w:rsidRPr="0081260F">
        <w:rPr>
          <w:sz w:val="22"/>
          <w:szCs w:val="22"/>
        </w:rPr>
        <w:t xml:space="preserve">shown below </w:t>
      </w:r>
      <w:r w:rsidR="00B83F6B" w:rsidRPr="0081260F">
        <w:rPr>
          <w:sz w:val="22"/>
          <w:szCs w:val="22"/>
        </w:rPr>
        <w:t>outline</w:t>
      </w:r>
      <w:r w:rsidR="00492691" w:rsidRPr="0081260F">
        <w:rPr>
          <w:sz w:val="22"/>
          <w:szCs w:val="22"/>
        </w:rPr>
        <w:t>s</w:t>
      </w:r>
      <w:r w:rsidR="00B83F6B" w:rsidRPr="0081260F">
        <w:rPr>
          <w:sz w:val="22"/>
          <w:szCs w:val="22"/>
        </w:rPr>
        <w:t xml:space="preserve"> the primary </w:t>
      </w:r>
      <w:r w:rsidR="00707C7F" w:rsidRPr="0081260F">
        <w:rPr>
          <w:sz w:val="22"/>
          <w:szCs w:val="22"/>
        </w:rPr>
        <w:t>legislation</w:t>
      </w:r>
      <w:r w:rsidR="00B83F6B" w:rsidRPr="0081260F">
        <w:rPr>
          <w:sz w:val="22"/>
          <w:szCs w:val="22"/>
        </w:rPr>
        <w:t xml:space="preserve"> that will affect the proposed development of the affordable flats in situated in Swansea.   </w:t>
      </w:r>
      <w:r w:rsidRPr="0081260F">
        <w:rPr>
          <w:sz w:val="22"/>
          <w:szCs w:val="22"/>
        </w:rPr>
        <w:t xml:space="preserve"> </w:t>
      </w:r>
    </w:p>
    <w:p w14:paraId="36FB6EE2" w14:textId="6A54F0F3" w:rsidR="008A4BFC" w:rsidRPr="000A6FB6" w:rsidRDefault="008A4BFC" w:rsidP="000A6FB6">
      <w:pPr>
        <w:jc w:val="both"/>
      </w:pPr>
    </w:p>
    <w:p w14:paraId="50C6CCB6" w14:textId="3CE294E4" w:rsidR="00E10FE4" w:rsidRPr="000A6FB6" w:rsidRDefault="00E10FE4" w:rsidP="000A6FB6">
      <w:pPr>
        <w:pStyle w:val="Heading2"/>
        <w:jc w:val="both"/>
        <w:rPr>
          <w:rFonts w:asciiTheme="minorHAnsi" w:hAnsiTheme="minorHAnsi"/>
          <w:sz w:val="24"/>
          <w:szCs w:val="24"/>
        </w:rPr>
      </w:pPr>
      <w:bookmarkStart w:id="1" w:name="_Toc198233363"/>
      <w:r w:rsidRPr="000A6FB6">
        <w:rPr>
          <w:rFonts w:asciiTheme="minorHAnsi" w:hAnsiTheme="minorHAnsi"/>
          <w:sz w:val="24"/>
          <w:szCs w:val="24"/>
        </w:rPr>
        <w:t>High Risk Building</w:t>
      </w:r>
      <w:bookmarkEnd w:id="1"/>
      <w:r w:rsidRPr="000A6FB6">
        <w:rPr>
          <w:rFonts w:asciiTheme="minorHAnsi" w:hAnsiTheme="minorHAnsi"/>
          <w:sz w:val="24"/>
          <w:szCs w:val="24"/>
        </w:rPr>
        <w:t xml:space="preserve"> </w:t>
      </w:r>
    </w:p>
    <w:p w14:paraId="15BC9D84" w14:textId="503B9681" w:rsidR="00480665" w:rsidRPr="0081260F" w:rsidRDefault="00D21585" w:rsidP="000A6FB6">
      <w:pPr>
        <w:jc w:val="both"/>
        <w:rPr>
          <w:sz w:val="22"/>
          <w:szCs w:val="22"/>
        </w:rPr>
      </w:pPr>
      <w:r w:rsidRPr="0081260F">
        <w:rPr>
          <w:noProof/>
          <w:sz w:val="22"/>
          <w:szCs w:val="22"/>
        </w:rPr>
        <mc:AlternateContent>
          <mc:Choice Requires="wps">
            <w:drawing>
              <wp:anchor distT="0" distB="0" distL="114300" distR="114300" simplePos="0" relativeHeight="251657216" behindDoc="1" locked="0" layoutInCell="1" allowOverlap="1" wp14:anchorId="1909ADE7" wp14:editId="30442F8E">
                <wp:simplePos x="0" y="0"/>
                <wp:positionH relativeFrom="column">
                  <wp:posOffset>0</wp:posOffset>
                </wp:positionH>
                <wp:positionV relativeFrom="paragraph">
                  <wp:posOffset>4283710</wp:posOffset>
                </wp:positionV>
                <wp:extent cx="3277235" cy="635"/>
                <wp:effectExtent l="0" t="0" r="0" b="0"/>
                <wp:wrapTight wrapText="bothSides">
                  <wp:wrapPolygon edited="0">
                    <wp:start x="0" y="0"/>
                    <wp:lineTo x="0" y="21600"/>
                    <wp:lineTo x="21600" y="21600"/>
                    <wp:lineTo x="21600" y="0"/>
                  </wp:wrapPolygon>
                </wp:wrapTight>
                <wp:docPr id="226363513" name="Text Box 1"/>
                <wp:cNvGraphicFramePr/>
                <a:graphic xmlns:a="http://schemas.openxmlformats.org/drawingml/2006/main">
                  <a:graphicData uri="http://schemas.microsoft.com/office/word/2010/wordprocessingShape">
                    <wps:wsp>
                      <wps:cNvSpPr txBox="1"/>
                      <wps:spPr>
                        <a:xfrm>
                          <a:off x="0" y="0"/>
                          <a:ext cx="3277235" cy="635"/>
                        </a:xfrm>
                        <a:prstGeom prst="rect">
                          <a:avLst/>
                        </a:prstGeom>
                        <a:solidFill>
                          <a:prstClr val="white"/>
                        </a:solidFill>
                        <a:ln>
                          <a:noFill/>
                        </a:ln>
                      </wps:spPr>
                      <wps:txbx>
                        <w:txbxContent>
                          <w:p w14:paraId="436D7713" w14:textId="4B39B154" w:rsidR="00D21585" w:rsidRPr="00C05A61" w:rsidRDefault="00D21585" w:rsidP="00D21585">
                            <w:pPr>
                              <w:pStyle w:val="Caption"/>
                            </w:pPr>
                            <w:r>
                              <w:t xml:space="preserve">Figure </w:t>
                            </w:r>
                            <w:fldSimple w:instr=" SEQ Figure \* ARABIC ">
                              <w:r w:rsidR="005466E2">
                                <w:rPr>
                                  <w:noProof/>
                                </w:rPr>
                                <w:t>1</w:t>
                              </w:r>
                            </w:fldSimple>
                            <w:r>
                              <w:t xml:space="preserve">- </w:t>
                            </w:r>
                            <w:r w:rsidR="000E2584">
                              <w:t xml:space="preserve">Example of HRB </w:t>
                            </w:r>
                            <w:r w:rsidR="000E2584" w:rsidRPr="000E2584">
                              <w:t>(Fuell,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09ADE7" id="_x0000_t202" coordsize="21600,21600" o:spt="202" path="m,l,21600r21600,l21600,xe">
                <v:stroke joinstyle="miter"/>
                <v:path gradientshapeok="t" o:connecttype="rect"/>
              </v:shapetype>
              <v:shape id="Text Box 1" o:spid="_x0000_s1028" type="#_x0000_t202" style="position:absolute;left:0;text-align:left;margin-left:0;margin-top:337.3pt;width:258.0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" stroked="f">
                <v:textbox style="mso-fit-shape-to-text:t" inset="0,0,0,0">
                  <w:txbxContent>
                    <w:p w14:paraId="436D7713" w14:textId="4B39B154" w:rsidR="00D21585" w:rsidRPr="00C05A61" w:rsidRDefault="00D21585" w:rsidP="00D21585">
                      <w:pPr>
                        <w:pStyle w:val="Caption"/>
                      </w:pPr>
                      <w:r>
                        <w:t xml:space="preserve">Figure </w:t>
                      </w:r>
                      <w:r w:rsidR="005466E2">
                        <w:fldChar w:fldCharType="begin"/>
                      </w:r>
                      <w:r w:rsidR="005466E2">
                        <w:instrText xml:space="preserve"> SEQ Figure \* ARABIC </w:instrText>
                      </w:r>
                      <w:r w:rsidR="005466E2">
                        <w:fldChar w:fldCharType="separate"/>
                      </w:r>
                      <w:r w:rsidR="005466E2">
                        <w:rPr>
                          <w:noProof/>
                        </w:rPr>
                        <w:t>1</w:t>
                      </w:r>
                      <w:r w:rsidR="005466E2">
                        <w:rPr>
                          <w:noProof/>
                        </w:rPr>
                        <w:fldChar w:fldCharType="end"/>
                      </w:r>
                      <w:r>
                        <w:t xml:space="preserve">- </w:t>
                      </w:r>
                      <w:r w:rsidR="000E2584">
                        <w:t xml:space="preserve">Example of HRB </w:t>
                      </w:r>
                      <w:r w:rsidR="000E2584" w:rsidRPr="000E2584">
                        <w:t>(Fuell, 2024)</w:t>
                      </w:r>
                    </w:p>
                  </w:txbxContent>
                </v:textbox>
                <w10:wrap type="tight"/>
              </v:shape>
            </w:pict>
          </mc:Fallback>
        </mc:AlternateContent>
      </w:r>
      <w:r w:rsidR="009834B3" w:rsidRPr="0081260F">
        <w:rPr>
          <w:noProof/>
          <w:sz w:val="22"/>
          <w:szCs w:val="22"/>
        </w:rPr>
        <w:drawing>
          <wp:anchor distT="0" distB="0" distL="114300" distR="114300" simplePos="0" relativeHeight="251648000" behindDoc="1" locked="0" layoutInCell="1" allowOverlap="1" wp14:anchorId="1C94E8E9" wp14:editId="28228DF7">
            <wp:simplePos x="0" y="0"/>
            <wp:positionH relativeFrom="margin">
              <wp:align>left</wp:align>
            </wp:positionH>
            <wp:positionV relativeFrom="paragraph">
              <wp:posOffset>730885</wp:posOffset>
            </wp:positionV>
            <wp:extent cx="3277235" cy="3495675"/>
            <wp:effectExtent l="0" t="0" r="0" b="0"/>
            <wp:wrapTight wrapText="bothSides">
              <wp:wrapPolygon edited="0">
                <wp:start x="0" y="0"/>
                <wp:lineTo x="0" y="21423"/>
                <wp:lineTo x="21470" y="21423"/>
                <wp:lineTo x="21470" y="0"/>
                <wp:lineTo x="0" y="0"/>
              </wp:wrapPolygon>
            </wp:wrapTight>
            <wp:docPr id="824638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80490" cy="3498495"/>
                    </a:xfrm>
                    <a:prstGeom prst="rect">
                      <a:avLst/>
                    </a:prstGeom>
                    <a:noFill/>
                  </pic:spPr>
                </pic:pic>
              </a:graphicData>
            </a:graphic>
            <wp14:sizeRelH relativeFrom="margin">
              <wp14:pctWidth>0</wp14:pctWidth>
            </wp14:sizeRelH>
            <wp14:sizeRelV relativeFrom="margin">
              <wp14:pctHeight>0</wp14:pctHeight>
            </wp14:sizeRelV>
          </wp:anchor>
        </w:drawing>
      </w:r>
      <w:r w:rsidR="00480665" w:rsidRPr="0081260F">
        <w:rPr>
          <w:sz w:val="22"/>
          <w:szCs w:val="22"/>
        </w:rPr>
        <w:t xml:space="preserve">One of the </w:t>
      </w:r>
      <w:r w:rsidR="00707C7F" w:rsidRPr="0081260F">
        <w:rPr>
          <w:sz w:val="22"/>
          <w:szCs w:val="22"/>
        </w:rPr>
        <w:t>A</w:t>
      </w:r>
      <w:r w:rsidR="00480665" w:rsidRPr="0081260F">
        <w:rPr>
          <w:sz w:val="22"/>
          <w:szCs w:val="22"/>
        </w:rPr>
        <w:t xml:space="preserve">cts key </w:t>
      </w:r>
      <w:r w:rsidR="00261A29" w:rsidRPr="0081260F">
        <w:rPr>
          <w:sz w:val="22"/>
          <w:szCs w:val="22"/>
        </w:rPr>
        <w:t>focuses</w:t>
      </w:r>
      <w:r w:rsidR="00480665" w:rsidRPr="0081260F">
        <w:rPr>
          <w:sz w:val="22"/>
          <w:szCs w:val="22"/>
        </w:rPr>
        <w:t xml:space="preserve"> was the regulation of higher risk-buildings also </w:t>
      </w:r>
      <w:proofErr w:type="spellStart"/>
      <w:r w:rsidR="00480665" w:rsidRPr="0081260F">
        <w:rPr>
          <w:sz w:val="22"/>
          <w:szCs w:val="22"/>
        </w:rPr>
        <w:t>knows</w:t>
      </w:r>
      <w:proofErr w:type="spellEnd"/>
      <w:r w:rsidR="00480665" w:rsidRPr="0081260F">
        <w:rPr>
          <w:sz w:val="22"/>
          <w:szCs w:val="22"/>
        </w:rPr>
        <w:t xml:space="preserve"> as HRB</w:t>
      </w:r>
      <w:r w:rsidR="00D11FFD" w:rsidRPr="0081260F">
        <w:rPr>
          <w:sz w:val="22"/>
          <w:szCs w:val="22"/>
        </w:rPr>
        <w:t xml:space="preserve"> (The Welsh Ministers, 2023)</w:t>
      </w:r>
      <w:r w:rsidR="00480665" w:rsidRPr="0081260F">
        <w:rPr>
          <w:sz w:val="22"/>
          <w:szCs w:val="22"/>
        </w:rPr>
        <w:t xml:space="preserve">. Buildings with the following details would fall into this category </w:t>
      </w:r>
    </w:p>
    <w:p w14:paraId="4E8CD504" w14:textId="77777777" w:rsidR="008C59A6" w:rsidRDefault="008C59A6" w:rsidP="000A6FB6">
      <w:pPr>
        <w:jc w:val="both"/>
        <w:rPr>
          <w:sz w:val="22"/>
          <w:szCs w:val="22"/>
        </w:rPr>
      </w:pPr>
    </w:p>
    <w:p w14:paraId="6D0197F6" w14:textId="707EE10E" w:rsidR="00480665" w:rsidRPr="0081260F" w:rsidRDefault="001C6CEC" w:rsidP="000A6FB6">
      <w:pPr>
        <w:jc w:val="both"/>
        <w:rPr>
          <w:sz w:val="22"/>
          <w:szCs w:val="22"/>
        </w:rPr>
      </w:pPr>
      <w:r w:rsidRPr="0081260F">
        <w:rPr>
          <w:noProof/>
          <w:sz w:val="22"/>
          <w:szCs w:val="22"/>
        </w:rPr>
        <mc:AlternateContent>
          <mc:Choice Requires="wps">
            <w:drawing>
              <wp:anchor distT="45720" distB="45720" distL="114300" distR="114300" simplePos="0" relativeHeight="251653120" behindDoc="0" locked="0" layoutInCell="1" allowOverlap="1" wp14:anchorId="5AA30587" wp14:editId="2AFC324D">
                <wp:simplePos x="0" y="0"/>
                <wp:positionH relativeFrom="column">
                  <wp:posOffset>1975485</wp:posOffset>
                </wp:positionH>
                <wp:positionV relativeFrom="paragraph">
                  <wp:posOffset>467360</wp:posOffset>
                </wp:positionV>
                <wp:extent cx="184785" cy="172720"/>
                <wp:effectExtent l="0" t="0" r="571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 cy="172720"/>
                        </a:xfrm>
                        <a:prstGeom prst="rect">
                          <a:avLst/>
                        </a:prstGeom>
                        <a:solidFill>
                          <a:srgbClr val="FFFFFF"/>
                        </a:solidFill>
                        <a:ln w="9525">
                          <a:noFill/>
                          <a:miter lim="800000"/>
                          <a:headEnd/>
                          <a:tailEnd/>
                        </a:ln>
                      </wps:spPr>
                      <wps:txbx>
                        <w:txbxContent>
                          <w:p w14:paraId="62DCB575" w14:textId="0B386CC0" w:rsidR="001C6CEC" w:rsidRPr="001C6CEC" w:rsidRDefault="001C6CEC">
                            <w:pPr>
                              <w:rPr>
                                <w:sz w:val="14"/>
                                <w:szCs w:val="14"/>
                              </w:rPr>
                            </w:pPr>
                            <w:r w:rsidRPr="001C6CEC">
                              <w:rPr>
                                <w:sz w:val="14"/>
                                <w:szCs w:val="14"/>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A30587" id="Text Box 2" o:spid="_x0000_s1029" type="#_x0000_t202" style="position:absolute;left:0;text-align:left;margin-left:155.55pt;margin-top:36.8pt;width:14.55pt;height:13.6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" stroked="f">
                <v:textbox>
                  <w:txbxContent>
                    <w:p w14:paraId="62DCB575" w14:textId="0B386CC0" w:rsidR="001C6CEC" w:rsidRPr="001C6CEC" w:rsidRDefault="001C6CEC">
                      <w:pPr>
                        <w:rPr>
                          <w:sz w:val="14"/>
                          <w:szCs w:val="14"/>
                        </w:rPr>
                      </w:pPr>
                      <w:r w:rsidRPr="001C6CEC">
                        <w:rPr>
                          <w:sz w:val="14"/>
                          <w:szCs w:val="14"/>
                        </w:rPr>
                        <w:t>1</w:t>
                      </w:r>
                    </w:p>
                  </w:txbxContent>
                </v:textbox>
                <w10:wrap type="square"/>
              </v:shape>
            </w:pict>
          </mc:Fallback>
        </mc:AlternateContent>
      </w:r>
      <w:r w:rsidR="00480665" w:rsidRPr="0081260F">
        <w:rPr>
          <w:sz w:val="22"/>
          <w:szCs w:val="22"/>
        </w:rPr>
        <w:t>1) at least 18 metres in height, or has at least 7 storeys, and contains</w:t>
      </w:r>
    </w:p>
    <w:p w14:paraId="712F9E31" w14:textId="77777777" w:rsidR="00480665" w:rsidRPr="0081260F" w:rsidRDefault="00480665" w:rsidP="000A6FB6">
      <w:pPr>
        <w:jc w:val="both"/>
        <w:rPr>
          <w:sz w:val="22"/>
          <w:szCs w:val="22"/>
        </w:rPr>
      </w:pPr>
      <w:r w:rsidRPr="0081260F">
        <w:rPr>
          <w:sz w:val="22"/>
          <w:szCs w:val="22"/>
        </w:rPr>
        <w:t>a. at least one residential unit,</w:t>
      </w:r>
    </w:p>
    <w:p w14:paraId="4AD4B84F" w14:textId="77777777" w:rsidR="00480665" w:rsidRPr="0081260F" w:rsidRDefault="00480665" w:rsidP="000A6FB6">
      <w:pPr>
        <w:jc w:val="both"/>
        <w:rPr>
          <w:sz w:val="22"/>
          <w:szCs w:val="22"/>
        </w:rPr>
      </w:pPr>
      <w:r w:rsidRPr="0081260F">
        <w:rPr>
          <w:sz w:val="22"/>
          <w:szCs w:val="22"/>
        </w:rPr>
        <w:t xml:space="preserve">b. a hospital that has at least one bed intended for use by a person admitted to the </w:t>
      </w:r>
    </w:p>
    <w:p w14:paraId="5DAF87F0" w14:textId="77777777" w:rsidR="00480665" w:rsidRPr="0081260F" w:rsidRDefault="00480665" w:rsidP="000A6FB6">
      <w:pPr>
        <w:jc w:val="both"/>
        <w:rPr>
          <w:sz w:val="22"/>
          <w:szCs w:val="22"/>
        </w:rPr>
      </w:pPr>
      <w:r w:rsidRPr="0081260F">
        <w:rPr>
          <w:sz w:val="22"/>
          <w:szCs w:val="22"/>
        </w:rPr>
        <w:t>premises for an overnight stay,</w:t>
      </w:r>
    </w:p>
    <w:p w14:paraId="31FEE8D7" w14:textId="1F88C429" w:rsidR="00480665" w:rsidRPr="0081260F" w:rsidRDefault="00480665" w:rsidP="000A6FB6">
      <w:pPr>
        <w:jc w:val="both"/>
        <w:rPr>
          <w:sz w:val="22"/>
          <w:szCs w:val="22"/>
        </w:rPr>
      </w:pPr>
      <w:r w:rsidRPr="0081260F">
        <w:rPr>
          <w:sz w:val="22"/>
          <w:szCs w:val="22"/>
        </w:rPr>
        <w:t>c. a care home, or</w:t>
      </w:r>
    </w:p>
    <w:p w14:paraId="1B37541A" w14:textId="77777777" w:rsidR="00480665" w:rsidRPr="0081260F" w:rsidRDefault="00480665" w:rsidP="000A6FB6">
      <w:pPr>
        <w:jc w:val="both"/>
        <w:rPr>
          <w:sz w:val="22"/>
          <w:szCs w:val="22"/>
        </w:rPr>
      </w:pPr>
      <w:r w:rsidRPr="0081260F">
        <w:rPr>
          <w:sz w:val="22"/>
          <w:szCs w:val="22"/>
        </w:rPr>
        <w:t>d. a children's home, and</w:t>
      </w:r>
    </w:p>
    <w:p w14:paraId="7FDC4255" w14:textId="1E2D3BAE" w:rsidR="00480665" w:rsidRPr="0081260F" w:rsidRDefault="00480665" w:rsidP="000A6FB6">
      <w:pPr>
        <w:jc w:val="both"/>
        <w:rPr>
          <w:sz w:val="22"/>
          <w:szCs w:val="22"/>
        </w:rPr>
      </w:pPr>
      <w:r w:rsidRPr="0081260F">
        <w:rPr>
          <w:sz w:val="22"/>
          <w:szCs w:val="22"/>
        </w:rPr>
        <w:t>2) is not an excluded building -such as military use which would include barracks, or accommodation provided by the MoD.</w:t>
      </w:r>
    </w:p>
    <w:p w14:paraId="5B815C13" w14:textId="77777777" w:rsidR="001C6CEC" w:rsidRDefault="001C6CEC" w:rsidP="000A6FB6">
      <w:pPr>
        <w:jc w:val="both"/>
        <w:rPr>
          <w:sz w:val="22"/>
          <w:szCs w:val="22"/>
        </w:rPr>
      </w:pPr>
    </w:p>
    <w:p w14:paraId="4690DC15" w14:textId="77777777" w:rsidR="00BF3B66" w:rsidRDefault="00BF3B66" w:rsidP="000A6FB6">
      <w:pPr>
        <w:jc w:val="both"/>
        <w:rPr>
          <w:sz w:val="22"/>
          <w:szCs w:val="22"/>
        </w:rPr>
      </w:pPr>
    </w:p>
    <w:p w14:paraId="6CAE9358" w14:textId="2752F14B" w:rsidR="00BF3B66" w:rsidRDefault="00BF3B66" w:rsidP="000A6FB6">
      <w:pPr>
        <w:jc w:val="both"/>
        <w:rPr>
          <w:sz w:val="22"/>
          <w:szCs w:val="22"/>
        </w:rPr>
      </w:pPr>
    </w:p>
    <w:p w14:paraId="70F91527" w14:textId="77777777" w:rsidR="00BF3B66" w:rsidRPr="0081260F" w:rsidRDefault="00BF3B66" w:rsidP="000A6FB6">
      <w:pPr>
        <w:jc w:val="both"/>
        <w:rPr>
          <w:sz w:val="22"/>
          <w:szCs w:val="22"/>
        </w:rPr>
      </w:pPr>
    </w:p>
    <w:p w14:paraId="72BC2511" w14:textId="1F4744F2" w:rsidR="004F2C75" w:rsidRPr="0081260F" w:rsidRDefault="00480665" w:rsidP="000A6FB6">
      <w:pPr>
        <w:jc w:val="both"/>
        <w:rPr>
          <w:sz w:val="22"/>
          <w:szCs w:val="22"/>
        </w:rPr>
      </w:pPr>
      <w:r w:rsidRPr="0081260F">
        <w:rPr>
          <w:sz w:val="22"/>
          <w:szCs w:val="22"/>
        </w:rPr>
        <w:t>Due to the specification of the development, we can assume that the building will fall under the HRB regulation</w:t>
      </w:r>
      <w:r w:rsidR="00261A29" w:rsidRPr="0081260F">
        <w:rPr>
          <w:sz w:val="22"/>
          <w:szCs w:val="22"/>
        </w:rPr>
        <w:t>.</w:t>
      </w:r>
      <w:r w:rsidRPr="0081260F">
        <w:rPr>
          <w:sz w:val="22"/>
          <w:szCs w:val="22"/>
        </w:rPr>
        <w:t xml:space="preserve"> </w:t>
      </w:r>
      <w:r w:rsidR="00261A29" w:rsidRPr="0081260F">
        <w:rPr>
          <w:sz w:val="22"/>
          <w:szCs w:val="22"/>
        </w:rPr>
        <w:t xml:space="preserve"> </w:t>
      </w:r>
      <w:r w:rsidR="00D00692" w:rsidRPr="0081260F">
        <w:rPr>
          <w:sz w:val="22"/>
          <w:szCs w:val="22"/>
        </w:rPr>
        <w:t>T</w:t>
      </w:r>
      <w:r w:rsidRPr="0081260F">
        <w:rPr>
          <w:sz w:val="22"/>
          <w:szCs w:val="22"/>
        </w:rPr>
        <w:t>his will significantly affect the planning and delivery of the project in its entirety.</w:t>
      </w:r>
    </w:p>
    <w:p w14:paraId="614A0096" w14:textId="5B6E5DA2" w:rsidR="004A5AFF" w:rsidRPr="000A6FB6" w:rsidRDefault="0096126E" w:rsidP="000A6FB6">
      <w:pPr>
        <w:jc w:val="both"/>
      </w:pPr>
      <w:r w:rsidRPr="000A6FB6">
        <w:rPr>
          <w:noProof/>
        </w:rPr>
        <w:lastRenderedPageBreak/>
        <w:drawing>
          <wp:anchor distT="0" distB="0" distL="114300" distR="114300" simplePos="0" relativeHeight="251631616" behindDoc="1" locked="0" layoutInCell="1" allowOverlap="1" wp14:anchorId="1CA1ABFE" wp14:editId="41FB7032">
            <wp:simplePos x="0" y="0"/>
            <wp:positionH relativeFrom="margin">
              <wp:align>right</wp:align>
            </wp:positionH>
            <wp:positionV relativeFrom="paragraph">
              <wp:posOffset>133985</wp:posOffset>
            </wp:positionV>
            <wp:extent cx="3031490" cy="3150235"/>
            <wp:effectExtent l="0" t="0" r="0" b="0"/>
            <wp:wrapTight wrapText="bothSides">
              <wp:wrapPolygon edited="0">
                <wp:start x="0" y="0"/>
                <wp:lineTo x="0" y="21421"/>
                <wp:lineTo x="21446" y="21421"/>
                <wp:lineTo x="21446" y="0"/>
                <wp:lineTo x="0" y="0"/>
              </wp:wrapPolygon>
            </wp:wrapTight>
            <wp:docPr id="678854821" name="Picture 1" descr="A diagram of a building control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54821" name="Picture 1" descr="A diagram of a building control system&#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031490" cy="3150235"/>
                    </a:xfrm>
                    <a:prstGeom prst="rect">
                      <a:avLst/>
                    </a:prstGeom>
                  </pic:spPr>
                </pic:pic>
              </a:graphicData>
            </a:graphic>
          </wp:anchor>
        </w:drawing>
      </w:r>
    </w:p>
    <w:p w14:paraId="3B0DEC37" w14:textId="1EC8A03B" w:rsidR="004A5AFF" w:rsidRPr="000A6FB6" w:rsidRDefault="004A5AFF" w:rsidP="000A6FB6">
      <w:pPr>
        <w:pStyle w:val="Heading2"/>
        <w:jc w:val="both"/>
        <w:rPr>
          <w:rFonts w:asciiTheme="minorHAnsi" w:hAnsiTheme="minorHAnsi"/>
          <w:sz w:val="24"/>
          <w:szCs w:val="24"/>
        </w:rPr>
      </w:pPr>
      <w:bookmarkStart w:id="2" w:name="_Toc198233364"/>
      <w:r w:rsidRPr="000A6FB6">
        <w:rPr>
          <w:rFonts w:asciiTheme="minorHAnsi" w:hAnsiTheme="minorHAnsi"/>
          <w:sz w:val="24"/>
          <w:szCs w:val="24"/>
        </w:rPr>
        <w:t>Building Control</w:t>
      </w:r>
      <w:bookmarkEnd w:id="2"/>
      <w:r w:rsidRPr="000A6FB6">
        <w:rPr>
          <w:rFonts w:asciiTheme="minorHAnsi" w:hAnsiTheme="minorHAnsi"/>
          <w:sz w:val="24"/>
          <w:szCs w:val="24"/>
        </w:rPr>
        <w:t xml:space="preserve"> </w:t>
      </w:r>
    </w:p>
    <w:p w14:paraId="4B51D7E4" w14:textId="11B7AA9D" w:rsidR="007D7F9B" w:rsidRPr="0081260F" w:rsidRDefault="0096126E" w:rsidP="000A6FB6">
      <w:pPr>
        <w:jc w:val="both"/>
        <w:rPr>
          <w:sz w:val="22"/>
          <w:szCs w:val="22"/>
        </w:rPr>
      </w:pPr>
      <w:r w:rsidRPr="0081260F">
        <w:rPr>
          <w:noProof/>
          <w:sz w:val="22"/>
          <w:szCs w:val="22"/>
        </w:rPr>
        <mc:AlternateContent>
          <mc:Choice Requires="wps">
            <w:drawing>
              <wp:anchor distT="0" distB="0" distL="114300" distR="114300" simplePos="0" relativeHeight="251639808" behindDoc="1" locked="0" layoutInCell="1" allowOverlap="1" wp14:anchorId="3D5A1E2E" wp14:editId="4E18FED5">
                <wp:simplePos x="0" y="0"/>
                <wp:positionH relativeFrom="margin">
                  <wp:align>right</wp:align>
                </wp:positionH>
                <wp:positionV relativeFrom="paragraph">
                  <wp:posOffset>2499360</wp:posOffset>
                </wp:positionV>
                <wp:extent cx="3031490" cy="635"/>
                <wp:effectExtent l="0" t="0" r="0" b="635"/>
                <wp:wrapTight wrapText="bothSides">
                  <wp:wrapPolygon edited="0">
                    <wp:start x="0" y="0"/>
                    <wp:lineTo x="0" y="21019"/>
                    <wp:lineTo x="21446" y="21019"/>
                    <wp:lineTo x="21446" y="0"/>
                    <wp:lineTo x="0" y="0"/>
                  </wp:wrapPolygon>
                </wp:wrapTight>
                <wp:docPr id="1336383597" name="Text Box 1"/>
                <wp:cNvGraphicFramePr/>
                <a:graphic xmlns:a="http://schemas.openxmlformats.org/drawingml/2006/main">
                  <a:graphicData uri="http://schemas.microsoft.com/office/word/2010/wordprocessingShape">
                    <wps:wsp>
                      <wps:cNvSpPr txBox="1"/>
                      <wps:spPr>
                        <a:xfrm>
                          <a:off x="0" y="0"/>
                          <a:ext cx="3031490" cy="635"/>
                        </a:xfrm>
                        <a:prstGeom prst="rect">
                          <a:avLst/>
                        </a:prstGeom>
                        <a:solidFill>
                          <a:prstClr val="white"/>
                        </a:solidFill>
                        <a:ln>
                          <a:noFill/>
                        </a:ln>
                      </wps:spPr>
                      <wps:txbx>
                        <w:txbxContent>
                          <w:p w14:paraId="0CDE7A91" w14:textId="77777777" w:rsidR="005F4B8E" w:rsidRPr="005F4B8E" w:rsidRDefault="00A868FF" w:rsidP="005F4B8E">
                            <w:pPr>
                              <w:pStyle w:val="Caption"/>
                            </w:pPr>
                            <w:r>
                              <w:t>Figure</w:t>
                            </w:r>
                            <w:r w:rsidR="00C00F23">
                              <w:t xml:space="preserve">2 – Building Control Functions </w:t>
                            </w:r>
                            <w:r w:rsidR="005F4B8E" w:rsidRPr="005F4B8E">
                              <w:t>(Welsh Government, 2025b)</w:t>
                            </w:r>
                          </w:p>
                          <w:p w14:paraId="282015DA" w14:textId="4E10B42A" w:rsidR="00A868FF" w:rsidRDefault="00A868FF" w:rsidP="00A868FF">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5A1E2E" id="_x0000_s1030" type="#_x0000_t202" style="position:absolute;left:0;text-align:left;margin-left:187.5pt;margin-top:196.8pt;width:238.7pt;height:.05pt;z-index:-2516766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WL+GgIAAD8EAAAOAAAAZHJzL2Uyb0RvYy54bWysU8Fu2zAMvQ/YPwi6L06arli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" stroked="f">
                <v:textbox style="mso-fit-shape-to-text:t" inset="0,0,0,0">
                  <w:txbxContent>
                    <w:p w14:paraId="0CDE7A91" w14:textId="77777777" w:rsidR="005F4B8E" w:rsidRPr="005F4B8E" w:rsidRDefault="00A868FF" w:rsidP="005F4B8E">
                      <w:pPr>
                        <w:pStyle w:val="Caption"/>
                      </w:pPr>
                      <w:r>
                        <w:t>Figure</w:t>
                      </w:r>
                      <w:r w:rsidR="00C00F23">
                        <w:t xml:space="preserve">2 – Building Control Functions </w:t>
                      </w:r>
                      <w:r w:rsidR="005F4B8E" w:rsidRPr="005F4B8E">
                        <w:t>(Welsh Government, 2025b)</w:t>
                      </w:r>
                    </w:p>
                    <w:p w14:paraId="282015DA" w14:textId="4E10B42A" w:rsidR="00A868FF" w:rsidRDefault="00A868FF" w:rsidP="00A868FF">
                      <w:pPr>
                        <w:pStyle w:val="Caption"/>
                      </w:pPr>
                    </w:p>
                  </w:txbxContent>
                </v:textbox>
                <w10:wrap type="tight" anchorx="margin"/>
              </v:shape>
            </w:pict>
          </mc:Fallback>
        </mc:AlternateContent>
      </w:r>
      <w:r w:rsidR="0099017F" w:rsidRPr="0081260F">
        <w:rPr>
          <w:sz w:val="22"/>
          <w:szCs w:val="22"/>
        </w:rPr>
        <w:t xml:space="preserve">The </w:t>
      </w:r>
      <w:r w:rsidR="00EB25EC" w:rsidRPr="0081260F">
        <w:rPr>
          <w:sz w:val="22"/>
          <w:szCs w:val="22"/>
        </w:rPr>
        <w:t>A</w:t>
      </w:r>
      <w:r w:rsidR="0099017F" w:rsidRPr="0081260F">
        <w:rPr>
          <w:sz w:val="22"/>
          <w:szCs w:val="22"/>
        </w:rPr>
        <w:t xml:space="preserve">ct has </w:t>
      </w:r>
      <w:r w:rsidR="006049F5" w:rsidRPr="0081260F">
        <w:rPr>
          <w:sz w:val="22"/>
          <w:szCs w:val="22"/>
        </w:rPr>
        <w:t>determined</w:t>
      </w:r>
      <w:r w:rsidR="0099017F" w:rsidRPr="0081260F">
        <w:rPr>
          <w:sz w:val="22"/>
          <w:szCs w:val="22"/>
        </w:rPr>
        <w:t xml:space="preserve"> that </w:t>
      </w:r>
      <w:r w:rsidR="004B3B49" w:rsidRPr="0081260F">
        <w:rPr>
          <w:sz w:val="22"/>
          <w:szCs w:val="22"/>
        </w:rPr>
        <w:t xml:space="preserve">only </w:t>
      </w:r>
      <w:r w:rsidR="0099017F" w:rsidRPr="0081260F">
        <w:rPr>
          <w:sz w:val="22"/>
          <w:szCs w:val="22"/>
        </w:rPr>
        <w:t xml:space="preserve">local </w:t>
      </w:r>
      <w:r w:rsidR="004B3B49" w:rsidRPr="0081260F">
        <w:rPr>
          <w:sz w:val="22"/>
          <w:szCs w:val="22"/>
        </w:rPr>
        <w:t>authorities</w:t>
      </w:r>
      <w:r w:rsidR="0099017F" w:rsidRPr="0081260F">
        <w:rPr>
          <w:sz w:val="22"/>
          <w:szCs w:val="22"/>
        </w:rPr>
        <w:t xml:space="preserve"> </w:t>
      </w:r>
      <w:r w:rsidR="004B3B49" w:rsidRPr="0081260F">
        <w:rPr>
          <w:sz w:val="22"/>
          <w:szCs w:val="22"/>
        </w:rPr>
        <w:t xml:space="preserve">such as Swansea County Council can now </w:t>
      </w:r>
      <w:r w:rsidR="002003EC" w:rsidRPr="0081260F">
        <w:rPr>
          <w:sz w:val="22"/>
          <w:szCs w:val="22"/>
        </w:rPr>
        <w:t xml:space="preserve">only </w:t>
      </w:r>
      <w:r w:rsidR="00556355" w:rsidRPr="0081260F">
        <w:rPr>
          <w:sz w:val="22"/>
          <w:szCs w:val="22"/>
        </w:rPr>
        <w:t>oversee building control</w:t>
      </w:r>
      <w:r w:rsidR="002003EC" w:rsidRPr="0081260F">
        <w:rPr>
          <w:sz w:val="22"/>
          <w:szCs w:val="22"/>
        </w:rPr>
        <w:t xml:space="preserve"> services</w:t>
      </w:r>
      <w:r w:rsidR="00556355" w:rsidRPr="0081260F">
        <w:rPr>
          <w:sz w:val="22"/>
          <w:szCs w:val="22"/>
        </w:rPr>
        <w:t>.</w:t>
      </w:r>
      <w:r w:rsidR="00FC596D" w:rsidRPr="0081260F">
        <w:rPr>
          <w:sz w:val="22"/>
          <w:szCs w:val="22"/>
        </w:rPr>
        <w:t xml:space="preserve"> This means that the council will </w:t>
      </w:r>
      <w:r w:rsidR="004B3EDC" w:rsidRPr="0081260F">
        <w:rPr>
          <w:sz w:val="22"/>
          <w:szCs w:val="22"/>
        </w:rPr>
        <w:t>inspect</w:t>
      </w:r>
      <w:r w:rsidR="001479DB" w:rsidRPr="0081260F">
        <w:rPr>
          <w:sz w:val="22"/>
          <w:szCs w:val="22"/>
        </w:rPr>
        <w:t xml:space="preserve"> </w:t>
      </w:r>
      <w:r w:rsidR="009E5763" w:rsidRPr="0081260F">
        <w:rPr>
          <w:sz w:val="22"/>
          <w:szCs w:val="22"/>
        </w:rPr>
        <w:t>to ascertain if the</w:t>
      </w:r>
      <w:r w:rsidR="001479DB" w:rsidRPr="0081260F">
        <w:rPr>
          <w:sz w:val="22"/>
          <w:szCs w:val="22"/>
        </w:rPr>
        <w:t xml:space="preserve"> building complie</w:t>
      </w:r>
      <w:r w:rsidR="000C63EE" w:rsidRPr="0081260F">
        <w:rPr>
          <w:sz w:val="22"/>
          <w:szCs w:val="22"/>
        </w:rPr>
        <w:t xml:space="preserve">s </w:t>
      </w:r>
      <w:r w:rsidR="001479DB" w:rsidRPr="0081260F">
        <w:rPr>
          <w:sz w:val="22"/>
          <w:szCs w:val="22"/>
        </w:rPr>
        <w:t xml:space="preserve">with the </w:t>
      </w:r>
      <w:r w:rsidR="009E5763" w:rsidRPr="0081260F">
        <w:rPr>
          <w:sz w:val="22"/>
          <w:szCs w:val="22"/>
        </w:rPr>
        <w:t>B</w:t>
      </w:r>
      <w:r w:rsidR="001479DB" w:rsidRPr="0081260F">
        <w:rPr>
          <w:sz w:val="22"/>
          <w:szCs w:val="22"/>
        </w:rPr>
        <w:t xml:space="preserve">uilding </w:t>
      </w:r>
      <w:r w:rsidR="007D5E86" w:rsidRPr="0081260F">
        <w:rPr>
          <w:sz w:val="22"/>
          <w:szCs w:val="22"/>
        </w:rPr>
        <w:t>R</w:t>
      </w:r>
      <w:r w:rsidR="001479DB" w:rsidRPr="0081260F">
        <w:rPr>
          <w:sz w:val="22"/>
          <w:szCs w:val="22"/>
        </w:rPr>
        <w:t xml:space="preserve">egulations 2010, </w:t>
      </w:r>
      <w:r w:rsidR="004C7A10" w:rsidRPr="0081260F">
        <w:rPr>
          <w:sz w:val="22"/>
          <w:szCs w:val="22"/>
        </w:rPr>
        <w:t>review all plans and s</w:t>
      </w:r>
      <w:r w:rsidR="003D4BB9" w:rsidRPr="0081260F">
        <w:rPr>
          <w:sz w:val="22"/>
          <w:szCs w:val="22"/>
        </w:rPr>
        <w:t>pecifications</w:t>
      </w:r>
      <w:r w:rsidR="009B343A" w:rsidRPr="0081260F">
        <w:rPr>
          <w:sz w:val="22"/>
          <w:szCs w:val="22"/>
        </w:rPr>
        <w:t xml:space="preserve">, </w:t>
      </w:r>
      <w:r w:rsidR="007D5E86" w:rsidRPr="0081260F">
        <w:rPr>
          <w:sz w:val="22"/>
          <w:szCs w:val="22"/>
        </w:rPr>
        <w:t>carry out on-site</w:t>
      </w:r>
      <w:r w:rsidR="009B343A" w:rsidRPr="0081260F">
        <w:rPr>
          <w:sz w:val="22"/>
          <w:szCs w:val="22"/>
        </w:rPr>
        <w:t xml:space="preserve"> inspections with or without notice and have legal powers to </w:t>
      </w:r>
      <w:r w:rsidR="00C835A7" w:rsidRPr="0081260F">
        <w:rPr>
          <w:sz w:val="22"/>
          <w:szCs w:val="22"/>
        </w:rPr>
        <w:t>enforce or prosecute noncompliance matters</w:t>
      </w:r>
      <w:r w:rsidR="008B1053" w:rsidRPr="0081260F">
        <w:rPr>
          <w:rFonts w:eastAsia="Times New Roman" w:cs="Times New Roman"/>
          <w:kern w:val="0"/>
          <w:sz w:val="22"/>
          <w:szCs w:val="22"/>
          <w:lang w:eastAsia="en-GB"/>
          <w14:ligatures w14:val="none"/>
        </w:rPr>
        <w:t xml:space="preserve"> </w:t>
      </w:r>
      <w:r w:rsidR="008B1053" w:rsidRPr="0081260F">
        <w:rPr>
          <w:sz w:val="22"/>
          <w:szCs w:val="22"/>
        </w:rPr>
        <w:t>(Welsh Government, 2023b).</w:t>
      </w:r>
    </w:p>
    <w:p w14:paraId="7B775F3F" w14:textId="0BC9C459" w:rsidR="00627141" w:rsidRPr="000A6FB6" w:rsidRDefault="00627141" w:rsidP="000A6FB6">
      <w:pPr>
        <w:jc w:val="both"/>
      </w:pPr>
    </w:p>
    <w:p w14:paraId="65050535" w14:textId="77777777" w:rsidR="00627141" w:rsidRPr="000A6FB6" w:rsidRDefault="00627141" w:rsidP="000A6FB6">
      <w:pPr>
        <w:jc w:val="both"/>
      </w:pPr>
    </w:p>
    <w:p w14:paraId="764AFC9A" w14:textId="77777777" w:rsidR="00E13EA2" w:rsidRPr="000A6FB6" w:rsidRDefault="00E13EA2" w:rsidP="000A6FB6">
      <w:pPr>
        <w:jc w:val="both"/>
      </w:pPr>
    </w:p>
    <w:p w14:paraId="43480D20" w14:textId="06420D9D" w:rsidR="004A5AFF" w:rsidRPr="000A6FB6" w:rsidRDefault="004A5AFF" w:rsidP="000A6FB6">
      <w:pPr>
        <w:pStyle w:val="Heading2"/>
        <w:jc w:val="both"/>
        <w:rPr>
          <w:rFonts w:asciiTheme="minorHAnsi" w:hAnsiTheme="minorHAnsi"/>
          <w:sz w:val="24"/>
          <w:szCs w:val="24"/>
        </w:rPr>
      </w:pPr>
      <w:bookmarkStart w:id="3" w:name="_Toc198233365"/>
      <w:r w:rsidRPr="000A6FB6">
        <w:rPr>
          <w:rFonts w:asciiTheme="minorHAnsi" w:hAnsiTheme="minorHAnsi"/>
          <w:sz w:val="24"/>
          <w:szCs w:val="24"/>
        </w:rPr>
        <w:t>Inspector Competency</w:t>
      </w:r>
      <w:bookmarkEnd w:id="3"/>
      <w:r w:rsidRPr="000A6FB6">
        <w:rPr>
          <w:rFonts w:asciiTheme="minorHAnsi" w:hAnsiTheme="minorHAnsi"/>
          <w:sz w:val="24"/>
          <w:szCs w:val="24"/>
        </w:rPr>
        <w:t xml:space="preserve"> </w:t>
      </w:r>
    </w:p>
    <w:p w14:paraId="73EC845E" w14:textId="77410F39" w:rsidR="00D662C1" w:rsidRPr="0081260F" w:rsidRDefault="0096126E" w:rsidP="000A6FB6">
      <w:pPr>
        <w:jc w:val="both"/>
        <w:rPr>
          <w:sz w:val="22"/>
          <w:szCs w:val="22"/>
        </w:rPr>
      </w:pPr>
      <w:r w:rsidRPr="0081260F">
        <w:rPr>
          <w:noProof/>
          <w:sz w:val="22"/>
          <w:szCs w:val="22"/>
        </w:rPr>
        <w:drawing>
          <wp:anchor distT="0" distB="0" distL="114300" distR="114300" simplePos="0" relativeHeight="251666432" behindDoc="0" locked="0" layoutInCell="1" allowOverlap="1" wp14:anchorId="0B58080C" wp14:editId="059417F0">
            <wp:simplePos x="0" y="0"/>
            <wp:positionH relativeFrom="margin">
              <wp:align>left</wp:align>
            </wp:positionH>
            <wp:positionV relativeFrom="paragraph">
              <wp:posOffset>1146175</wp:posOffset>
            </wp:positionV>
            <wp:extent cx="5731510" cy="2684780"/>
            <wp:effectExtent l="0" t="0" r="2540" b="1270"/>
            <wp:wrapTopAndBottom/>
            <wp:docPr id="1526606607" name="Picture 1" descr="A grid of white squares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06607" name="Picture 1" descr="A grid of white squares with blue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2684780"/>
                    </a:xfrm>
                    <a:prstGeom prst="rect">
                      <a:avLst/>
                    </a:prstGeom>
                  </pic:spPr>
                </pic:pic>
              </a:graphicData>
            </a:graphic>
          </wp:anchor>
        </w:drawing>
      </w:r>
      <w:r w:rsidR="0079719D" w:rsidRPr="0081260F">
        <w:rPr>
          <w:noProof/>
          <w:sz w:val="22"/>
          <w:szCs w:val="22"/>
        </w:rPr>
        <mc:AlternateContent>
          <mc:Choice Requires="wps">
            <w:drawing>
              <wp:anchor distT="0" distB="0" distL="114300" distR="114300" simplePos="0" relativeHeight="251671552" behindDoc="0" locked="0" layoutInCell="1" allowOverlap="1" wp14:anchorId="3FD6C56F" wp14:editId="79448D8A">
                <wp:simplePos x="0" y="0"/>
                <wp:positionH relativeFrom="column">
                  <wp:posOffset>-2540</wp:posOffset>
                </wp:positionH>
                <wp:positionV relativeFrom="paragraph">
                  <wp:posOffset>3808730</wp:posOffset>
                </wp:positionV>
                <wp:extent cx="5731510" cy="635"/>
                <wp:effectExtent l="0" t="0" r="0" b="0"/>
                <wp:wrapTopAndBottom/>
                <wp:docPr id="6723691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3EA5E3" w14:textId="5A1F89D2" w:rsidR="0079719D" w:rsidRPr="00E40C11" w:rsidRDefault="0079719D" w:rsidP="0079719D">
                            <w:pPr>
                              <w:pStyle w:val="Caption"/>
                            </w:pPr>
                            <w:r>
                              <w:t xml:space="preserve">Figure </w:t>
                            </w:r>
                            <w:fldSimple w:instr=" SEQ Figure \* ARABIC ">
                              <w:r w:rsidR="005466E2">
                                <w:rPr>
                                  <w:noProof/>
                                </w:rPr>
                                <w:t>3</w:t>
                              </w:r>
                            </w:fldSimple>
                            <w:r>
                              <w:t xml:space="preserve"> </w:t>
                            </w:r>
                            <w:r w:rsidR="00E51E48">
                              <w:t xml:space="preserve">– Building Inspection competence framework </w:t>
                            </w:r>
                            <w:r w:rsidR="00E51E48" w:rsidRPr="00E51E48">
                              <w:t>(Welsh Government, 2025c)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D6C56F" id="_x0000_s1031" type="#_x0000_t202" style="position:absolute;left:0;text-align:left;margin-left:-.2pt;margin-top:299.9pt;width:451.3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" stroked="f">
                <v:textbox style="mso-fit-shape-to-text:t" inset="0,0,0,0">
                  <w:txbxContent>
                    <w:p w14:paraId="3E3EA5E3" w14:textId="5A1F89D2" w:rsidR="0079719D" w:rsidRPr="00E40C11" w:rsidRDefault="0079719D" w:rsidP="0079719D">
                      <w:pPr>
                        <w:pStyle w:val="Caption"/>
                      </w:pPr>
                      <w:r>
                        <w:t xml:space="preserve">Figure </w:t>
                      </w:r>
                      <w:r w:rsidR="005466E2">
                        <w:fldChar w:fldCharType="begin"/>
                      </w:r>
                      <w:r w:rsidR="005466E2">
                        <w:instrText xml:space="preserve"> SEQ Figure \* ARABIC </w:instrText>
                      </w:r>
                      <w:r w:rsidR="005466E2">
                        <w:fldChar w:fldCharType="separate"/>
                      </w:r>
                      <w:r w:rsidR="005466E2">
                        <w:rPr>
                          <w:noProof/>
                        </w:rPr>
                        <w:t>3</w:t>
                      </w:r>
                      <w:r w:rsidR="005466E2">
                        <w:rPr>
                          <w:noProof/>
                        </w:rPr>
                        <w:fldChar w:fldCharType="end"/>
                      </w:r>
                      <w:r>
                        <w:t xml:space="preserve"> </w:t>
                      </w:r>
                      <w:r w:rsidR="00E51E48">
                        <w:t xml:space="preserve">– Building Inspection competence framework </w:t>
                      </w:r>
                      <w:r w:rsidR="00E51E48" w:rsidRPr="00E51E48">
                        <w:t>(Welsh Government, 2025c)</w:t>
                      </w:r>
                    </w:p>
                  </w:txbxContent>
                </v:textbox>
                <w10:wrap type="topAndBottom"/>
              </v:shape>
            </w:pict>
          </mc:Fallback>
        </mc:AlternateContent>
      </w:r>
      <w:r w:rsidR="007234FB" w:rsidRPr="0081260F">
        <w:rPr>
          <w:sz w:val="22"/>
          <w:szCs w:val="22"/>
        </w:rPr>
        <w:t xml:space="preserve">The inspectors working on the HRB </w:t>
      </w:r>
      <w:r w:rsidR="00CC1C96" w:rsidRPr="0081260F">
        <w:rPr>
          <w:sz w:val="22"/>
          <w:szCs w:val="22"/>
        </w:rPr>
        <w:t>must meet new competency standards</w:t>
      </w:r>
      <w:r w:rsidR="00D72853" w:rsidRPr="0081260F">
        <w:rPr>
          <w:sz w:val="22"/>
          <w:szCs w:val="22"/>
        </w:rPr>
        <w:t>. These are overseen by the Building Safety Regulator (BSR)</w:t>
      </w:r>
      <w:r w:rsidR="00851A95" w:rsidRPr="0081260F">
        <w:rPr>
          <w:sz w:val="22"/>
          <w:szCs w:val="22"/>
        </w:rPr>
        <w:t>, which sits under HSE.</w:t>
      </w:r>
      <w:r w:rsidR="008F433E" w:rsidRPr="0081260F">
        <w:rPr>
          <w:sz w:val="22"/>
          <w:szCs w:val="22"/>
        </w:rPr>
        <w:t xml:space="preserve"> For HRBs</w:t>
      </w:r>
      <w:r w:rsidR="0001578D" w:rsidRPr="0081260F">
        <w:rPr>
          <w:sz w:val="22"/>
          <w:szCs w:val="22"/>
        </w:rPr>
        <w:t xml:space="preserve">, </w:t>
      </w:r>
      <w:r w:rsidR="00151C9E" w:rsidRPr="0081260F">
        <w:rPr>
          <w:sz w:val="22"/>
          <w:szCs w:val="22"/>
        </w:rPr>
        <w:t>registered</w:t>
      </w:r>
      <w:r w:rsidR="000B64DB" w:rsidRPr="0081260F">
        <w:rPr>
          <w:sz w:val="22"/>
          <w:szCs w:val="22"/>
        </w:rPr>
        <w:t xml:space="preserve"> </w:t>
      </w:r>
      <w:r w:rsidR="007D5E86" w:rsidRPr="0081260F">
        <w:rPr>
          <w:sz w:val="22"/>
          <w:szCs w:val="22"/>
        </w:rPr>
        <w:t>B</w:t>
      </w:r>
      <w:r w:rsidR="000B64DB" w:rsidRPr="0081260F">
        <w:rPr>
          <w:sz w:val="22"/>
          <w:szCs w:val="22"/>
        </w:rPr>
        <w:t xml:space="preserve">uilding </w:t>
      </w:r>
      <w:r w:rsidR="007D5E86" w:rsidRPr="0081260F">
        <w:rPr>
          <w:sz w:val="22"/>
          <w:szCs w:val="22"/>
        </w:rPr>
        <w:t>I</w:t>
      </w:r>
      <w:r w:rsidR="000B64DB" w:rsidRPr="0081260F">
        <w:rPr>
          <w:sz w:val="22"/>
          <w:szCs w:val="22"/>
        </w:rPr>
        <w:t xml:space="preserve">nspectors </w:t>
      </w:r>
      <w:r w:rsidR="00151C9E" w:rsidRPr="0081260F">
        <w:rPr>
          <w:sz w:val="22"/>
          <w:szCs w:val="22"/>
        </w:rPr>
        <w:t>will either need to be in the</w:t>
      </w:r>
      <w:r w:rsidR="0001578D" w:rsidRPr="0081260F">
        <w:rPr>
          <w:sz w:val="22"/>
          <w:szCs w:val="22"/>
        </w:rPr>
        <w:t xml:space="preserve"> following </w:t>
      </w:r>
      <w:r w:rsidR="009C6686" w:rsidRPr="0081260F">
        <w:rPr>
          <w:sz w:val="22"/>
          <w:szCs w:val="22"/>
        </w:rPr>
        <w:t>Classes, 2</w:t>
      </w:r>
      <w:r w:rsidR="004749DF" w:rsidRPr="0081260F">
        <w:rPr>
          <w:sz w:val="22"/>
          <w:szCs w:val="22"/>
        </w:rPr>
        <w:t xml:space="preserve"> – less complex </w:t>
      </w:r>
      <w:r w:rsidR="00073F70" w:rsidRPr="0081260F">
        <w:rPr>
          <w:sz w:val="22"/>
          <w:szCs w:val="22"/>
        </w:rPr>
        <w:t>HRB</w:t>
      </w:r>
      <w:r w:rsidR="009C6686" w:rsidRPr="0081260F">
        <w:rPr>
          <w:sz w:val="22"/>
          <w:szCs w:val="22"/>
        </w:rPr>
        <w:t>s</w:t>
      </w:r>
      <w:r w:rsidR="00073F70" w:rsidRPr="0081260F">
        <w:rPr>
          <w:sz w:val="22"/>
          <w:szCs w:val="22"/>
        </w:rPr>
        <w:t xml:space="preserve"> or Class 3 </w:t>
      </w:r>
      <w:r w:rsidR="009C6686" w:rsidRPr="0081260F">
        <w:rPr>
          <w:sz w:val="22"/>
          <w:szCs w:val="22"/>
        </w:rPr>
        <w:t>more complex HRBs</w:t>
      </w:r>
      <w:r w:rsidR="00DB3126" w:rsidRPr="0081260F">
        <w:rPr>
          <w:sz w:val="22"/>
          <w:szCs w:val="22"/>
        </w:rPr>
        <w:t xml:space="preserve"> </w:t>
      </w:r>
      <w:r w:rsidR="001211D6" w:rsidRPr="0081260F">
        <w:rPr>
          <w:sz w:val="22"/>
          <w:szCs w:val="22"/>
        </w:rPr>
        <w:t>(Welsh Government, 2025</w:t>
      </w:r>
      <w:r w:rsidR="00DB3126" w:rsidRPr="0081260F">
        <w:rPr>
          <w:sz w:val="22"/>
          <w:szCs w:val="22"/>
        </w:rPr>
        <w:t>)</w:t>
      </w:r>
    </w:p>
    <w:p w14:paraId="1E015432" w14:textId="77777777" w:rsidR="00145430" w:rsidRPr="000A6FB6" w:rsidRDefault="00145430" w:rsidP="000A6FB6">
      <w:pPr>
        <w:pStyle w:val="Heading2"/>
        <w:jc w:val="both"/>
        <w:rPr>
          <w:rFonts w:asciiTheme="minorHAnsi" w:hAnsiTheme="minorHAnsi"/>
          <w:b/>
          <w:bCs/>
          <w:sz w:val="24"/>
          <w:szCs w:val="24"/>
        </w:rPr>
      </w:pPr>
    </w:p>
    <w:p w14:paraId="538F3041" w14:textId="580615C8" w:rsidR="00D662C1" w:rsidRPr="000A6FB6" w:rsidRDefault="00145430" w:rsidP="000A6FB6">
      <w:pPr>
        <w:pStyle w:val="Heading2"/>
        <w:jc w:val="both"/>
        <w:rPr>
          <w:rFonts w:asciiTheme="minorHAnsi" w:hAnsiTheme="minorHAnsi"/>
          <w:sz w:val="24"/>
          <w:szCs w:val="24"/>
        </w:rPr>
      </w:pPr>
      <w:bookmarkStart w:id="4" w:name="_Toc198233366"/>
      <w:r w:rsidRPr="000A6FB6">
        <w:rPr>
          <w:rFonts w:asciiTheme="minorHAnsi" w:hAnsiTheme="minorHAnsi"/>
          <w:sz w:val="24"/>
          <w:szCs w:val="24"/>
        </w:rPr>
        <w:t>Administrative Requirements</w:t>
      </w:r>
      <w:bookmarkEnd w:id="4"/>
      <w:r w:rsidRPr="000A6FB6">
        <w:rPr>
          <w:rFonts w:asciiTheme="minorHAnsi" w:hAnsiTheme="minorHAnsi"/>
          <w:sz w:val="24"/>
          <w:szCs w:val="24"/>
        </w:rPr>
        <w:t xml:space="preserve"> </w:t>
      </w:r>
    </w:p>
    <w:p w14:paraId="619920D4" w14:textId="469DAC89" w:rsidR="004C23BF" w:rsidRPr="0081260F" w:rsidRDefault="007F5DA2" w:rsidP="000A6FB6">
      <w:pPr>
        <w:jc w:val="both"/>
        <w:rPr>
          <w:sz w:val="22"/>
          <w:szCs w:val="22"/>
        </w:rPr>
      </w:pPr>
      <w:r w:rsidRPr="0081260F">
        <w:rPr>
          <w:sz w:val="22"/>
          <w:szCs w:val="22"/>
        </w:rPr>
        <w:t xml:space="preserve">Additionally, the </w:t>
      </w:r>
      <w:r w:rsidR="00827D71" w:rsidRPr="0081260F">
        <w:rPr>
          <w:sz w:val="22"/>
          <w:szCs w:val="22"/>
        </w:rPr>
        <w:t xml:space="preserve">proposed </w:t>
      </w:r>
      <w:r w:rsidR="00994F37" w:rsidRPr="0081260F">
        <w:rPr>
          <w:sz w:val="22"/>
          <w:szCs w:val="22"/>
        </w:rPr>
        <w:t>development</w:t>
      </w:r>
      <w:r w:rsidR="00827D71" w:rsidRPr="0081260F">
        <w:rPr>
          <w:sz w:val="22"/>
          <w:szCs w:val="22"/>
        </w:rPr>
        <w:t xml:space="preserve"> must follow the Welsh specific </w:t>
      </w:r>
      <w:r w:rsidR="005C540F" w:rsidRPr="0081260F">
        <w:rPr>
          <w:sz w:val="22"/>
          <w:szCs w:val="22"/>
        </w:rPr>
        <w:t xml:space="preserve">using </w:t>
      </w:r>
      <w:r w:rsidR="00994F37" w:rsidRPr="0081260F">
        <w:rPr>
          <w:sz w:val="22"/>
          <w:szCs w:val="22"/>
        </w:rPr>
        <w:t>forms</w:t>
      </w:r>
      <w:r w:rsidR="005C540F" w:rsidRPr="0081260F">
        <w:rPr>
          <w:sz w:val="22"/>
          <w:szCs w:val="22"/>
        </w:rPr>
        <w:t xml:space="preserve"> such as Form 2(W) – Start notice, Form 3(W) </w:t>
      </w:r>
      <w:r w:rsidR="008F35CA" w:rsidRPr="0081260F">
        <w:rPr>
          <w:sz w:val="22"/>
          <w:szCs w:val="22"/>
        </w:rPr>
        <w:t xml:space="preserve">– Plans certificate application and 5(W) – completion. These forms mean that </w:t>
      </w:r>
      <w:r w:rsidR="006175FD" w:rsidRPr="0081260F">
        <w:rPr>
          <w:sz w:val="22"/>
          <w:szCs w:val="22"/>
        </w:rPr>
        <w:t xml:space="preserve">the </w:t>
      </w:r>
      <w:r w:rsidR="00697426" w:rsidRPr="0081260F">
        <w:rPr>
          <w:sz w:val="22"/>
          <w:szCs w:val="22"/>
        </w:rPr>
        <w:t>Swansea County Council</w:t>
      </w:r>
      <w:r w:rsidR="006175FD" w:rsidRPr="0081260F">
        <w:rPr>
          <w:sz w:val="22"/>
          <w:szCs w:val="22"/>
        </w:rPr>
        <w:t xml:space="preserve"> </w:t>
      </w:r>
      <w:r w:rsidR="007D5E86" w:rsidRPr="0081260F">
        <w:rPr>
          <w:sz w:val="22"/>
          <w:szCs w:val="22"/>
        </w:rPr>
        <w:t xml:space="preserve">has </w:t>
      </w:r>
      <w:r w:rsidR="006175FD" w:rsidRPr="0081260F">
        <w:rPr>
          <w:sz w:val="22"/>
          <w:szCs w:val="22"/>
        </w:rPr>
        <w:t xml:space="preserve">complete </w:t>
      </w:r>
      <w:r w:rsidR="00994F37" w:rsidRPr="0081260F">
        <w:rPr>
          <w:sz w:val="22"/>
          <w:szCs w:val="22"/>
        </w:rPr>
        <w:t>visibility</w:t>
      </w:r>
      <w:r w:rsidR="006175FD" w:rsidRPr="0081260F">
        <w:rPr>
          <w:sz w:val="22"/>
          <w:szCs w:val="22"/>
        </w:rPr>
        <w:t xml:space="preserve"> </w:t>
      </w:r>
      <w:r w:rsidR="00994F37" w:rsidRPr="0081260F">
        <w:rPr>
          <w:sz w:val="22"/>
          <w:szCs w:val="22"/>
        </w:rPr>
        <w:t>over the project and a traceable record of each stage</w:t>
      </w:r>
      <w:r w:rsidR="007C0BDA" w:rsidRPr="0081260F">
        <w:rPr>
          <w:sz w:val="22"/>
          <w:szCs w:val="22"/>
        </w:rPr>
        <w:t xml:space="preserve"> (Welsh Government, 2023b)</w:t>
      </w:r>
      <w:r w:rsidR="00994F37" w:rsidRPr="0081260F">
        <w:rPr>
          <w:sz w:val="22"/>
          <w:szCs w:val="22"/>
        </w:rPr>
        <w:t>.</w:t>
      </w:r>
    </w:p>
    <w:p w14:paraId="04F4CF8C" w14:textId="31B54982" w:rsidR="00444A4E" w:rsidRPr="0081260F" w:rsidRDefault="00444A4E" w:rsidP="000A6FB6">
      <w:pPr>
        <w:jc w:val="both"/>
        <w:rPr>
          <w:sz w:val="22"/>
          <w:szCs w:val="22"/>
        </w:rPr>
      </w:pPr>
    </w:p>
    <w:p w14:paraId="79942B7C" w14:textId="5B45A377" w:rsidR="00042ED7" w:rsidRPr="0081260F" w:rsidRDefault="00042ED7" w:rsidP="0081260F">
      <w:pPr>
        <w:pStyle w:val="Heading2"/>
        <w:rPr>
          <w:sz w:val="24"/>
          <w:szCs w:val="24"/>
        </w:rPr>
      </w:pPr>
      <w:bookmarkStart w:id="5" w:name="_Toc198233367"/>
      <w:r w:rsidRPr="0081260F">
        <w:rPr>
          <w:sz w:val="24"/>
          <w:szCs w:val="24"/>
        </w:rPr>
        <w:t>Impacts</w:t>
      </w:r>
      <w:bookmarkEnd w:id="5"/>
      <w:r w:rsidRPr="0081260F">
        <w:rPr>
          <w:sz w:val="24"/>
          <w:szCs w:val="24"/>
        </w:rPr>
        <w:t xml:space="preserve"> </w:t>
      </w:r>
    </w:p>
    <w:tbl>
      <w:tblPr>
        <w:tblStyle w:val="TableGrid"/>
        <w:tblW w:w="0" w:type="auto"/>
        <w:tblLook w:val="04A0" w:firstRow="1" w:lastRow="0" w:firstColumn="1" w:lastColumn="0" w:noHBand="0" w:noVBand="1"/>
      </w:tblPr>
      <w:tblGrid>
        <w:gridCol w:w="1905"/>
        <w:gridCol w:w="3472"/>
        <w:gridCol w:w="3639"/>
      </w:tblGrid>
      <w:tr w:rsidR="00CA4B33" w:rsidRPr="000A6FB6" w14:paraId="52A9B163" w14:textId="77777777" w:rsidTr="008C6A61">
        <w:trPr>
          <w:trHeight w:val="324"/>
        </w:trPr>
        <w:tc>
          <w:tcPr>
            <w:tcW w:w="1905" w:type="dxa"/>
            <w:noWrap/>
            <w:hideMark/>
          </w:tcPr>
          <w:p w14:paraId="2E1C25B7" w14:textId="77777777" w:rsidR="00CA4B33" w:rsidRPr="0081260F" w:rsidRDefault="00CA4B33" w:rsidP="000A6FB6">
            <w:pPr>
              <w:jc w:val="both"/>
              <w:rPr>
                <w:b/>
                <w:bCs/>
                <w:sz w:val="22"/>
                <w:szCs w:val="22"/>
              </w:rPr>
            </w:pPr>
            <w:r w:rsidRPr="0081260F">
              <w:rPr>
                <w:b/>
                <w:bCs/>
                <w:sz w:val="22"/>
                <w:szCs w:val="22"/>
              </w:rPr>
              <w:t>Area of Regulation</w:t>
            </w:r>
          </w:p>
        </w:tc>
        <w:tc>
          <w:tcPr>
            <w:tcW w:w="3472" w:type="dxa"/>
            <w:noWrap/>
            <w:hideMark/>
          </w:tcPr>
          <w:p w14:paraId="08DFA09F" w14:textId="77777777" w:rsidR="00CA4B33" w:rsidRPr="0081260F" w:rsidRDefault="00CA4B33" w:rsidP="000A6FB6">
            <w:pPr>
              <w:jc w:val="both"/>
              <w:rPr>
                <w:b/>
                <w:bCs/>
                <w:sz w:val="22"/>
                <w:szCs w:val="22"/>
              </w:rPr>
            </w:pPr>
            <w:r w:rsidRPr="0081260F">
              <w:rPr>
                <w:b/>
                <w:bCs/>
                <w:sz w:val="22"/>
                <w:szCs w:val="22"/>
              </w:rPr>
              <w:t>Requirement</w:t>
            </w:r>
          </w:p>
        </w:tc>
        <w:tc>
          <w:tcPr>
            <w:tcW w:w="3639" w:type="dxa"/>
            <w:noWrap/>
            <w:hideMark/>
          </w:tcPr>
          <w:p w14:paraId="06219DA7" w14:textId="77777777" w:rsidR="00CA4B33" w:rsidRPr="0081260F" w:rsidRDefault="00CA4B33" w:rsidP="000A6FB6">
            <w:pPr>
              <w:jc w:val="both"/>
              <w:rPr>
                <w:b/>
                <w:bCs/>
                <w:sz w:val="22"/>
                <w:szCs w:val="22"/>
              </w:rPr>
            </w:pPr>
            <w:r w:rsidRPr="0081260F">
              <w:rPr>
                <w:b/>
                <w:bCs/>
                <w:sz w:val="22"/>
                <w:szCs w:val="22"/>
              </w:rPr>
              <w:t>Project Impact</w:t>
            </w:r>
          </w:p>
        </w:tc>
      </w:tr>
      <w:tr w:rsidR="00CA4B33" w:rsidRPr="000A6FB6" w14:paraId="36A92074" w14:textId="77777777" w:rsidTr="008C6A61">
        <w:trPr>
          <w:trHeight w:val="600"/>
        </w:trPr>
        <w:tc>
          <w:tcPr>
            <w:tcW w:w="1905" w:type="dxa"/>
            <w:hideMark/>
          </w:tcPr>
          <w:p w14:paraId="5306F2C3" w14:textId="77777777" w:rsidR="00CA4B33" w:rsidRPr="0081260F" w:rsidRDefault="00CA4B33" w:rsidP="000A6FB6">
            <w:pPr>
              <w:jc w:val="both"/>
              <w:rPr>
                <w:b/>
                <w:bCs/>
                <w:sz w:val="22"/>
                <w:szCs w:val="22"/>
              </w:rPr>
            </w:pPr>
            <w:r w:rsidRPr="0081260F">
              <w:rPr>
                <w:b/>
                <w:bCs/>
                <w:sz w:val="22"/>
                <w:szCs w:val="22"/>
              </w:rPr>
              <w:t xml:space="preserve">Building Control </w:t>
            </w:r>
          </w:p>
        </w:tc>
        <w:tc>
          <w:tcPr>
            <w:tcW w:w="3472" w:type="dxa"/>
            <w:hideMark/>
          </w:tcPr>
          <w:p w14:paraId="4C9C0DD6" w14:textId="40355966" w:rsidR="00CA4B33" w:rsidRPr="0081260F" w:rsidRDefault="00CA4B33" w:rsidP="000A6FB6">
            <w:pPr>
              <w:jc w:val="both"/>
              <w:rPr>
                <w:sz w:val="22"/>
                <w:szCs w:val="22"/>
              </w:rPr>
            </w:pPr>
            <w:r w:rsidRPr="0081260F">
              <w:rPr>
                <w:sz w:val="22"/>
                <w:szCs w:val="22"/>
              </w:rPr>
              <w:t xml:space="preserve">Only Swansea County </w:t>
            </w:r>
            <w:r w:rsidR="00A9778D" w:rsidRPr="0081260F">
              <w:rPr>
                <w:sz w:val="22"/>
                <w:szCs w:val="22"/>
              </w:rPr>
              <w:t>Council</w:t>
            </w:r>
            <w:r w:rsidRPr="0081260F">
              <w:rPr>
                <w:sz w:val="22"/>
                <w:szCs w:val="22"/>
              </w:rPr>
              <w:t xml:space="preserve"> can oversee building control for HRB projects  </w:t>
            </w:r>
          </w:p>
        </w:tc>
        <w:tc>
          <w:tcPr>
            <w:tcW w:w="3639" w:type="dxa"/>
            <w:hideMark/>
          </w:tcPr>
          <w:p w14:paraId="19CBB345" w14:textId="2DE47417" w:rsidR="00CA4B33" w:rsidRPr="0081260F" w:rsidRDefault="00CA4B33" w:rsidP="000A6FB6">
            <w:pPr>
              <w:jc w:val="both"/>
              <w:rPr>
                <w:sz w:val="22"/>
                <w:szCs w:val="22"/>
              </w:rPr>
            </w:pPr>
            <w:r w:rsidRPr="0081260F">
              <w:rPr>
                <w:sz w:val="22"/>
                <w:szCs w:val="22"/>
              </w:rPr>
              <w:t xml:space="preserve">Due to capacity within the Building Control team, possible </w:t>
            </w:r>
            <w:r w:rsidR="00A9778D" w:rsidRPr="0081260F">
              <w:rPr>
                <w:sz w:val="22"/>
                <w:szCs w:val="22"/>
              </w:rPr>
              <w:t>delays</w:t>
            </w:r>
            <w:r w:rsidRPr="0081260F">
              <w:rPr>
                <w:sz w:val="22"/>
                <w:szCs w:val="22"/>
              </w:rPr>
              <w:t xml:space="preserve"> </w:t>
            </w:r>
            <w:r w:rsidR="002B55D5" w:rsidRPr="0081260F">
              <w:rPr>
                <w:sz w:val="22"/>
                <w:szCs w:val="22"/>
              </w:rPr>
              <w:t>in approvals or inspection</w:t>
            </w:r>
            <w:r w:rsidR="00441DEC" w:rsidRPr="0081260F">
              <w:rPr>
                <w:sz w:val="22"/>
                <w:szCs w:val="22"/>
              </w:rPr>
              <w:t xml:space="preserve"> could occur</w:t>
            </w:r>
            <w:r w:rsidR="00741F79" w:rsidRPr="0081260F">
              <w:rPr>
                <w:sz w:val="22"/>
                <w:szCs w:val="22"/>
              </w:rPr>
              <w:t xml:space="preserve">. This impacts the programme, </w:t>
            </w:r>
            <w:r w:rsidR="003609A7" w:rsidRPr="0081260F">
              <w:rPr>
                <w:sz w:val="22"/>
                <w:szCs w:val="22"/>
              </w:rPr>
              <w:t xml:space="preserve">added </w:t>
            </w:r>
            <w:r w:rsidR="004131A9" w:rsidRPr="0081260F">
              <w:rPr>
                <w:sz w:val="22"/>
                <w:szCs w:val="22"/>
              </w:rPr>
              <w:t xml:space="preserve">prelim </w:t>
            </w:r>
            <w:r w:rsidR="00741F79" w:rsidRPr="0081260F">
              <w:rPr>
                <w:sz w:val="22"/>
                <w:szCs w:val="22"/>
              </w:rPr>
              <w:t>costs</w:t>
            </w:r>
            <w:r w:rsidR="004131A9" w:rsidRPr="0081260F">
              <w:rPr>
                <w:sz w:val="22"/>
                <w:szCs w:val="22"/>
              </w:rPr>
              <w:t xml:space="preserve"> and potential </w:t>
            </w:r>
            <w:r w:rsidR="003609A7" w:rsidRPr="0081260F">
              <w:rPr>
                <w:sz w:val="22"/>
                <w:szCs w:val="22"/>
              </w:rPr>
              <w:t xml:space="preserve">cashflow </w:t>
            </w:r>
            <w:r w:rsidR="00E2692D" w:rsidRPr="0081260F">
              <w:rPr>
                <w:sz w:val="22"/>
                <w:szCs w:val="22"/>
              </w:rPr>
              <w:t xml:space="preserve">issues if work </w:t>
            </w:r>
            <w:proofErr w:type="gramStart"/>
            <w:r w:rsidR="00E2692D" w:rsidRPr="0081260F">
              <w:rPr>
                <w:sz w:val="22"/>
                <w:szCs w:val="22"/>
              </w:rPr>
              <w:t>has to</w:t>
            </w:r>
            <w:proofErr w:type="gramEnd"/>
            <w:r w:rsidR="00E2692D" w:rsidRPr="0081260F">
              <w:rPr>
                <w:sz w:val="22"/>
                <w:szCs w:val="22"/>
              </w:rPr>
              <w:t xml:space="preserve"> pause</w:t>
            </w:r>
          </w:p>
        </w:tc>
      </w:tr>
      <w:tr w:rsidR="00CA4B33" w:rsidRPr="000A6FB6" w14:paraId="6C51F89B" w14:textId="77777777" w:rsidTr="008C6A61">
        <w:trPr>
          <w:trHeight w:val="1260"/>
        </w:trPr>
        <w:tc>
          <w:tcPr>
            <w:tcW w:w="1905" w:type="dxa"/>
            <w:hideMark/>
          </w:tcPr>
          <w:p w14:paraId="114ED96F" w14:textId="77777777" w:rsidR="00CA4B33" w:rsidRPr="0081260F" w:rsidRDefault="00CA4B33" w:rsidP="000A6FB6">
            <w:pPr>
              <w:jc w:val="both"/>
              <w:rPr>
                <w:b/>
                <w:bCs/>
                <w:sz w:val="22"/>
                <w:szCs w:val="22"/>
              </w:rPr>
            </w:pPr>
            <w:r w:rsidRPr="0081260F">
              <w:rPr>
                <w:b/>
                <w:bCs/>
                <w:sz w:val="22"/>
                <w:szCs w:val="22"/>
              </w:rPr>
              <w:t xml:space="preserve">Start &amp; Design Approval </w:t>
            </w:r>
          </w:p>
        </w:tc>
        <w:tc>
          <w:tcPr>
            <w:tcW w:w="3472" w:type="dxa"/>
            <w:hideMark/>
          </w:tcPr>
          <w:p w14:paraId="18F84241" w14:textId="5534471E" w:rsidR="00CA4B33" w:rsidRPr="0081260F" w:rsidRDefault="00CA4B33" w:rsidP="000A6FB6">
            <w:pPr>
              <w:jc w:val="both"/>
              <w:rPr>
                <w:sz w:val="22"/>
                <w:szCs w:val="22"/>
              </w:rPr>
            </w:pPr>
            <w:r w:rsidRPr="0081260F">
              <w:rPr>
                <w:sz w:val="22"/>
                <w:szCs w:val="22"/>
              </w:rPr>
              <w:t xml:space="preserve">All plans must be approved via the Welsh </w:t>
            </w:r>
            <w:r w:rsidR="00A9778D" w:rsidRPr="0081260F">
              <w:rPr>
                <w:sz w:val="22"/>
                <w:szCs w:val="22"/>
              </w:rPr>
              <w:t>specific</w:t>
            </w:r>
            <w:r w:rsidRPr="0081260F">
              <w:rPr>
                <w:sz w:val="22"/>
                <w:szCs w:val="22"/>
              </w:rPr>
              <w:t xml:space="preserve"> forms - Plans must be approved via Form 2(W) – Start notice, Form 3(W) – Plans certificate application </w:t>
            </w:r>
          </w:p>
        </w:tc>
        <w:tc>
          <w:tcPr>
            <w:tcW w:w="3639" w:type="dxa"/>
            <w:hideMark/>
          </w:tcPr>
          <w:p w14:paraId="071283AB" w14:textId="0B808297" w:rsidR="00CA4B33" w:rsidRPr="0081260F" w:rsidRDefault="00CA4B33" w:rsidP="000A6FB6">
            <w:pPr>
              <w:jc w:val="both"/>
              <w:rPr>
                <w:sz w:val="22"/>
                <w:szCs w:val="22"/>
              </w:rPr>
            </w:pPr>
            <w:r w:rsidRPr="0081260F">
              <w:rPr>
                <w:sz w:val="22"/>
                <w:szCs w:val="22"/>
              </w:rPr>
              <w:t>Any changes post submission</w:t>
            </w:r>
            <w:r w:rsidR="00A30871" w:rsidRPr="0081260F">
              <w:rPr>
                <w:sz w:val="22"/>
                <w:szCs w:val="22"/>
              </w:rPr>
              <w:t xml:space="preserve"> will require revised paperwork</w:t>
            </w:r>
            <w:r w:rsidRPr="0081260F">
              <w:rPr>
                <w:sz w:val="22"/>
                <w:szCs w:val="22"/>
              </w:rPr>
              <w:t xml:space="preserve"> </w:t>
            </w:r>
            <w:r w:rsidR="00A30871" w:rsidRPr="0081260F">
              <w:rPr>
                <w:sz w:val="22"/>
                <w:szCs w:val="22"/>
              </w:rPr>
              <w:t xml:space="preserve">resulting </w:t>
            </w:r>
            <w:r w:rsidR="00554FA8" w:rsidRPr="0081260F">
              <w:rPr>
                <w:sz w:val="22"/>
                <w:szCs w:val="22"/>
              </w:rPr>
              <w:t>in</w:t>
            </w:r>
            <w:r w:rsidR="00A30871" w:rsidRPr="0081260F">
              <w:rPr>
                <w:sz w:val="22"/>
                <w:szCs w:val="22"/>
              </w:rPr>
              <w:t xml:space="preserve"> </w:t>
            </w:r>
            <w:r w:rsidR="00554FA8" w:rsidRPr="0081260F">
              <w:rPr>
                <w:sz w:val="22"/>
                <w:szCs w:val="22"/>
              </w:rPr>
              <w:t>delays to construction, which will directly affect the project timeline</w:t>
            </w:r>
          </w:p>
        </w:tc>
      </w:tr>
      <w:tr w:rsidR="00CA4B33" w:rsidRPr="000A6FB6" w14:paraId="41FC2080" w14:textId="77777777" w:rsidTr="008C6A61">
        <w:trPr>
          <w:trHeight w:val="600"/>
        </w:trPr>
        <w:tc>
          <w:tcPr>
            <w:tcW w:w="1905" w:type="dxa"/>
            <w:hideMark/>
          </w:tcPr>
          <w:p w14:paraId="1FBB4912" w14:textId="77777777" w:rsidR="00CA4B33" w:rsidRPr="0081260F" w:rsidRDefault="00CA4B33" w:rsidP="000A6FB6">
            <w:pPr>
              <w:jc w:val="both"/>
              <w:rPr>
                <w:b/>
                <w:bCs/>
                <w:sz w:val="22"/>
                <w:szCs w:val="22"/>
              </w:rPr>
            </w:pPr>
            <w:r w:rsidRPr="0081260F">
              <w:rPr>
                <w:b/>
                <w:bCs/>
                <w:sz w:val="22"/>
                <w:szCs w:val="22"/>
              </w:rPr>
              <w:t>Final Certification</w:t>
            </w:r>
          </w:p>
        </w:tc>
        <w:tc>
          <w:tcPr>
            <w:tcW w:w="3472" w:type="dxa"/>
            <w:hideMark/>
          </w:tcPr>
          <w:p w14:paraId="6EEF0DA1" w14:textId="77777777" w:rsidR="00CA4B33" w:rsidRPr="0081260F" w:rsidRDefault="00CA4B33" w:rsidP="000A6FB6">
            <w:pPr>
              <w:jc w:val="both"/>
              <w:rPr>
                <w:sz w:val="22"/>
                <w:szCs w:val="22"/>
              </w:rPr>
            </w:pPr>
            <w:r w:rsidRPr="0081260F">
              <w:rPr>
                <w:sz w:val="22"/>
                <w:szCs w:val="22"/>
              </w:rPr>
              <w:t>Form 5(W) must be submitted to confirm full compliance at completion.</w:t>
            </w:r>
          </w:p>
        </w:tc>
        <w:tc>
          <w:tcPr>
            <w:tcW w:w="3639" w:type="dxa"/>
            <w:hideMark/>
          </w:tcPr>
          <w:p w14:paraId="63EACE60" w14:textId="77777777" w:rsidR="00CA4B33" w:rsidRPr="0081260F" w:rsidRDefault="00CA4B33" w:rsidP="000A6FB6">
            <w:pPr>
              <w:jc w:val="both"/>
              <w:rPr>
                <w:sz w:val="22"/>
                <w:szCs w:val="22"/>
              </w:rPr>
            </w:pPr>
            <w:r w:rsidRPr="0081260F">
              <w:rPr>
                <w:sz w:val="22"/>
                <w:szCs w:val="22"/>
              </w:rPr>
              <w:t>Sign off may be delayed if documentation is incorrect or missing, causing impact on time and money</w:t>
            </w:r>
          </w:p>
        </w:tc>
      </w:tr>
      <w:tr w:rsidR="00CA4B33" w:rsidRPr="000A6FB6" w14:paraId="08A20E80" w14:textId="77777777" w:rsidTr="008C6A61">
        <w:trPr>
          <w:trHeight w:val="600"/>
        </w:trPr>
        <w:tc>
          <w:tcPr>
            <w:tcW w:w="1905" w:type="dxa"/>
            <w:hideMark/>
          </w:tcPr>
          <w:p w14:paraId="0077B05C" w14:textId="77777777" w:rsidR="00CA4B33" w:rsidRPr="0081260F" w:rsidRDefault="00CA4B33" w:rsidP="000A6FB6">
            <w:pPr>
              <w:jc w:val="both"/>
              <w:rPr>
                <w:b/>
                <w:bCs/>
                <w:sz w:val="22"/>
                <w:szCs w:val="22"/>
              </w:rPr>
            </w:pPr>
            <w:r w:rsidRPr="0081260F">
              <w:rPr>
                <w:b/>
                <w:bCs/>
                <w:sz w:val="22"/>
                <w:szCs w:val="22"/>
              </w:rPr>
              <w:t>Inspector Competency</w:t>
            </w:r>
          </w:p>
        </w:tc>
        <w:tc>
          <w:tcPr>
            <w:tcW w:w="3472" w:type="dxa"/>
            <w:hideMark/>
          </w:tcPr>
          <w:p w14:paraId="0AB57571" w14:textId="77777777" w:rsidR="00CA4B33" w:rsidRPr="0081260F" w:rsidRDefault="00CA4B33" w:rsidP="000A6FB6">
            <w:pPr>
              <w:jc w:val="both"/>
              <w:rPr>
                <w:sz w:val="22"/>
                <w:szCs w:val="22"/>
              </w:rPr>
            </w:pPr>
            <w:r w:rsidRPr="0081260F">
              <w:rPr>
                <w:sz w:val="22"/>
                <w:szCs w:val="22"/>
              </w:rPr>
              <w:t>Only Registered Building Inspectors Class 2 or 3 may oversee HRBs.</w:t>
            </w:r>
          </w:p>
        </w:tc>
        <w:tc>
          <w:tcPr>
            <w:tcW w:w="3639" w:type="dxa"/>
            <w:hideMark/>
          </w:tcPr>
          <w:p w14:paraId="6E67367B" w14:textId="396F30E2" w:rsidR="00CA4B33" w:rsidRPr="0081260F" w:rsidRDefault="00CA4B33" w:rsidP="000A6FB6">
            <w:pPr>
              <w:jc w:val="both"/>
              <w:rPr>
                <w:sz w:val="22"/>
                <w:szCs w:val="22"/>
              </w:rPr>
            </w:pPr>
            <w:r w:rsidRPr="0081260F">
              <w:rPr>
                <w:sz w:val="22"/>
                <w:szCs w:val="22"/>
              </w:rPr>
              <w:t xml:space="preserve">Due to </w:t>
            </w:r>
            <w:r w:rsidR="00C8051B" w:rsidRPr="0081260F">
              <w:rPr>
                <w:sz w:val="22"/>
                <w:szCs w:val="22"/>
              </w:rPr>
              <w:t xml:space="preserve">the limited </w:t>
            </w:r>
            <w:r w:rsidR="00A9778D" w:rsidRPr="0081260F">
              <w:rPr>
                <w:sz w:val="22"/>
                <w:szCs w:val="22"/>
              </w:rPr>
              <w:t>availability</w:t>
            </w:r>
            <w:r w:rsidRPr="0081260F">
              <w:rPr>
                <w:sz w:val="22"/>
                <w:szCs w:val="22"/>
              </w:rPr>
              <w:t xml:space="preserve"> </w:t>
            </w:r>
            <w:proofErr w:type="gramStart"/>
            <w:r w:rsidRPr="0081260F">
              <w:rPr>
                <w:sz w:val="22"/>
                <w:szCs w:val="22"/>
              </w:rPr>
              <w:t xml:space="preserve">of  </w:t>
            </w:r>
            <w:r w:rsidR="001F7678" w:rsidRPr="0081260F">
              <w:rPr>
                <w:sz w:val="22"/>
                <w:szCs w:val="22"/>
              </w:rPr>
              <w:t>I</w:t>
            </w:r>
            <w:r w:rsidRPr="0081260F">
              <w:rPr>
                <w:sz w:val="22"/>
                <w:szCs w:val="22"/>
              </w:rPr>
              <w:t>nspectors</w:t>
            </w:r>
            <w:proofErr w:type="gramEnd"/>
            <w:r w:rsidR="00C8051B" w:rsidRPr="0081260F">
              <w:rPr>
                <w:sz w:val="22"/>
                <w:szCs w:val="22"/>
              </w:rPr>
              <w:t xml:space="preserve"> due </w:t>
            </w:r>
            <w:r w:rsidR="001F7678" w:rsidRPr="0081260F">
              <w:rPr>
                <w:sz w:val="22"/>
                <w:szCs w:val="22"/>
              </w:rPr>
              <w:t>competency requirements</w:t>
            </w:r>
            <w:r w:rsidRPr="0081260F">
              <w:rPr>
                <w:sz w:val="22"/>
                <w:szCs w:val="22"/>
              </w:rPr>
              <w:t xml:space="preserve">, we could see delays to </w:t>
            </w:r>
            <w:r w:rsidR="00A9778D" w:rsidRPr="0081260F">
              <w:rPr>
                <w:sz w:val="22"/>
                <w:szCs w:val="22"/>
              </w:rPr>
              <w:t>schedule</w:t>
            </w:r>
            <w:r w:rsidRPr="0081260F">
              <w:rPr>
                <w:sz w:val="22"/>
                <w:szCs w:val="22"/>
              </w:rPr>
              <w:t>.</w:t>
            </w:r>
          </w:p>
        </w:tc>
      </w:tr>
      <w:tr w:rsidR="00CA4B33" w:rsidRPr="000A6FB6" w14:paraId="4B243739" w14:textId="77777777" w:rsidTr="008C6A61">
        <w:trPr>
          <w:trHeight w:val="864"/>
        </w:trPr>
        <w:tc>
          <w:tcPr>
            <w:tcW w:w="1905" w:type="dxa"/>
            <w:hideMark/>
          </w:tcPr>
          <w:p w14:paraId="60AA78B3" w14:textId="77777777" w:rsidR="00CA4B33" w:rsidRPr="0081260F" w:rsidRDefault="00CA4B33" w:rsidP="000A6FB6">
            <w:pPr>
              <w:jc w:val="both"/>
              <w:rPr>
                <w:b/>
                <w:bCs/>
                <w:sz w:val="22"/>
                <w:szCs w:val="22"/>
              </w:rPr>
            </w:pPr>
            <w:r w:rsidRPr="0081260F">
              <w:rPr>
                <w:b/>
                <w:bCs/>
                <w:sz w:val="22"/>
                <w:szCs w:val="22"/>
              </w:rPr>
              <w:t>Administrative Requirements</w:t>
            </w:r>
          </w:p>
        </w:tc>
        <w:tc>
          <w:tcPr>
            <w:tcW w:w="3472" w:type="dxa"/>
            <w:hideMark/>
          </w:tcPr>
          <w:p w14:paraId="06E54219" w14:textId="77777777" w:rsidR="00CA4B33" w:rsidRPr="0081260F" w:rsidRDefault="00CA4B33" w:rsidP="000A6FB6">
            <w:pPr>
              <w:jc w:val="both"/>
              <w:rPr>
                <w:sz w:val="22"/>
                <w:szCs w:val="22"/>
              </w:rPr>
            </w:pPr>
            <w:r w:rsidRPr="0081260F">
              <w:rPr>
                <w:sz w:val="22"/>
                <w:szCs w:val="22"/>
              </w:rPr>
              <w:t>Must use Welsh-specific forms (e.g., Form 2(W), 3(W), 5(W)); Golden Thread data must be maintained.</w:t>
            </w:r>
          </w:p>
        </w:tc>
        <w:tc>
          <w:tcPr>
            <w:tcW w:w="3639" w:type="dxa"/>
            <w:hideMark/>
          </w:tcPr>
          <w:p w14:paraId="24256F1B" w14:textId="73AF1538" w:rsidR="00CA4B33" w:rsidRPr="0081260F" w:rsidRDefault="00CA4B33" w:rsidP="000A6FB6">
            <w:pPr>
              <w:jc w:val="both"/>
              <w:rPr>
                <w:sz w:val="22"/>
                <w:szCs w:val="22"/>
              </w:rPr>
            </w:pPr>
            <w:r w:rsidRPr="0081260F">
              <w:rPr>
                <w:sz w:val="22"/>
                <w:szCs w:val="22"/>
              </w:rPr>
              <w:t>Increase</w:t>
            </w:r>
            <w:r w:rsidR="001F7678" w:rsidRPr="0081260F">
              <w:rPr>
                <w:sz w:val="22"/>
                <w:szCs w:val="22"/>
              </w:rPr>
              <w:t>d</w:t>
            </w:r>
            <w:r w:rsidRPr="0081260F">
              <w:rPr>
                <w:sz w:val="22"/>
                <w:szCs w:val="22"/>
              </w:rPr>
              <w:t xml:space="preserve"> administrative </w:t>
            </w:r>
            <w:r w:rsidR="001F7678" w:rsidRPr="0081260F">
              <w:rPr>
                <w:sz w:val="22"/>
                <w:szCs w:val="22"/>
              </w:rPr>
              <w:t>s</w:t>
            </w:r>
            <w:r w:rsidR="008C6A61" w:rsidRPr="0081260F">
              <w:rPr>
                <w:sz w:val="22"/>
                <w:szCs w:val="22"/>
              </w:rPr>
              <w:t xml:space="preserve">kills may be </w:t>
            </w:r>
            <w:r w:rsidR="00FB1C0C" w:rsidRPr="0081260F">
              <w:rPr>
                <w:sz w:val="22"/>
                <w:szCs w:val="22"/>
              </w:rPr>
              <w:t>required</w:t>
            </w:r>
            <w:r w:rsidR="001F7678" w:rsidRPr="0081260F">
              <w:rPr>
                <w:sz w:val="22"/>
                <w:szCs w:val="22"/>
              </w:rPr>
              <w:t>,</w:t>
            </w:r>
            <w:r w:rsidR="00FB1C0C" w:rsidRPr="0081260F">
              <w:rPr>
                <w:sz w:val="22"/>
                <w:szCs w:val="22"/>
              </w:rPr>
              <w:t xml:space="preserve"> resulting in additional project support, which will be an added cost. Failure to keep accurate </w:t>
            </w:r>
            <w:r w:rsidR="00DB5FCF" w:rsidRPr="0081260F">
              <w:rPr>
                <w:sz w:val="22"/>
                <w:szCs w:val="22"/>
              </w:rPr>
              <w:t>documents could result in regulatory non- compliance or legal challenges</w:t>
            </w:r>
          </w:p>
        </w:tc>
      </w:tr>
      <w:tr w:rsidR="00CA4B33" w:rsidRPr="000A6FB6" w14:paraId="05815C37" w14:textId="77777777" w:rsidTr="00C412CE">
        <w:trPr>
          <w:trHeight w:val="1151"/>
        </w:trPr>
        <w:tc>
          <w:tcPr>
            <w:tcW w:w="1905" w:type="dxa"/>
            <w:hideMark/>
          </w:tcPr>
          <w:p w14:paraId="47676C6F" w14:textId="77777777" w:rsidR="00CA4B33" w:rsidRPr="0081260F" w:rsidRDefault="00CA4B33" w:rsidP="000A6FB6">
            <w:pPr>
              <w:jc w:val="both"/>
              <w:rPr>
                <w:b/>
                <w:bCs/>
                <w:sz w:val="22"/>
                <w:szCs w:val="22"/>
              </w:rPr>
            </w:pPr>
            <w:r w:rsidRPr="0081260F">
              <w:rPr>
                <w:b/>
                <w:bCs/>
                <w:sz w:val="22"/>
                <w:szCs w:val="22"/>
              </w:rPr>
              <w:t>Enforcement &amp; Legal Risk</w:t>
            </w:r>
          </w:p>
        </w:tc>
        <w:tc>
          <w:tcPr>
            <w:tcW w:w="3472" w:type="dxa"/>
            <w:hideMark/>
          </w:tcPr>
          <w:p w14:paraId="65B7B949" w14:textId="21D117E4" w:rsidR="00CA4B33" w:rsidRPr="0081260F" w:rsidRDefault="001F7678" w:rsidP="000A6FB6">
            <w:pPr>
              <w:jc w:val="both"/>
              <w:rPr>
                <w:sz w:val="22"/>
                <w:szCs w:val="22"/>
              </w:rPr>
            </w:pPr>
            <w:r w:rsidRPr="0081260F">
              <w:rPr>
                <w:sz w:val="22"/>
                <w:szCs w:val="22"/>
              </w:rPr>
              <w:t>Building Control h</w:t>
            </w:r>
            <w:r w:rsidR="00CA4B33" w:rsidRPr="0081260F">
              <w:rPr>
                <w:sz w:val="22"/>
                <w:szCs w:val="22"/>
              </w:rPr>
              <w:t>as powers to issue stop notices, prosecute breaches, and enforce standards without time limitation.</w:t>
            </w:r>
          </w:p>
        </w:tc>
        <w:tc>
          <w:tcPr>
            <w:tcW w:w="3639" w:type="dxa"/>
            <w:hideMark/>
          </w:tcPr>
          <w:p w14:paraId="544C12FD" w14:textId="4C1AA150" w:rsidR="00CA4B33" w:rsidRPr="0081260F" w:rsidRDefault="00C412CE" w:rsidP="000A6FB6">
            <w:pPr>
              <w:jc w:val="both"/>
              <w:rPr>
                <w:sz w:val="22"/>
                <w:szCs w:val="22"/>
              </w:rPr>
            </w:pPr>
            <w:r w:rsidRPr="0081260F">
              <w:rPr>
                <w:sz w:val="22"/>
                <w:szCs w:val="22"/>
              </w:rPr>
              <w:t>Breaches can result in costs delays.</w:t>
            </w:r>
          </w:p>
        </w:tc>
      </w:tr>
    </w:tbl>
    <w:p w14:paraId="2BDEA4A4" w14:textId="77777777" w:rsidR="00951CF9" w:rsidRPr="000A6FB6" w:rsidRDefault="00951CF9" w:rsidP="000A6FB6">
      <w:pPr>
        <w:jc w:val="both"/>
      </w:pPr>
    </w:p>
    <w:p w14:paraId="4152F361" w14:textId="6888E10D" w:rsidR="00A9778D" w:rsidRPr="000A6FB6" w:rsidRDefault="00643319" w:rsidP="000A6FB6">
      <w:pPr>
        <w:jc w:val="both"/>
      </w:pPr>
      <w:r w:rsidRPr="0081260F">
        <w:t>T</w:t>
      </w:r>
      <w:r w:rsidR="00A9778D" w:rsidRPr="0081260F">
        <w:t xml:space="preserve">he Building Safety Act 2022 introduces tighter regulatory oversight, higher </w:t>
      </w:r>
      <w:r w:rsidRPr="0081260F">
        <w:t>proficiency</w:t>
      </w:r>
      <w:r w:rsidR="00A9778D" w:rsidRPr="0081260F">
        <w:t xml:space="preserve"> requirements, increased administrative processes, and greater enforcement powers for HRBs in Wales. </w:t>
      </w:r>
      <w:r w:rsidR="004A6F98" w:rsidRPr="0081260F">
        <w:t xml:space="preserve">For this Swansea project, the legislation affects design timelines, inspections, resource planning, and legal exposure. </w:t>
      </w:r>
      <w:r w:rsidR="004A5B8C" w:rsidRPr="0081260F">
        <w:t xml:space="preserve">The project team must prioritise </w:t>
      </w:r>
      <w:r w:rsidR="004A5B8C" w:rsidRPr="0081260F">
        <w:lastRenderedPageBreak/>
        <w:t>early coordination with the local authority, verify the competence of duty holders, and maintain a clear audit trail throughout construction.</w:t>
      </w:r>
    </w:p>
    <w:p w14:paraId="09F76937" w14:textId="6DB775DD" w:rsidR="009E2445" w:rsidRDefault="00990F82" w:rsidP="000A6FB6">
      <w:pPr>
        <w:jc w:val="both"/>
      </w:pPr>
      <w:r w:rsidRPr="000A6FB6">
        <w:t>These impacts are not just procedural — they affect key project outcomes such as cost certainty, programme delivery, handover timelines, and regulatory risk. A failure to manage any of these areas could result in a delay in completion, increase costs, or result in enforcement action.</w:t>
      </w:r>
    </w:p>
    <w:p w14:paraId="70EF75CB" w14:textId="77777777" w:rsidR="000A6FB6" w:rsidRPr="000A6FB6" w:rsidRDefault="000A6FB6" w:rsidP="000A6FB6">
      <w:pPr>
        <w:jc w:val="both"/>
      </w:pPr>
    </w:p>
    <w:p w14:paraId="45671D3A" w14:textId="28CE35EC" w:rsidR="00F37671" w:rsidRPr="000A6FB6" w:rsidRDefault="009F09B7" w:rsidP="000A6FB6">
      <w:pPr>
        <w:pStyle w:val="Heading1"/>
        <w:jc w:val="both"/>
        <w:rPr>
          <w:rFonts w:asciiTheme="minorHAnsi" w:hAnsiTheme="minorHAnsi"/>
          <w:b/>
          <w:bCs/>
          <w:sz w:val="32"/>
          <w:szCs w:val="32"/>
        </w:rPr>
      </w:pPr>
      <w:bookmarkStart w:id="6" w:name="_Toc198233368"/>
      <w:r w:rsidRPr="000A6FB6">
        <w:rPr>
          <w:rFonts w:asciiTheme="minorHAnsi" w:hAnsiTheme="minorHAnsi"/>
          <w:b/>
          <w:bCs/>
          <w:sz w:val="32"/>
          <w:szCs w:val="32"/>
        </w:rPr>
        <w:t>Health and Safety Legislation</w:t>
      </w:r>
      <w:bookmarkEnd w:id="6"/>
      <w:r w:rsidRPr="000A6FB6">
        <w:rPr>
          <w:rFonts w:asciiTheme="minorHAnsi" w:hAnsiTheme="minorHAnsi"/>
          <w:b/>
          <w:bCs/>
          <w:sz w:val="32"/>
          <w:szCs w:val="32"/>
        </w:rPr>
        <w:t xml:space="preserve"> </w:t>
      </w:r>
    </w:p>
    <w:p w14:paraId="4B5A0905" w14:textId="1DAD185F" w:rsidR="00085E70" w:rsidRPr="000A6FB6" w:rsidRDefault="00085E70" w:rsidP="000A6FB6">
      <w:pPr>
        <w:jc w:val="both"/>
      </w:pPr>
      <w:r w:rsidRPr="000A6FB6">
        <w:t>There are several core pieces of Health and Safety Legislation that are applicable to the Kings Road SA1 proposed development sit</w:t>
      </w:r>
      <w:r w:rsidR="00F37671" w:rsidRPr="000A6FB6">
        <w:t>e</w:t>
      </w:r>
    </w:p>
    <w:p w14:paraId="4B2B9B56" w14:textId="73E1194D" w:rsidR="00085E70" w:rsidRPr="000A6FB6" w:rsidRDefault="00085E70" w:rsidP="000A6FB6">
      <w:pPr>
        <w:jc w:val="both"/>
      </w:pPr>
    </w:p>
    <w:p w14:paraId="286A8C8C" w14:textId="77777777" w:rsidR="00DC2A43" w:rsidRPr="000A6FB6" w:rsidRDefault="00DC2A43" w:rsidP="000A6FB6">
      <w:pPr>
        <w:pStyle w:val="Heading2"/>
        <w:jc w:val="both"/>
        <w:rPr>
          <w:rFonts w:asciiTheme="minorHAnsi" w:hAnsiTheme="minorHAnsi"/>
          <w:sz w:val="24"/>
          <w:szCs w:val="24"/>
        </w:rPr>
      </w:pPr>
      <w:bookmarkStart w:id="7" w:name="_Toc198233369"/>
      <w:r w:rsidRPr="000A6FB6">
        <w:rPr>
          <w:rFonts w:asciiTheme="minorHAnsi" w:hAnsiTheme="minorHAnsi"/>
          <w:sz w:val="24"/>
          <w:szCs w:val="24"/>
        </w:rPr>
        <w:t>Working at Height Regulations 2005</w:t>
      </w:r>
      <w:bookmarkEnd w:id="7"/>
    </w:p>
    <w:p w14:paraId="2F3BC5DF" w14:textId="05675009" w:rsidR="00DC2A43" w:rsidRPr="000A6FB6" w:rsidRDefault="00053A56" w:rsidP="000A6FB6">
      <w:pPr>
        <w:jc w:val="both"/>
      </w:pPr>
      <w:r w:rsidRPr="000A6FB6">
        <w:t xml:space="preserve">The Working at Height legislation </w:t>
      </w:r>
      <w:r w:rsidR="004B4D47" w:rsidRPr="000A6FB6">
        <w:t xml:space="preserve">applies to a task when there is a danger from falling </w:t>
      </w:r>
      <w:r w:rsidR="006C49BA" w:rsidRPr="000A6FB6">
        <w:t xml:space="preserve">from one level to </w:t>
      </w:r>
      <w:r w:rsidR="0089013E" w:rsidRPr="000A6FB6">
        <w:t>another and</w:t>
      </w:r>
      <w:r w:rsidR="006C49BA" w:rsidRPr="000A6FB6">
        <w:t xml:space="preserve"> resulting in injury. </w:t>
      </w:r>
      <w:r w:rsidR="00A252FE" w:rsidRPr="000A6FB6">
        <w:t>In relation to the proposed development, working on s</w:t>
      </w:r>
      <w:r w:rsidR="004B0BEB" w:rsidRPr="000A6FB6">
        <w:t xml:space="preserve">caffolding, carrying out roof work, installing cladding </w:t>
      </w:r>
      <w:r w:rsidR="0089013E" w:rsidRPr="000A6FB6">
        <w:t>are all deemed high risk height activities and therefore would sit under The Working at Height Regulations 2025</w:t>
      </w:r>
      <w:r w:rsidR="00AD3034" w:rsidRPr="000A6FB6">
        <w:rPr>
          <w:rFonts w:eastAsia="Times New Roman" w:cs="Times New Roman"/>
          <w:kern w:val="0"/>
          <w:lang w:eastAsia="en-GB"/>
          <w14:ligatures w14:val="none"/>
        </w:rPr>
        <w:t xml:space="preserve"> </w:t>
      </w:r>
      <w:r w:rsidR="00AD3034" w:rsidRPr="000A6FB6">
        <w:t>(</w:t>
      </w:r>
      <w:r w:rsidR="00AD3034" w:rsidRPr="000A6FB6">
        <w:rPr>
          <w:i/>
          <w:iCs/>
        </w:rPr>
        <w:t>The law - HSE</w:t>
      </w:r>
      <w:r w:rsidR="00AD3034" w:rsidRPr="000A6FB6">
        <w:t>, no date)</w:t>
      </w:r>
      <w:r w:rsidR="00CD5190" w:rsidRPr="000A6FB6">
        <w:t>. The legislation requires three steps to help</w:t>
      </w:r>
      <w:r w:rsidR="00454ED4" w:rsidRPr="000A6FB6">
        <w:t xml:space="preserve"> prevent injuries.</w:t>
      </w:r>
    </w:p>
    <w:p w14:paraId="33B98E99" w14:textId="7A499A01" w:rsidR="00454ED4" w:rsidRPr="000A6FB6" w:rsidRDefault="00454ED4" w:rsidP="000A6FB6">
      <w:pPr>
        <w:pStyle w:val="ListParagraph"/>
        <w:numPr>
          <w:ilvl w:val="0"/>
          <w:numId w:val="4"/>
        </w:numPr>
        <w:jc w:val="both"/>
      </w:pPr>
      <w:r w:rsidRPr="000A6FB6">
        <w:rPr>
          <w:b/>
          <w:bCs/>
        </w:rPr>
        <w:t>Avoid</w:t>
      </w:r>
      <w:r w:rsidRPr="000A6FB6">
        <w:t xml:space="preserve"> </w:t>
      </w:r>
      <w:r w:rsidR="00013584" w:rsidRPr="000A6FB6">
        <w:t xml:space="preserve">working at height where it is reasonably practicable to do so </w:t>
      </w:r>
      <w:r w:rsidR="00A40CFA" w:rsidRPr="000A6FB6">
        <w:t>–</w:t>
      </w:r>
      <w:r w:rsidRPr="000A6FB6">
        <w:t xml:space="preserve"> </w:t>
      </w:r>
      <w:r w:rsidR="00013584" w:rsidRPr="000A6FB6">
        <w:t>ground level assembly,</w:t>
      </w:r>
      <w:r w:rsidR="00A40CFA" w:rsidRPr="000A6FB6">
        <w:t xml:space="preserve"> use </w:t>
      </w:r>
      <w:r w:rsidR="0068280D" w:rsidRPr="000A6FB6">
        <w:t xml:space="preserve">extendable tools </w:t>
      </w:r>
    </w:p>
    <w:p w14:paraId="52CBCFB6" w14:textId="531252C2" w:rsidR="00B87A7D" w:rsidRPr="000A6FB6" w:rsidRDefault="00DC2A43" w:rsidP="000A6FB6">
      <w:pPr>
        <w:pStyle w:val="ListParagraph"/>
        <w:numPr>
          <w:ilvl w:val="0"/>
          <w:numId w:val="4"/>
        </w:numPr>
        <w:tabs>
          <w:tab w:val="num" w:pos="720"/>
        </w:tabs>
        <w:jc w:val="both"/>
      </w:pPr>
      <w:r w:rsidRPr="000A6FB6">
        <w:rPr>
          <w:b/>
          <w:bCs/>
        </w:rPr>
        <w:t>Prevent</w:t>
      </w:r>
      <w:r w:rsidR="00BD3514" w:rsidRPr="000A6FB6">
        <w:rPr>
          <w:b/>
          <w:bCs/>
        </w:rPr>
        <w:t xml:space="preserve"> </w:t>
      </w:r>
      <w:r w:rsidR="00B87A7D" w:rsidRPr="000A6FB6">
        <w:t xml:space="preserve">falls from occurring </w:t>
      </w:r>
      <w:proofErr w:type="gramStart"/>
      <w:r w:rsidR="00B87A7D" w:rsidRPr="000A6FB6">
        <w:t xml:space="preserve">- </w:t>
      </w:r>
      <w:r w:rsidRPr="000A6FB6">
        <w:t xml:space="preserve"> </w:t>
      </w:r>
      <w:r w:rsidR="00E32910" w:rsidRPr="000A6FB6">
        <w:t>MEWPs</w:t>
      </w:r>
      <w:proofErr w:type="gramEnd"/>
      <w:r w:rsidR="00E32910" w:rsidRPr="000A6FB6">
        <w:t xml:space="preserve">, fixed edge protection on flats roofs, guard rails, </w:t>
      </w:r>
      <w:r w:rsidR="00F55FC9" w:rsidRPr="000A6FB6">
        <w:t>properly erected scaffolds.</w:t>
      </w:r>
    </w:p>
    <w:p w14:paraId="5D06BFC2" w14:textId="3E7E56B0" w:rsidR="00DC2A43" w:rsidRPr="000A6FB6" w:rsidRDefault="00DC2A43" w:rsidP="000A6FB6">
      <w:pPr>
        <w:pStyle w:val="ListParagraph"/>
        <w:numPr>
          <w:ilvl w:val="0"/>
          <w:numId w:val="4"/>
        </w:numPr>
        <w:tabs>
          <w:tab w:val="num" w:pos="720"/>
        </w:tabs>
        <w:jc w:val="both"/>
      </w:pPr>
      <w:r w:rsidRPr="000A6FB6">
        <w:rPr>
          <w:b/>
          <w:bCs/>
        </w:rPr>
        <w:t>Minimise</w:t>
      </w:r>
      <w:r w:rsidR="00106E7E" w:rsidRPr="000A6FB6">
        <w:t xml:space="preserve"> the Consequences of a Fall </w:t>
      </w:r>
      <w:proofErr w:type="gramStart"/>
      <w:r w:rsidR="00106E7E" w:rsidRPr="000A6FB6">
        <w:t xml:space="preserve">- </w:t>
      </w:r>
      <w:r w:rsidRPr="000A6FB6">
        <w:t xml:space="preserve"> </w:t>
      </w:r>
      <w:r w:rsidR="00106E7E" w:rsidRPr="000A6FB6">
        <w:t>safety</w:t>
      </w:r>
      <w:proofErr w:type="gramEnd"/>
      <w:r w:rsidR="00106E7E" w:rsidRPr="000A6FB6">
        <w:t xml:space="preserve"> nets, airbags, harnesses </w:t>
      </w:r>
      <w:r w:rsidR="002B0513" w:rsidRPr="000A6FB6">
        <w:t xml:space="preserve">and industrial rope access techniques </w:t>
      </w:r>
    </w:p>
    <w:p w14:paraId="6AAAA0AE" w14:textId="77777777" w:rsidR="008614E5" w:rsidRDefault="008614E5" w:rsidP="000A6FB6">
      <w:pPr>
        <w:spacing w:after="0" w:line="240" w:lineRule="auto"/>
        <w:jc w:val="both"/>
        <w:rPr>
          <w:rFonts w:eastAsia="Times New Roman" w:cs="Times New Roman"/>
          <w:kern w:val="0"/>
          <w:lang w:eastAsia="en-GB"/>
          <w14:ligatures w14:val="none"/>
        </w:rPr>
      </w:pPr>
      <w:r w:rsidRPr="000A6FB6">
        <w:rPr>
          <w:rFonts w:eastAsia="Times New Roman" w:cs="Times New Roman"/>
          <w:kern w:val="0"/>
          <w:lang w:eastAsia="en-GB"/>
          <w14:ligatures w14:val="none"/>
        </w:rPr>
        <w:t>(Health and Safety Executive, 2014)</w:t>
      </w:r>
    </w:p>
    <w:p w14:paraId="66F44682" w14:textId="77777777" w:rsidR="001C5FF5" w:rsidRDefault="001C5FF5" w:rsidP="000A6FB6">
      <w:pPr>
        <w:spacing w:after="0" w:line="240" w:lineRule="auto"/>
        <w:jc w:val="both"/>
        <w:rPr>
          <w:rFonts w:eastAsia="Times New Roman" w:cs="Times New Roman"/>
          <w:kern w:val="0"/>
          <w:lang w:eastAsia="en-GB"/>
          <w14:ligatures w14:val="none"/>
        </w:rPr>
      </w:pPr>
    </w:p>
    <w:p w14:paraId="2D0450E6" w14:textId="77777777" w:rsidR="001C5FF5" w:rsidRDefault="001C5FF5" w:rsidP="000A6FB6">
      <w:pPr>
        <w:spacing w:after="0" w:line="240" w:lineRule="auto"/>
        <w:jc w:val="both"/>
        <w:rPr>
          <w:rFonts w:eastAsia="Times New Roman" w:cs="Times New Roman"/>
          <w:kern w:val="0"/>
          <w:lang w:eastAsia="en-GB"/>
          <w14:ligatures w14:val="none"/>
        </w:rPr>
      </w:pPr>
    </w:p>
    <w:p w14:paraId="030D356D" w14:textId="77777777" w:rsidR="001C5FF5" w:rsidRDefault="001C5FF5" w:rsidP="000A6FB6">
      <w:pPr>
        <w:spacing w:after="0" w:line="240" w:lineRule="auto"/>
        <w:jc w:val="both"/>
        <w:rPr>
          <w:rFonts w:eastAsia="Times New Roman" w:cs="Times New Roman"/>
          <w:kern w:val="0"/>
          <w:lang w:eastAsia="en-GB"/>
          <w14:ligatures w14:val="none"/>
        </w:rPr>
      </w:pPr>
    </w:p>
    <w:p w14:paraId="5859C9D7" w14:textId="77777777" w:rsidR="001C5FF5" w:rsidRDefault="001C5FF5" w:rsidP="000A6FB6">
      <w:pPr>
        <w:spacing w:after="0" w:line="240" w:lineRule="auto"/>
        <w:jc w:val="both"/>
        <w:rPr>
          <w:rFonts w:eastAsia="Times New Roman" w:cs="Times New Roman"/>
          <w:kern w:val="0"/>
          <w:lang w:eastAsia="en-GB"/>
          <w14:ligatures w14:val="none"/>
        </w:rPr>
      </w:pPr>
    </w:p>
    <w:p w14:paraId="636F52B7" w14:textId="77777777" w:rsidR="001C5FF5" w:rsidRDefault="001C5FF5" w:rsidP="000A6FB6">
      <w:pPr>
        <w:spacing w:after="0" w:line="240" w:lineRule="auto"/>
        <w:jc w:val="both"/>
        <w:rPr>
          <w:rFonts w:eastAsia="Times New Roman" w:cs="Times New Roman"/>
          <w:kern w:val="0"/>
          <w:lang w:eastAsia="en-GB"/>
          <w14:ligatures w14:val="none"/>
        </w:rPr>
      </w:pPr>
    </w:p>
    <w:p w14:paraId="31761620" w14:textId="77777777" w:rsidR="00990F82" w:rsidRDefault="00990F82" w:rsidP="000A6FB6">
      <w:pPr>
        <w:spacing w:after="0" w:line="240" w:lineRule="auto"/>
        <w:jc w:val="both"/>
        <w:rPr>
          <w:rFonts w:eastAsia="Times New Roman" w:cs="Times New Roman"/>
          <w:kern w:val="0"/>
          <w:lang w:eastAsia="en-GB"/>
          <w14:ligatures w14:val="none"/>
        </w:rPr>
      </w:pPr>
    </w:p>
    <w:p w14:paraId="7BFB0969" w14:textId="77777777" w:rsidR="00990F82" w:rsidRDefault="00990F82" w:rsidP="000A6FB6">
      <w:pPr>
        <w:spacing w:after="0" w:line="240" w:lineRule="auto"/>
        <w:jc w:val="both"/>
        <w:rPr>
          <w:rFonts w:eastAsia="Times New Roman" w:cs="Times New Roman"/>
          <w:kern w:val="0"/>
          <w:lang w:eastAsia="en-GB"/>
          <w14:ligatures w14:val="none"/>
        </w:rPr>
      </w:pPr>
    </w:p>
    <w:p w14:paraId="1A533104" w14:textId="77777777" w:rsidR="00990F82" w:rsidRDefault="00990F82" w:rsidP="000A6FB6">
      <w:pPr>
        <w:spacing w:after="0" w:line="240" w:lineRule="auto"/>
        <w:jc w:val="both"/>
        <w:rPr>
          <w:rFonts w:eastAsia="Times New Roman" w:cs="Times New Roman"/>
          <w:kern w:val="0"/>
          <w:lang w:eastAsia="en-GB"/>
          <w14:ligatures w14:val="none"/>
        </w:rPr>
      </w:pPr>
    </w:p>
    <w:p w14:paraId="284BEFED" w14:textId="77777777" w:rsidR="00990F82" w:rsidRDefault="00990F82" w:rsidP="000A6FB6">
      <w:pPr>
        <w:spacing w:after="0" w:line="240" w:lineRule="auto"/>
        <w:jc w:val="both"/>
        <w:rPr>
          <w:rFonts w:eastAsia="Times New Roman" w:cs="Times New Roman"/>
          <w:kern w:val="0"/>
          <w:lang w:eastAsia="en-GB"/>
          <w14:ligatures w14:val="none"/>
        </w:rPr>
      </w:pPr>
    </w:p>
    <w:p w14:paraId="2981CF1C" w14:textId="77777777" w:rsidR="00990F82" w:rsidRDefault="00990F82" w:rsidP="000A6FB6">
      <w:pPr>
        <w:spacing w:after="0" w:line="240" w:lineRule="auto"/>
        <w:jc w:val="both"/>
        <w:rPr>
          <w:rFonts w:eastAsia="Times New Roman" w:cs="Times New Roman"/>
          <w:kern w:val="0"/>
          <w:lang w:eastAsia="en-GB"/>
          <w14:ligatures w14:val="none"/>
        </w:rPr>
      </w:pPr>
    </w:p>
    <w:p w14:paraId="58A3D601" w14:textId="77777777" w:rsidR="00990F82" w:rsidRPr="000A6FB6" w:rsidRDefault="00990F82" w:rsidP="000A6FB6">
      <w:pPr>
        <w:spacing w:after="0" w:line="240" w:lineRule="auto"/>
        <w:jc w:val="both"/>
        <w:rPr>
          <w:rFonts w:eastAsia="Times New Roman" w:cs="Times New Roman"/>
          <w:kern w:val="0"/>
          <w:lang w:eastAsia="en-GB"/>
          <w14:ligatures w14:val="none"/>
        </w:rPr>
      </w:pPr>
    </w:p>
    <w:p w14:paraId="3BC98F4D" w14:textId="77777777" w:rsidR="00085E70" w:rsidRPr="001C5FF5" w:rsidRDefault="00085E70" w:rsidP="000A6FB6">
      <w:pPr>
        <w:pStyle w:val="Heading2"/>
        <w:jc w:val="both"/>
        <w:rPr>
          <w:rFonts w:asciiTheme="minorHAnsi" w:hAnsiTheme="minorHAnsi"/>
          <w:sz w:val="24"/>
          <w:szCs w:val="24"/>
        </w:rPr>
      </w:pPr>
      <w:bookmarkStart w:id="8" w:name="_Toc198233370"/>
      <w:r w:rsidRPr="001C5FF5">
        <w:rPr>
          <w:rFonts w:asciiTheme="minorHAnsi" w:hAnsiTheme="minorHAnsi"/>
          <w:sz w:val="24"/>
          <w:szCs w:val="24"/>
        </w:rPr>
        <w:lastRenderedPageBreak/>
        <w:t>Lifting Operations and Lighting Equipment Regulations 1998 (LOLER)</w:t>
      </w:r>
      <w:bookmarkEnd w:id="8"/>
    </w:p>
    <w:p w14:paraId="64C17E22" w14:textId="07E0EFAB" w:rsidR="00975ED2" w:rsidRPr="000A6FB6" w:rsidRDefault="00975ED2" w:rsidP="000A6FB6">
      <w:pPr>
        <w:jc w:val="both"/>
      </w:pPr>
      <w:r w:rsidRPr="000A6FB6">
        <w:t>People</w:t>
      </w:r>
      <w:r w:rsidR="0078112C" w:rsidRPr="000A6FB6">
        <w:t xml:space="preserve"> and businesses who own, </w:t>
      </w:r>
      <w:r w:rsidR="00FA5DDA" w:rsidRPr="000A6FB6">
        <w:t xml:space="preserve">operate or have </w:t>
      </w:r>
      <w:r w:rsidR="000C5044" w:rsidRPr="000A6FB6">
        <w:t>control over</w:t>
      </w:r>
      <w:r w:rsidR="00016960" w:rsidRPr="000A6FB6">
        <w:t xml:space="preserve"> lifting equipment would need to </w:t>
      </w:r>
      <w:r w:rsidR="00F126D0" w:rsidRPr="000A6FB6">
        <w:t>comply under the LOLER regulations</w:t>
      </w:r>
      <w:r w:rsidR="0022264C" w:rsidRPr="000A6FB6">
        <w:t xml:space="preserve">. </w:t>
      </w:r>
      <w:r w:rsidR="00A01584" w:rsidRPr="000A6FB6">
        <w:t xml:space="preserve">There are several </w:t>
      </w:r>
      <w:r w:rsidR="00F46F43" w:rsidRPr="000A6FB6">
        <w:t xml:space="preserve">lifting </w:t>
      </w:r>
      <w:r w:rsidR="000C5044" w:rsidRPr="000A6FB6">
        <w:t>equipment’s</w:t>
      </w:r>
      <w:r w:rsidR="00F46F43" w:rsidRPr="000A6FB6">
        <w:t xml:space="preserve"> that would fall under this category, for the development on Kings Road SA1, we would </w:t>
      </w:r>
      <w:r w:rsidR="000C5044" w:rsidRPr="000A6FB6">
        <w:t xml:space="preserve">expect to see the following </w:t>
      </w:r>
    </w:p>
    <w:p w14:paraId="39A16B0E" w14:textId="379539B6" w:rsidR="000C5044" w:rsidRPr="000A6FB6" w:rsidRDefault="000C5044" w:rsidP="000A6FB6">
      <w:pPr>
        <w:pStyle w:val="ListParagraph"/>
        <w:numPr>
          <w:ilvl w:val="0"/>
          <w:numId w:val="5"/>
        </w:numPr>
        <w:jc w:val="both"/>
      </w:pPr>
      <w:r w:rsidRPr="000A6FB6">
        <w:t xml:space="preserve">Hoists </w:t>
      </w:r>
    </w:p>
    <w:p w14:paraId="44108781" w14:textId="4E41B080" w:rsidR="000C5044" w:rsidRPr="000A6FB6" w:rsidRDefault="000C5044" w:rsidP="000A6FB6">
      <w:pPr>
        <w:pStyle w:val="ListParagraph"/>
        <w:numPr>
          <w:ilvl w:val="0"/>
          <w:numId w:val="5"/>
        </w:numPr>
        <w:jc w:val="both"/>
      </w:pPr>
      <w:r w:rsidRPr="000A6FB6">
        <w:t xml:space="preserve">Cranes </w:t>
      </w:r>
    </w:p>
    <w:p w14:paraId="7A1374E2" w14:textId="280E65EF" w:rsidR="000C5044" w:rsidRPr="000A6FB6" w:rsidRDefault="000C5044" w:rsidP="000A6FB6">
      <w:pPr>
        <w:pStyle w:val="ListParagraph"/>
        <w:numPr>
          <w:ilvl w:val="0"/>
          <w:numId w:val="5"/>
        </w:numPr>
        <w:jc w:val="both"/>
      </w:pPr>
      <w:r w:rsidRPr="000A6FB6">
        <w:t xml:space="preserve">Forklifts &amp; Telehandlers </w:t>
      </w:r>
    </w:p>
    <w:p w14:paraId="205963B0" w14:textId="7ACA106F" w:rsidR="000C5044" w:rsidRPr="000A6FB6" w:rsidRDefault="000C5044" w:rsidP="000A6FB6">
      <w:pPr>
        <w:pStyle w:val="ListParagraph"/>
        <w:numPr>
          <w:ilvl w:val="0"/>
          <w:numId w:val="5"/>
        </w:numPr>
        <w:jc w:val="both"/>
      </w:pPr>
      <w:r w:rsidRPr="000A6FB6">
        <w:t xml:space="preserve">Material lifts </w:t>
      </w:r>
    </w:p>
    <w:p w14:paraId="5E81D827" w14:textId="1551E3C0" w:rsidR="000C5044" w:rsidRPr="000A6FB6" w:rsidRDefault="000C5044" w:rsidP="000A6FB6">
      <w:pPr>
        <w:pStyle w:val="ListParagraph"/>
        <w:numPr>
          <w:ilvl w:val="0"/>
          <w:numId w:val="5"/>
        </w:numPr>
        <w:jc w:val="both"/>
      </w:pPr>
      <w:r w:rsidRPr="000A6FB6">
        <w:t xml:space="preserve">Davits or </w:t>
      </w:r>
      <w:r w:rsidR="00C95500" w:rsidRPr="000A6FB6">
        <w:t>pulley systems</w:t>
      </w:r>
    </w:p>
    <w:p w14:paraId="2C8E14E7" w14:textId="77777777" w:rsidR="00085E70" w:rsidRPr="000A6FB6" w:rsidRDefault="00085E70" w:rsidP="000A6FB6">
      <w:pPr>
        <w:jc w:val="both"/>
      </w:pPr>
    </w:p>
    <w:p w14:paraId="474DCE8C" w14:textId="374865C4" w:rsidR="008A68EE" w:rsidRPr="000A6FB6" w:rsidRDefault="00CE5EC6" w:rsidP="000A6FB6">
      <w:pPr>
        <w:jc w:val="both"/>
      </w:pPr>
      <w:r w:rsidRPr="000A6FB6">
        <w:t>The equipment should be examined by a competent person at the required inter</w:t>
      </w:r>
      <w:r w:rsidR="008274AE" w:rsidRPr="000A6FB6">
        <w:t>vals. For lifting accessories and equipment used to lif</w:t>
      </w:r>
      <w:r w:rsidR="00336462" w:rsidRPr="000A6FB6">
        <w:t>t</w:t>
      </w:r>
      <w:r w:rsidR="008274AE" w:rsidRPr="000A6FB6">
        <w:t xml:space="preserve"> people, we would expect the </w:t>
      </w:r>
      <w:r w:rsidR="004E79CE" w:rsidRPr="000A6FB6">
        <w:t xml:space="preserve">equipment to be inspected every 6 months, and 12 months for </w:t>
      </w:r>
      <w:r w:rsidR="00E71B0F" w:rsidRPr="000A6FB6">
        <w:t>all other equipment</w:t>
      </w:r>
      <w:r w:rsidR="004879DF" w:rsidRPr="000A6FB6">
        <w:rPr>
          <w:rFonts w:eastAsia="Times New Roman" w:cs="Times New Roman"/>
          <w:kern w:val="0"/>
          <w:lang w:eastAsia="en-GB"/>
          <w14:ligatures w14:val="none"/>
        </w:rPr>
        <w:t xml:space="preserve"> </w:t>
      </w:r>
      <w:r w:rsidR="004879DF" w:rsidRPr="000A6FB6">
        <w:t>(Health and Safety Executive, 1999)</w:t>
      </w:r>
      <w:r w:rsidR="00E71B0F" w:rsidRPr="000A6FB6">
        <w:t xml:space="preserve">. </w:t>
      </w:r>
    </w:p>
    <w:p w14:paraId="0CE89F82" w14:textId="5DF4A977" w:rsidR="00E71B0F" w:rsidRPr="000A6FB6" w:rsidRDefault="00E52306" w:rsidP="000A6FB6">
      <w:pPr>
        <w:jc w:val="both"/>
      </w:pPr>
      <w:r w:rsidRPr="000A6FB6">
        <w:t xml:space="preserve">Provision and Use of Work </w:t>
      </w:r>
      <w:r w:rsidR="00D3053E" w:rsidRPr="000A6FB6">
        <w:t>Equipment Regulations (</w:t>
      </w:r>
      <w:proofErr w:type="gramStart"/>
      <w:r w:rsidR="00D3053E" w:rsidRPr="000A6FB6">
        <w:t>PUWER)  works</w:t>
      </w:r>
      <w:proofErr w:type="gramEnd"/>
      <w:r w:rsidR="00D3053E" w:rsidRPr="000A6FB6">
        <w:t xml:space="preserve"> along side with LOLER. This regulation requires that the equipment is </w:t>
      </w:r>
      <w:r w:rsidR="00DB1EE1" w:rsidRPr="000A6FB6">
        <w:t>maintained, suitable and operated by trained individuals.</w:t>
      </w:r>
    </w:p>
    <w:p w14:paraId="507AEE39" w14:textId="5AAF9D9C" w:rsidR="002F780F" w:rsidRPr="000A6FB6" w:rsidRDefault="004C36A6" w:rsidP="000A6FB6">
      <w:pPr>
        <w:jc w:val="both"/>
      </w:pPr>
      <w:r w:rsidRPr="000A6FB6">
        <w:t xml:space="preserve">While </w:t>
      </w:r>
      <w:r w:rsidR="002F780F" w:rsidRPr="000A6FB6">
        <w:t>intervals</w:t>
      </w:r>
      <w:r w:rsidRPr="000A6FB6">
        <w:t xml:space="preserve"> checks are required, </w:t>
      </w:r>
      <w:r w:rsidR="002F780F" w:rsidRPr="000A6FB6">
        <w:t>pre checks and regular inspections are crucial to identify wear or defects, we would expect a competent person to under this before every use.</w:t>
      </w:r>
    </w:p>
    <w:p w14:paraId="01E9F2BF" w14:textId="17D2BA9F" w:rsidR="00E65F35" w:rsidRPr="000A6FB6" w:rsidRDefault="002F780F" w:rsidP="000A6FB6">
      <w:pPr>
        <w:jc w:val="both"/>
      </w:pPr>
      <w:r w:rsidRPr="000A6FB6">
        <w:t>All i</w:t>
      </w:r>
      <w:r w:rsidR="00AD43B7" w:rsidRPr="000A6FB6">
        <w:t>nspections</w:t>
      </w:r>
      <w:r w:rsidR="00E65F35" w:rsidRPr="000A6FB6">
        <w:t xml:space="preserve"> should be recorded </w:t>
      </w:r>
      <w:r w:rsidR="005446A3" w:rsidRPr="000A6FB6">
        <w:t>for each examination</w:t>
      </w:r>
      <w:r w:rsidR="00525FA1" w:rsidRPr="000A6FB6">
        <w:t xml:space="preserve"> and available upon request. </w:t>
      </w:r>
      <w:r w:rsidR="00C33D70" w:rsidRPr="000A6FB6">
        <w:t xml:space="preserve"> </w:t>
      </w:r>
    </w:p>
    <w:p w14:paraId="7438E7A7" w14:textId="519026AF" w:rsidR="00C33D70" w:rsidRPr="000A6FB6" w:rsidRDefault="00C33D70" w:rsidP="000A6FB6">
      <w:pPr>
        <w:jc w:val="both"/>
      </w:pPr>
      <w:r w:rsidRPr="000A6FB6">
        <w:t xml:space="preserve">Both LOER and PUWER will reduce the risk </w:t>
      </w:r>
      <w:r w:rsidR="005653DC" w:rsidRPr="000A6FB6">
        <w:t>of injury, fatality or mi</w:t>
      </w:r>
      <w:r w:rsidR="00862222" w:rsidRPr="000A6FB6">
        <w:t>sused equipment which will be critical when carry out the work at Kings Road.</w:t>
      </w:r>
    </w:p>
    <w:p w14:paraId="0B333B29" w14:textId="77777777" w:rsidR="00085E70" w:rsidRPr="000A6FB6" w:rsidRDefault="00085E70" w:rsidP="000A6FB6">
      <w:pPr>
        <w:pStyle w:val="Heading2"/>
        <w:jc w:val="both"/>
        <w:rPr>
          <w:rFonts w:asciiTheme="minorHAnsi" w:hAnsiTheme="minorHAnsi"/>
          <w:sz w:val="24"/>
          <w:szCs w:val="24"/>
        </w:rPr>
      </w:pPr>
      <w:bookmarkStart w:id="9" w:name="_Toc198233371"/>
      <w:r w:rsidRPr="000A6FB6">
        <w:rPr>
          <w:rFonts w:asciiTheme="minorHAnsi" w:hAnsiTheme="minorHAnsi"/>
          <w:sz w:val="24"/>
          <w:szCs w:val="24"/>
        </w:rPr>
        <w:t>The Control of Noise at Work Regulations 2005</w:t>
      </w:r>
      <w:bookmarkEnd w:id="9"/>
    </w:p>
    <w:p w14:paraId="77F9599A" w14:textId="084C5294" w:rsidR="004D7E56" w:rsidRPr="000A6FB6" w:rsidRDefault="005A0A2A" w:rsidP="000A6FB6">
      <w:pPr>
        <w:jc w:val="both"/>
      </w:pPr>
      <w:r w:rsidRPr="000A6FB6">
        <w:t xml:space="preserve">Noise regulations are in place to protect workers hearing </w:t>
      </w:r>
      <w:r w:rsidR="005F2AF2" w:rsidRPr="000A6FB6">
        <w:t>from any excessive disturbance</w:t>
      </w:r>
      <w:r w:rsidR="00E57004" w:rsidRPr="000A6FB6">
        <w:t xml:space="preserve"> in the workplace.  The definition of extreme noise is that which could cause </w:t>
      </w:r>
      <w:r w:rsidR="00AF6A41" w:rsidRPr="000A6FB6">
        <w:t xml:space="preserve">loss of hearing or to suffer from tinnitus.  The </w:t>
      </w:r>
      <w:r w:rsidR="00354260" w:rsidRPr="000A6FB6">
        <w:t>regulation</w:t>
      </w:r>
      <w:r w:rsidR="00AF6A41" w:rsidRPr="000A6FB6">
        <w:t xml:space="preserve"> pertaining to </w:t>
      </w:r>
      <w:r w:rsidR="009D4934" w:rsidRPr="000A6FB6">
        <w:t>dangerous levels is 8</w:t>
      </w:r>
      <w:r w:rsidR="00643A9D" w:rsidRPr="000A6FB6">
        <w:t>0</w:t>
      </w:r>
      <w:r w:rsidR="009D4934" w:rsidRPr="000A6FB6">
        <w:t xml:space="preserve">dB and employers </w:t>
      </w:r>
      <w:r w:rsidR="00907833" w:rsidRPr="000A6FB6">
        <w:t xml:space="preserve">must </w:t>
      </w:r>
      <w:r w:rsidR="00CC4251" w:rsidRPr="000A6FB6">
        <w:t xml:space="preserve">assess </w:t>
      </w:r>
      <w:r w:rsidR="00907833" w:rsidRPr="000A6FB6">
        <w:t xml:space="preserve">the </w:t>
      </w:r>
      <w:r w:rsidR="00CC4251" w:rsidRPr="000A6FB6">
        <w:t xml:space="preserve">risk to their </w:t>
      </w:r>
      <w:r w:rsidR="00907833" w:rsidRPr="000A6FB6">
        <w:t>employees’</w:t>
      </w:r>
      <w:r w:rsidR="00CC4251" w:rsidRPr="000A6FB6">
        <w:t xml:space="preserve"> health</w:t>
      </w:r>
      <w:r w:rsidR="00E57004" w:rsidRPr="000A6FB6">
        <w:t xml:space="preserve"> </w:t>
      </w:r>
      <w:r w:rsidR="00354260" w:rsidRPr="000A6FB6">
        <w:t xml:space="preserve">if they are carrying out tasks associated </w:t>
      </w:r>
      <w:r w:rsidR="0050681A" w:rsidRPr="000A6FB6">
        <w:t>with</w:t>
      </w:r>
      <w:r w:rsidR="00354260" w:rsidRPr="000A6FB6">
        <w:t xml:space="preserve"> high noise levels</w:t>
      </w:r>
      <w:r w:rsidR="00643A9D" w:rsidRPr="000A6FB6">
        <w:t xml:space="preserve">. </w:t>
      </w:r>
      <w:r w:rsidR="00354260" w:rsidRPr="000A6FB6">
        <w:t xml:space="preserve">  Provision of information and training is a statutory requirement</w:t>
      </w:r>
      <w:r w:rsidR="00643A9D" w:rsidRPr="000A6FB6">
        <w:t xml:space="preserve"> at levels of 85dB with noise protection </w:t>
      </w:r>
      <w:r w:rsidR="00861499" w:rsidRPr="000A6FB6">
        <w:t>a legal obligation to prevent damage</w:t>
      </w:r>
      <w:r w:rsidR="00354260" w:rsidRPr="000A6FB6">
        <w:t>.</w:t>
      </w:r>
      <w:r w:rsidR="00861499" w:rsidRPr="000A6FB6">
        <w:t xml:space="preserve">  Levels at 87dB – </w:t>
      </w:r>
      <w:proofErr w:type="gramStart"/>
      <w:r w:rsidR="00861499" w:rsidRPr="000A6FB6">
        <w:t>taking into account</w:t>
      </w:r>
      <w:proofErr w:type="gramEnd"/>
      <w:r w:rsidR="00861499" w:rsidRPr="000A6FB6">
        <w:t xml:space="preserve"> hearing protection measures – are considered highly dangerous and workers must not be exposed to these levels</w:t>
      </w:r>
      <w:r w:rsidR="00354260" w:rsidRPr="000A6FB6">
        <w:t xml:space="preserve"> </w:t>
      </w:r>
      <w:r w:rsidR="00A165DB" w:rsidRPr="000A6FB6">
        <w:t>(King’s Printer of Acts of Parliament, no date).</w:t>
      </w:r>
    </w:p>
    <w:p w14:paraId="7324F5F6" w14:textId="12BE8635" w:rsidR="00085E70" w:rsidRPr="000A6FB6" w:rsidRDefault="00085E70" w:rsidP="000A6FB6">
      <w:pPr>
        <w:pStyle w:val="Heading2"/>
        <w:jc w:val="both"/>
        <w:rPr>
          <w:rFonts w:asciiTheme="minorHAnsi" w:hAnsiTheme="minorHAnsi"/>
          <w:b/>
          <w:bCs/>
          <w:sz w:val="24"/>
          <w:szCs w:val="24"/>
        </w:rPr>
      </w:pPr>
      <w:bookmarkStart w:id="10" w:name="_Toc198233372"/>
      <w:r w:rsidRPr="000A6FB6">
        <w:rPr>
          <w:rFonts w:asciiTheme="minorHAnsi" w:hAnsiTheme="minorHAnsi"/>
          <w:sz w:val="24"/>
          <w:szCs w:val="24"/>
        </w:rPr>
        <w:lastRenderedPageBreak/>
        <w:t>Control of Substances Hazardous to Health Regulations (COSHH)</w:t>
      </w:r>
      <w:bookmarkEnd w:id="10"/>
      <w:r w:rsidRPr="000A6FB6">
        <w:rPr>
          <w:rFonts w:asciiTheme="minorHAnsi" w:hAnsiTheme="minorHAnsi"/>
          <w:b/>
          <w:bCs/>
          <w:sz w:val="24"/>
          <w:szCs w:val="24"/>
        </w:rPr>
        <w:tab/>
      </w:r>
    </w:p>
    <w:p w14:paraId="5F01B810" w14:textId="3343928C" w:rsidR="00085E70" w:rsidRDefault="00D16D42" w:rsidP="000A6FB6">
      <w:pPr>
        <w:jc w:val="both"/>
      </w:pPr>
      <w:r>
        <w:rPr>
          <w:noProof/>
        </w:rPr>
        <mc:AlternateContent>
          <mc:Choice Requires="wps">
            <w:drawing>
              <wp:anchor distT="0" distB="0" distL="114300" distR="114300" simplePos="0" relativeHeight="251676672" behindDoc="0" locked="0" layoutInCell="1" allowOverlap="1" wp14:anchorId="4259DB40" wp14:editId="3B4670DD">
                <wp:simplePos x="0" y="0"/>
                <wp:positionH relativeFrom="column">
                  <wp:posOffset>598805</wp:posOffset>
                </wp:positionH>
                <wp:positionV relativeFrom="paragraph">
                  <wp:posOffset>3321050</wp:posOffset>
                </wp:positionV>
                <wp:extent cx="4533900" cy="635"/>
                <wp:effectExtent l="0" t="0" r="0" b="0"/>
                <wp:wrapTopAndBottom/>
                <wp:docPr id="397862758" name="Text Box 1"/>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14:paraId="35150EDB" w14:textId="77777777" w:rsidR="00B237E9" w:rsidRPr="00B237E9" w:rsidRDefault="00D16D42" w:rsidP="00B237E9">
                            <w:pPr>
                              <w:pStyle w:val="Caption"/>
                            </w:pPr>
                            <w:r>
                              <w:t xml:space="preserve">Figure </w:t>
                            </w:r>
                            <w:fldSimple w:instr=" SEQ Figure \* ARABIC ">
                              <w:r w:rsidR="005466E2">
                                <w:rPr>
                                  <w:noProof/>
                                </w:rPr>
                                <w:t>4</w:t>
                              </w:r>
                            </w:fldSimple>
                            <w:r>
                              <w:t xml:space="preserve"> </w:t>
                            </w:r>
                            <w:r w:rsidR="0083392A">
                              <w:t xml:space="preserve">- Substances hazardous to health </w:t>
                            </w:r>
                            <w:r w:rsidR="00B237E9" w:rsidRPr="00B237E9">
                              <w:t>(ECLadmin, 2025)</w:t>
                            </w:r>
                          </w:p>
                          <w:p w14:paraId="2C8F79A4" w14:textId="03E7C3B9" w:rsidR="00D16D42" w:rsidRPr="00EA6327" w:rsidRDefault="00D16D42" w:rsidP="00D16D42">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59DB40" id="_x0000_s1032" type="#_x0000_t202" style="position:absolute;left:0;text-align:left;margin-left:47.15pt;margin-top:261.5pt;width:357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" stroked="f">
                <v:textbox style="mso-fit-shape-to-text:t" inset="0,0,0,0">
                  <w:txbxContent>
                    <w:p w14:paraId="35150EDB" w14:textId="77777777" w:rsidR="00B237E9" w:rsidRPr="00B237E9" w:rsidRDefault="00D16D42" w:rsidP="00B237E9">
                      <w:pPr>
                        <w:pStyle w:val="Caption"/>
                      </w:pPr>
                      <w:r>
                        <w:t xml:space="preserve">Figure </w:t>
                      </w:r>
                      <w:r w:rsidR="005466E2">
                        <w:fldChar w:fldCharType="begin"/>
                      </w:r>
                      <w:r w:rsidR="005466E2">
                        <w:instrText xml:space="preserve"> SEQ Figure \* ARABIC </w:instrText>
                      </w:r>
                      <w:r w:rsidR="005466E2">
                        <w:fldChar w:fldCharType="separate"/>
                      </w:r>
                      <w:r w:rsidR="005466E2">
                        <w:rPr>
                          <w:noProof/>
                        </w:rPr>
                        <w:t>4</w:t>
                      </w:r>
                      <w:r w:rsidR="005466E2">
                        <w:rPr>
                          <w:noProof/>
                        </w:rPr>
                        <w:fldChar w:fldCharType="end"/>
                      </w:r>
                      <w:r>
                        <w:t xml:space="preserve"> </w:t>
                      </w:r>
                      <w:r w:rsidR="0083392A">
                        <w:t xml:space="preserve">- </w:t>
                      </w:r>
                      <w:r w:rsidR="0083392A">
                        <w:t xml:space="preserve">Substances hazardous to health </w:t>
                      </w:r>
                      <w:r w:rsidR="00B237E9" w:rsidRPr="00B237E9">
                        <w:t>(ECLadmin, 2025)</w:t>
                      </w:r>
                    </w:p>
                    <w:p w14:paraId="2C8F79A4" w14:textId="03E7C3B9" w:rsidR="00D16D42" w:rsidRPr="00EA6327" w:rsidRDefault="00D16D42" w:rsidP="00D16D42">
                      <w:pPr>
                        <w:pStyle w:val="Caption"/>
                      </w:pPr>
                    </w:p>
                  </w:txbxContent>
                </v:textbox>
                <w10:wrap type="topAndBottom"/>
              </v:shape>
            </w:pict>
          </mc:Fallback>
        </mc:AlternateContent>
      </w:r>
      <w:r w:rsidR="004B0F2F" w:rsidRPr="004B0F2F">
        <w:rPr>
          <w:noProof/>
        </w:rPr>
        <w:drawing>
          <wp:anchor distT="0" distB="0" distL="114300" distR="114300" simplePos="0" relativeHeight="251674624" behindDoc="0" locked="0" layoutInCell="1" allowOverlap="1" wp14:anchorId="77C01919" wp14:editId="52C757D3">
            <wp:simplePos x="0" y="0"/>
            <wp:positionH relativeFrom="margin">
              <wp:align>center</wp:align>
            </wp:positionH>
            <wp:positionV relativeFrom="paragraph">
              <wp:posOffset>1196975</wp:posOffset>
            </wp:positionV>
            <wp:extent cx="4533900" cy="2066925"/>
            <wp:effectExtent l="0" t="0" r="0" b="9525"/>
            <wp:wrapTopAndBottom/>
            <wp:docPr id="308971616" name="Picture 1" descr="A group of warning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71616" name="Picture 1" descr="A group of warning sign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533900" cy="2066925"/>
                    </a:xfrm>
                    <a:prstGeom prst="rect">
                      <a:avLst/>
                    </a:prstGeom>
                  </pic:spPr>
                </pic:pic>
              </a:graphicData>
            </a:graphic>
            <wp14:sizeRelH relativeFrom="margin">
              <wp14:pctWidth>0</wp14:pctWidth>
            </wp14:sizeRelH>
            <wp14:sizeRelV relativeFrom="margin">
              <wp14:pctHeight>0</wp14:pctHeight>
            </wp14:sizeRelV>
          </wp:anchor>
        </w:drawing>
      </w:r>
      <w:r w:rsidR="000709E7" w:rsidRPr="000A6FB6">
        <w:t xml:space="preserve">The law controlling the COSHH regulations requires the employers to ensure that </w:t>
      </w:r>
      <w:r w:rsidR="00F6043B" w:rsidRPr="000A6FB6">
        <w:t>any exposure to detrimental materials in the workplace that might cause ill health for their workers</w:t>
      </w:r>
      <w:r w:rsidR="00D53284" w:rsidRPr="000A6FB6">
        <w:t xml:space="preserve"> must be managed</w:t>
      </w:r>
      <w:r w:rsidR="00F6043B" w:rsidRPr="000A6FB6">
        <w:t>.</w:t>
      </w:r>
      <w:r w:rsidR="00D53284" w:rsidRPr="000A6FB6">
        <w:t xml:space="preserve">  These materials include dusts, gasses or fumes (breathable) or liquids, gels or powders that could </w:t>
      </w:r>
      <w:proofErr w:type="gramStart"/>
      <w:r w:rsidR="00D53284" w:rsidRPr="000A6FB6">
        <w:t>come into contact with</w:t>
      </w:r>
      <w:proofErr w:type="gramEnd"/>
      <w:r w:rsidR="00D53284" w:rsidRPr="000A6FB6">
        <w:t xml:space="preserve"> </w:t>
      </w:r>
      <w:r w:rsidR="00456EEA" w:rsidRPr="000A6FB6">
        <w:t>eyes or skin.  Paints, solder fume, cleaners are likely to contact hazardous chemicals</w:t>
      </w:r>
      <w:r w:rsidR="009546B2" w:rsidRPr="000A6FB6">
        <w:t xml:space="preserve"> (COSHH Basics – COSHH, n.d.)</w:t>
      </w:r>
      <w:r w:rsidR="00456EEA" w:rsidRPr="000A6FB6">
        <w:t xml:space="preserve"> </w:t>
      </w:r>
      <w:r w:rsidR="00F6043B" w:rsidRPr="000A6FB6">
        <w:t xml:space="preserve">  </w:t>
      </w:r>
    </w:p>
    <w:p w14:paraId="337C4EA9" w14:textId="34FB46AD" w:rsidR="004B0F2F" w:rsidRDefault="004B0F2F" w:rsidP="000A6FB6">
      <w:pPr>
        <w:jc w:val="both"/>
      </w:pPr>
    </w:p>
    <w:p w14:paraId="5452E694" w14:textId="77777777" w:rsidR="00D16D42" w:rsidRPr="000A6FB6" w:rsidRDefault="00D16D42" w:rsidP="000A6FB6">
      <w:pPr>
        <w:jc w:val="both"/>
      </w:pPr>
    </w:p>
    <w:p w14:paraId="5FFF2909" w14:textId="15BA9C3B" w:rsidR="00085E70" w:rsidRPr="000A6FB6" w:rsidRDefault="00085E70" w:rsidP="000A6FB6">
      <w:pPr>
        <w:pStyle w:val="Heading2"/>
        <w:jc w:val="both"/>
        <w:rPr>
          <w:rFonts w:asciiTheme="minorHAnsi" w:hAnsiTheme="minorHAnsi"/>
          <w:sz w:val="24"/>
          <w:szCs w:val="24"/>
        </w:rPr>
      </w:pPr>
      <w:bookmarkStart w:id="11" w:name="_Toc198233373"/>
      <w:r w:rsidRPr="000A6FB6">
        <w:rPr>
          <w:rFonts w:asciiTheme="minorHAnsi" w:hAnsiTheme="minorHAnsi"/>
          <w:sz w:val="24"/>
          <w:szCs w:val="24"/>
        </w:rPr>
        <w:t>The Health and Safety at Work Act (HASAWA) 1974</w:t>
      </w:r>
      <w:bookmarkEnd w:id="11"/>
      <w:r w:rsidRPr="000A6FB6">
        <w:rPr>
          <w:rFonts w:asciiTheme="minorHAnsi" w:hAnsiTheme="minorHAnsi"/>
          <w:sz w:val="24"/>
          <w:szCs w:val="24"/>
        </w:rPr>
        <w:t xml:space="preserve"> </w:t>
      </w:r>
    </w:p>
    <w:p w14:paraId="32AB0A9A" w14:textId="5003C8BB" w:rsidR="009546B2" w:rsidRPr="000A6FB6" w:rsidRDefault="00CF2AA6" w:rsidP="000A6FB6">
      <w:pPr>
        <w:jc w:val="both"/>
      </w:pPr>
      <w:r w:rsidRPr="000A6FB6">
        <w:t xml:space="preserve">The Health and Safety at Work Act – Act 1974 is the foremost </w:t>
      </w:r>
      <w:r w:rsidR="00FE03A5" w:rsidRPr="000A6FB6">
        <w:t>legal code</w:t>
      </w:r>
      <w:r w:rsidR="00B9193E" w:rsidRPr="000A6FB6">
        <w:t xml:space="preserve"> addressing health and safety in the United Kingdom.  The Act imposes a duty on companies to ensure that as far as is reasonably practicable, the health, safety and welfare of their employees, contractors, visitors and members of the public</w:t>
      </w:r>
      <w:r w:rsidR="006B0A20" w:rsidRPr="000A6FB6">
        <w:t xml:space="preserve"> is paramount</w:t>
      </w:r>
      <w:r w:rsidR="002D6938" w:rsidRPr="000A6FB6">
        <w:t xml:space="preserve"> (Health and Safety Executive, 2013.</w:t>
      </w:r>
    </w:p>
    <w:p w14:paraId="6A94A2E8" w14:textId="34ED6444" w:rsidR="006B0A20" w:rsidRPr="000A6FB6" w:rsidRDefault="006B0A20" w:rsidP="000A6FB6">
      <w:pPr>
        <w:jc w:val="both"/>
      </w:pPr>
      <w:r w:rsidRPr="000A6FB6">
        <w:t>The Act requires that employees must take reasonable care of their own safety and that of others</w:t>
      </w:r>
      <w:r w:rsidR="00907932" w:rsidRPr="000A6FB6">
        <w:t xml:space="preserve">.  Full cooperation is required from an </w:t>
      </w:r>
      <w:r w:rsidR="001D3D4B" w:rsidRPr="000A6FB6">
        <w:t>employee’s</w:t>
      </w:r>
      <w:r w:rsidR="00907932" w:rsidRPr="000A6FB6">
        <w:t xml:space="preserve"> perspective on health and safety matters.</w:t>
      </w:r>
    </w:p>
    <w:p w14:paraId="143DFCA6" w14:textId="77777777" w:rsidR="00085E70" w:rsidRDefault="00085E70" w:rsidP="000A6FB6">
      <w:pPr>
        <w:pStyle w:val="Heading2"/>
        <w:jc w:val="both"/>
        <w:rPr>
          <w:rFonts w:asciiTheme="minorHAnsi" w:hAnsiTheme="minorHAnsi"/>
          <w:sz w:val="24"/>
          <w:szCs w:val="24"/>
        </w:rPr>
      </w:pPr>
    </w:p>
    <w:p w14:paraId="5098630F" w14:textId="77777777" w:rsidR="00D16D42" w:rsidRDefault="00D16D42" w:rsidP="00D16D42"/>
    <w:p w14:paraId="563433F4" w14:textId="77777777" w:rsidR="00D16D42" w:rsidRDefault="00D16D42" w:rsidP="00D16D42"/>
    <w:p w14:paraId="58CE3A2B" w14:textId="77777777" w:rsidR="00D16D42" w:rsidRDefault="00D16D42" w:rsidP="00D16D42"/>
    <w:p w14:paraId="0D81D9F9" w14:textId="77777777" w:rsidR="00D16D42" w:rsidRDefault="00D16D42" w:rsidP="00D16D42"/>
    <w:p w14:paraId="663AAA92" w14:textId="77777777" w:rsidR="00D16D42" w:rsidRDefault="00D16D42" w:rsidP="00D16D42"/>
    <w:p w14:paraId="4DC7C08C" w14:textId="77777777" w:rsidR="00D16D42" w:rsidRPr="00D16D42" w:rsidRDefault="00D16D42" w:rsidP="00D16D42"/>
    <w:p w14:paraId="1AEF29E0" w14:textId="7C44D49A" w:rsidR="003256C0" w:rsidRPr="000A6FB6" w:rsidRDefault="00522ACD" w:rsidP="000A6FB6">
      <w:pPr>
        <w:pStyle w:val="Heading2"/>
        <w:jc w:val="both"/>
        <w:rPr>
          <w:rFonts w:asciiTheme="minorHAnsi" w:hAnsiTheme="minorHAnsi"/>
          <w:sz w:val="24"/>
          <w:szCs w:val="24"/>
        </w:rPr>
      </w:pPr>
      <w:bookmarkStart w:id="12" w:name="_Toc198233374"/>
      <w:r w:rsidRPr="000A6FB6">
        <w:rPr>
          <w:rFonts w:asciiTheme="minorHAnsi" w:hAnsiTheme="minorHAnsi"/>
          <w:sz w:val="24"/>
          <w:szCs w:val="24"/>
        </w:rPr>
        <w:t xml:space="preserve">The Management of Health and </w:t>
      </w:r>
      <w:r w:rsidR="00320CC2" w:rsidRPr="000A6FB6">
        <w:rPr>
          <w:rFonts w:asciiTheme="minorHAnsi" w:hAnsiTheme="minorHAnsi"/>
          <w:sz w:val="24"/>
          <w:szCs w:val="24"/>
        </w:rPr>
        <w:t>Safety at Work Regulations 1999</w:t>
      </w:r>
      <w:bookmarkEnd w:id="12"/>
      <w:r w:rsidR="00320CC2" w:rsidRPr="000A6FB6">
        <w:rPr>
          <w:rFonts w:asciiTheme="minorHAnsi" w:hAnsiTheme="minorHAnsi"/>
          <w:sz w:val="24"/>
          <w:szCs w:val="24"/>
        </w:rPr>
        <w:t xml:space="preserve"> </w:t>
      </w:r>
    </w:p>
    <w:p w14:paraId="5F5E2ADD" w14:textId="09858638" w:rsidR="003256C0" w:rsidRDefault="003256C0" w:rsidP="000A6FB6">
      <w:pPr>
        <w:jc w:val="both"/>
      </w:pPr>
      <w:r w:rsidRPr="000A6FB6">
        <w:t>Also known as Management Regs</w:t>
      </w:r>
      <w:r w:rsidR="00CF69A3" w:rsidRPr="000A6FB6">
        <w:t>, this legislation builds on</w:t>
      </w:r>
      <w:r w:rsidR="00333948" w:rsidRPr="000A6FB6">
        <w:t xml:space="preserve">to the responsibilities in the Health and Safety at Work Act 1974. </w:t>
      </w:r>
      <w:r w:rsidR="00AE37CC" w:rsidRPr="000A6FB6">
        <w:t xml:space="preserve">For the proposed </w:t>
      </w:r>
      <w:r w:rsidR="00EC78A2" w:rsidRPr="000A6FB6">
        <w:t xml:space="preserve">development </w:t>
      </w:r>
      <w:r w:rsidR="00AE37CC" w:rsidRPr="000A6FB6">
        <w:t xml:space="preserve">the following key duties </w:t>
      </w:r>
      <w:r w:rsidR="00A057DF" w:rsidRPr="000A6FB6">
        <w:t>would be carried out to assess and manager risks for those carrying out the specific activities and for anyone else that could be affected</w:t>
      </w:r>
      <w:r w:rsidR="00EC78A2" w:rsidRPr="000A6FB6">
        <w:t xml:space="preserve"> </w:t>
      </w:r>
      <w:r w:rsidR="00333948" w:rsidRPr="000A6FB6">
        <w:t xml:space="preserve"> </w:t>
      </w:r>
    </w:p>
    <w:p w14:paraId="52682CC2" w14:textId="1C2BD07D" w:rsidR="00085E70" w:rsidRPr="000A6FB6" w:rsidRDefault="00085E70" w:rsidP="000A6FB6">
      <w:pPr>
        <w:jc w:val="both"/>
      </w:pPr>
    </w:p>
    <w:tbl>
      <w:tblPr>
        <w:tblW w:w="9062" w:type="dxa"/>
        <w:tblLook w:val="04A0" w:firstRow="1" w:lastRow="0" w:firstColumn="1" w:lastColumn="0" w:noHBand="0" w:noVBand="1"/>
      </w:tblPr>
      <w:tblGrid>
        <w:gridCol w:w="3120"/>
        <w:gridCol w:w="5942"/>
      </w:tblGrid>
      <w:tr w:rsidR="000C6710" w:rsidRPr="000A6FB6" w14:paraId="52990A92" w14:textId="77777777" w:rsidTr="000C6710">
        <w:trPr>
          <w:trHeight w:val="576"/>
        </w:trPr>
        <w:tc>
          <w:tcPr>
            <w:tcW w:w="312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636936A" w14:textId="2BC40527" w:rsidR="000C6710" w:rsidRPr="000A6FB6" w:rsidRDefault="000C6710" w:rsidP="000A6FB6">
            <w:pPr>
              <w:spacing w:after="0" w:line="240" w:lineRule="auto"/>
              <w:jc w:val="both"/>
              <w:rPr>
                <w:rFonts w:eastAsia="Times New Roman" w:cs="Times New Roman"/>
                <w:b/>
                <w:bCs/>
                <w:color w:val="000000"/>
                <w:kern w:val="0"/>
                <w:lang w:eastAsia="en-GB"/>
                <w14:ligatures w14:val="none"/>
              </w:rPr>
            </w:pPr>
            <w:r w:rsidRPr="000A6FB6">
              <w:rPr>
                <w:rFonts w:eastAsia="Times New Roman" w:cs="Times New Roman"/>
                <w:b/>
                <w:bCs/>
                <w:color w:val="000000"/>
                <w:kern w:val="0"/>
                <w:lang w:eastAsia="en-GB"/>
                <w14:ligatures w14:val="none"/>
              </w:rPr>
              <w:t xml:space="preserve">Health and Safety </w:t>
            </w:r>
            <w:r w:rsidR="004C2178" w:rsidRPr="000A6FB6">
              <w:rPr>
                <w:rFonts w:eastAsia="Times New Roman" w:cs="Times New Roman"/>
                <w:b/>
                <w:bCs/>
                <w:color w:val="000000"/>
                <w:kern w:val="0"/>
                <w:lang w:eastAsia="en-GB"/>
                <w14:ligatures w14:val="none"/>
              </w:rPr>
              <w:t>Key Duties</w:t>
            </w:r>
          </w:p>
        </w:tc>
        <w:tc>
          <w:tcPr>
            <w:tcW w:w="5942" w:type="dxa"/>
            <w:tcBorders>
              <w:top w:val="single" w:sz="8" w:space="0" w:color="auto"/>
              <w:left w:val="nil"/>
              <w:bottom w:val="single" w:sz="8" w:space="0" w:color="auto"/>
              <w:right w:val="single" w:sz="8" w:space="0" w:color="auto"/>
            </w:tcBorders>
            <w:shd w:val="clear" w:color="auto" w:fill="auto"/>
            <w:noWrap/>
            <w:vAlign w:val="bottom"/>
            <w:hideMark/>
          </w:tcPr>
          <w:p w14:paraId="36C22F30" w14:textId="77777777" w:rsidR="000C6710" w:rsidRPr="000A6FB6" w:rsidRDefault="000C6710" w:rsidP="000A6FB6">
            <w:pPr>
              <w:spacing w:after="0" w:line="240" w:lineRule="auto"/>
              <w:jc w:val="both"/>
              <w:rPr>
                <w:rFonts w:eastAsia="Times New Roman" w:cs="Times New Roman"/>
                <w:b/>
                <w:bCs/>
                <w:color w:val="000000"/>
                <w:kern w:val="0"/>
                <w:lang w:eastAsia="en-GB"/>
                <w14:ligatures w14:val="none"/>
              </w:rPr>
            </w:pPr>
            <w:r w:rsidRPr="000A6FB6">
              <w:rPr>
                <w:rFonts w:eastAsia="Times New Roman" w:cs="Times New Roman"/>
                <w:b/>
                <w:bCs/>
                <w:color w:val="000000"/>
                <w:kern w:val="0"/>
                <w:lang w:eastAsia="en-GB"/>
                <w14:ligatures w14:val="none"/>
              </w:rPr>
              <w:t>Who Carries This Out (Kings Road SA1)</w:t>
            </w:r>
          </w:p>
        </w:tc>
      </w:tr>
      <w:tr w:rsidR="000C6710" w:rsidRPr="000A6FB6" w14:paraId="77F0E5A8" w14:textId="77777777" w:rsidTr="000C6710">
        <w:trPr>
          <w:trHeight w:val="576"/>
        </w:trPr>
        <w:tc>
          <w:tcPr>
            <w:tcW w:w="3120" w:type="dxa"/>
            <w:tcBorders>
              <w:top w:val="nil"/>
              <w:left w:val="single" w:sz="8" w:space="0" w:color="auto"/>
              <w:bottom w:val="single" w:sz="4" w:space="0" w:color="auto"/>
              <w:right w:val="single" w:sz="4" w:space="0" w:color="auto"/>
            </w:tcBorders>
            <w:shd w:val="clear" w:color="auto" w:fill="auto"/>
            <w:vAlign w:val="bottom"/>
            <w:hideMark/>
          </w:tcPr>
          <w:p w14:paraId="54375D7A" w14:textId="77777777" w:rsidR="000C6710" w:rsidRPr="000A6FB6" w:rsidRDefault="000C6710" w:rsidP="000A6FB6">
            <w:pPr>
              <w:spacing w:after="0" w:line="240" w:lineRule="auto"/>
              <w:jc w:val="both"/>
              <w:rPr>
                <w:rFonts w:eastAsia="Times New Roman" w:cs="Times New Roman"/>
                <w:color w:val="000000"/>
                <w:kern w:val="0"/>
                <w:sz w:val="22"/>
                <w:szCs w:val="22"/>
                <w:lang w:eastAsia="en-GB"/>
                <w14:ligatures w14:val="none"/>
              </w:rPr>
            </w:pPr>
            <w:r w:rsidRPr="000A6FB6">
              <w:rPr>
                <w:rFonts w:eastAsia="Times New Roman" w:cs="Times New Roman"/>
                <w:color w:val="000000"/>
                <w:kern w:val="0"/>
                <w:sz w:val="22"/>
                <w:szCs w:val="22"/>
                <w:lang w:eastAsia="en-GB"/>
                <w14:ligatures w14:val="none"/>
              </w:rPr>
              <w:t>Carrying out suitable and sufficient risk assessments</w:t>
            </w:r>
          </w:p>
        </w:tc>
        <w:tc>
          <w:tcPr>
            <w:tcW w:w="5942" w:type="dxa"/>
            <w:tcBorders>
              <w:top w:val="nil"/>
              <w:left w:val="nil"/>
              <w:bottom w:val="single" w:sz="4" w:space="0" w:color="auto"/>
              <w:right w:val="single" w:sz="8" w:space="0" w:color="auto"/>
            </w:tcBorders>
            <w:shd w:val="clear" w:color="auto" w:fill="auto"/>
            <w:vAlign w:val="bottom"/>
            <w:hideMark/>
          </w:tcPr>
          <w:p w14:paraId="6B09F460" w14:textId="77777777" w:rsidR="000C6710" w:rsidRPr="000A6FB6" w:rsidRDefault="000C6710" w:rsidP="000A6FB6">
            <w:pPr>
              <w:spacing w:after="0" w:line="240" w:lineRule="auto"/>
              <w:jc w:val="both"/>
              <w:rPr>
                <w:rFonts w:eastAsia="Times New Roman" w:cs="Times New Roman"/>
                <w:color w:val="000000"/>
                <w:kern w:val="0"/>
                <w:sz w:val="22"/>
                <w:szCs w:val="22"/>
                <w:lang w:eastAsia="en-GB"/>
                <w14:ligatures w14:val="none"/>
              </w:rPr>
            </w:pPr>
            <w:r w:rsidRPr="000A6FB6">
              <w:rPr>
                <w:rFonts w:eastAsia="Times New Roman" w:cs="Times New Roman"/>
                <w:color w:val="000000"/>
                <w:kern w:val="0"/>
                <w:sz w:val="22"/>
                <w:szCs w:val="22"/>
                <w:lang w:eastAsia="en-GB"/>
                <w14:ligatures w14:val="none"/>
              </w:rPr>
              <w:t xml:space="preserve">Each </w:t>
            </w:r>
            <w:proofErr w:type="gramStart"/>
            <w:r w:rsidRPr="000A6FB6">
              <w:rPr>
                <w:rFonts w:eastAsia="Times New Roman" w:cs="Times New Roman"/>
                <w:color w:val="000000"/>
                <w:kern w:val="0"/>
                <w:sz w:val="22"/>
                <w:szCs w:val="22"/>
                <w:lang w:eastAsia="en-GB"/>
                <w14:ligatures w14:val="none"/>
              </w:rPr>
              <w:t>subcontractors</w:t>
            </w:r>
            <w:proofErr w:type="gramEnd"/>
            <w:r w:rsidRPr="000A6FB6">
              <w:rPr>
                <w:rFonts w:eastAsia="Times New Roman" w:cs="Times New Roman"/>
                <w:color w:val="000000"/>
                <w:kern w:val="0"/>
                <w:sz w:val="22"/>
                <w:szCs w:val="22"/>
                <w:lang w:eastAsia="en-GB"/>
                <w14:ligatures w14:val="none"/>
              </w:rPr>
              <w:t xml:space="preserve"> site supervisor for specific tasks; reviewed by Principal Contractors H&amp;S team</w:t>
            </w:r>
          </w:p>
        </w:tc>
      </w:tr>
      <w:tr w:rsidR="000C6710" w:rsidRPr="000A6FB6" w14:paraId="703B8E64" w14:textId="77777777" w:rsidTr="000C6710">
        <w:trPr>
          <w:trHeight w:val="588"/>
        </w:trPr>
        <w:tc>
          <w:tcPr>
            <w:tcW w:w="3120" w:type="dxa"/>
            <w:tcBorders>
              <w:top w:val="nil"/>
              <w:left w:val="single" w:sz="8" w:space="0" w:color="auto"/>
              <w:bottom w:val="single" w:sz="4" w:space="0" w:color="auto"/>
              <w:right w:val="single" w:sz="4" w:space="0" w:color="auto"/>
            </w:tcBorders>
            <w:shd w:val="clear" w:color="auto" w:fill="auto"/>
            <w:vAlign w:val="bottom"/>
            <w:hideMark/>
          </w:tcPr>
          <w:p w14:paraId="6FA755B0" w14:textId="77777777" w:rsidR="000C6710" w:rsidRPr="000A6FB6" w:rsidRDefault="000C6710" w:rsidP="000A6FB6">
            <w:pPr>
              <w:spacing w:after="0" w:line="240" w:lineRule="auto"/>
              <w:jc w:val="both"/>
              <w:rPr>
                <w:rFonts w:eastAsia="Times New Roman" w:cs="Times New Roman"/>
                <w:color w:val="000000"/>
                <w:kern w:val="0"/>
                <w:sz w:val="22"/>
                <w:szCs w:val="22"/>
                <w:lang w:eastAsia="en-GB"/>
                <w14:ligatures w14:val="none"/>
              </w:rPr>
            </w:pPr>
            <w:r w:rsidRPr="000A6FB6">
              <w:rPr>
                <w:rFonts w:eastAsia="Times New Roman" w:cs="Times New Roman"/>
                <w:color w:val="000000"/>
                <w:kern w:val="0"/>
                <w:sz w:val="22"/>
                <w:szCs w:val="22"/>
                <w:lang w:eastAsia="en-GB"/>
                <w14:ligatures w14:val="none"/>
              </w:rPr>
              <w:t>Appointing competent persons to manage health and safety</w:t>
            </w:r>
          </w:p>
        </w:tc>
        <w:tc>
          <w:tcPr>
            <w:tcW w:w="5942" w:type="dxa"/>
            <w:tcBorders>
              <w:top w:val="nil"/>
              <w:left w:val="nil"/>
              <w:bottom w:val="single" w:sz="4" w:space="0" w:color="auto"/>
              <w:right w:val="single" w:sz="8" w:space="0" w:color="auto"/>
            </w:tcBorders>
            <w:shd w:val="clear" w:color="auto" w:fill="auto"/>
            <w:vAlign w:val="bottom"/>
            <w:hideMark/>
          </w:tcPr>
          <w:p w14:paraId="018F444A" w14:textId="77777777" w:rsidR="000C6710" w:rsidRPr="000A6FB6" w:rsidRDefault="000C6710" w:rsidP="000A6FB6">
            <w:pPr>
              <w:spacing w:after="0" w:line="240" w:lineRule="auto"/>
              <w:jc w:val="both"/>
              <w:rPr>
                <w:rFonts w:eastAsia="Times New Roman" w:cs="Times New Roman"/>
                <w:color w:val="000000"/>
                <w:kern w:val="0"/>
                <w:sz w:val="22"/>
                <w:szCs w:val="22"/>
                <w:lang w:eastAsia="en-GB"/>
                <w14:ligatures w14:val="none"/>
              </w:rPr>
            </w:pPr>
            <w:r w:rsidRPr="000A6FB6">
              <w:rPr>
                <w:rFonts w:eastAsia="Times New Roman" w:cs="Times New Roman"/>
                <w:color w:val="000000"/>
                <w:kern w:val="0"/>
                <w:sz w:val="22"/>
                <w:szCs w:val="22"/>
                <w:lang w:eastAsia="en-GB"/>
                <w14:ligatures w14:val="none"/>
              </w:rPr>
              <w:t>Principal Contractor appoints a site Health and Safety Manager; subcontractors appoint competent supervisors</w:t>
            </w:r>
          </w:p>
        </w:tc>
      </w:tr>
      <w:tr w:rsidR="000C6710" w:rsidRPr="000A6FB6" w14:paraId="3B684AE0" w14:textId="77777777" w:rsidTr="000C6710">
        <w:trPr>
          <w:trHeight w:val="864"/>
        </w:trPr>
        <w:tc>
          <w:tcPr>
            <w:tcW w:w="3120" w:type="dxa"/>
            <w:tcBorders>
              <w:top w:val="nil"/>
              <w:left w:val="single" w:sz="8" w:space="0" w:color="auto"/>
              <w:bottom w:val="single" w:sz="4" w:space="0" w:color="auto"/>
              <w:right w:val="single" w:sz="4" w:space="0" w:color="auto"/>
            </w:tcBorders>
            <w:shd w:val="clear" w:color="auto" w:fill="auto"/>
            <w:vAlign w:val="bottom"/>
            <w:hideMark/>
          </w:tcPr>
          <w:p w14:paraId="37D2856C" w14:textId="77777777" w:rsidR="000C6710" w:rsidRPr="000A6FB6" w:rsidRDefault="000C6710" w:rsidP="000A6FB6">
            <w:pPr>
              <w:spacing w:after="0" w:line="240" w:lineRule="auto"/>
              <w:jc w:val="both"/>
              <w:rPr>
                <w:rFonts w:eastAsia="Times New Roman" w:cs="Times New Roman"/>
                <w:color w:val="000000"/>
                <w:kern w:val="0"/>
                <w:sz w:val="22"/>
                <w:szCs w:val="22"/>
                <w:lang w:eastAsia="en-GB"/>
                <w14:ligatures w14:val="none"/>
              </w:rPr>
            </w:pPr>
            <w:r w:rsidRPr="000A6FB6">
              <w:rPr>
                <w:rFonts w:eastAsia="Times New Roman" w:cs="Times New Roman"/>
                <w:color w:val="000000"/>
                <w:kern w:val="0"/>
                <w:sz w:val="22"/>
                <w:szCs w:val="22"/>
                <w:lang w:eastAsia="en-GB"/>
                <w14:ligatures w14:val="none"/>
              </w:rPr>
              <w:t>Providing employees with information, instruction, and training</w:t>
            </w:r>
          </w:p>
        </w:tc>
        <w:tc>
          <w:tcPr>
            <w:tcW w:w="5942" w:type="dxa"/>
            <w:tcBorders>
              <w:top w:val="nil"/>
              <w:left w:val="nil"/>
              <w:bottom w:val="single" w:sz="4" w:space="0" w:color="auto"/>
              <w:right w:val="single" w:sz="8" w:space="0" w:color="auto"/>
            </w:tcBorders>
            <w:shd w:val="clear" w:color="auto" w:fill="auto"/>
            <w:vAlign w:val="bottom"/>
            <w:hideMark/>
          </w:tcPr>
          <w:p w14:paraId="22553F40" w14:textId="77777777" w:rsidR="000C6710" w:rsidRPr="000A6FB6" w:rsidRDefault="000C6710" w:rsidP="000A6FB6">
            <w:pPr>
              <w:spacing w:after="0" w:line="240" w:lineRule="auto"/>
              <w:jc w:val="both"/>
              <w:rPr>
                <w:rFonts w:eastAsia="Times New Roman" w:cs="Times New Roman"/>
                <w:color w:val="000000"/>
                <w:kern w:val="0"/>
                <w:sz w:val="22"/>
                <w:szCs w:val="22"/>
                <w:lang w:eastAsia="en-GB"/>
                <w14:ligatures w14:val="none"/>
              </w:rPr>
            </w:pPr>
            <w:r w:rsidRPr="000A6FB6">
              <w:rPr>
                <w:rFonts w:eastAsia="Times New Roman" w:cs="Times New Roman"/>
                <w:color w:val="000000"/>
                <w:kern w:val="0"/>
                <w:sz w:val="22"/>
                <w:szCs w:val="22"/>
                <w:lang w:eastAsia="en-GB"/>
                <w14:ligatures w14:val="none"/>
              </w:rPr>
              <w:t>Principal Contractor provides site inductions and toolbox talks; subcontractors train their own operatives</w:t>
            </w:r>
          </w:p>
        </w:tc>
      </w:tr>
      <w:tr w:rsidR="000C6710" w:rsidRPr="000A6FB6" w14:paraId="4E334F1C" w14:textId="77777777" w:rsidTr="000C6710">
        <w:trPr>
          <w:trHeight w:val="588"/>
        </w:trPr>
        <w:tc>
          <w:tcPr>
            <w:tcW w:w="3120" w:type="dxa"/>
            <w:tcBorders>
              <w:top w:val="nil"/>
              <w:left w:val="single" w:sz="8" w:space="0" w:color="auto"/>
              <w:bottom w:val="single" w:sz="8" w:space="0" w:color="auto"/>
              <w:right w:val="single" w:sz="4" w:space="0" w:color="auto"/>
            </w:tcBorders>
            <w:shd w:val="clear" w:color="auto" w:fill="auto"/>
            <w:vAlign w:val="bottom"/>
            <w:hideMark/>
          </w:tcPr>
          <w:p w14:paraId="2B0D37F0" w14:textId="77777777" w:rsidR="000C6710" w:rsidRPr="000A6FB6" w:rsidRDefault="000C6710" w:rsidP="000A6FB6">
            <w:pPr>
              <w:spacing w:after="0" w:line="240" w:lineRule="auto"/>
              <w:jc w:val="both"/>
              <w:rPr>
                <w:rFonts w:eastAsia="Times New Roman" w:cs="Times New Roman"/>
                <w:color w:val="000000"/>
                <w:kern w:val="0"/>
                <w:sz w:val="22"/>
                <w:szCs w:val="22"/>
                <w:lang w:eastAsia="en-GB"/>
                <w14:ligatures w14:val="none"/>
              </w:rPr>
            </w:pPr>
            <w:r w:rsidRPr="000A6FB6">
              <w:rPr>
                <w:rFonts w:eastAsia="Times New Roman" w:cs="Times New Roman"/>
                <w:color w:val="000000"/>
                <w:kern w:val="0"/>
                <w:sz w:val="22"/>
                <w:szCs w:val="22"/>
                <w:lang w:eastAsia="en-GB"/>
                <w14:ligatures w14:val="none"/>
              </w:rPr>
              <w:t>Having emergency procedures in place</w:t>
            </w:r>
          </w:p>
        </w:tc>
        <w:tc>
          <w:tcPr>
            <w:tcW w:w="5942" w:type="dxa"/>
            <w:tcBorders>
              <w:top w:val="nil"/>
              <w:left w:val="nil"/>
              <w:bottom w:val="single" w:sz="8" w:space="0" w:color="auto"/>
              <w:right w:val="single" w:sz="8" w:space="0" w:color="auto"/>
            </w:tcBorders>
            <w:shd w:val="clear" w:color="auto" w:fill="auto"/>
            <w:vAlign w:val="bottom"/>
            <w:hideMark/>
          </w:tcPr>
          <w:p w14:paraId="3527AD62" w14:textId="77777777" w:rsidR="000C6710" w:rsidRPr="000A6FB6" w:rsidRDefault="000C6710" w:rsidP="000A6FB6">
            <w:pPr>
              <w:spacing w:after="0" w:line="240" w:lineRule="auto"/>
              <w:jc w:val="both"/>
              <w:rPr>
                <w:rFonts w:eastAsia="Times New Roman" w:cs="Times New Roman"/>
                <w:color w:val="000000"/>
                <w:kern w:val="0"/>
                <w:sz w:val="22"/>
                <w:szCs w:val="22"/>
                <w:lang w:eastAsia="en-GB"/>
                <w14:ligatures w14:val="none"/>
              </w:rPr>
            </w:pPr>
            <w:r w:rsidRPr="000A6FB6">
              <w:rPr>
                <w:rFonts w:eastAsia="Times New Roman" w:cs="Times New Roman"/>
                <w:color w:val="000000"/>
                <w:kern w:val="0"/>
                <w:sz w:val="22"/>
                <w:szCs w:val="22"/>
                <w:lang w:eastAsia="en-GB"/>
                <w14:ligatures w14:val="none"/>
              </w:rPr>
              <w:t>Principal Contractor develops emergency plans (led by Site Manager); subcontractors follow and support procedures</w:t>
            </w:r>
          </w:p>
        </w:tc>
      </w:tr>
    </w:tbl>
    <w:p w14:paraId="22298288" w14:textId="77777777" w:rsidR="00085E70" w:rsidRPr="000A6FB6" w:rsidRDefault="00085E70" w:rsidP="000A6FB6">
      <w:pPr>
        <w:jc w:val="both"/>
        <w:rPr>
          <w:highlight w:val="yellow"/>
        </w:rPr>
      </w:pPr>
    </w:p>
    <w:p w14:paraId="2D816211" w14:textId="2DA49D4E" w:rsidR="00085E70" w:rsidRPr="000A6FB6" w:rsidRDefault="00085E70" w:rsidP="000A6FB6">
      <w:pPr>
        <w:pStyle w:val="Heading2"/>
        <w:jc w:val="both"/>
        <w:rPr>
          <w:rFonts w:asciiTheme="minorHAnsi" w:hAnsiTheme="minorHAnsi"/>
          <w:sz w:val="24"/>
          <w:szCs w:val="24"/>
        </w:rPr>
      </w:pPr>
      <w:bookmarkStart w:id="13" w:name="_Toc198233375"/>
      <w:r w:rsidRPr="000A6FB6">
        <w:rPr>
          <w:rFonts w:asciiTheme="minorHAnsi" w:hAnsiTheme="minorHAnsi"/>
          <w:sz w:val="24"/>
          <w:szCs w:val="24"/>
        </w:rPr>
        <w:t>Personal protective equipment (PPE)</w:t>
      </w:r>
      <w:bookmarkEnd w:id="13"/>
      <w:r w:rsidR="008F38DF" w:rsidRPr="000A6FB6">
        <w:rPr>
          <w:rFonts w:asciiTheme="minorHAnsi" w:hAnsiTheme="minorHAnsi"/>
          <w:sz w:val="24"/>
          <w:szCs w:val="24"/>
        </w:rPr>
        <w:t xml:space="preserve"> </w:t>
      </w:r>
    </w:p>
    <w:p w14:paraId="6E4EEE8D" w14:textId="54F4294F" w:rsidR="00C40FBB" w:rsidRPr="000A6FB6" w:rsidRDefault="00F5166F" w:rsidP="000A6FB6">
      <w:pPr>
        <w:jc w:val="both"/>
      </w:pPr>
      <w:r w:rsidRPr="000A6FB6">
        <w:t xml:space="preserve">On the proposed development, PPE is </w:t>
      </w:r>
      <w:r w:rsidR="0026659E" w:rsidRPr="000A6FB6">
        <w:t xml:space="preserve">fundamental to protect workers from </w:t>
      </w:r>
      <w:r w:rsidR="00AA2D86" w:rsidRPr="000A6FB6">
        <w:t>a wide</w:t>
      </w:r>
      <w:r w:rsidR="008F38DF" w:rsidRPr="000A6FB6">
        <w:t xml:space="preserve"> range of </w:t>
      </w:r>
      <w:r w:rsidR="00041DD2" w:rsidRPr="000A6FB6">
        <w:t xml:space="preserve">risks. </w:t>
      </w:r>
      <w:r w:rsidR="00E75EC8" w:rsidRPr="000A6FB6">
        <w:t>Responsible steps</w:t>
      </w:r>
      <w:r w:rsidR="00C40FBB" w:rsidRPr="000A6FB6">
        <w:t xml:space="preserve"> </w:t>
      </w:r>
      <w:r w:rsidR="00E75EC8" w:rsidRPr="000A6FB6">
        <w:t xml:space="preserve">should be taken to reduce any risk of </w:t>
      </w:r>
      <w:r w:rsidR="00D64210" w:rsidRPr="000A6FB6">
        <w:t>activities</w:t>
      </w:r>
      <w:r w:rsidR="00762F7F" w:rsidRPr="000A6FB6">
        <w:t xml:space="preserve"> before relying on PPE</w:t>
      </w:r>
      <w:r w:rsidR="00E75EC8" w:rsidRPr="000A6FB6">
        <w:t xml:space="preserve">, </w:t>
      </w:r>
      <w:r w:rsidR="00D64210" w:rsidRPr="000A6FB6">
        <w:t>however</w:t>
      </w:r>
      <w:r w:rsidR="00E75EC8" w:rsidRPr="000A6FB6">
        <w:t xml:space="preserve"> when hazards </w:t>
      </w:r>
      <w:r w:rsidR="00762F7F" w:rsidRPr="000A6FB6">
        <w:t>remain</w:t>
      </w:r>
      <w:r w:rsidR="00D737E1" w:rsidRPr="000A6FB6">
        <w:t xml:space="preserve">, </w:t>
      </w:r>
      <w:r w:rsidR="00FF53D9" w:rsidRPr="000A6FB6">
        <w:t>appropriate work specific PPE should</w:t>
      </w:r>
      <w:r w:rsidR="00142059" w:rsidRPr="000A6FB6">
        <w:t xml:space="preserve"> be worn as a safety measure</w:t>
      </w:r>
      <w:r w:rsidR="006B612F" w:rsidRPr="000A6FB6">
        <w:t xml:space="preserve"> (TSO (The Stationery Office), 1992)</w:t>
      </w:r>
      <w:r w:rsidR="00142059" w:rsidRPr="000A6FB6">
        <w:t>.</w:t>
      </w:r>
      <w:r w:rsidR="00290454" w:rsidRPr="000A6FB6">
        <w:t xml:space="preserve"> We would expect to see the following worn </w:t>
      </w:r>
      <w:r w:rsidR="00E95584" w:rsidRPr="000A6FB6">
        <w:t>at Kings Road SA1 development</w:t>
      </w:r>
    </w:p>
    <w:p w14:paraId="48761A7B" w14:textId="4E6B4F55" w:rsidR="00E95584" w:rsidRPr="000A6FB6" w:rsidRDefault="00E95584" w:rsidP="000A6FB6">
      <w:pPr>
        <w:pStyle w:val="ListParagraph"/>
        <w:numPr>
          <w:ilvl w:val="0"/>
          <w:numId w:val="8"/>
        </w:numPr>
        <w:jc w:val="both"/>
      </w:pPr>
      <w:r w:rsidRPr="000A6FB6">
        <w:t>Safety Boots</w:t>
      </w:r>
      <w:r w:rsidR="00D6797A" w:rsidRPr="000A6FB6">
        <w:t xml:space="preserve"> (Steel Caps)</w:t>
      </w:r>
      <w:r w:rsidRPr="000A6FB6">
        <w:t xml:space="preserve"> – Certain </w:t>
      </w:r>
      <w:r w:rsidR="00D6797A" w:rsidRPr="000A6FB6">
        <w:t>Contractors</w:t>
      </w:r>
      <w:r w:rsidRPr="000A6FB6">
        <w:t xml:space="preserve"> enforce laced boots</w:t>
      </w:r>
      <w:r w:rsidR="00D6797A" w:rsidRPr="000A6FB6">
        <w:t xml:space="preserve"> for added support around the ankles </w:t>
      </w:r>
    </w:p>
    <w:p w14:paraId="2B1F48B1" w14:textId="63E33FE1" w:rsidR="00AB6B15" w:rsidRPr="000A6FB6" w:rsidRDefault="00AB6B15" w:rsidP="000A6FB6">
      <w:pPr>
        <w:pStyle w:val="ListParagraph"/>
        <w:numPr>
          <w:ilvl w:val="0"/>
          <w:numId w:val="8"/>
        </w:numPr>
        <w:jc w:val="both"/>
      </w:pPr>
      <w:r w:rsidRPr="000A6FB6">
        <w:t xml:space="preserve">Hard Hats </w:t>
      </w:r>
    </w:p>
    <w:p w14:paraId="7FE07919" w14:textId="02634E68" w:rsidR="009E0B84" w:rsidRPr="000A6FB6" w:rsidRDefault="00510BE6" w:rsidP="00F3446E">
      <w:pPr>
        <w:pStyle w:val="ListParagraph"/>
        <w:numPr>
          <w:ilvl w:val="0"/>
          <w:numId w:val="8"/>
        </w:numPr>
        <w:jc w:val="both"/>
      </w:pPr>
      <w:r w:rsidRPr="000A6FB6">
        <w:t xml:space="preserve">High-Visibility vests </w:t>
      </w:r>
    </w:p>
    <w:p w14:paraId="499E4D0B" w14:textId="54D1A250" w:rsidR="00510BE6" w:rsidRPr="000A6FB6" w:rsidRDefault="00510BE6" w:rsidP="000A6FB6">
      <w:pPr>
        <w:pStyle w:val="ListParagraph"/>
        <w:numPr>
          <w:ilvl w:val="0"/>
          <w:numId w:val="8"/>
        </w:numPr>
        <w:jc w:val="both"/>
      </w:pPr>
      <w:r w:rsidRPr="000A6FB6">
        <w:t xml:space="preserve">Gloves </w:t>
      </w:r>
    </w:p>
    <w:p w14:paraId="602828B3" w14:textId="5E6D60ED" w:rsidR="00510BE6" w:rsidRPr="000A6FB6" w:rsidRDefault="00510BE6" w:rsidP="000A6FB6">
      <w:pPr>
        <w:pStyle w:val="ListParagraph"/>
        <w:numPr>
          <w:ilvl w:val="0"/>
          <w:numId w:val="8"/>
        </w:numPr>
        <w:jc w:val="both"/>
      </w:pPr>
      <w:r w:rsidRPr="000A6FB6">
        <w:t xml:space="preserve">Safety Glasses </w:t>
      </w:r>
    </w:p>
    <w:p w14:paraId="2CDDF709" w14:textId="41C37BCE" w:rsidR="00510BE6" w:rsidRPr="000A6FB6" w:rsidRDefault="00510BE6" w:rsidP="000A6FB6">
      <w:pPr>
        <w:pStyle w:val="ListParagraph"/>
        <w:numPr>
          <w:ilvl w:val="0"/>
          <w:numId w:val="8"/>
        </w:numPr>
        <w:jc w:val="both"/>
      </w:pPr>
      <w:r w:rsidRPr="000A6FB6">
        <w:t xml:space="preserve">Hearing Protection </w:t>
      </w:r>
    </w:p>
    <w:p w14:paraId="2EA3808A" w14:textId="4558A702" w:rsidR="00510BE6" w:rsidRPr="000A6FB6" w:rsidRDefault="00F23204" w:rsidP="000A6FB6">
      <w:pPr>
        <w:pStyle w:val="ListParagraph"/>
        <w:numPr>
          <w:ilvl w:val="0"/>
          <w:numId w:val="8"/>
        </w:numPr>
        <w:jc w:val="both"/>
      </w:pPr>
      <w:r w:rsidRPr="000A6FB6">
        <w:t>Weather resistant clothing for outdoor tasks.</w:t>
      </w:r>
    </w:p>
    <w:p w14:paraId="3BB93F07" w14:textId="10BA3281" w:rsidR="00BB6E5D" w:rsidRPr="000A6FB6" w:rsidRDefault="006E7C74" w:rsidP="000A6FB6">
      <w:pPr>
        <w:jc w:val="both"/>
      </w:pPr>
      <w:r w:rsidRPr="000A6FB6">
        <w:t xml:space="preserve">The employer </w:t>
      </w:r>
      <w:r w:rsidR="001254FD" w:rsidRPr="000A6FB6">
        <w:t>is</w:t>
      </w:r>
      <w:r w:rsidRPr="000A6FB6">
        <w:t xml:space="preserve"> legally </w:t>
      </w:r>
      <w:r w:rsidR="001254FD" w:rsidRPr="000A6FB6">
        <w:t>responsible</w:t>
      </w:r>
      <w:r w:rsidRPr="000A6FB6">
        <w:t xml:space="preserve"> for proving </w:t>
      </w:r>
      <w:r w:rsidR="001254FD" w:rsidRPr="000A6FB6">
        <w:t xml:space="preserve">PPE at no cost to the employee. </w:t>
      </w:r>
    </w:p>
    <w:p w14:paraId="63B052DF" w14:textId="77777777" w:rsidR="00F3446E" w:rsidRDefault="00F3446E" w:rsidP="000A6FB6">
      <w:pPr>
        <w:pStyle w:val="Heading2"/>
        <w:jc w:val="both"/>
        <w:rPr>
          <w:rFonts w:asciiTheme="minorHAnsi" w:hAnsiTheme="minorHAnsi"/>
          <w:sz w:val="24"/>
          <w:szCs w:val="24"/>
        </w:rPr>
      </w:pPr>
    </w:p>
    <w:p w14:paraId="76FA38A9" w14:textId="401E40FF" w:rsidR="000A703A" w:rsidRPr="000A6FB6" w:rsidRDefault="000A703A" w:rsidP="000A6FB6">
      <w:pPr>
        <w:pStyle w:val="Heading2"/>
        <w:jc w:val="both"/>
        <w:rPr>
          <w:rFonts w:asciiTheme="minorHAnsi" w:hAnsiTheme="minorHAnsi"/>
          <w:sz w:val="24"/>
          <w:szCs w:val="24"/>
        </w:rPr>
      </w:pPr>
      <w:bookmarkStart w:id="14" w:name="_Toc198233376"/>
      <w:r w:rsidRPr="000A6FB6">
        <w:rPr>
          <w:rFonts w:asciiTheme="minorHAnsi" w:hAnsiTheme="minorHAnsi"/>
          <w:sz w:val="24"/>
          <w:szCs w:val="24"/>
        </w:rPr>
        <w:t>Excavation Safety</w:t>
      </w:r>
      <w:bookmarkEnd w:id="14"/>
      <w:r w:rsidRPr="000A6FB6">
        <w:rPr>
          <w:rFonts w:asciiTheme="minorHAnsi" w:hAnsiTheme="minorHAnsi"/>
          <w:sz w:val="24"/>
          <w:szCs w:val="24"/>
        </w:rPr>
        <w:t xml:space="preserve"> </w:t>
      </w:r>
    </w:p>
    <w:p w14:paraId="01A45A78" w14:textId="2C89C7D9" w:rsidR="000A703A" w:rsidRPr="000A6FB6" w:rsidRDefault="00671D2B" w:rsidP="000A6FB6">
      <w:pPr>
        <w:jc w:val="both"/>
      </w:pPr>
      <w:r w:rsidRPr="000A6FB6">
        <w:t>To carry out substructure and service installation works</w:t>
      </w:r>
      <w:r w:rsidR="00EB7C8D" w:rsidRPr="000A6FB6">
        <w:t xml:space="preserve"> </w:t>
      </w:r>
      <w:r w:rsidR="00595128" w:rsidRPr="000A6FB6">
        <w:t>on the project</w:t>
      </w:r>
      <w:r w:rsidRPr="000A6FB6">
        <w:t>, excavating will be required. To control any associated risks with these</w:t>
      </w:r>
      <w:r w:rsidR="00826C8C" w:rsidRPr="000A6FB6">
        <w:t>,</w:t>
      </w:r>
      <w:r w:rsidRPr="000A6FB6">
        <w:t xml:space="preserve"> </w:t>
      </w:r>
      <w:r w:rsidR="00632E91" w:rsidRPr="000A6FB6">
        <w:t xml:space="preserve">such </w:t>
      </w:r>
      <w:r w:rsidR="00D6589B" w:rsidRPr="000A6FB6">
        <w:t>as banks collapsing</w:t>
      </w:r>
      <w:r w:rsidR="00BD6610" w:rsidRPr="000A6FB6">
        <w:t xml:space="preserve"> or falls, procedures </w:t>
      </w:r>
      <w:r w:rsidR="00780A30" w:rsidRPr="000A6FB6">
        <w:t>must be planned and supervised by a competent person</w:t>
      </w:r>
      <w:r w:rsidR="00795E36" w:rsidRPr="000A6FB6">
        <w:t xml:space="preserve"> </w:t>
      </w:r>
      <w:r w:rsidR="00826C8C" w:rsidRPr="000A6FB6">
        <w:t>in line</w:t>
      </w:r>
      <w:r w:rsidR="00795E36" w:rsidRPr="000A6FB6">
        <w:t xml:space="preserve"> with construction safety standards. </w:t>
      </w:r>
      <w:r w:rsidR="00AA2B02" w:rsidRPr="000A6FB6">
        <w:t xml:space="preserve">Safety measures such </w:t>
      </w:r>
      <w:r w:rsidR="00503513" w:rsidRPr="000A6FB6">
        <w:t>signage;</w:t>
      </w:r>
      <w:r w:rsidR="00AA2B02" w:rsidRPr="000A6FB6">
        <w:t xml:space="preserve"> res</w:t>
      </w:r>
      <w:r w:rsidR="00B07F74" w:rsidRPr="000A6FB6">
        <w:t xml:space="preserve">tricted access areas and edge protection must be used to mitigate </w:t>
      </w:r>
      <w:r w:rsidR="007E195F" w:rsidRPr="000A6FB6">
        <w:t>risks</w:t>
      </w:r>
      <w:r w:rsidR="002C2C20" w:rsidRPr="000A6FB6">
        <w:t xml:space="preserve"> (</w:t>
      </w:r>
      <w:r w:rsidR="002C2C20" w:rsidRPr="000A6FB6">
        <w:rPr>
          <w:i/>
          <w:iCs/>
        </w:rPr>
        <w:t>Excavations - HSE</w:t>
      </w:r>
      <w:r w:rsidR="002C2C20" w:rsidRPr="000A6FB6">
        <w:t>, no date)</w:t>
      </w:r>
      <w:r w:rsidR="007E195F" w:rsidRPr="000A6FB6">
        <w:t xml:space="preserve">. </w:t>
      </w:r>
      <w:r w:rsidR="00B76B1E" w:rsidRPr="000A6FB6">
        <w:t xml:space="preserve">These controls sit under the following regulations </w:t>
      </w:r>
    </w:p>
    <w:p w14:paraId="26718592" w14:textId="1BE928FC" w:rsidR="00B76B1E" w:rsidRPr="000A6FB6" w:rsidRDefault="00B76B1E" w:rsidP="000A6FB6">
      <w:pPr>
        <w:pStyle w:val="ListParagraph"/>
        <w:numPr>
          <w:ilvl w:val="0"/>
          <w:numId w:val="9"/>
        </w:numPr>
        <w:jc w:val="both"/>
      </w:pPr>
      <w:r w:rsidRPr="000A6FB6">
        <w:t>Con</w:t>
      </w:r>
      <w:r w:rsidR="00527E8D" w:rsidRPr="000A6FB6">
        <w:t xml:space="preserve">struction (Design and Management) Regulations </w:t>
      </w:r>
      <w:r w:rsidR="00EB7C8D" w:rsidRPr="000A6FB6">
        <w:t>2015</w:t>
      </w:r>
    </w:p>
    <w:p w14:paraId="62D86A7B" w14:textId="36DEDABE" w:rsidR="00EB7C8D" w:rsidRPr="000A6FB6" w:rsidRDefault="00EB7C8D" w:rsidP="000A6FB6">
      <w:pPr>
        <w:pStyle w:val="ListParagraph"/>
        <w:numPr>
          <w:ilvl w:val="0"/>
          <w:numId w:val="9"/>
        </w:numPr>
        <w:jc w:val="both"/>
      </w:pPr>
      <w:r w:rsidRPr="000A6FB6">
        <w:t xml:space="preserve">Work at Height Regulations </w:t>
      </w:r>
    </w:p>
    <w:p w14:paraId="1C7FB959" w14:textId="1A083FAA" w:rsidR="00EC2F9C" w:rsidRDefault="00D12CE5" w:rsidP="001E7236">
      <w:pPr>
        <w:pStyle w:val="ListParagraph"/>
        <w:numPr>
          <w:ilvl w:val="0"/>
          <w:numId w:val="9"/>
        </w:numPr>
        <w:jc w:val="both"/>
      </w:pPr>
      <w:r w:rsidRPr="000A6FB6">
        <w:t xml:space="preserve">Health and Safety at Work Act 1974 </w:t>
      </w:r>
      <w:r w:rsidR="005466E2">
        <w:rPr>
          <w:noProof/>
        </w:rPr>
        <mc:AlternateContent>
          <mc:Choice Requires="wps">
            <w:drawing>
              <wp:anchor distT="0" distB="0" distL="114300" distR="114300" simplePos="0" relativeHeight="251689984" behindDoc="0" locked="0" layoutInCell="1" allowOverlap="1" wp14:anchorId="1C3AF6A8" wp14:editId="4A7EF729">
                <wp:simplePos x="0" y="0"/>
                <wp:positionH relativeFrom="column">
                  <wp:posOffset>0</wp:posOffset>
                </wp:positionH>
                <wp:positionV relativeFrom="paragraph">
                  <wp:posOffset>4946650</wp:posOffset>
                </wp:positionV>
                <wp:extent cx="4188460" cy="635"/>
                <wp:effectExtent l="0" t="0" r="0" b="0"/>
                <wp:wrapTopAndBottom/>
                <wp:docPr id="185072380" name="Text Box 1"/>
                <wp:cNvGraphicFramePr/>
                <a:graphic xmlns:a="http://schemas.openxmlformats.org/drawingml/2006/main">
                  <a:graphicData uri="http://schemas.microsoft.com/office/word/2010/wordprocessingShape">
                    <wps:wsp>
                      <wps:cNvSpPr txBox="1"/>
                      <wps:spPr>
                        <a:xfrm>
                          <a:off x="0" y="0"/>
                          <a:ext cx="4188460" cy="635"/>
                        </a:xfrm>
                        <a:prstGeom prst="rect">
                          <a:avLst/>
                        </a:prstGeom>
                        <a:solidFill>
                          <a:prstClr val="white"/>
                        </a:solidFill>
                        <a:ln>
                          <a:noFill/>
                        </a:ln>
                      </wps:spPr>
                      <wps:txbx>
                        <w:txbxContent>
                          <w:p w14:paraId="7FD26A71" w14:textId="45B936A8" w:rsidR="00E20554" w:rsidRPr="00E20554" w:rsidRDefault="005466E2" w:rsidP="00E20554">
                            <w:pPr>
                              <w:pStyle w:val="Caption"/>
                            </w:pPr>
                            <w:r>
                              <w:t xml:space="preserve">Figure </w:t>
                            </w:r>
                            <w:fldSimple w:instr=" SEQ Figure \* ARABIC ">
                              <w:r>
                                <w:rPr>
                                  <w:noProof/>
                                </w:rPr>
                                <w:t>5</w:t>
                              </w:r>
                            </w:fldSimple>
                            <w:r>
                              <w:t xml:space="preserve"> </w:t>
                            </w:r>
                            <w:r w:rsidR="00F77C9D">
                              <w:t xml:space="preserve">– </w:t>
                            </w:r>
                            <w:r w:rsidR="00E20554">
                              <w:t>Trenching safety tips -</w:t>
                            </w:r>
                            <w:r w:rsidR="00E20554" w:rsidRPr="00E20554">
                              <w:rPr>
                                <w:rFonts w:ascii="Times New Roman" w:eastAsia="Times New Roman" w:hAnsi="Times New Roman" w:cs="Times New Roman"/>
                                <w:kern w:val="0"/>
                                <w:lang w:eastAsia="en-GB"/>
                                <w14:ligatures w14:val="none"/>
                              </w:rPr>
                              <w:t xml:space="preserve"> </w:t>
                            </w:r>
                            <w:r w:rsidR="00E20554" w:rsidRPr="00E20554">
                              <w:t>(Ismail, 2021)</w:t>
                            </w:r>
                          </w:p>
                          <w:p w14:paraId="45D9AB12" w14:textId="464A6005" w:rsidR="005466E2" w:rsidRPr="00297FEC" w:rsidRDefault="005466E2" w:rsidP="005466E2">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3AF6A8" id="_x0000_s1033" type="#_x0000_t202" style="position:absolute;left:0;text-align:left;margin-left:0;margin-top:389.5pt;width:329.8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" stroked="f">
                <v:textbox style="mso-fit-shape-to-text:t" inset="0,0,0,0">
                  <w:txbxContent>
                    <w:p w14:paraId="7FD26A71" w14:textId="45B936A8" w:rsidR="00E20554" w:rsidRPr="00E20554" w:rsidRDefault="005466E2" w:rsidP="00E20554">
                      <w:pPr>
                        <w:pStyle w:val="Caption"/>
                      </w:pPr>
                      <w:r>
                        <w:t xml:space="preserve">Figure </w:t>
                      </w:r>
                      <w:r>
                        <w:fldChar w:fldCharType="begin"/>
                      </w:r>
                      <w:r>
                        <w:instrText xml:space="preserve"> SEQ Figure \* ARABIC </w:instrText>
                      </w:r>
                      <w:r>
                        <w:fldChar w:fldCharType="separate"/>
                      </w:r>
                      <w:r>
                        <w:rPr>
                          <w:noProof/>
                        </w:rPr>
                        <w:t>5</w:t>
                      </w:r>
                      <w:r>
                        <w:rPr>
                          <w:noProof/>
                        </w:rPr>
                        <w:fldChar w:fldCharType="end"/>
                      </w:r>
                      <w:r>
                        <w:t xml:space="preserve"> </w:t>
                      </w:r>
                      <w:r w:rsidR="00F77C9D">
                        <w:t xml:space="preserve">– </w:t>
                      </w:r>
                      <w:r w:rsidR="00E20554">
                        <w:t>Trenching safety tips -</w:t>
                      </w:r>
                      <w:r w:rsidR="00E20554" w:rsidRPr="00E20554">
                        <w:rPr>
                          <w:rFonts w:ascii="Times New Roman" w:eastAsia="Times New Roman" w:hAnsi="Times New Roman" w:cs="Times New Roman"/>
                          <w:kern w:val="0"/>
                          <w:lang w:eastAsia="en-GB"/>
                          <w14:ligatures w14:val="none"/>
                        </w:rPr>
                        <w:t xml:space="preserve"> </w:t>
                      </w:r>
                      <w:r w:rsidR="00E20554" w:rsidRPr="00E20554">
                        <w:t>(Ismail, 2021)</w:t>
                      </w:r>
                    </w:p>
                    <w:p w14:paraId="45D9AB12" w14:textId="464A6005" w:rsidR="005466E2" w:rsidRPr="00297FEC" w:rsidRDefault="005466E2" w:rsidP="005466E2">
                      <w:pPr>
                        <w:pStyle w:val="Caption"/>
                        <w:rPr>
                          <w:noProof/>
                        </w:rPr>
                      </w:pPr>
                    </w:p>
                  </w:txbxContent>
                </v:textbox>
                <w10:wrap type="topAndBottom"/>
              </v:shape>
            </w:pict>
          </mc:Fallback>
        </mc:AlternateContent>
      </w:r>
      <w:r w:rsidR="00EC2F9C">
        <w:rPr>
          <w:noProof/>
        </w:rPr>
        <w:drawing>
          <wp:anchor distT="0" distB="0" distL="114300" distR="114300" simplePos="0" relativeHeight="251687936" behindDoc="0" locked="0" layoutInCell="1" allowOverlap="1" wp14:anchorId="0D0A5BF1" wp14:editId="7542D3EA">
            <wp:simplePos x="0" y="0"/>
            <wp:positionH relativeFrom="margin">
              <wp:align>left</wp:align>
            </wp:positionH>
            <wp:positionV relativeFrom="paragraph">
              <wp:posOffset>384810</wp:posOffset>
            </wp:positionV>
            <wp:extent cx="4188460" cy="4504690"/>
            <wp:effectExtent l="0" t="0" r="2540" b="0"/>
            <wp:wrapTopAndBottom/>
            <wp:docPr id="2323861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88460" cy="4504690"/>
                    </a:xfrm>
                    <a:prstGeom prst="rect">
                      <a:avLst/>
                    </a:prstGeom>
                    <a:noFill/>
                  </pic:spPr>
                </pic:pic>
              </a:graphicData>
            </a:graphic>
          </wp:anchor>
        </w:drawing>
      </w:r>
    </w:p>
    <w:p w14:paraId="7C54DE98" w14:textId="3506B72E" w:rsidR="00EC2F9C" w:rsidRDefault="00EC2F9C" w:rsidP="00D16D42">
      <w:pPr>
        <w:pStyle w:val="ListParagraph"/>
        <w:jc w:val="both"/>
      </w:pPr>
    </w:p>
    <w:p w14:paraId="51F02FFF" w14:textId="2FA47097" w:rsidR="00EC2F9C" w:rsidRDefault="00EC2F9C" w:rsidP="005466E2">
      <w:pPr>
        <w:jc w:val="both"/>
      </w:pPr>
    </w:p>
    <w:p w14:paraId="590DC013" w14:textId="7C810B29" w:rsidR="00990F82" w:rsidRPr="000A6FB6" w:rsidRDefault="00990F82" w:rsidP="005466E2">
      <w:pPr>
        <w:jc w:val="both"/>
      </w:pPr>
    </w:p>
    <w:p w14:paraId="07C226D5" w14:textId="1DCA68F5" w:rsidR="00D12CE5" w:rsidRPr="000A6FB6" w:rsidRDefault="00041D64" w:rsidP="000A6FB6">
      <w:pPr>
        <w:pStyle w:val="Heading1"/>
        <w:jc w:val="both"/>
        <w:rPr>
          <w:rFonts w:asciiTheme="minorHAnsi" w:hAnsiTheme="minorHAnsi"/>
          <w:b/>
          <w:bCs/>
          <w:sz w:val="32"/>
          <w:szCs w:val="32"/>
        </w:rPr>
      </w:pPr>
      <w:bookmarkStart w:id="15" w:name="_Toc198233377"/>
      <w:r w:rsidRPr="000A6FB6">
        <w:rPr>
          <w:rFonts w:asciiTheme="minorHAnsi" w:hAnsiTheme="minorHAnsi"/>
          <w:b/>
          <w:bCs/>
          <w:sz w:val="32"/>
          <w:szCs w:val="32"/>
        </w:rPr>
        <w:lastRenderedPageBreak/>
        <w:t>Barriers to effective health and safety management</w:t>
      </w:r>
      <w:bookmarkEnd w:id="15"/>
    </w:p>
    <w:tbl>
      <w:tblPr>
        <w:tblW w:w="9006" w:type="dxa"/>
        <w:tblLook w:val="04A0" w:firstRow="1" w:lastRow="0" w:firstColumn="1" w:lastColumn="0" w:noHBand="0" w:noVBand="1"/>
      </w:tblPr>
      <w:tblGrid>
        <w:gridCol w:w="1833"/>
        <w:gridCol w:w="1747"/>
        <w:gridCol w:w="5426"/>
      </w:tblGrid>
      <w:tr w:rsidR="002179D6" w:rsidRPr="001450A9" w14:paraId="38534BCE" w14:textId="77777777" w:rsidTr="006E5FC7">
        <w:trPr>
          <w:trHeight w:val="281"/>
        </w:trPr>
        <w:tc>
          <w:tcPr>
            <w:tcW w:w="1833" w:type="dxa"/>
            <w:tcBorders>
              <w:top w:val="single" w:sz="8" w:space="0" w:color="auto"/>
              <w:left w:val="single" w:sz="8" w:space="0" w:color="auto"/>
              <w:bottom w:val="single" w:sz="4" w:space="0" w:color="auto"/>
              <w:right w:val="single" w:sz="4" w:space="0" w:color="auto"/>
            </w:tcBorders>
            <w:shd w:val="clear" w:color="auto" w:fill="auto"/>
            <w:noWrap/>
            <w:hideMark/>
          </w:tcPr>
          <w:p w14:paraId="57001216" w14:textId="77777777" w:rsidR="002179D6" w:rsidRPr="001450A9" w:rsidRDefault="002179D6" w:rsidP="000A6FB6">
            <w:pPr>
              <w:spacing w:after="0" w:line="240" w:lineRule="auto"/>
              <w:jc w:val="both"/>
              <w:rPr>
                <w:rFonts w:eastAsia="Times New Roman" w:cs="Calibri"/>
                <w:b/>
                <w:bCs/>
                <w:color w:val="000000"/>
                <w:kern w:val="0"/>
                <w:sz w:val="22"/>
                <w:szCs w:val="22"/>
                <w:lang w:eastAsia="en-GB"/>
                <w14:ligatures w14:val="none"/>
              </w:rPr>
            </w:pPr>
            <w:r w:rsidRPr="001450A9">
              <w:rPr>
                <w:rFonts w:eastAsia="Times New Roman" w:cs="Calibri"/>
                <w:b/>
                <w:bCs/>
                <w:color w:val="000000"/>
                <w:kern w:val="0"/>
                <w:sz w:val="22"/>
                <w:szCs w:val="22"/>
                <w:lang w:eastAsia="en-GB"/>
                <w14:ligatures w14:val="none"/>
              </w:rPr>
              <w:t>Barrier</w:t>
            </w:r>
          </w:p>
        </w:tc>
        <w:tc>
          <w:tcPr>
            <w:tcW w:w="1747" w:type="dxa"/>
            <w:tcBorders>
              <w:top w:val="single" w:sz="8" w:space="0" w:color="auto"/>
              <w:left w:val="nil"/>
              <w:bottom w:val="single" w:sz="4" w:space="0" w:color="auto"/>
              <w:right w:val="single" w:sz="4" w:space="0" w:color="auto"/>
            </w:tcBorders>
            <w:shd w:val="clear" w:color="auto" w:fill="auto"/>
            <w:noWrap/>
            <w:hideMark/>
          </w:tcPr>
          <w:p w14:paraId="38C2B587" w14:textId="79084815" w:rsidR="002179D6" w:rsidRPr="001450A9" w:rsidRDefault="002179D6" w:rsidP="000A6FB6">
            <w:pPr>
              <w:spacing w:after="0" w:line="240" w:lineRule="auto"/>
              <w:jc w:val="both"/>
              <w:rPr>
                <w:rFonts w:eastAsia="Times New Roman" w:cs="Calibri"/>
                <w:b/>
                <w:bCs/>
                <w:color w:val="000000"/>
                <w:kern w:val="0"/>
                <w:sz w:val="22"/>
                <w:szCs w:val="22"/>
                <w:lang w:eastAsia="en-GB"/>
                <w14:ligatures w14:val="none"/>
              </w:rPr>
            </w:pPr>
            <w:r w:rsidRPr="001450A9">
              <w:rPr>
                <w:rFonts w:eastAsia="Times New Roman" w:cs="Calibri"/>
                <w:b/>
                <w:bCs/>
                <w:color w:val="000000"/>
                <w:kern w:val="0"/>
                <w:sz w:val="22"/>
                <w:szCs w:val="22"/>
                <w:lang w:eastAsia="en-GB"/>
                <w14:ligatures w14:val="none"/>
              </w:rPr>
              <w:t>Impact</w:t>
            </w:r>
            <w:r w:rsidR="007507CC" w:rsidRPr="001450A9">
              <w:rPr>
                <w:rFonts w:eastAsia="Times New Roman" w:cs="Calibri"/>
                <w:b/>
                <w:bCs/>
                <w:color w:val="000000"/>
                <w:kern w:val="0"/>
                <w:sz w:val="22"/>
                <w:szCs w:val="22"/>
                <w:lang w:eastAsia="en-GB"/>
                <w14:ligatures w14:val="none"/>
              </w:rPr>
              <w:t xml:space="preserve">s on Site </w:t>
            </w:r>
          </w:p>
        </w:tc>
        <w:tc>
          <w:tcPr>
            <w:tcW w:w="5426" w:type="dxa"/>
            <w:tcBorders>
              <w:top w:val="single" w:sz="8" w:space="0" w:color="auto"/>
              <w:left w:val="nil"/>
              <w:bottom w:val="single" w:sz="4" w:space="0" w:color="auto"/>
              <w:right w:val="single" w:sz="8" w:space="0" w:color="auto"/>
            </w:tcBorders>
            <w:shd w:val="clear" w:color="auto" w:fill="auto"/>
            <w:noWrap/>
            <w:hideMark/>
          </w:tcPr>
          <w:p w14:paraId="20BAC639" w14:textId="4DC24789" w:rsidR="002179D6" w:rsidRPr="001450A9" w:rsidRDefault="002179D6" w:rsidP="000A6FB6">
            <w:pPr>
              <w:spacing w:after="0" w:line="240" w:lineRule="auto"/>
              <w:jc w:val="both"/>
              <w:rPr>
                <w:rFonts w:eastAsia="Times New Roman" w:cs="Calibri"/>
                <w:b/>
                <w:bCs/>
                <w:color w:val="000000"/>
                <w:kern w:val="0"/>
                <w:sz w:val="22"/>
                <w:szCs w:val="22"/>
                <w:lang w:eastAsia="en-GB"/>
                <w14:ligatures w14:val="none"/>
              </w:rPr>
            </w:pPr>
            <w:r w:rsidRPr="001450A9">
              <w:rPr>
                <w:rFonts w:eastAsia="Times New Roman" w:cs="Calibri"/>
                <w:b/>
                <w:bCs/>
                <w:color w:val="000000"/>
                <w:kern w:val="0"/>
                <w:sz w:val="22"/>
                <w:szCs w:val="22"/>
                <w:lang w:eastAsia="en-GB"/>
                <w14:ligatures w14:val="none"/>
              </w:rPr>
              <w:t>Methods to Overcome Barrier</w:t>
            </w:r>
            <w:r w:rsidR="007507CC" w:rsidRPr="001450A9">
              <w:rPr>
                <w:rFonts w:eastAsia="Times New Roman" w:cs="Calibri"/>
                <w:b/>
                <w:bCs/>
                <w:color w:val="000000"/>
                <w:kern w:val="0"/>
                <w:sz w:val="22"/>
                <w:szCs w:val="22"/>
                <w:lang w:eastAsia="en-GB"/>
                <w14:ligatures w14:val="none"/>
              </w:rPr>
              <w:t>s</w:t>
            </w:r>
          </w:p>
        </w:tc>
      </w:tr>
      <w:tr w:rsidR="002179D6" w:rsidRPr="001450A9" w14:paraId="05882FA9" w14:textId="77777777" w:rsidTr="006E5FC7">
        <w:trPr>
          <w:trHeight w:val="692"/>
        </w:trPr>
        <w:tc>
          <w:tcPr>
            <w:tcW w:w="1833" w:type="dxa"/>
            <w:tcBorders>
              <w:top w:val="nil"/>
              <w:left w:val="single" w:sz="8" w:space="0" w:color="auto"/>
              <w:bottom w:val="single" w:sz="4" w:space="0" w:color="auto"/>
              <w:right w:val="single" w:sz="4" w:space="0" w:color="auto"/>
            </w:tcBorders>
            <w:shd w:val="clear" w:color="auto" w:fill="auto"/>
            <w:hideMark/>
          </w:tcPr>
          <w:p w14:paraId="6E8FE22B" w14:textId="77777777"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Poor Communication</w:t>
            </w:r>
          </w:p>
        </w:tc>
        <w:tc>
          <w:tcPr>
            <w:tcW w:w="1747" w:type="dxa"/>
            <w:tcBorders>
              <w:top w:val="nil"/>
              <w:left w:val="nil"/>
              <w:bottom w:val="single" w:sz="4" w:space="0" w:color="auto"/>
              <w:right w:val="single" w:sz="4" w:space="0" w:color="auto"/>
            </w:tcBorders>
            <w:shd w:val="clear" w:color="auto" w:fill="auto"/>
            <w:hideMark/>
          </w:tcPr>
          <w:p w14:paraId="20E47EA3" w14:textId="1D5F8A4A" w:rsidR="002179D6" w:rsidRPr="001450A9" w:rsidRDefault="00791A43"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Confusion</w:t>
            </w:r>
            <w:r>
              <w:rPr>
                <w:rFonts w:eastAsia="Times New Roman" w:cs="Calibri"/>
                <w:color w:val="000000"/>
                <w:kern w:val="0"/>
                <w:sz w:val="22"/>
                <w:szCs w:val="22"/>
                <w:lang w:eastAsia="en-GB"/>
                <w14:ligatures w14:val="none"/>
              </w:rPr>
              <w:t xml:space="preserve"> about </w:t>
            </w:r>
            <w:r w:rsidR="002179D6" w:rsidRPr="001450A9">
              <w:rPr>
                <w:rFonts w:eastAsia="Times New Roman" w:cs="Calibri"/>
                <w:color w:val="000000"/>
                <w:kern w:val="0"/>
                <w:sz w:val="22"/>
                <w:szCs w:val="22"/>
                <w:lang w:eastAsia="en-GB"/>
                <w14:ligatures w14:val="none"/>
              </w:rPr>
              <w:t xml:space="preserve">safety </w:t>
            </w:r>
            <w:r>
              <w:rPr>
                <w:rFonts w:eastAsia="Times New Roman" w:cs="Calibri"/>
                <w:color w:val="000000"/>
                <w:kern w:val="0"/>
                <w:sz w:val="22"/>
                <w:szCs w:val="22"/>
                <w:lang w:eastAsia="en-GB"/>
                <w14:ligatures w14:val="none"/>
              </w:rPr>
              <w:t>measures and/</w:t>
            </w:r>
            <w:r w:rsidR="002179D6" w:rsidRPr="001450A9">
              <w:rPr>
                <w:rFonts w:eastAsia="Times New Roman" w:cs="Calibri"/>
                <w:color w:val="000000"/>
                <w:kern w:val="0"/>
                <w:sz w:val="22"/>
                <w:szCs w:val="22"/>
                <w:lang w:eastAsia="en-GB"/>
                <w14:ligatures w14:val="none"/>
              </w:rPr>
              <w:t xml:space="preserve"> or emergency p</w:t>
            </w:r>
            <w:r w:rsidR="00AC00A2">
              <w:rPr>
                <w:rFonts w:eastAsia="Times New Roman" w:cs="Calibri"/>
                <w:color w:val="000000"/>
                <w:kern w:val="0"/>
                <w:sz w:val="22"/>
                <w:szCs w:val="22"/>
                <w:lang w:eastAsia="en-GB"/>
                <w14:ligatures w14:val="none"/>
              </w:rPr>
              <w:t>rocedures</w:t>
            </w:r>
          </w:p>
        </w:tc>
        <w:tc>
          <w:tcPr>
            <w:tcW w:w="5426" w:type="dxa"/>
            <w:tcBorders>
              <w:top w:val="nil"/>
              <w:left w:val="nil"/>
              <w:bottom w:val="single" w:sz="4" w:space="0" w:color="auto"/>
              <w:right w:val="single" w:sz="8" w:space="0" w:color="auto"/>
            </w:tcBorders>
            <w:shd w:val="clear" w:color="auto" w:fill="auto"/>
            <w:hideMark/>
          </w:tcPr>
          <w:p w14:paraId="78DB0628" w14:textId="4FA21F99" w:rsidR="002179D6" w:rsidRPr="001450A9" w:rsidRDefault="003E084C"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Toolbox talks and briefs can be carried out daily</w:t>
            </w:r>
            <w:r w:rsidR="004555E9" w:rsidRPr="001450A9">
              <w:rPr>
                <w:rFonts w:eastAsia="Times New Roman" w:cs="Calibri"/>
                <w:color w:val="000000"/>
                <w:kern w:val="0"/>
                <w:sz w:val="22"/>
                <w:szCs w:val="22"/>
                <w:lang w:eastAsia="en-GB"/>
                <w14:ligatures w14:val="none"/>
              </w:rPr>
              <w:t xml:space="preserve"> (Participation, no date, sec. 15) </w:t>
            </w:r>
            <w:r w:rsidRPr="001450A9">
              <w:rPr>
                <w:rFonts w:eastAsia="Times New Roman" w:cs="Calibri"/>
                <w:color w:val="000000"/>
                <w:kern w:val="0"/>
                <w:sz w:val="22"/>
                <w:szCs w:val="22"/>
                <w:lang w:eastAsia="en-GB"/>
                <w14:ligatures w14:val="none"/>
              </w:rPr>
              <w:t xml:space="preserve">and accompanied with </w:t>
            </w:r>
            <w:r w:rsidR="002179D6" w:rsidRPr="001450A9">
              <w:rPr>
                <w:rFonts w:eastAsia="Times New Roman" w:cs="Calibri"/>
                <w:color w:val="000000"/>
                <w:kern w:val="0"/>
                <w:sz w:val="22"/>
                <w:szCs w:val="22"/>
                <w:lang w:eastAsia="en-GB"/>
                <w14:ligatures w14:val="none"/>
              </w:rPr>
              <w:t>clear signage and diagrams</w:t>
            </w:r>
          </w:p>
        </w:tc>
      </w:tr>
      <w:tr w:rsidR="002179D6" w:rsidRPr="001450A9" w14:paraId="0D19E7FB" w14:textId="77777777" w:rsidTr="006E5FC7">
        <w:trPr>
          <w:trHeight w:val="845"/>
        </w:trPr>
        <w:tc>
          <w:tcPr>
            <w:tcW w:w="1833" w:type="dxa"/>
            <w:tcBorders>
              <w:top w:val="nil"/>
              <w:left w:val="single" w:sz="8" w:space="0" w:color="auto"/>
              <w:bottom w:val="single" w:sz="4" w:space="0" w:color="auto"/>
              <w:right w:val="single" w:sz="4" w:space="0" w:color="auto"/>
            </w:tcBorders>
            <w:shd w:val="clear" w:color="auto" w:fill="auto"/>
            <w:hideMark/>
          </w:tcPr>
          <w:p w14:paraId="54991513" w14:textId="4DBF4E0E" w:rsidR="002179D6" w:rsidRPr="001450A9" w:rsidRDefault="00B00B62"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Poor</w:t>
            </w:r>
            <w:r w:rsidR="002179D6" w:rsidRPr="001450A9">
              <w:rPr>
                <w:rFonts w:eastAsia="Times New Roman" w:cs="Calibri"/>
                <w:color w:val="000000"/>
                <w:kern w:val="0"/>
                <w:sz w:val="22"/>
                <w:szCs w:val="22"/>
                <w:lang w:eastAsia="en-GB"/>
                <w14:ligatures w14:val="none"/>
              </w:rPr>
              <w:t xml:space="preserve"> Workforce Engagement</w:t>
            </w:r>
          </w:p>
        </w:tc>
        <w:tc>
          <w:tcPr>
            <w:tcW w:w="1747" w:type="dxa"/>
            <w:tcBorders>
              <w:top w:val="nil"/>
              <w:left w:val="nil"/>
              <w:bottom w:val="single" w:sz="4" w:space="0" w:color="auto"/>
              <w:right w:val="single" w:sz="4" w:space="0" w:color="auto"/>
            </w:tcBorders>
            <w:shd w:val="clear" w:color="auto" w:fill="auto"/>
            <w:hideMark/>
          </w:tcPr>
          <w:p w14:paraId="0FCA59F7" w14:textId="3F80D591"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Resistance to</w:t>
            </w:r>
            <w:r w:rsidR="00B00B62">
              <w:rPr>
                <w:rFonts w:eastAsia="Times New Roman" w:cs="Calibri"/>
                <w:color w:val="000000"/>
                <w:kern w:val="0"/>
                <w:sz w:val="22"/>
                <w:szCs w:val="22"/>
                <w:lang w:eastAsia="en-GB"/>
                <w14:ligatures w14:val="none"/>
              </w:rPr>
              <w:t xml:space="preserve"> safety </w:t>
            </w:r>
            <w:r w:rsidRPr="001450A9">
              <w:rPr>
                <w:rFonts w:eastAsia="Times New Roman" w:cs="Calibri"/>
                <w:color w:val="000000"/>
                <w:kern w:val="0"/>
                <w:sz w:val="22"/>
                <w:szCs w:val="22"/>
                <w:lang w:eastAsia="en-GB"/>
                <w14:ligatures w14:val="none"/>
              </w:rPr>
              <w:t xml:space="preserve">procedures and </w:t>
            </w:r>
            <w:r w:rsidR="00757433">
              <w:rPr>
                <w:rFonts w:eastAsia="Times New Roman" w:cs="Calibri"/>
                <w:color w:val="000000"/>
                <w:kern w:val="0"/>
                <w:sz w:val="22"/>
                <w:szCs w:val="22"/>
                <w:lang w:eastAsia="en-GB"/>
                <w14:ligatures w14:val="none"/>
              </w:rPr>
              <w:t xml:space="preserve">inferior </w:t>
            </w:r>
            <w:r w:rsidRPr="001450A9">
              <w:rPr>
                <w:rFonts w:eastAsia="Times New Roman" w:cs="Calibri"/>
                <w:color w:val="000000"/>
                <w:kern w:val="0"/>
                <w:sz w:val="22"/>
                <w:szCs w:val="22"/>
                <w:lang w:eastAsia="en-GB"/>
                <w14:ligatures w14:val="none"/>
              </w:rPr>
              <w:t xml:space="preserve">hazard </w:t>
            </w:r>
            <w:r w:rsidR="00757433" w:rsidRPr="001450A9">
              <w:rPr>
                <w:rFonts w:eastAsia="Times New Roman" w:cs="Calibri"/>
                <w:color w:val="000000"/>
                <w:kern w:val="0"/>
                <w:sz w:val="22"/>
                <w:szCs w:val="22"/>
                <w:lang w:eastAsia="en-GB"/>
                <w14:ligatures w14:val="none"/>
              </w:rPr>
              <w:t>recording</w:t>
            </w:r>
          </w:p>
        </w:tc>
        <w:tc>
          <w:tcPr>
            <w:tcW w:w="5426" w:type="dxa"/>
            <w:tcBorders>
              <w:top w:val="nil"/>
              <w:left w:val="nil"/>
              <w:bottom w:val="single" w:sz="4" w:space="0" w:color="auto"/>
              <w:right w:val="single" w:sz="8" w:space="0" w:color="auto"/>
            </w:tcBorders>
            <w:shd w:val="clear" w:color="auto" w:fill="auto"/>
            <w:hideMark/>
          </w:tcPr>
          <w:p w14:paraId="60EA06F6" w14:textId="13C6A585" w:rsidR="002179D6" w:rsidRPr="001450A9" w:rsidRDefault="0078384B"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Include workers in RAMS presentation</w:t>
            </w:r>
            <w:r w:rsidR="002179D6" w:rsidRPr="001450A9">
              <w:rPr>
                <w:rFonts w:eastAsia="Times New Roman" w:cs="Calibri"/>
                <w:color w:val="000000"/>
                <w:kern w:val="0"/>
                <w:sz w:val="22"/>
                <w:szCs w:val="22"/>
                <w:lang w:eastAsia="en-GB"/>
                <w14:ligatures w14:val="none"/>
              </w:rPr>
              <w:t xml:space="preserve">; </w:t>
            </w:r>
            <w:r w:rsidR="00702A6B">
              <w:rPr>
                <w:rFonts w:eastAsia="Times New Roman" w:cs="Calibri"/>
                <w:color w:val="000000"/>
                <w:kern w:val="0"/>
                <w:sz w:val="22"/>
                <w:szCs w:val="22"/>
                <w:lang w:eastAsia="en-GB"/>
                <w14:ligatures w14:val="none"/>
              </w:rPr>
              <w:t>carry out programmed</w:t>
            </w:r>
            <w:r w:rsidR="002179D6" w:rsidRPr="001450A9">
              <w:rPr>
                <w:rFonts w:eastAsia="Times New Roman" w:cs="Calibri"/>
                <w:color w:val="000000"/>
                <w:kern w:val="0"/>
                <w:sz w:val="22"/>
                <w:szCs w:val="22"/>
                <w:lang w:eastAsia="en-GB"/>
                <w14:ligatures w14:val="none"/>
              </w:rPr>
              <w:t xml:space="preserve"> toolbox talks </w:t>
            </w:r>
            <w:r w:rsidR="00735643" w:rsidRPr="001450A9">
              <w:rPr>
                <w:rFonts w:eastAsia="Times New Roman" w:cs="Calibri"/>
                <w:color w:val="000000"/>
                <w:kern w:val="0"/>
                <w:sz w:val="22"/>
                <w:szCs w:val="22"/>
                <w:lang w:eastAsia="en-GB"/>
                <w14:ligatures w14:val="none"/>
              </w:rPr>
              <w:t>(HSE Books, 2006)</w:t>
            </w:r>
            <w:r w:rsidR="002179D6" w:rsidRPr="001450A9">
              <w:rPr>
                <w:rFonts w:eastAsia="Times New Roman" w:cs="Calibri"/>
                <w:color w:val="000000"/>
                <w:kern w:val="0"/>
                <w:sz w:val="22"/>
                <w:szCs w:val="22"/>
                <w:lang w:eastAsia="en-GB"/>
                <w14:ligatures w14:val="none"/>
              </w:rPr>
              <w:t xml:space="preserve">; </w:t>
            </w:r>
            <w:proofErr w:type="gramStart"/>
            <w:r w:rsidR="00F66DAC" w:rsidRPr="001450A9">
              <w:rPr>
                <w:rFonts w:eastAsia="Times New Roman" w:cs="Calibri"/>
                <w:color w:val="000000"/>
                <w:kern w:val="0"/>
                <w:sz w:val="22"/>
                <w:szCs w:val="22"/>
                <w:lang w:eastAsia="en-GB"/>
                <w14:ligatures w14:val="none"/>
              </w:rPr>
              <w:t>encourage</w:t>
            </w:r>
            <w:r w:rsidR="002179D6" w:rsidRPr="001450A9">
              <w:rPr>
                <w:rFonts w:eastAsia="Times New Roman" w:cs="Calibri"/>
                <w:color w:val="000000"/>
                <w:kern w:val="0"/>
                <w:sz w:val="22"/>
                <w:szCs w:val="22"/>
                <w:lang w:eastAsia="en-GB"/>
                <w14:ligatures w14:val="none"/>
              </w:rPr>
              <w:t xml:space="preserve"> feedback </w:t>
            </w:r>
            <w:r w:rsidR="00F66DAC">
              <w:rPr>
                <w:rFonts w:eastAsia="Times New Roman" w:cs="Calibri"/>
                <w:color w:val="000000"/>
                <w:kern w:val="0"/>
                <w:sz w:val="22"/>
                <w:szCs w:val="22"/>
                <w:lang w:eastAsia="en-GB"/>
                <w14:ligatures w14:val="none"/>
              </w:rPr>
              <w:t>at all times</w:t>
            </w:r>
            <w:proofErr w:type="gramEnd"/>
          </w:p>
        </w:tc>
      </w:tr>
      <w:tr w:rsidR="002179D6" w:rsidRPr="001450A9" w14:paraId="6C0FE29E" w14:textId="77777777" w:rsidTr="006E5FC7">
        <w:trPr>
          <w:trHeight w:val="563"/>
        </w:trPr>
        <w:tc>
          <w:tcPr>
            <w:tcW w:w="1833" w:type="dxa"/>
            <w:tcBorders>
              <w:top w:val="nil"/>
              <w:left w:val="single" w:sz="8" w:space="0" w:color="auto"/>
              <w:bottom w:val="single" w:sz="4" w:space="0" w:color="auto"/>
              <w:right w:val="single" w:sz="4" w:space="0" w:color="auto"/>
            </w:tcBorders>
            <w:shd w:val="clear" w:color="auto" w:fill="auto"/>
            <w:hideMark/>
          </w:tcPr>
          <w:p w14:paraId="35E54F24" w14:textId="77777777"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Inadequate Supervision</w:t>
            </w:r>
          </w:p>
        </w:tc>
        <w:tc>
          <w:tcPr>
            <w:tcW w:w="1747" w:type="dxa"/>
            <w:tcBorders>
              <w:top w:val="nil"/>
              <w:left w:val="nil"/>
              <w:bottom w:val="single" w:sz="4" w:space="0" w:color="auto"/>
              <w:right w:val="single" w:sz="4" w:space="0" w:color="auto"/>
            </w:tcBorders>
            <w:shd w:val="clear" w:color="auto" w:fill="auto"/>
            <w:hideMark/>
          </w:tcPr>
          <w:p w14:paraId="3919F271" w14:textId="4BBFA37A" w:rsidR="002179D6" w:rsidRPr="001450A9" w:rsidRDefault="00762DB6"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Risky activities</w:t>
            </w:r>
            <w:r w:rsidR="002179D6" w:rsidRPr="001450A9">
              <w:rPr>
                <w:rFonts w:eastAsia="Times New Roman" w:cs="Calibri"/>
                <w:color w:val="000000"/>
                <w:kern w:val="0"/>
                <w:sz w:val="22"/>
                <w:szCs w:val="22"/>
                <w:lang w:eastAsia="en-GB"/>
                <w14:ligatures w14:val="none"/>
              </w:rPr>
              <w:t xml:space="preserve"> go unchecked</w:t>
            </w:r>
          </w:p>
        </w:tc>
        <w:tc>
          <w:tcPr>
            <w:tcW w:w="5426" w:type="dxa"/>
            <w:tcBorders>
              <w:top w:val="nil"/>
              <w:left w:val="nil"/>
              <w:bottom w:val="single" w:sz="4" w:space="0" w:color="auto"/>
              <w:right w:val="single" w:sz="8" w:space="0" w:color="auto"/>
            </w:tcBorders>
            <w:shd w:val="clear" w:color="auto" w:fill="auto"/>
            <w:hideMark/>
          </w:tcPr>
          <w:p w14:paraId="3376B524" w14:textId="7444C90F" w:rsidR="002179D6" w:rsidRPr="001450A9" w:rsidRDefault="002179D6" w:rsidP="0052048E">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Appoint</w:t>
            </w:r>
            <w:r w:rsidR="00762DB6">
              <w:rPr>
                <w:rFonts w:eastAsia="Times New Roman" w:cs="Calibri"/>
                <w:color w:val="000000"/>
                <w:kern w:val="0"/>
                <w:sz w:val="22"/>
                <w:szCs w:val="22"/>
                <w:lang w:eastAsia="en-GB"/>
                <w14:ligatures w14:val="none"/>
              </w:rPr>
              <w:t>ment of</w:t>
            </w:r>
            <w:r w:rsidRPr="001450A9">
              <w:rPr>
                <w:rFonts w:eastAsia="Times New Roman" w:cs="Calibri"/>
                <w:color w:val="000000"/>
                <w:kern w:val="0"/>
                <w:sz w:val="22"/>
                <w:szCs w:val="22"/>
                <w:lang w:eastAsia="en-GB"/>
                <w14:ligatures w14:val="none"/>
              </w:rPr>
              <w:t xml:space="preserve"> competent </w:t>
            </w:r>
            <w:proofErr w:type="gramStart"/>
            <w:r w:rsidRPr="001450A9">
              <w:rPr>
                <w:rFonts w:eastAsia="Times New Roman" w:cs="Calibri"/>
                <w:color w:val="000000"/>
                <w:kern w:val="0"/>
                <w:sz w:val="22"/>
                <w:szCs w:val="22"/>
                <w:lang w:eastAsia="en-GB"/>
                <w14:ligatures w14:val="none"/>
              </w:rPr>
              <w:t>supervisors</w:t>
            </w:r>
            <w:proofErr w:type="gramEnd"/>
            <w:r w:rsidRPr="001450A9">
              <w:rPr>
                <w:rFonts w:eastAsia="Times New Roman" w:cs="Calibri"/>
                <w:color w:val="000000"/>
                <w:kern w:val="0"/>
                <w:sz w:val="22"/>
                <w:szCs w:val="22"/>
                <w:lang w:eastAsia="en-GB"/>
                <w14:ligatures w14:val="none"/>
              </w:rPr>
              <w:t xml:space="preserve"> </w:t>
            </w:r>
            <w:proofErr w:type="gramStart"/>
            <w:r w:rsidR="00762DB6">
              <w:rPr>
                <w:rFonts w:eastAsia="Times New Roman" w:cs="Calibri"/>
                <w:color w:val="000000"/>
                <w:kern w:val="0"/>
                <w:sz w:val="22"/>
                <w:szCs w:val="22"/>
                <w:lang w:eastAsia="en-GB"/>
                <w14:ligatures w14:val="none"/>
              </w:rPr>
              <w:t>key</w:t>
            </w:r>
            <w:r w:rsidR="00DE4952" w:rsidRPr="001450A9">
              <w:rPr>
                <w:rFonts w:eastAsia="Times New Roman" w:cs="Calibri"/>
                <w:color w:val="000000"/>
                <w:kern w:val="0"/>
                <w:sz w:val="22"/>
                <w:szCs w:val="22"/>
                <w:lang w:eastAsia="en-GB"/>
                <w14:ligatures w14:val="none"/>
              </w:rPr>
              <w:t>(</w:t>
            </w:r>
            <w:proofErr w:type="gramEnd"/>
            <w:r w:rsidR="00DE4952" w:rsidRPr="001450A9">
              <w:rPr>
                <w:rFonts w:eastAsia="Times New Roman" w:cs="Calibri"/>
                <w:color w:val="000000"/>
                <w:kern w:val="0"/>
                <w:sz w:val="22"/>
                <w:szCs w:val="22"/>
                <w:lang w:eastAsia="en-GB"/>
                <w14:ligatures w14:val="none"/>
              </w:rPr>
              <w:t xml:space="preserve">Participation, no date, sec.8) </w:t>
            </w:r>
            <w:r w:rsidR="00762DB6">
              <w:rPr>
                <w:rFonts w:eastAsia="Times New Roman" w:cs="Calibri"/>
                <w:color w:val="000000"/>
                <w:kern w:val="0"/>
                <w:sz w:val="22"/>
                <w:szCs w:val="22"/>
                <w:lang w:eastAsia="en-GB"/>
                <w14:ligatures w14:val="none"/>
              </w:rPr>
              <w:t xml:space="preserve">carry out </w:t>
            </w:r>
            <w:r w:rsidRPr="001450A9">
              <w:rPr>
                <w:rFonts w:eastAsia="Times New Roman" w:cs="Calibri"/>
                <w:color w:val="000000"/>
                <w:kern w:val="0"/>
                <w:sz w:val="22"/>
                <w:szCs w:val="22"/>
                <w:lang w:eastAsia="en-GB"/>
                <w14:ligatures w14:val="none"/>
              </w:rPr>
              <w:t xml:space="preserve">regular inspections and enforcement </w:t>
            </w:r>
            <w:r w:rsidR="00762DB6">
              <w:rPr>
                <w:rFonts w:eastAsia="Times New Roman" w:cs="Calibri"/>
                <w:color w:val="000000"/>
                <w:kern w:val="0"/>
                <w:sz w:val="22"/>
                <w:szCs w:val="22"/>
                <w:lang w:eastAsia="en-GB"/>
                <w14:ligatures w14:val="none"/>
              </w:rPr>
              <w:t>of the rules.  Encourage near miss reporting.</w:t>
            </w:r>
          </w:p>
        </w:tc>
      </w:tr>
      <w:tr w:rsidR="002179D6" w:rsidRPr="001450A9" w14:paraId="12D9432B" w14:textId="77777777" w:rsidTr="006E5FC7">
        <w:trPr>
          <w:trHeight w:val="563"/>
        </w:trPr>
        <w:tc>
          <w:tcPr>
            <w:tcW w:w="1833" w:type="dxa"/>
            <w:tcBorders>
              <w:top w:val="nil"/>
              <w:left w:val="single" w:sz="8" w:space="0" w:color="auto"/>
              <w:bottom w:val="single" w:sz="4" w:space="0" w:color="auto"/>
              <w:right w:val="single" w:sz="4" w:space="0" w:color="auto"/>
            </w:tcBorders>
            <w:shd w:val="clear" w:color="auto" w:fill="auto"/>
            <w:hideMark/>
          </w:tcPr>
          <w:p w14:paraId="3875BE9C" w14:textId="77777777"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Language and Literacy Barriers</w:t>
            </w:r>
          </w:p>
        </w:tc>
        <w:tc>
          <w:tcPr>
            <w:tcW w:w="1747" w:type="dxa"/>
            <w:tcBorders>
              <w:top w:val="nil"/>
              <w:left w:val="nil"/>
              <w:bottom w:val="single" w:sz="4" w:space="0" w:color="auto"/>
              <w:right w:val="single" w:sz="4" w:space="0" w:color="auto"/>
            </w:tcBorders>
            <w:shd w:val="clear" w:color="auto" w:fill="auto"/>
            <w:hideMark/>
          </w:tcPr>
          <w:p w14:paraId="181E4037" w14:textId="64C18E3E"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 xml:space="preserve">Safety </w:t>
            </w:r>
            <w:r w:rsidR="00762DB6" w:rsidRPr="001450A9">
              <w:rPr>
                <w:rFonts w:eastAsia="Times New Roman" w:cs="Calibri"/>
                <w:color w:val="000000"/>
                <w:kern w:val="0"/>
                <w:sz w:val="22"/>
                <w:szCs w:val="22"/>
                <w:lang w:eastAsia="en-GB"/>
                <w14:ligatures w14:val="none"/>
              </w:rPr>
              <w:t xml:space="preserve">instructions </w:t>
            </w:r>
            <w:r w:rsidR="00762DB6">
              <w:rPr>
                <w:rFonts w:eastAsia="Times New Roman" w:cs="Calibri"/>
                <w:color w:val="000000"/>
                <w:kern w:val="0"/>
                <w:sz w:val="22"/>
                <w:szCs w:val="22"/>
                <w:lang w:eastAsia="en-GB"/>
                <w14:ligatures w14:val="none"/>
              </w:rPr>
              <w:t>mistaken</w:t>
            </w:r>
            <w:r w:rsidRPr="001450A9">
              <w:rPr>
                <w:rFonts w:eastAsia="Times New Roman" w:cs="Calibri"/>
                <w:color w:val="000000"/>
                <w:kern w:val="0"/>
                <w:sz w:val="22"/>
                <w:szCs w:val="22"/>
                <w:lang w:eastAsia="en-GB"/>
                <w14:ligatures w14:val="none"/>
              </w:rPr>
              <w:t xml:space="preserve"> by non-native speakers</w:t>
            </w:r>
          </w:p>
        </w:tc>
        <w:tc>
          <w:tcPr>
            <w:tcW w:w="5426" w:type="dxa"/>
            <w:tcBorders>
              <w:top w:val="nil"/>
              <w:left w:val="nil"/>
              <w:bottom w:val="single" w:sz="4" w:space="0" w:color="auto"/>
              <w:right w:val="single" w:sz="8" w:space="0" w:color="auto"/>
            </w:tcBorders>
            <w:shd w:val="clear" w:color="auto" w:fill="auto"/>
            <w:hideMark/>
          </w:tcPr>
          <w:p w14:paraId="5B9233C7" w14:textId="5CE2F97B"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 xml:space="preserve">Use translated </w:t>
            </w:r>
            <w:proofErr w:type="gramStart"/>
            <w:r w:rsidRPr="001450A9">
              <w:rPr>
                <w:rFonts w:eastAsia="Times New Roman" w:cs="Calibri"/>
                <w:color w:val="000000"/>
                <w:kern w:val="0"/>
                <w:sz w:val="22"/>
                <w:szCs w:val="22"/>
                <w:lang w:eastAsia="en-GB"/>
                <w14:ligatures w14:val="none"/>
              </w:rPr>
              <w:t>materials</w:t>
            </w:r>
            <w:r w:rsidR="00762DB6">
              <w:rPr>
                <w:rFonts w:eastAsia="Times New Roman" w:cs="Calibri"/>
                <w:color w:val="000000"/>
                <w:kern w:val="0"/>
                <w:sz w:val="22"/>
                <w:szCs w:val="22"/>
                <w:lang w:eastAsia="en-GB"/>
                <w14:ligatures w14:val="none"/>
              </w:rPr>
              <w:t xml:space="preserve"> </w:t>
            </w:r>
            <w:r w:rsidRPr="001450A9">
              <w:rPr>
                <w:rFonts w:eastAsia="Times New Roman" w:cs="Calibri"/>
                <w:color w:val="000000"/>
                <w:kern w:val="0"/>
                <w:sz w:val="22"/>
                <w:szCs w:val="22"/>
                <w:lang w:eastAsia="en-GB"/>
                <w14:ligatures w14:val="none"/>
              </w:rPr>
              <w:t xml:space="preserve"> and</w:t>
            </w:r>
            <w:proofErr w:type="gramEnd"/>
            <w:r w:rsidRPr="001450A9">
              <w:rPr>
                <w:rFonts w:eastAsia="Times New Roman" w:cs="Calibri"/>
                <w:color w:val="000000"/>
                <w:kern w:val="0"/>
                <w:sz w:val="22"/>
                <w:szCs w:val="22"/>
                <w:lang w:eastAsia="en-GB"/>
                <w14:ligatures w14:val="none"/>
              </w:rPr>
              <w:t xml:space="preserve"> </w:t>
            </w:r>
            <w:r w:rsidR="00762DB6">
              <w:rPr>
                <w:rFonts w:eastAsia="Times New Roman" w:cs="Calibri"/>
                <w:color w:val="000000"/>
                <w:kern w:val="0"/>
                <w:sz w:val="22"/>
                <w:szCs w:val="22"/>
                <w:lang w:eastAsia="en-GB"/>
                <w14:ligatures w14:val="none"/>
              </w:rPr>
              <w:t xml:space="preserve"> simple </w:t>
            </w:r>
            <w:r w:rsidRPr="001450A9">
              <w:rPr>
                <w:rFonts w:eastAsia="Times New Roman" w:cs="Calibri"/>
                <w:color w:val="000000"/>
                <w:kern w:val="0"/>
                <w:sz w:val="22"/>
                <w:szCs w:val="22"/>
                <w:lang w:eastAsia="en-GB"/>
                <w14:ligatures w14:val="none"/>
              </w:rPr>
              <w:t>pictograms</w:t>
            </w:r>
            <w:r w:rsidR="009A1265" w:rsidRPr="001450A9">
              <w:rPr>
                <w:rFonts w:eastAsia="Times New Roman" w:cs="Calibri"/>
                <w:color w:val="000000"/>
                <w:kern w:val="0"/>
                <w:sz w:val="22"/>
                <w:szCs w:val="22"/>
                <w:lang w:eastAsia="en-GB"/>
                <w14:ligatures w14:val="none"/>
              </w:rPr>
              <w:t xml:space="preserve">, </w:t>
            </w:r>
            <w:r w:rsidR="00762DB6">
              <w:rPr>
                <w:rFonts w:eastAsia="Times New Roman" w:cs="Calibri"/>
                <w:color w:val="000000"/>
                <w:kern w:val="0"/>
                <w:sz w:val="22"/>
                <w:szCs w:val="22"/>
                <w:lang w:eastAsia="en-GB"/>
                <w14:ligatures w14:val="none"/>
              </w:rPr>
              <w:t>double-</w:t>
            </w:r>
            <w:r w:rsidRPr="001450A9">
              <w:rPr>
                <w:rFonts w:eastAsia="Times New Roman" w:cs="Calibri"/>
                <w:color w:val="000000"/>
                <w:kern w:val="0"/>
                <w:sz w:val="22"/>
                <w:szCs w:val="22"/>
                <w:lang w:eastAsia="en-GB"/>
                <w14:ligatures w14:val="none"/>
              </w:rPr>
              <w:t xml:space="preserve">check understanding; </w:t>
            </w:r>
            <w:r w:rsidR="00762DB6">
              <w:rPr>
                <w:rFonts w:eastAsia="Times New Roman" w:cs="Calibri"/>
                <w:color w:val="000000"/>
                <w:kern w:val="0"/>
                <w:sz w:val="22"/>
                <w:szCs w:val="22"/>
                <w:lang w:eastAsia="en-GB"/>
                <w14:ligatures w14:val="none"/>
              </w:rPr>
              <w:t xml:space="preserve">procure </w:t>
            </w:r>
            <w:r w:rsidRPr="001450A9">
              <w:rPr>
                <w:rFonts w:eastAsia="Times New Roman" w:cs="Calibri"/>
                <w:color w:val="000000"/>
                <w:kern w:val="0"/>
                <w:sz w:val="22"/>
                <w:szCs w:val="22"/>
                <w:lang w:eastAsia="en-GB"/>
                <w14:ligatures w14:val="none"/>
              </w:rPr>
              <w:t xml:space="preserve">bilingual </w:t>
            </w:r>
            <w:r w:rsidR="00762DB6" w:rsidRPr="001450A9">
              <w:rPr>
                <w:rFonts w:eastAsia="Times New Roman" w:cs="Calibri"/>
                <w:color w:val="000000"/>
                <w:kern w:val="0"/>
                <w:sz w:val="22"/>
                <w:szCs w:val="22"/>
                <w:lang w:eastAsia="en-GB"/>
                <w14:ligatures w14:val="none"/>
              </w:rPr>
              <w:t>managers</w:t>
            </w:r>
          </w:p>
        </w:tc>
      </w:tr>
      <w:tr w:rsidR="002179D6" w:rsidRPr="001450A9" w14:paraId="16EDC493" w14:textId="77777777" w:rsidTr="006E5FC7">
        <w:trPr>
          <w:trHeight w:val="563"/>
        </w:trPr>
        <w:tc>
          <w:tcPr>
            <w:tcW w:w="1833" w:type="dxa"/>
            <w:tcBorders>
              <w:top w:val="nil"/>
              <w:left w:val="single" w:sz="8" w:space="0" w:color="auto"/>
              <w:bottom w:val="single" w:sz="4" w:space="0" w:color="auto"/>
              <w:right w:val="single" w:sz="4" w:space="0" w:color="auto"/>
            </w:tcBorders>
            <w:shd w:val="clear" w:color="auto" w:fill="auto"/>
            <w:hideMark/>
          </w:tcPr>
          <w:p w14:paraId="33F29559" w14:textId="77777777"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Incomplete or Ineffective RAMS</w:t>
            </w:r>
          </w:p>
        </w:tc>
        <w:tc>
          <w:tcPr>
            <w:tcW w:w="1747" w:type="dxa"/>
            <w:tcBorders>
              <w:top w:val="nil"/>
              <w:left w:val="nil"/>
              <w:bottom w:val="single" w:sz="4" w:space="0" w:color="auto"/>
              <w:right w:val="single" w:sz="4" w:space="0" w:color="auto"/>
            </w:tcBorders>
            <w:shd w:val="clear" w:color="auto" w:fill="auto"/>
            <w:hideMark/>
          </w:tcPr>
          <w:p w14:paraId="7C58512B" w14:textId="14E290D2" w:rsidR="002179D6" w:rsidRPr="001450A9" w:rsidRDefault="00675881"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Can r</w:t>
            </w:r>
            <w:r w:rsidR="00762DB6">
              <w:rPr>
                <w:rFonts w:eastAsia="Times New Roman" w:cs="Calibri"/>
                <w:color w:val="000000"/>
                <w:kern w:val="0"/>
                <w:sz w:val="22"/>
                <w:szCs w:val="22"/>
                <w:lang w:eastAsia="en-GB"/>
                <w14:ligatures w14:val="none"/>
              </w:rPr>
              <w:t xml:space="preserve">esult in </w:t>
            </w:r>
            <w:r>
              <w:rPr>
                <w:rFonts w:eastAsia="Times New Roman" w:cs="Calibri"/>
                <w:color w:val="000000"/>
                <w:kern w:val="0"/>
                <w:sz w:val="22"/>
                <w:szCs w:val="22"/>
                <w:lang w:eastAsia="en-GB"/>
                <w14:ligatures w14:val="none"/>
              </w:rPr>
              <w:t>h</w:t>
            </w:r>
            <w:r w:rsidRPr="001450A9">
              <w:rPr>
                <w:rFonts w:eastAsia="Times New Roman" w:cs="Calibri"/>
                <w:color w:val="000000"/>
                <w:kern w:val="0"/>
                <w:sz w:val="22"/>
                <w:szCs w:val="22"/>
                <w:lang w:eastAsia="en-GB"/>
                <w14:ligatures w14:val="none"/>
              </w:rPr>
              <w:t>azardous</w:t>
            </w:r>
            <w:r w:rsidR="002179D6" w:rsidRPr="001450A9">
              <w:rPr>
                <w:rFonts w:eastAsia="Times New Roman" w:cs="Calibri"/>
                <w:color w:val="000000"/>
                <w:kern w:val="0"/>
                <w:sz w:val="22"/>
                <w:szCs w:val="22"/>
                <w:lang w:eastAsia="en-GB"/>
                <w14:ligatures w14:val="none"/>
              </w:rPr>
              <w:t xml:space="preserve"> working methods due to vague or generic </w:t>
            </w:r>
            <w:r w:rsidRPr="001450A9">
              <w:rPr>
                <w:rFonts w:eastAsia="Times New Roman" w:cs="Calibri"/>
                <w:color w:val="000000"/>
                <w:kern w:val="0"/>
                <w:sz w:val="22"/>
                <w:szCs w:val="22"/>
                <w:lang w:eastAsia="en-GB"/>
                <w14:ligatures w14:val="none"/>
              </w:rPr>
              <w:t>forms</w:t>
            </w:r>
          </w:p>
        </w:tc>
        <w:tc>
          <w:tcPr>
            <w:tcW w:w="5426" w:type="dxa"/>
            <w:tcBorders>
              <w:top w:val="nil"/>
              <w:left w:val="nil"/>
              <w:bottom w:val="single" w:sz="4" w:space="0" w:color="auto"/>
              <w:right w:val="single" w:sz="8" w:space="0" w:color="auto"/>
            </w:tcBorders>
            <w:shd w:val="clear" w:color="auto" w:fill="auto"/>
            <w:hideMark/>
          </w:tcPr>
          <w:p w14:paraId="632ED6A8" w14:textId="6AAE797A" w:rsidR="002179D6" w:rsidRPr="001450A9" w:rsidRDefault="00954117"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Ensure RAMS are t</w:t>
            </w:r>
            <w:r w:rsidR="002179D6" w:rsidRPr="001450A9">
              <w:rPr>
                <w:rFonts w:eastAsia="Times New Roman" w:cs="Calibri"/>
                <w:color w:val="000000"/>
                <w:kern w:val="0"/>
                <w:sz w:val="22"/>
                <w:szCs w:val="22"/>
                <w:lang w:eastAsia="en-GB"/>
                <w14:ligatures w14:val="none"/>
              </w:rPr>
              <w:t xml:space="preserve">ask-specific RAMS </w:t>
            </w:r>
            <w:r>
              <w:rPr>
                <w:rFonts w:eastAsia="Times New Roman" w:cs="Calibri"/>
                <w:color w:val="000000"/>
                <w:kern w:val="0"/>
                <w:sz w:val="22"/>
                <w:szCs w:val="22"/>
                <w:lang w:eastAsia="en-GB"/>
                <w14:ligatures w14:val="none"/>
              </w:rPr>
              <w:t>supported by</w:t>
            </w:r>
            <w:r w:rsidR="002179D6" w:rsidRPr="001450A9">
              <w:rPr>
                <w:rFonts w:eastAsia="Times New Roman" w:cs="Calibri"/>
                <w:color w:val="000000"/>
                <w:kern w:val="0"/>
                <w:sz w:val="22"/>
                <w:szCs w:val="22"/>
                <w:lang w:eastAsia="en-GB"/>
                <w14:ligatures w14:val="none"/>
              </w:rPr>
              <w:t xml:space="preserve"> visual aids; </w:t>
            </w:r>
            <w:r>
              <w:rPr>
                <w:rFonts w:eastAsia="Times New Roman" w:cs="Calibri"/>
                <w:color w:val="000000"/>
                <w:kern w:val="0"/>
                <w:sz w:val="22"/>
                <w:szCs w:val="22"/>
                <w:lang w:eastAsia="en-GB"/>
                <w14:ligatures w14:val="none"/>
              </w:rPr>
              <w:t xml:space="preserve">programme </w:t>
            </w:r>
            <w:r w:rsidR="002179D6" w:rsidRPr="001450A9">
              <w:rPr>
                <w:rFonts w:eastAsia="Times New Roman" w:cs="Calibri"/>
                <w:color w:val="000000"/>
                <w:kern w:val="0"/>
                <w:sz w:val="22"/>
                <w:szCs w:val="22"/>
                <w:lang w:eastAsia="en-GB"/>
                <w14:ligatures w14:val="none"/>
              </w:rPr>
              <w:t xml:space="preserve">in-person briefings and sign-off </w:t>
            </w:r>
          </w:p>
        </w:tc>
      </w:tr>
      <w:tr w:rsidR="002179D6" w:rsidRPr="001450A9" w14:paraId="5B846447" w14:textId="77777777" w:rsidTr="006E5FC7">
        <w:trPr>
          <w:trHeight w:val="563"/>
        </w:trPr>
        <w:tc>
          <w:tcPr>
            <w:tcW w:w="1833" w:type="dxa"/>
            <w:tcBorders>
              <w:top w:val="nil"/>
              <w:left w:val="single" w:sz="8" w:space="0" w:color="auto"/>
              <w:bottom w:val="single" w:sz="4" w:space="0" w:color="auto"/>
              <w:right w:val="single" w:sz="4" w:space="0" w:color="auto"/>
            </w:tcBorders>
            <w:shd w:val="clear" w:color="auto" w:fill="auto"/>
            <w:hideMark/>
          </w:tcPr>
          <w:p w14:paraId="3A9AF134" w14:textId="77777777"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Time Pressure and Programme Focus</w:t>
            </w:r>
          </w:p>
        </w:tc>
        <w:tc>
          <w:tcPr>
            <w:tcW w:w="1747" w:type="dxa"/>
            <w:tcBorders>
              <w:top w:val="nil"/>
              <w:left w:val="nil"/>
              <w:bottom w:val="single" w:sz="4" w:space="0" w:color="auto"/>
              <w:right w:val="single" w:sz="4" w:space="0" w:color="auto"/>
            </w:tcBorders>
            <w:shd w:val="clear" w:color="auto" w:fill="auto"/>
            <w:hideMark/>
          </w:tcPr>
          <w:p w14:paraId="65241B66" w14:textId="06326F8B" w:rsidR="002179D6" w:rsidRPr="001450A9" w:rsidRDefault="00FD07BD"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Undue p</w:t>
            </w:r>
            <w:r w:rsidR="002179D6" w:rsidRPr="001450A9">
              <w:rPr>
                <w:rFonts w:eastAsia="Times New Roman" w:cs="Calibri"/>
                <w:color w:val="000000"/>
                <w:kern w:val="0"/>
                <w:sz w:val="22"/>
                <w:szCs w:val="22"/>
                <w:lang w:eastAsia="en-GB"/>
                <w14:ligatures w14:val="none"/>
              </w:rPr>
              <w:t xml:space="preserve">ressure to meet </w:t>
            </w:r>
            <w:r>
              <w:rPr>
                <w:rFonts w:eastAsia="Times New Roman" w:cs="Calibri"/>
                <w:color w:val="000000"/>
                <w:kern w:val="0"/>
                <w:sz w:val="22"/>
                <w:szCs w:val="22"/>
                <w:lang w:eastAsia="en-GB"/>
                <w14:ligatures w14:val="none"/>
              </w:rPr>
              <w:t>target dates</w:t>
            </w:r>
            <w:r w:rsidR="002179D6" w:rsidRPr="001450A9">
              <w:rPr>
                <w:rFonts w:eastAsia="Times New Roman" w:cs="Calibri"/>
                <w:color w:val="000000"/>
                <w:kern w:val="0"/>
                <w:sz w:val="22"/>
                <w:szCs w:val="22"/>
                <w:lang w:eastAsia="en-GB"/>
                <w14:ligatures w14:val="none"/>
              </w:rPr>
              <w:t xml:space="preserve"> may </w:t>
            </w:r>
            <w:r w:rsidRPr="001450A9">
              <w:rPr>
                <w:rFonts w:eastAsia="Times New Roman" w:cs="Calibri"/>
                <w:color w:val="000000"/>
                <w:kern w:val="0"/>
                <w:sz w:val="22"/>
                <w:szCs w:val="22"/>
                <w:lang w:eastAsia="en-GB"/>
                <w14:ligatures w14:val="none"/>
              </w:rPr>
              <w:t>flout</w:t>
            </w:r>
            <w:r w:rsidR="002179D6" w:rsidRPr="001450A9">
              <w:rPr>
                <w:rFonts w:eastAsia="Times New Roman" w:cs="Calibri"/>
                <w:color w:val="000000"/>
                <w:kern w:val="0"/>
                <w:sz w:val="22"/>
                <w:szCs w:val="22"/>
                <w:lang w:eastAsia="en-GB"/>
                <w14:ligatures w14:val="none"/>
              </w:rPr>
              <w:t xml:space="preserve"> safe practices</w:t>
            </w:r>
          </w:p>
        </w:tc>
        <w:tc>
          <w:tcPr>
            <w:tcW w:w="5426" w:type="dxa"/>
            <w:tcBorders>
              <w:top w:val="nil"/>
              <w:left w:val="nil"/>
              <w:bottom w:val="single" w:sz="4" w:space="0" w:color="auto"/>
              <w:right w:val="single" w:sz="8" w:space="0" w:color="auto"/>
            </w:tcBorders>
            <w:shd w:val="clear" w:color="auto" w:fill="auto"/>
            <w:hideMark/>
          </w:tcPr>
          <w:p w14:paraId="52535B11" w14:textId="3A55E046" w:rsidR="008D02CA" w:rsidRPr="001450A9" w:rsidRDefault="006000A9"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Set g</w:t>
            </w:r>
            <w:r w:rsidRPr="001450A9">
              <w:rPr>
                <w:rFonts w:eastAsia="Times New Roman" w:cs="Calibri"/>
                <w:color w:val="000000"/>
                <w:kern w:val="0"/>
                <w:sz w:val="22"/>
                <w:szCs w:val="22"/>
                <w:lang w:eastAsia="en-GB"/>
                <w14:ligatures w14:val="none"/>
              </w:rPr>
              <w:t>enuine</w:t>
            </w:r>
            <w:r w:rsidR="002179D6" w:rsidRPr="001450A9">
              <w:rPr>
                <w:rFonts w:eastAsia="Times New Roman" w:cs="Calibri"/>
                <w:color w:val="000000"/>
                <w:kern w:val="0"/>
                <w:sz w:val="22"/>
                <w:szCs w:val="22"/>
                <w:lang w:eastAsia="en-GB"/>
                <w14:ligatures w14:val="none"/>
              </w:rPr>
              <w:t xml:space="preserve"> programme durations </w:t>
            </w:r>
            <w:r w:rsidR="008D02CA" w:rsidRPr="001450A9">
              <w:rPr>
                <w:rFonts w:eastAsia="Times New Roman" w:cs="Calibri"/>
                <w:color w:val="000000"/>
                <w:kern w:val="0"/>
                <w:sz w:val="22"/>
                <w:szCs w:val="22"/>
                <w:lang w:eastAsia="en-GB"/>
                <w14:ligatures w14:val="none"/>
              </w:rPr>
              <w:t>(Participation, no date, sec.4-5)</w:t>
            </w:r>
            <w:r>
              <w:rPr>
                <w:rFonts w:eastAsia="Times New Roman" w:cs="Calibri"/>
                <w:color w:val="000000"/>
                <w:kern w:val="0"/>
                <w:sz w:val="22"/>
                <w:szCs w:val="22"/>
                <w:lang w:eastAsia="en-GB"/>
                <w14:ligatures w14:val="none"/>
              </w:rPr>
              <w:t xml:space="preserve"> allowing </w:t>
            </w:r>
            <w:r w:rsidR="00E850A9">
              <w:rPr>
                <w:rFonts w:eastAsia="Times New Roman" w:cs="Calibri"/>
                <w:color w:val="000000"/>
                <w:kern w:val="0"/>
                <w:sz w:val="22"/>
                <w:szCs w:val="22"/>
                <w:lang w:eastAsia="en-GB"/>
                <w14:ligatures w14:val="none"/>
              </w:rPr>
              <w:t>additional capacity in the programme for the high-risk tasks.</w:t>
            </w:r>
          </w:p>
          <w:p w14:paraId="353C0B25" w14:textId="1D416B34"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p>
        </w:tc>
      </w:tr>
      <w:tr w:rsidR="002179D6" w:rsidRPr="001450A9" w14:paraId="08C330FC" w14:textId="77777777" w:rsidTr="006E5FC7">
        <w:trPr>
          <w:trHeight w:val="563"/>
        </w:trPr>
        <w:tc>
          <w:tcPr>
            <w:tcW w:w="1833" w:type="dxa"/>
            <w:tcBorders>
              <w:top w:val="nil"/>
              <w:left w:val="single" w:sz="8" w:space="0" w:color="auto"/>
              <w:bottom w:val="single" w:sz="4" w:space="0" w:color="auto"/>
              <w:right w:val="single" w:sz="4" w:space="0" w:color="auto"/>
            </w:tcBorders>
            <w:shd w:val="clear" w:color="auto" w:fill="auto"/>
            <w:hideMark/>
          </w:tcPr>
          <w:p w14:paraId="0107EFD5" w14:textId="77777777"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Complacency and Routine Risk</w:t>
            </w:r>
          </w:p>
        </w:tc>
        <w:tc>
          <w:tcPr>
            <w:tcW w:w="1747" w:type="dxa"/>
            <w:tcBorders>
              <w:top w:val="nil"/>
              <w:left w:val="nil"/>
              <w:bottom w:val="single" w:sz="4" w:space="0" w:color="auto"/>
              <w:right w:val="single" w:sz="4" w:space="0" w:color="auto"/>
            </w:tcBorders>
            <w:shd w:val="clear" w:color="auto" w:fill="auto"/>
            <w:hideMark/>
          </w:tcPr>
          <w:p w14:paraId="28887168" w14:textId="38F57035" w:rsidR="002179D6" w:rsidRPr="001450A9" w:rsidRDefault="00E850A9"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Commonplace</w:t>
            </w:r>
            <w:r w:rsidR="002179D6" w:rsidRPr="001450A9">
              <w:rPr>
                <w:rFonts w:eastAsia="Times New Roman" w:cs="Calibri"/>
                <w:color w:val="000000"/>
                <w:kern w:val="0"/>
                <w:sz w:val="22"/>
                <w:szCs w:val="22"/>
                <w:lang w:eastAsia="en-GB"/>
                <w14:ligatures w14:val="none"/>
              </w:rPr>
              <w:t xml:space="preserve"> risks become tolerated (e.g., </w:t>
            </w:r>
            <w:r>
              <w:rPr>
                <w:rFonts w:eastAsia="Times New Roman" w:cs="Calibri"/>
                <w:color w:val="000000"/>
                <w:kern w:val="0"/>
                <w:sz w:val="22"/>
                <w:szCs w:val="22"/>
                <w:lang w:eastAsia="en-GB"/>
                <w14:ligatures w14:val="none"/>
              </w:rPr>
              <w:t xml:space="preserve">trips, </w:t>
            </w:r>
            <w:r w:rsidR="002179D6" w:rsidRPr="001450A9">
              <w:rPr>
                <w:rFonts w:eastAsia="Times New Roman" w:cs="Calibri"/>
                <w:color w:val="000000"/>
                <w:kern w:val="0"/>
                <w:sz w:val="22"/>
                <w:szCs w:val="22"/>
                <w:lang w:eastAsia="en-GB"/>
                <w14:ligatures w14:val="none"/>
              </w:rPr>
              <w:t>slips, poor manual handling)</w:t>
            </w:r>
          </w:p>
        </w:tc>
        <w:tc>
          <w:tcPr>
            <w:tcW w:w="5426" w:type="dxa"/>
            <w:tcBorders>
              <w:top w:val="nil"/>
              <w:left w:val="nil"/>
              <w:bottom w:val="single" w:sz="4" w:space="0" w:color="auto"/>
              <w:right w:val="single" w:sz="8" w:space="0" w:color="auto"/>
            </w:tcBorders>
            <w:shd w:val="clear" w:color="auto" w:fill="auto"/>
            <w:hideMark/>
          </w:tcPr>
          <w:p w14:paraId="15737103" w14:textId="25A7215D" w:rsidR="002179D6" w:rsidRPr="001450A9" w:rsidRDefault="00E850A9"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Rotate ta</w:t>
            </w:r>
            <w:r w:rsidR="003E77ED">
              <w:rPr>
                <w:rFonts w:eastAsia="Times New Roman" w:cs="Calibri"/>
                <w:color w:val="000000"/>
                <w:kern w:val="0"/>
                <w:sz w:val="22"/>
                <w:szCs w:val="22"/>
                <w:lang w:eastAsia="en-GB"/>
                <w14:ligatures w14:val="none"/>
              </w:rPr>
              <w:t>sks: review</w:t>
            </w:r>
            <w:r w:rsidR="002179D6" w:rsidRPr="001450A9">
              <w:rPr>
                <w:rFonts w:eastAsia="Times New Roman" w:cs="Calibri"/>
                <w:color w:val="000000"/>
                <w:kern w:val="0"/>
                <w:sz w:val="22"/>
                <w:szCs w:val="22"/>
                <w:lang w:eastAsia="en-GB"/>
                <w14:ligatures w14:val="none"/>
              </w:rPr>
              <w:t xml:space="preserve"> incident trend </w:t>
            </w:r>
            <w:r w:rsidR="003E77ED">
              <w:rPr>
                <w:rFonts w:eastAsia="Times New Roman" w:cs="Calibri"/>
                <w:color w:val="000000"/>
                <w:kern w:val="0"/>
                <w:sz w:val="22"/>
                <w:szCs w:val="22"/>
                <w:lang w:eastAsia="en-GB"/>
                <w14:ligatures w14:val="none"/>
              </w:rPr>
              <w:t>statistics</w:t>
            </w:r>
            <w:r w:rsidR="002179D6" w:rsidRPr="001450A9">
              <w:rPr>
                <w:rFonts w:eastAsia="Times New Roman" w:cs="Calibri"/>
                <w:color w:val="000000"/>
                <w:kern w:val="0"/>
                <w:sz w:val="22"/>
                <w:szCs w:val="22"/>
                <w:lang w:eastAsia="en-GB"/>
                <w14:ligatures w14:val="none"/>
              </w:rPr>
              <w:t xml:space="preserve">; </w:t>
            </w:r>
            <w:r w:rsidR="003E77ED">
              <w:rPr>
                <w:rFonts w:eastAsia="Times New Roman" w:cs="Calibri"/>
                <w:color w:val="000000"/>
                <w:kern w:val="0"/>
                <w:sz w:val="22"/>
                <w:szCs w:val="22"/>
                <w:lang w:eastAsia="en-GB"/>
                <w14:ligatures w14:val="none"/>
              </w:rPr>
              <w:t xml:space="preserve">managers to </w:t>
            </w:r>
            <w:r w:rsidR="002179D6" w:rsidRPr="001450A9">
              <w:rPr>
                <w:rFonts w:eastAsia="Times New Roman" w:cs="Calibri"/>
                <w:color w:val="000000"/>
                <w:kern w:val="0"/>
                <w:sz w:val="22"/>
                <w:szCs w:val="22"/>
                <w:lang w:eastAsia="en-GB"/>
                <w14:ligatures w14:val="none"/>
              </w:rPr>
              <w:t xml:space="preserve">reinforcement </w:t>
            </w:r>
            <w:r w:rsidR="00605B79">
              <w:rPr>
                <w:rFonts w:eastAsia="Times New Roman" w:cs="Calibri"/>
                <w:color w:val="000000"/>
                <w:kern w:val="0"/>
                <w:sz w:val="22"/>
                <w:szCs w:val="22"/>
                <w:lang w:eastAsia="en-GB"/>
                <w14:ligatures w14:val="none"/>
              </w:rPr>
              <w:t xml:space="preserve">safety </w:t>
            </w:r>
            <w:r w:rsidR="0081260F">
              <w:rPr>
                <w:rFonts w:eastAsia="Times New Roman" w:cs="Calibri"/>
                <w:color w:val="000000"/>
                <w:kern w:val="0"/>
                <w:sz w:val="22"/>
                <w:szCs w:val="22"/>
                <w:lang w:eastAsia="en-GB"/>
                <w14:ligatures w14:val="none"/>
              </w:rPr>
              <w:t>considerations</w:t>
            </w:r>
          </w:p>
        </w:tc>
      </w:tr>
      <w:tr w:rsidR="002179D6" w:rsidRPr="001450A9" w14:paraId="3F6528C8" w14:textId="77777777" w:rsidTr="006E5FC7">
        <w:trPr>
          <w:trHeight w:val="563"/>
        </w:trPr>
        <w:tc>
          <w:tcPr>
            <w:tcW w:w="1833" w:type="dxa"/>
            <w:tcBorders>
              <w:top w:val="nil"/>
              <w:left w:val="single" w:sz="8" w:space="0" w:color="auto"/>
              <w:bottom w:val="single" w:sz="4" w:space="0" w:color="auto"/>
              <w:right w:val="single" w:sz="4" w:space="0" w:color="auto"/>
            </w:tcBorders>
            <w:shd w:val="clear" w:color="auto" w:fill="auto"/>
            <w:hideMark/>
          </w:tcPr>
          <w:p w14:paraId="433AE7CF" w14:textId="77777777"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Subcontractor Variability</w:t>
            </w:r>
          </w:p>
        </w:tc>
        <w:tc>
          <w:tcPr>
            <w:tcW w:w="1747" w:type="dxa"/>
            <w:tcBorders>
              <w:top w:val="nil"/>
              <w:left w:val="nil"/>
              <w:bottom w:val="single" w:sz="4" w:space="0" w:color="auto"/>
              <w:right w:val="single" w:sz="4" w:space="0" w:color="auto"/>
            </w:tcBorders>
            <w:shd w:val="clear" w:color="auto" w:fill="auto"/>
            <w:hideMark/>
          </w:tcPr>
          <w:p w14:paraId="45DBD17E" w14:textId="48015D6D" w:rsidR="002179D6" w:rsidRPr="001450A9" w:rsidRDefault="00605B79"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Erratic</w:t>
            </w:r>
            <w:r w:rsidR="002179D6" w:rsidRPr="001450A9">
              <w:rPr>
                <w:rFonts w:eastAsia="Times New Roman" w:cs="Calibri"/>
                <w:color w:val="000000"/>
                <w:kern w:val="0"/>
                <w:sz w:val="22"/>
                <w:szCs w:val="22"/>
                <w:lang w:eastAsia="en-GB"/>
                <w14:ligatures w14:val="none"/>
              </w:rPr>
              <w:t xml:space="preserve"> standards across</w:t>
            </w:r>
            <w:r>
              <w:rPr>
                <w:rFonts w:eastAsia="Times New Roman" w:cs="Calibri"/>
                <w:color w:val="000000"/>
                <w:kern w:val="0"/>
                <w:sz w:val="22"/>
                <w:szCs w:val="22"/>
                <w:lang w:eastAsia="en-GB"/>
                <w14:ligatures w14:val="none"/>
              </w:rPr>
              <w:t xml:space="preserve"> the</w:t>
            </w:r>
            <w:r w:rsidR="002179D6" w:rsidRPr="001450A9">
              <w:rPr>
                <w:rFonts w:eastAsia="Times New Roman" w:cs="Calibri"/>
                <w:color w:val="000000"/>
                <w:kern w:val="0"/>
                <w:sz w:val="22"/>
                <w:szCs w:val="22"/>
                <w:lang w:eastAsia="en-GB"/>
                <w14:ligatures w14:val="none"/>
              </w:rPr>
              <w:t xml:space="preserve"> trades</w:t>
            </w:r>
          </w:p>
        </w:tc>
        <w:tc>
          <w:tcPr>
            <w:tcW w:w="5426" w:type="dxa"/>
            <w:tcBorders>
              <w:top w:val="nil"/>
              <w:left w:val="nil"/>
              <w:bottom w:val="single" w:sz="4" w:space="0" w:color="auto"/>
              <w:right w:val="single" w:sz="8" w:space="0" w:color="auto"/>
            </w:tcBorders>
            <w:shd w:val="clear" w:color="auto" w:fill="auto"/>
            <w:hideMark/>
          </w:tcPr>
          <w:p w14:paraId="1D00B67A" w14:textId="374DD8CC" w:rsidR="002179D6" w:rsidRPr="001450A9" w:rsidRDefault="00605B79"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Interrogate s</w:t>
            </w:r>
            <w:r w:rsidR="002179D6" w:rsidRPr="001450A9">
              <w:rPr>
                <w:rFonts w:eastAsia="Times New Roman" w:cs="Calibri"/>
                <w:color w:val="000000"/>
                <w:kern w:val="0"/>
                <w:sz w:val="22"/>
                <w:szCs w:val="22"/>
                <w:lang w:eastAsia="en-GB"/>
                <w14:ligatures w14:val="none"/>
              </w:rPr>
              <w:t>ubcontractor pre-qualification</w:t>
            </w:r>
            <w:r>
              <w:rPr>
                <w:rFonts w:eastAsia="Times New Roman" w:cs="Calibri"/>
                <w:color w:val="000000"/>
                <w:kern w:val="0"/>
                <w:sz w:val="22"/>
                <w:szCs w:val="22"/>
                <w:lang w:eastAsia="en-GB"/>
                <w14:ligatures w14:val="none"/>
              </w:rPr>
              <w:t xml:space="preserve"> – due diligence</w:t>
            </w:r>
            <w:r w:rsidR="002179D6" w:rsidRPr="001450A9">
              <w:rPr>
                <w:rFonts w:eastAsia="Times New Roman" w:cs="Calibri"/>
                <w:color w:val="000000"/>
                <w:kern w:val="0"/>
                <w:sz w:val="22"/>
                <w:szCs w:val="22"/>
                <w:lang w:eastAsia="en-GB"/>
                <w14:ligatures w14:val="none"/>
              </w:rPr>
              <w:t xml:space="preserve">; training and RAMS; </w:t>
            </w:r>
            <w:r>
              <w:rPr>
                <w:rFonts w:eastAsia="Times New Roman" w:cs="Calibri"/>
                <w:color w:val="000000"/>
                <w:kern w:val="0"/>
                <w:sz w:val="22"/>
                <w:szCs w:val="22"/>
                <w:lang w:eastAsia="en-GB"/>
                <w14:ligatures w14:val="none"/>
              </w:rPr>
              <w:t xml:space="preserve">carry out </w:t>
            </w:r>
            <w:r w:rsidR="002179D6" w:rsidRPr="001450A9">
              <w:rPr>
                <w:rFonts w:eastAsia="Times New Roman" w:cs="Calibri"/>
                <w:color w:val="000000"/>
                <w:kern w:val="0"/>
                <w:sz w:val="22"/>
                <w:szCs w:val="22"/>
                <w:lang w:eastAsia="en-GB"/>
                <w14:ligatures w14:val="none"/>
              </w:rPr>
              <w:t xml:space="preserve">coordination meetings </w:t>
            </w:r>
            <w:r>
              <w:rPr>
                <w:rFonts w:eastAsia="Times New Roman" w:cs="Calibri"/>
                <w:color w:val="000000"/>
                <w:kern w:val="0"/>
                <w:sz w:val="22"/>
                <w:szCs w:val="22"/>
                <w:lang w:eastAsia="en-GB"/>
                <w14:ligatures w14:val="none"/>
              </w:rPr>
              <w:t>throughout the project</w:t>
            </w:r>
          </w:p>
        </w:tc>
      </w:tr>
      <w:tr w:rsidR="002179D6" w:rsidRPr="001450A9" w14:paraId="7C67B40A" w14:textId="77777777" w:rsidTr="006E5FC7">
        <w:trPr>
          <w:trHeight w:val="563"/>
        </w:trPr>
        <w:tc>
          <w:tcPr>
            <w:tcW w:w="1833" w:type="dxa"/>
            <w:tcBorders>
              <w:top w:val="nil"/>
              <w:left w:val="single" w:sz="8" w:space="0" w:color="auto"/>
              <w:bottom w:val="single" w:sz="4" w:space="0" w:color="auto"/>
              <w:right w:val="single" w:sz="4" w:space="0" w:color="auto"/>
            </w:tcBorders>
            <w:shd w:val="clear" w:color="auto" w:fill="auto"/>
            <w:hideMark/>
          </w:tcPr>
          <w:p w14:paraId="26DA5EEB" w14:textId="77777777"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Poor Welfare Provision</w:t>
            </w:r>
          </w:p>
        </w:tc>
        <w:tc>
          <w:tcPr>
            <w:tcW w:w="1747" w:type="dxa"/>
            <w:tcBorders>
              <w:top w:val="nil"/>
              <w:left w:val="nil"/>
              <w:bottom w:val="single" w:sz="4" w:space="0" w:color="auto"/>
              <w:right w:val="single" w:sz="4" w:space="0" w:color="auto"/>
            </w:tcBorders>
            <w:shd w:val="clear" w:color="auto" w:fill="auto"/>
            <w:hideMark/>
          </w:tcPr>
          <w:p w14:paraId="45AF0BD1" w14:textId="77777777" w:rsidR="002179D6"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 xml:space="preserve">Worker </w:t>
            </w:r>
            <w:r w:rsidR="00605B79" w:rsidRPr="001450A9">
              <w:rPr>
                <w:rFonts w:eastAsia="Times New Roman" w:cs="Calibri"/>
                <w:color w:val="000000"/>
                <w:kern w:val="0"/>
                <w:sz w:val="22"/>
                <w:szCs w:val="22"/>
                <w:lang w:eastAsia="en-GB"/>
                <w14:ligatures w14:val="none"/>
              </w:rPr>
              <w:t>weariness</w:t>
            </w:r>
            <w:r w:rsidRPr="001450A9">
              <w:rPr>
                <w:rFonts w:eastAsia="Times New Roman" w:cs="Calibri"/>
                <w:color w:val="000000"/>
                <w:kern w:val="0"/>
                <w:sz w:val="22"/>
                <w:szCs w:val="22"/>
                <w:lang w:eastAsia="en-GB"/>
                <w14:ligatures w14:val="none"/>
              </w:rPr>
              <w:t xml:space="preserve"> and </w:t>
            </w:r>
            <w:r w:rsidR="00605B79" w:rsidRPr="001450A9">
              <w:rPr>
                <w:rFonts w:eastAsia="Times New Roman" w:cs="Calibri"/>
                <w:color w:val="000000"/>
                <w:kern w:val="0"/>
                <w:sz w:val="22"/>
                <w:szCs w:val="22"/>
                <w:lang w:eastAsia="en-GB"/>
                <w14:ligatures w14:val="none"/>
              </w:rPr>
              <w:t>discontent</w:t>
            </w:r>
            <w:r w:rsidRPr="001450A9">
              <w:rPr>
                <w:rFonts w:eastAsia="Times New Roman" w:cs="Calibri"/>
                <w:color w:val="000000"/>
                <w:kern w:val="0"/>
                <w:sz w:val="22"/>
                <w:szCs w:val="22"/>
                <w:lang w:eastAsia="en-GB"/>
                <w14:ligatures w14:val="none"/>
              </w:rPr>
              <w:t xml:space="preserve"> reduce</w:t>
            </w:r>
            <w:r w:rsidR="00605B79">
              <w:rPr>
                <w:rFonts w:eastAsia="Times New Roman" w:cs="Calibri"/>
                <w:color w:val="000000"/>
                <w:kern w:val="0"/>
                <w:sz w:val="22"/>
                <w:szCs w:val="22"/>
                <w:lang w:eastAsia="en-GB"/>
                <w14:ligatures w14:val="none"/>
              </w:rPr>
              <w:t xml:space="preserve"> the focus on</w:t>
            </w:r>
            <w:r w:rsidRPr="001450A9">
              <w:rPr>
                <w:rFonts w:eastAsia="Times New Roman" w:cs="Calibri"/>
                <w:color w:val="000000"/>
                <w:kern w:val="0"/>
                <w:sz w:val="22"/>
                <w:szCs w:val="22"/>
                <w:lang w:eastAsia="en-GB"/>
                <w14:ligatures w14:val="none"/>
              </w:rPr>
              <w:t xml:space="preserve"> safety </w:t>
            </w:r>
          </w:p>
          <w:p w14:paraId="740EFF52" w14:textId="77777777" w:rsidR="001674ED" w:rsidRDefault="001674ED" w:rsidP="000A6FB6">
            <w:pPr>
              <w:spacing w:after="0" w:line="240" w:lineRule="auto"/>
              <w:jc w:val="both"/>
              <w:rPr>
                <w:rFonts w:eastAsia="Times New Roman" w:cs="Calibri"/>
                <w:color w:val="000000"/>
                <w:kern w:val="0"/>
                <w:sz w:val="22"/>
                <w:szCs w:val="22"/>
                <w:lang w:eastAsia="en-GB"/>
                <w14:ligatures w14:val="none"/>
              </w:rPr>
            </w:pPr>
          </w:p>
          <w:p w14:paraId="2278242E" w14:textId="415D1D31" w:rsidR="00FE2C69" w:rsidRPr="001450A9" w:rsidRDefault="00FE2C69" w:rsidP="000A6FB6">
            <w:pPr>
              <w:spacing w:after="0" w:line="240" w:lineRule="auto"/>
              <w:jc w:val="both"/>
              <w:rPr>
                <w:rFonts w:eastAsia="Times New Roman" w:cs="Calibri"/>
                <w:color w:val="000000"/>
                <w:kern w:val="0"/>
                <w:sz w:val="22"/>
                <w:szCs w:val="22"/>
                <w:lang w:eastAsia="en-GB"/>
                <w14:ligatures w14:val="none"/>
              </w:rPr>
            </w:pPr>
          </w:p>
        </w:tc>
        <w:tc>
          <w:tcPr>
            <w:tcW w:w="5426" w:type="dxa"/>
            <w:tcBorders>
              <w:top w:val="nil"/>
              <w:left w:val="nil"/>
              <w:bottom w:val="single" w:sz="4" w:space="0" w:color="auto"/>
              <w:right w:val="single" w:sz="8" w:space="0" w:color="auto"/>
            </w:tcBorders>
            <w:shd w:val="clear" w:color="auto" w:fill="auto"/>
            <w:hideMark/>
          </w:tcPr>
          <w:p w14:paraId="7610C523" w14:textId="1561B5C8" w:rsidR="002179D6" w:rsidRPr="001450A9" w:rsidRDefault="00605B79"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 xml:space="preserve"> Provide c</w:t>
            </w:r>
            <w:r w:rsidR="002179D6" w:rsidRPr="001450A9">
              <w:rPr>
                <w:rFonts w:eastAsia="Times New Roman" w:cs="Calibri"/>
                <w:color w:val="000000"/>
                <w:kern w:val="0"/>
                <w:sz w:val="22"/>
                <w:szCs w:val="22"/>
                <w:lang w:eastAsia="en-GB"/>
                <w14:ligatures w14:val="none"/>
              </w:rPr>
              <w:t xml:space="preserve">lean welfare </w:t>
            </w:r>
            <w:r w:rsidR="00DB102F" w:rsidRPr="001450A9">
              <w:rPr>
                <w:rFonts w:eastAsia="Times New Roman" w:cs="Calibri"/>
                <w:color w:val="000000"/>
                <w:kern w:val="0"/>
                <w:sz w:val="22"/>
                <w:szCs w:val="22"/>
                <w:lang w:eastAsia="en-GB"/>
                <w14:ligatures w14:val="none"/>
              </w:rPr>
              <w:t>amenities</w:t>
            </w:r>
            <w:r w:rsidR="002179D6" w:rsidRPr="001450A9">
              <w:rPr>
                <w:rFonts w:eastAsia="Times New Roman" w:cs="Calibri"/>
                <w:color w:val="000000"/>
                <w:kern w:val="0"/>
                <w:sz w:val="22"/>
                <w:szCs w:val="22"/>
                <w:lang w:eastAsia="en-GB"/>
                <w14:ligatures w14:val="none"/>
              </w:rPr>
              <w:t xml:space="preserve">; </w:t>
            </w:r>
            <w:r w:rsidR="00FE2C69">
              <w:rPr>
                <w:rFonts w:eastAsia="Times New Roman" w:cs="Calibri"/>
                <w:color w:val="000000"/>
                <w:kern w:val="0"/>
                <w:sz w:val="22"/>
                <w:szCs w:val="22"/>
                <w:lang w:eastAsia="en-GB"/>
                <w14:ligatures w14:val="none"/>
              </w:rPr>
              <w:t xml:space="preserve">programme </w:t>
            </w:r>
            <w:r w:rsidR="002179D6" w:rsidRPr="001450A9">
              <w:rPr>
                <w:rFonts w:eastAsia="Times New Roman" w:cs="Calibri"/>
                <w:color w:val="000000"/>
                <w:kern w:val="0"/>
                <w:sz w:val="22"/>
                <w:szCs w:val="22"/>
                <w:lang w:eastAsia="en-GB"/>
                <w14:ligatures w14:val="none"/>
              </w:rPr>
              <w:t>regular inspections</w:t>
            </w:r>
            <w:r w:rsidR="00FE2C69">
              <w:rPr>
                <w:rFonts w:eastAsia="Times New Roman" w:cs="Calibri"/>
                <w:color w:val="000000"/>
                <w:kern w:val="0"/>
                <w:sz w:val="22"/>
                <w:szCs w:val="22"/>
                <w:lang w:eastAsia="en-GB"/>
                <w14:ligatures w14:val="none"/>
              </w:rPr>
              <w:t xml:space="preserve"> with reporting schedule</w:t>
            </w:r>
          </w:p>
        </w:tc>
      </w:tr>
      <w:tr w:rsidR="002179D6" w:rsidRPr="001450A9" w14:paraId="40765F61" w14:textId="77777777" w:rsidTr="006E5FC7">
        <w:trPr>
          <w:trHeight w:val="880"/>
        </w:trPr>
        <w:tc>
          <w:tcPr>
            <w:tcW w:w="1833" w:type="dxa"/>
            <w:tcBorders>
              <w:top w:val="nil"/>
              <w:left w:val="single" w:sz="8" w:space="0" w:color="auto"/>
              <w:bottom w:val="single" w:sz="8" w:space="0" w:color="auto"/>
              <w:right w:val="single" w:sz="4" w:space="0" w:color="auto"/>
            </w:tcBorders>
            <w:shd w:val="clear" w:color="auto" w:fill="auto"/>
            <w:hideMark/>
          </w:tcPr>
          <w:p w14:paraId="3172EC3A" w14:textId="77777777"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lastRenderedPageBreak/>
              <w:t>Underreporting of Incidents</w:t>
            </w:r>
          </w:p>
        </w:tc>
        <w:tc>
          <w:tcPr>
            <w:tcW w:w="1747" w:type="dxa"/>
            <w:tcBorders>
              <w:top w:val="nil"/>
              <w:left w:val="nil"/>
              <w:bottom w:val="single" w:sz="8" w:space="0" w:color="auto"/>
              <w:right w:val="single" w:sz="4" w:space="0" w:color="auto"/>
            </w:tcBorders>
            <w:shd w:val="clear" w:color="auto" w:fill="auto"/>
            <w:hideMark/>
          </w:tcPr>
          <w:p w14:paraId="20DD4C02" w14:textId="7AB61056" w:rsidR="002179D6" w:rsidRPr="001450A9" w:rsidRDefault="002179D6" w:rsidP="000A6FB6">
            <w:pPr>
              <w:spacing w:after="0" w:line="240" w:lineRule="auto"/>
              <w:jc w:val="both"/>
              <w:rPr>
                <w:rFonts w:eastAsia="Times New Roman" w:cs="Calibri"/>
                <w:color w:val="000000"/>
                <w:kern w:val="0"/>
                <w:sz w:val="22"/>
                <w:szCs w:val="22"/>
                <w:lang w:eastAsia="en-GB"/>
                <w14:ligatures w14:val="none"/>
              </w:rPr>
            </w:pPr>
            <w:r w:rsidRPr="001450A9">
              <w:rPr>
                <w:rFonts w:eastAsia="Times New Roman" w:cs="Calibri"/>
                <w:color w:val="000000"/>
                <w:kern w:val="0"/>
                <w:sz w:val="22"/>
                <w:szCs w:val="22"/>
                <w:lang w:eastAsia="en-GB"/>
                <w14:ligatures w14:val="none"/>
              </w:rPr>
              <w:t xml:space="preserve">Missed </w:t>
            </w:r>
            <w:r w:rsidR="00DF6F41" w:rsidRPr="001450A9">
              <w:rPr>
                <w:rFonts w:eastAsia="Times New Roman" w:cs="Calibri"/>
                <w:color w:val="000000"/>
                <w:kern w:val="0"/>
                <w:sz w:val="22"/>
                <w:szCs w:val="22"/>
                <w:lang w:eastAsia="en-GB"/>
                <w14:ligatures w14:val="none"/>
              </w:rPr>
              <w:t>chances</w:t>
            </w:r>
            <w:r w:rsidRPr="001450A9">
              <w:rPr>
                <w:rFonts w:eastAsia="Times New Roman" w:cs="Calibri"/>
                <w:color w:val="000000"/>
                <w:kern w:val="0"/>
                <w:sz w:val="22"/>
                <w:szCs w:val="22"/>
                <w:lang w:eastAsia="en-GB"/>
                <w14:ligatures w14:val="none"/>
              </w:rPr>
              <w:t xml:space="preserve"> to learn from near misses or unsafe conditions</w:t>
            </w:r>
          </w:p>
        </w:tc>
        <w:tc>
          <w:tcPr>
            <w:tcW w:w="5426" w:type="dxa"/>
            <w:tcBorders>
              <w:top w:val="nil"/>
              <w:left w:val="nil"/>
              <w:bottom w:val="single" w:sz="8" w:space="0" w:color="auto"/>
              <w:right w:val="single" w:sz="8" w:space="0" w:color="auto"/>
            </w:tcBorders>
            <w:shd w:val="clear" w:color="auto" w:fill="auto"/>
            <w:hideMark/>
          </w:tcPr>
          <w:p w14:paraId="64B9A185" w14:textId="337134EE" w:rsidR="002179D6" w:rsidRPr="001450A9" w:rsidRDefault="00DF6F41" w:rsidP="000A6FB6">
            <w:pPr>
              <w:spacing w:after="0" w:line="240" w:lineRule="auto"/>
              <w:jc w:val="both"/>
              <w:rPr>
                <w:rFonts w:eastAsia="Times New Roman" w:cs="Calibri"/>
                <w:color w:val="000000"/>
                <w:kern w:val="0"/>
                <w:sz w:val="22"/>
                <w:szCs w:val="22"/>
                <w:lang w:eastAsia="en-GB"/>
                <w14:ligatures w14:val="none"/>
              </w:rPr>
            </w:pPr>
            <w:r>
              <w:rPr>
                <w:rFonts w:eastAsia="Times New Roman" w:cs="Calibri"/>
                <w:color w:val="000000"/>
                <w:kern w:val="0"/>
                <w:sz w:val="22"/>
                <w:szCs w:val="22"/>
                <w:lang w:eastAsia="en-GB"/>
                <w14:ligatures w14:val="none"/>
              </w:rPr>
              <w:t>Positively encourage</w:t>
            </w:r>
            <w:r w:rsidR="002179D6" w:rsidRPr="001450A9">
              <w:rPr>
                <w:rFonts w:eastAsia="Times New Roman" w:cs="Calibri"/>
                <w:color w:val="000000"/>
                <w:kern w:val="0"/>
                <w:sz w:val="22"/>
                <w:szCs w:val="22"/>
                <w:lang w:eastAsia="en-GB"/>
                <w14:ligatures w14:val="none"/>
              </w:rPr>
              <w:t xml:space="preserve"> near-miss reporting; </w:t>
            </w:r>
            <w:r>
              <w:rPr>
                <w:rFonts w:eastAsia="Times New Roman" w:cs="Calibri"/>
                <w:color w:val="000000"/>
                <w:kern w:val="0"/>
                <w:sz w:val="22"/>
                <w:szCs w:val="22"/>
                <w:lang w:eastAsia="en-GB"/>
                <w14:ligatures w14:val="none"/>
              </w:rPr>
              <w:t>communicate with the workforce the</w:t>
            </w:r>
            <w:r w:rsidR="002179D6" w:rsidRPr="001450A9">
              <w:rPr>
                <w:rFonts w:eastAsia="Times New Roman" w:cs="Calibri"/>
                <w:color w:val="000000"/>
                <w:kern w:val="0"/>
                <w:sz w:val="22"/>
                <w:szCs w:val="22"/>
                <w:lang w:eastAsia="en-GB"/>
                <w14:ligatures w14:val="none"/>
              </w:rPr>
              <w:t xml:space="preserve"> lessons learned; </w:t>
            </w:r>
            <w:r>
              <w:rPr>
                <w:rFonts w:eastAsia="Times New Roman" w:cs="Calibri"/>
                <w:color w:val="000000"/>
                <w:kern w:val="0"/>
                <w:sz w:val="22"/>
                <w:szCs w:val="22"/>
                <w:lang w:eastAsia="en-GB"/>
                <w14:ligatures w14:val="none"/>
              </w:rPr>
              <w:t xml:space="preserve">keep updated </w:t>
            </w:r>
            <w:r w:rsidR="002179D6" w:rsidRPr="001450A9">
              <w:rPr>
                <w:rFonts w:eastAsia="Times New Roman" w:cs="Calibri"/>
                <w:color w:val="000000"/>
                <w:kern w:val="0"/>
                <w:sz w:val="22"/>
                <w:szCs w:val="22"/>
                <w:lang w:eastAsia="en-GB"/>
                <w14:ligatures w14:val="none"/>
              </w:rPr>
              <w:t xml:space="preserve">formal incident records </w:t>
            </w:r>
          </w:p>
        </w:tc>
      </w:tr>
    </w:tbl>
    <w:p w14:paraId="1D4957BD" w14:textId="78F5A88A" w:rsidR="009F09B7" w:rsidRPr="000A6FB6" w:rsidRDefault="009F09B7" w:rsidP="000A6FB6">
      <w:pPr>
        <w:jc w:val="both"/>
      </w:pPr>
    </w:p>
    <w:p w14:paraId="415AE310" w14:textId="57DFC52E" w:rsidR="002C587B" w:rsidRPr="000A6FB6" w:rsidRDefault="00492981" w:rsidP="000A6FB6">
      <w:pPr>
        <w:pStyle w:val="Heading1"/>
        <w:jc w:val="both"/>
        <w:rPr>
          <w:rFonts w:asciiTheme="minorHAnsi" w:hAnsiTheme="minorHAnsi"/>
          <w:b/>
          <w:bCs/>
          <w:sz w:val="32"/>
          <w:szCs w:val="32"/>
          <w:lang w:val="en-US"/>
        </w:rPr>
      </w:pPr>
      <w:bookmarkStart w:id="16" w:name="_Toc198233378"/>
      <w:r w:rsidRPr="000A6FB6">
        <w:rPr>
          <w:rFonts w:asciiTheme="minorHAnsi" w:hAnsiTheme="minorHAnsi"/>
          <w:b/>
          <w:bCs/>
          <w:sz w:val="32"/>
          <w:szCs w:val="32"/>
          <w:lang w:val="en-US"/>
        </w:rPr>
        <w:t xml:space="preserve">Construction </w:t>
      </w:r>
      <w:r w:rsidR="002C587B" w:rsidRPr="000A6FB6">
        <w:rPr>
          <w:rFonts w:asciiTheme="minorHAnsi" w:hAnsiTheme="minorHAnsi"/>
          <w:b/>
          <w:bCs/>
          <w:sz w:val="32"/>
          <w:szCs w:val="32"/>
          <w:lang w:val="en-US"/>
        </w:rPr>
        <w:t>(Design and Management) Regulations 2015 – also known as CDM Regulations</w:t>
      </w:r>
      <w:bookmarkEnd w:id="16"/>
    </w:p>
    <w:p w14:paraId="56C5B77A" w14:textId="77777777" w:rsidR="002C587B" w:rsidRPr="000A6FB6" w:rsidRDefault="002C587B" w:rsidP="000A6FB6">
      <w:pPr>
        <w:jc w:val="both"/>
        <w:rPr>
          <w:sz w:val="22"/>
          <w:szCs w:val="22"/>
          <w:lang w:val="en-US"/>
        </w:rPr>
      </w:pPr>
      <w:r w:rsidRPr="000A6FB6">
        <w:rPr>
          <w:sz w:val="22"/>
          <w:szCs w:val="22"/>
          <w:lang w:val="en-US"/>
        </w:rPr>
        <w:t>These regulations are there to ensure that thought is given at the outset for Health and Safety measures during the construction phase of the project.</w:t>
      </w:r>
    </w:p>
    <w:p w14:paraId="7A1C94EA" w14:textId="77777777" w:rsidR="002C587B" w:rsidRPr="000A6FB6" w:rsidRDefault="002C587B" w:rsidP="000A6FB6">
      <w:pPr>
        <w:jc w:val="both"/>
        <w:rPr>
          <w:sz w:val="22"/>
          <w:szCs w:val="22"/>
          <w:lang w:val="en-US"/>
        </w:rPr>
      </w:pPr>
      <w:r w:rsidRPr="000A6FB6">
        <w:rPr>
          <w:sz w:val="22"/>
          <w:szCs w:val="22"/>
          <w:lang w:val="en-US"/>
        </w:rPr>
        <w:t xml:space="preserve">The regulation was driven by the need to reduce injuries, work-related illnesses and fatalities on building sites.  </w:t>
      </w:r>
    </w:p>
    <w:p w14:paraId="207983F8" w14:textId="051D88CA" w:rsidR="008454A5" w:rsidRPr="000A6FB6" w:rsidRDefault="002C587B" w:rsidP="000A6FB6">
      <w:pPr>
        <w:jc w:val="both"/>
        <w:rPr>
          <w:sz w:val="22"/>
          <w:szCs w:val="22"/>
        </w:rPr>
      </w:pPr>
      <w:bookmarkStart w:id="17" w:name="_Toc198233379"/>
      <w:r w:rsidRPr="000A6FB6">
        <w:rPr>
          <w:rStyle w:val="Heading2Char"/>
          <w:rFonts w:asciiTheme="minorHAnsi" w:hAnsiTheme="minorHAnsi"/>
          <w:sz w:val="24"/>
          <w:szCs w:val="24"/>
        </w:rPr>
        <w:t>Client Duties</w:t>
      </w:r>
      <w:bookmarkEnd w:id="17"/>
      <w:r w:rsidRPr="000A6FB6">
        <w:rPr>
          <w:sz w:val="20"/>
          <w:szCs w:val="20"/>
        </w:rPr>
        <w:t xml:space="preserve"> </w:t>
      </w:r>
      <w:r w:rsidRPr="000A6FB6">
        <w:t xml:space="preserve">– </w:t>
      </w:r>
      <w:r w:rsidRPr="000A6FB6">
        <w:rPr>
          <w:sz w:val="22"/>
          <w:szCs w:val="22"/>
        </w:rPr>
        <w:t xml:space="preserve">a </w:t>
      </w:r>
      <w:proofErr w:type="gramStart"/>
      <w:r w:rsidRPr="000A6FB6">
        <w:rPr>
          <w:sz w:val="22"/>
          <w:szCs w:val="22"/>
        </w:rPr>
        <w:t>Client</w:t>
      </w:r>
      <w:proofErr w:type="gramEnd"/>
      <w:r w:rsidRPr="000A6FB6">
        <w:rPr>
          <w:sz w:val="22"/>
          <w:szCs w:val="22"/>
        </w:rPr>
        <w:t xml:space="preserve"> is defined as the commissioning agent and can be an individual or an organisation.  It is the Client who must appoint the necessary competent duty holders and ensure that they carry out their obligations under the regulations.  </w:t>
      </w:r>
      <w:r w:rsidR="005B63E3">
        <w:rPr>
          <w:sz w:val="22"/>
          <w:szCs w:val="22"/>
        </w:rPr>
        <w:t>The Client must ensure that adequate time and resource is allocated</w:t>
      </w:r>
      <w:r w:rsidR="00B00405">
        <w:rPr>
          <w:sz w:val="22"/>
          <w:szCs w:val="22"/>
        </w:rPr>
        <w:t>, pre-construction information is provided and that the Construction Phase Plan has been formulated and agreed before work commences.</w:t>
      </w:r>
      <w:r w:rsidRPr="000A6FB6">
        <w:rPr>
          <w:sz w:val="22"/>
          <w:szCs w:val="22"/>
          <w:highlight w:val="yellow"/>
        </w:rPr>
        <w:t xml:space="preserve"> </w:t>
      </w:r>
      <w:r w:rsidR="008454A5" w:rsidRPr="000A6FB6">
        <w:rPr>
          <w:sz w:val="22"/>
          <w:szCs w:val="22"/>
        </w:rPr>
        <w:t>(</w:t>
      </w:r>
      <w:r w:rsidR="008454A5" w:rsidRPr="000A6FB6">
        <w:rPr>
          <w:i/>
          <w:iCs/>
          <w:sz w:val="22"/>
          <w:szCs w:val="22"/>
        </w:rPr>
        <w:t>Commercial clients: roles and responsibilities - HSE</w:t>
      </w:r>
      <w:r w:rsidR="008454A5" w:rsidRPr="000A6FB6">
        <w:rPr>
          <w:sz w:val="22"/>
          <w:szCs w:val="22"/>
        </w:rPr>
        <w:t>, no date)</w:t>
      </w:r>
      <w:r w:rsidR="002A5AF7" w:rsidRPr="000A6FB6">
        <w:rPr>
          <w:sz w:val="22"/>
          <w:szCs w:val="22"/>
        </w:rPr>
        <w:t>.</w:t>
      </w:r>
    </w:p>
    <w:p w14:paraId="3589CDCB" w14:textId="70C88C78" w:rsidR="002C587B" w:rsidRPr="000A6FB6" w:rsidRDefault="00812C31" w:rsidP="000A6FB6">
      <w:pPr>
        <w:jc w:val="both"/>
        <w:rPr>
          <w:sz w:val="22"/>
          <w:szCs w:val="22"/>
        </w:rPr>
      </w:pPr>
      <w:r w:rsidRPr="000A6FB6">
        <w:rPr>
          <w:sz w:val="22"/>
          <w:szCs w:val="22"/>
        </w:rPr>
        <w:t>.</w:t>
      </w:r>
    </w:p>
    <w:p w14:paraId="78CF131A" w14:textId="4A9F52B7" w:rsidR="002A5AF7" w:rsidRPr="000A6FB6" w:rsidRDefault="002C587B" w:rsidP="000A6FB6">
      <w:pPr>
        <w:jc w:val="both"/>
        <w:rPr>
          <w:sz w:val="22"/>
          <w:szCs w:val="22"/>
        </w:rPr>
      </w:pPr>
      <w:bookmarkStart w:id="18" w:name="_Toc198233380"/>
      <w:r w:rsidRPr="000A6FB6">
        <w:rPr>
          <w:rStyle w:val="Heading2Char"/>
          <w:rFonts w:asciiTheme="minorHAnsi" w:hAnsiTheme="minorHAnsi"/>
          <w:sz w:val="24"/>
          <w:szCs w:val="24"/>
        </w:rPr>
        <w:t xml:space="preserve">Principal Designer </w:t>
      </w:r>
      <w:r w:rsidR="006B16B2" w:rsidRPr="000A6FB6">
        <w:rPr>
          <w:rStyle w:val="Heading2Char"/>
          <w:rFonts w:asciiTheme="minorHAnsi" w:hAnsiTheme="minorHAnsi"/>
          <w:sz w:val="24"/>
          <w:szCs w:val="24"/>
        </w:rPr>
        <w:t>(PD)</w:t>
      </w:r>
      <w:bookmarkEnd w:id="18"/>
      <w:r w:rsidR="006B16B2" w:rsidRPr="000A6FB6">
        <w:rPr>
          <w:rStyle w:val="Heading2Char"/>
          <w:rFonts w:asciiTheme="minorHAnsi" w:hAnsiTheme="minorHAnsi"/>
          <w:sz w:val="24"/>
          <w:szCs w:val="24"/>
        </w:rPr>
        <w:t xml:space="preserve"> </w:t>
      </w:r>
      <w:r w:rsidRPr="000A6FB6">
        <w:rPr>
          <w:sz w:val="22"/>
          <w:szCs w:val="22"/>
        </w:rPr>
        <w:t>– this will be the lead role during the design phase of a construction project.  The role will undoubtedly continue throughout the construction phase as changes to the design are likely to occur as the build commences.     The role can be carried out by an organisation and/or and individual.</w:t>
      </w:r>
      <w:r w:rsidRPr="000A6FB6">
        <w:rPr>
          <w:b/>
          <w:bCs/>
          <w:sz w:val="22"/>
          <w:szCs w:val="22"/>
        </w:rPr>
        <w:t xml:space="preserve"> </w:t>
      </w:r>
      <w:r w:rsidR="00776B94" w:rsidRPr="000A6FB6">
        <w:rPr>
          <w:sz w:val="22"/>
          <w:szCs w:val="22"/>
        </w:rPr>
        <w:t xml:space="preserve">The </w:t>
      </w:r>
      <w:r w:rsidR="00783B08" w:rsidRPr="000A6FB6">
        <w:rPr>
          <w:sz w:val="22"/>
          <w:szCs w:val="22"/>
        </w:rPr>
        <w:t xml:space="preserve">PD </w:t>
      </w:r>
      <w:r w:rsidR="00776B94" w:rsidRPr="000A6FB6">
        <w:rPr>
          <w:sz w:val="22"/>
          <w:szCs w:val="22"/>
        </w:rPr>
        <w:t xml:space="preserve">is accountable for coordinating H&amp;S information from all </w:t>
      </w:r>
      <w:r w:rsidR="00D149F5" w:rsidRPr="000A6FB6">
        <w:rPr>
          <w:sz w:val="22"/>
          <w:szCs w:val="22"/>
        </w:rPr>
        <w:t>designers</w:t>
      </w:r>
      <w:r w:rsidR="00776B94" w:rsidRPr="000A6FB6">
        <w:rPr>
          <w:sz w:val="22"/>
          <w:szCs w:val="22"/>
        </w:rPr>
        <w:t xml:space="preserve"> and ensuring</w:t>
      </w:r>
      <w:r w:rsidR="00D149F5" w:rsidRPr="000A6FB6">
        <w:rPr>
          <w:sz w:val="22"/>
          <w:szCs w:val="22"/>
        </w:rPr>
        <w:t xml:space="preserve"> hazards </w:t>
      </w:r>
      <w:r w:rsidR="00B7299C" w:rsidRPr="000A6FB6">
        <w:rPr>
          <w:sz w:val="22"/>
          <w:szCs w:val="22"/>
        </w:rPr>
        <w:t>are eliminated or reduced through design</w:t>
      </w:r>
      <w:r w:rsidR="002A5AF7" w:rsidRPr="000A6FB6">
        <w:rPr>
          <w:sz w:val="22"/>
          <w:szCs w:val="22"/>
        </w:rPr>
        <w:t xml:space="preserve"> (</w:t>
      </w:r>
      <w:r w:rsidR="002A5AF7" w:rsidRPr="000A6FB6">
        <w:rPr>
          <w:i/>
          <w:iCs/>
          <w:sz w:val="22"/>
          <w:szCs w:val="22"/>
        </w:rPr>
        <w:t>Designers: roles and responsibilities - HSE</w:t>
      </w:r>
      <w:r w:rsidR="002A5AF7" w:rsidRPr="000A6FB6">
        <w:rPr>
          <w:sz w:val="22"/>
          <w:szCs w:val="22"/>
        </w:rPr>
        <w:t>, no date).</w:t>
      </w:r>
    </w:p>
    <w:p w14:paraId="02A8B719" w14:textId="3B1CCF6C" w:rsidR="002C587B" w:rsidRPr="000A6FB6" w:rsidRDefault="002C587B" w:rsidP="000A6FB6">
      <w:pPr>
        <w:jc w:val="both"/>
      </w:pPr>
    </w:p>
    <w:p w14:paraId="1E0586D7" w14:textId="3DEDA468" w:rsidR="000A6FB6" w:rsidRPr="000A6FB6" w:rsidRDefault="002C587B" w:rsidP="000A6FB6">
      <w:pPr>
        <w:jc w:val="both"/>
        <w:rPr>
          <w:sz w:val="22"/>
          <w:szCs w:val="22"/>
        </w:rPr>
      </w:pPr>
      <w:bookmarkStart w:id="19" w:name="_Toc198233381"/>
      <w:r w:rsidRPr="000A6FB6">
        <w:rPr>
          <w:rStyle w:val="Heading2Char"/>
          <w:rFonts w:asciiTheme="minorHAnsi" w:hAnsiTheme="minorHAnsi"/>
          <w:sz w:val="24"/>
          <w:szCs w:val="24"/>
        </w:rPr>
        <w:t>Principal Contractor</w:t>
      </w:r>
      <w:r w:rsidR="006B16B2" w:rsidRPr="000A6FB6">
        <w:rPr>
          <w:rStyle w:val="Heading2Char"/>
          <w:rFonts w:asciiTheme="minorHAnsi" w:hAnsiTheme="minorHAnsi"/>
          <w:sz w:val="24"/>
          <w:szCs w:val="24"/>
        </w:rPr>
        <w:t xml:space="preserve"> (PC)</w:t>
      </w:r>
      <w:bookmarkEnd w:id="19"/>
      <w:r w:rsidRPr="000A6FB6">
        <w:rPr>
          <w:sz w:val="20"/>
          <w:szCs w:val="20"/>
        </w:rPr>
        <w:t xml:space="preserve"> </w:t>
      </w:r>
      <w:r w:rsidR="002A4D47" w:rsidRPr="000A6FB6">
        <w:t xml:space="preserve">– </w:t>
      </w:r>
      <w:r w:rsidR="002A4D47" w:rsidRPr="000A6FB6">
        <w:rPr>
          <w:sz w:val="22"/>
          <w:szCs w:val="22"/>
        </w:rPr>
        <w:t>the</w:t>
      </w:r>
      <w:r w:rsidRPr="000A6FB6">
        <w:rPr>
          <w:sz w:val="22"/>
          <w:szCs w:val="22"/>
        </w:rPr>
        <w:t xml:space="preserve"> basic function of this role is responsibility for Health and Safety during the construction phase of a project.  One of the functions falling within this obligation is the production of a Construction Phase Plan.  This document must be shared with any subcontractor associated with the project and the Principal Contractor needs to plan and manage the work so that it can be carried out safely. </w:t>
      </w:r>
      <w:r w:rsidR="00547CA5" w:rsidRPr="000A6FB6">
        <w:rPr>
          <w:sz w:val="22"/>
          <w:szCs w:val="22"/>
        </w:rPr>
        <w:t xml:space="preserve">They must ensure that suitable site </w:t>
      </w:r>
      <w:r w:rsidR="006630CF" w:rsidRPr="000A6FB6">
        <w:rPr>
          <w:sz w:val="22"/>
          <w:szCs w:val="22"/>
        </w:rPr>
        <w:t xml:space="preserve">inductions are delivered across site, welfare units are </w:t>
      </w:r>
      <w:r w:rsidR="002A4D47" w:rsidRPr="000A6FB6">
        <w:rPr>
          <w:sz w:val="22"/>
          <w:szCs w:val="22"/>
        </w:rPr>
        <w:t>maintained</w:t>
      </w:r>
      <w:r w:rsidR="006630CF" w:rsidRPr="000A6FB6">
        <w:rPr>
          <w:sz w:val="22"/>
          <w:szCs w:val="22"/>
        </w:rPr>
        <w:t xml:space="preserve"> and up to standard and </w:t>
      </w:r>
      <w:r w:rsidR="002A4D47" w:rsidRPr="000A6FB6">
        <w:rPr>
          <w:sz w:val="22"/>
          <w:szCs w:val="22"/>
        </w:rPr>
        <w:t xml:space="preserve">that </w:t>
      </w:r>
      <w:r w:rsidRPr="000A6FB6">
        <w:rPr>
          <w:sz w:val="22"/>
          <w:szCs w:val="22"/>
        </w:rPr>
        <w:t>subcontractors cooperate</w:t>
      </w:r>
      <w:r w:rsidR="000A6FB6" w:rsidRPr="000A6FB6">
        <w:rPr>
          <w:sz w:val="22"/>
          <w:szCs w:val="22"/>
        </w:rPr>
        <w:t xml:space="preserve"> (</w:t>
      </w:r>
      <w:r w:rsidR="000A6FB6" w:rsidRPr="000A6FB6">
        <w:rPr>
          <w:i/>
          <w:iCs/>
          <w:sz w:val="22"/>
          <w:szCs w:val="22"/>
        </w:rPr>
        <w:t xml:space="preserve">Principal contractors: roles </w:t>
      </w:r>
      <w:proofErr w:type="gramStart"/>
      <w:r w:rsidR="000A6FB6" w:rsidRPr="000A6FB6">
        <w:rPr>
          <w:i/>
          <w:iCs/>
          <w:sz w:val="22"/>
          <w:szCs w:val="22"/>
        </w:rPr>
        <w:t>and  responsibilities</w:t>
      </w:r>
      <w:proofErr w:type="gramEnd"/>
      <w:r w:rsidR="000A6FB6" w:rsidRPr="000A6FB6">
        <w:rPr>
          <w:i/>
          <w:iCs/>
          <w:sz w:val="22"/>
          <w:szCs w:val="22"/>
        </w:rPr>
        <w:t xml:space="preserve"> - HSE</w:t>
      </w:r>
      <w:r w:rsidR="000A6FB6" w:rsidRPr="000A6FB6">
        <w:rPr>
          <w:sz w:val="22"/>
          <w:szCs w:val="22"/>
        </w:rPr>
        <w:t>, no date).</w:t>
      </w:r>
    </w:p>
    <w:p w14:paraId="1D84DF19" w14:textId="55129B01" w:rsidR="002C587B" w:rsidRPr="000A6FB6" w:rsidRDefault="002C587B" w:rsidP="000A6FB6">
      <w:pPr>
        <w:jc w:val="both"/>
        <w:rPr>
          <w:sz w:val="22"/>
          <w:szCs w:val="22"/>
        </w:rPr>
      </w:pPr>
    </w:p>
    <w:p w14:paraId="7630FAF1" w14:textId="77F6ECB2" w:rsidR="00682279" w:rsidRPr="000A6FB6" w:rsidRDefault="002C587B" w:rsidP="000A6FB6">
      <w:pPr>
        <w:jc w:val="both"/>
        <w:rPr>
          <w:rFonts w:eastAsia="Times New Roman" w:cs="Times New Roman"/>
          <w:color w:val="111827"/>
          <w:kern w:val="0"/>
          <w:lang w:eastAsia="en-GB"/>
        </w:rPr>
      </w:pPr>
      <w:r w:rsidRPr="000A6FB6">
        <w:rPr>
          <w:sz w:val="22"/>
          <w:szCs w:val="22"/>
        </w:rPr>
        <w:t xml:space="preserve">There may be some overlap during pre-construction and construction phases if the design work continues throughout the construction phase and if planning aspects of this phase </w:t>
      </w:r>
      <w:proofErr w:type="gramStart"/>
      <w:r w:rsidRPr="000A6FB6">
        <w:rPr>
          <w:sz w:val="22"/>
          <w:szCs w:val="22"/>
        </w:rPr>
        <w:t>have to</w:t>
      </w:r>
      <w:proofErr w:type="gramEnd"/>
      <w:r w:rsidRPr="000A6FB6">
        <w:rPr>
          <w:sz w:val="22"/>
          <w:szCs w:val="22"/>
        </w:rPr>
        <w:t xml:space="preserve"> be done in advance of site works.</w:t>
      </w:r>
      <w:r w:rsidR="006B16B2" w:rsidRPr="000A6FB6">
        <w:rPr>
          <w:sz w:val="22"/>
          <w:szCs w:val="22"/>
        </w:rPr>
        <w:t xml:space="preserve"> Effective </w:t>
      </w:r>
      <w:r w:rsidRPr="000A6FB6">
        <w:rPr>
          <w:sz w:val="22"/>
          <w:szCs w:val="22"/>
        </w:rPr>
        <w:t xml:space="preserve">coordination between the </w:t>
      </w:r>
      <w:r w:rsidR="006B16B2" w:rsidRPr="000A6FB6">
        <w:rPr>
          <w:sz w:val="22"/>
          <w:szCs w:val="22"/>
        </w:rPr>
        <w:t xml:space="preserve">PD and PC is </w:t>
      </w:r>
      <w:r w:rsidR="009647C9" w:rsidRPr="000A6FB6">
        <w:rPr>
          <w:sz w:val="22"/>
          <w:szCs w:val="22"/>
        </w:rPr>
        <w:t>essential to avoid safety gaps</w:t>
      </w:r>
      <w:r w:rsidRPr="000A6FB6">
        <w:rPr>
          <w:sz w:val="22"/>
          <w:szCs w:val="22"/>
        </w:rPr>
        <w:t xml:space="preserve"> and Principal Contractor is essential to prevent safety </w:t>
      </w:r>
      <w:r w:rsidR="009647C9" w:rsidRPr="000A6FB6">
        <w:rPr>
          <w:sz w:val="22"/>
          <w:szCs w:val="22"/>
        </w:rPr>
        <w:t>breaches.</w:t>
      </w:r>
      <w:r w:rsidRPr="000A6FB6">
        <w:rPr>
          <w:rFonts w:eastAsia="Times New Roman" w:cs="Times New Roman"/>
          <w:color w:val="111827"/>
          <w:kern w:val="0"/>
          <w:lang w:eastAsia="en-GB"/>
        </w:rPr>
        <w:t xml:space="preserve"> </w:t>
      </w:r>
    </w:p>
    <w:p w14:paraId="1AA7EF81" w14:textId="26892FC5" w:rsidR="00BB7C46" w:rsidRPr="000A6FB6" w:rsidRDefault="00BB7C46" w:rsidP="000A6FB6">
      <w:pPr>
        <w:jc w:val="both"/>
      </w:pPr>
      <w:r w:rsidRPr="000A6FB6">
        <w:rPr>
          <w:sz w:val="22"/>
          <w:szCs w:val="22"/>
        </w:rPr>
        <w:lastRenderedPageBreak/>
        <w:t xml:space="preserve">The Kings Road Project located at SA1 will be subject to CMD Regulations.   The </w:t>
      </w:r>
      <w:r w:rsidR="00990F82" w:rsidRPr="000A6FB6">
        <w:rPr>
          <w:sz w:val="22"/>
          <w:szCs w:val="22"/>
        </w:rPr>
        <w:t>Client</w:t>
      </w:r>
      <w:r w:rsidRPr="000A6FB6">
        <w:rPr>
          <w:sz w:val="22"/>
          <w:szCs w:val="22"/>
        </w:rPr>
        <w:t xml:space="preserve"> will have to follow the regulatory procedure making sure that they have proficient professionals for the roles of Principal Designer and Principal Contractor.  </w:t>
      </w:r>
    </w:p>
    <w:p w14:paraId="05E94942" w14:textId="77777777" w:rsidR="00085E70" w:rsidRDefault="00085E70" w:rsidP="002C587B"/>
    <w:p w14:paraId="6C62D958" w14:textId="77777777" w:rsidR="00E9406B" w:rsidRDefault="00E9406B" w:rsidP="002C587B"/>
    <w:p w14:paraId="01AD3AE7" w14:textId="77777777" w:rsidR="0081260F" w:rsidRDefault="0081260F" w:rsidP="002C587B"/>
    <w:p w14:paraId="7ACDFAE2" w14:textId="77777777" w:rsidR="0081260F" w:rsidRDefault="0081260F" w:rsidP="002C587B"/>
    <w:p w14:paraId="7061D47B" w14:textId="77777777" w:rsidR="0081260F" w:rsidRDefault="0081260F" w:rsidP="002C587B"/>
    <w:p w14:paraId="40C8B114" w14:textId="77777777" w:rsidR="0081260F" w:rsidRDefault="0081260F" w:rsidP="002C587B"/>
    <w:p w14:paraId="61A4A757" w14:textId="77777777" w:rsidR="0081260F" w:rsidRDefault="0081260F" w:rsidP="002C587B"/>
    <w:p w14:paraId="20F9D85C" w14:textId="77777777" w:rsidR="0081260F" w:rsidRDefault="0081260F" w:rsidP="002C587B"/>
    <w:p w14:paraId="659C0D69" w14:textId="77777777" w:rsidR="0081260F" w:rsidRDefault="0081260F" w:rsidP="002C587B"/>
    <w:p w14:paraId="660DC5F9" w14:textId="77777777" w:rsidR="0081260F" w:rsidRDefault="0081260F" w:rsidP="002C587B"/>
    <w:p w14:paraId="3518E0EB" w14:textId="77777777" w:rsidR="0081260F" w:rsidRDefault="0081260F" w:rsidP="002C587B"/>
    <w:p w14:paraId="4D18695B" w14:textId="77777777" w:rsidR="0081260F" w:rsidRDefault="0081260F" w:rsidP="002C587B"/>
    <w:p w14:paraId="484FF5EE" w14:textId="77777777" w:rsidR="0081260F" w:rsidRDefault="0081260F" w:rsidP="002C587B"/>
    <w:p w14:paraId="4B938EA4" w14:textId="77777777" w:rsidR="0081260F" w:rsidRDefault="0081260F" w:rsidP="002C587B"/>
    <w:p w14:paraId="3EF5AD25" w14:textId="77777777" w:rsidR="0081260F" w:rsidRDefault="0081260F" w:rsidP="002C587B"/>
    <w:p w14:paraId="10508B96" w14:textId="77777777" w:rsidR="0081260F" w:rsidRDefault="0081260F" w:rsidP="002C587B"/>
    <w:p w14:paraId="2D7A55A0" w14:textId="77777777" w:rsidR="0081260F" w:rsidRDefault="0081260F" w:rsidP="002C587B"/>
    <w:p w14:paraId="5D95D1B7" w14:textId="77777777" w:rsidR="0081260F" w:rsidRDefault="0081260F" w:rsidP="002C587B"/>
    <w:p w14:paraId="791AD64D" w14:textId="77777777" w:rsidR="0081260F" w:rsidRDefault="0081260F" w:rsidP="002C587B"/>
    <w:p w14:paraId="26E8BF57" w14:textId="77777777" w:rsidR="0081260F" w:rsidRDefault="0081260F" w:rsidP="002C587B"/>
    <w:p w14:paraId="2949AB04" w14:textId="77777777" w:rsidR="0081260F" w:rsidRDefault="0081260F" w:rsidP="002C587B"/>
    <w:p w14:paraId="4FE40746" w14:textId="77777777" w:rsidR="0081260F" w:rsidRDefault="0081260F" w:rsidP="002C587B"/>
    <w:p w14:paraId="352EE88F" w14:textId="77777777" w:rsidR="0081260F" w:rsidRDefault="0081260F" w:rsidP="002C587B"/>
    <w:p w14:paraId="074255B3" w14:textId="77777777" w:rsidR="0081260F" w:rsidRDefault="0081260F" w:rsidP="002C587B"/>
    <w:p w14:paraId="55C67400" w14:textId="7932EBFD" w:rsidR="00236C74" w:rsidRPr="001450A9" w:rsidRDefault="00236C74" w:rsidP="003C272F">
      <w:pPr>
        <w:pStyle w:val="Heading1"/>
        <w:rPr>
          <w:sz w:val="32"/>
          <w:szCs w:val="32"/>
        </w:rPr>
      </w:pPr>
      <w:bookmarkStart w:id="20" w:name="_Toc198233382"/>
      <w:r w:rsidRPr="001450A9">
        <w:rPr>
          <w:sz w:val="32"/>
          <w:szCs w:val="32"/>
        </w:rPr>
        <w:lastRenderedPageBreak/>
        <w:t>Appendix</w:t>
      </w:r>
      <w:bookmarkEnd w:id="20"/>
      <w:r w:rsidRPr="001450A9">
        <w:rPr>
          <w:sz w:val="32"/>
          <w:szCs w:val="32"/>
        </w:rPr>
        <w:t xml:space="preserve"> </w:t>
      </w:r>
    </w:p>
    <w:p w14:paraId="1FD9F9E4" w14:textId="4C1FD62D" w:rsidR="00236C74" w:rsidRDefault="003C272F" w:rsidP="002C587B">
      <w:r>
        <w:t xml:space="preserve">Risk Assessment – 1 </w:t>
      </w:r>
    </w:p>
    <w:p w14:paraId="72F542D0" w14:textId="6DB0F577" w:rsidR="001450A9" w:rsidRPr="001450A9" w:rsidRDefault="001450A9" w:rsidP="001450A9">
      <w:pPr>
        <w:pStyle w:val="Heading2"/>
      </w:pPr>
      <w:bookmarkStart w:id="21" w:name="_Toc198233383"/>
      <w:r w:rsidRPr="001450A9">
        <w:rPr>
          <w:sz w:val="24"/>
          <w:szCs w:val="24"/>
        </w:rPr>
        <w:t>Excavations</w:t>
      </w:r>
      <w:bookmarkEnd w:id="21"/>
      <w:r w:rsidRPr="001450A9">
        <w:rPr>
          <w:sz w:val="24"/>
          <w:szCs w:val="24"/>
        </w:rPr>
        <w:t xml:space="preserve"> </w:t>
      </w:r>
    </w:p>
    <w:tbl>
      <w:tblPr>
        <w:tblW w:w="9494" w:type="dxa"/>
        <w:tblLook w:val="04A0" w:firstRow="1" w:lastRow="0" w:firstColumn="1" w:lastColumn="0" w:noHBand="0" w:noVBand="1"/>
      </w:tblPr>
      <w:tblGrid>
        <w:gridCol w:w="1660"/>
        <w:gridCol w:w="1460"/>
        <w:gridCol w:w="1520"/>
        <w:gridCol w:w="1580"/>
        <w:gridCol w:w="993"/>
        <w:gridCol w:w="1079"/>
        <w:gridCol w:w="980"/>
        <w:gridCol w:w="222"/>
      </w:tblGrid>
      <w:tr w:rsidR="00B90676" w:rsidRPr="00B90676" w14:paraId="336E174A" w14:textId="77777777" w:rsidTr="00BD11C0">
        <w:trPr>
          <w:gridAfter w:val="1"/>
          <w:wAfter w:w="222" w:type="dxa"/>
          <w:trHeight w:val="288"/>
        </w:trPr>
        <w:tc>
          <w:tcPr>
            <w:tcW w:w="16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77EC770" w14:textId="77777777" w:rsidR="00B90676" w:rsidRPr="00B90676" w:rsidRDefault="00B90676" w:rsidP="00B90676">
            <w:pPr>
              <w:spacing w:after="0" w:line="240" w:lineRule="auto"/>
              <w:rPr>
                <w:rFonts w:ascii="Aptos Narrow" w:eastAsia="Times New Roman" w:hAnsi="Aptos Narrow" w:cs="Times New Roman"/>
                <w:b/>
                <w:bCs/>
                <w:color w:val="000000"/>
                <w:kern w:val="0"/>
                <w:sz w:val="22"/>
                <w:szCs w:val="22"/>
                <w:lang w:eastAsia="en-GB"/>
                <w14:ligatures w14:val="none"/>
              </w:rPr>
            </w:pPr>
            <w:r w:rsidRPr="00B90676">
              <w:rPr>
                <w:rFonts w:ascii="Aptos Narrow" w:eastAsia="Times New Roman" w:hAnsi="Aptos Narrow" w:cs="Times New Roman"/>
                <w:b/>
                <w:bCs/>
                <w:color w:val="000000"/>
                <w:kern w:val="0"/>
                <w:sz w:val="22"/>
                <w:szCs w:val="22"/>
                <w:lang w:eastAsia="en-GB"/>
                <w14:ligatures w14:val="none"/>
              </w:rPr>
              <w:t>Doc No:</w:t>
            </w:r>
          </w:p>
        </w:tc>
        <w:tc>
          <w:tcPr>
            <w:tcW w:w="7612" w:type="dxa"/>
            <w:gridSpan w:val="6"/>
            <w:tcBorders>
              <w:top w:val="single" w:sz="8" w:space="0" w:color="auto"/>
              <w:left w:val="nil"/>
              <w:bottom w:val="single" w:sz="4" w:space="0" w:color="auto"/>
              <w:right w:val="single" w:sz="8" w:space="0" w:color="000000"/>
            </w:tcBorders>
            <w:shd w:val="clear" w:color="auto" w:fill="auto"/>
            <w:noWrap/>
            <w:vAlign w:val="bottom"/>
            <w:hideMark/>
          </w:tcPr>
          <w:p w14:paraId="05B6086E"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RA - 001</w:t>
            </w:r>
          </w:p>
        </w:tc>
      </w:tr>
      <w:tr w:rsidR="00B90676" w:rsidRPr="00B90676" w14:paraId="645A9061"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2180359F" w14:textId="77777777" w:rsidR="00B90676" w:rsidRPr="00B90676" w:rsidRDefault="00B90676" w:rsidP="00B90676">
            <w:pPr>
              <w:spacing w:after="0" w:line="240" w:lineRule="auto"/>
              <w:rPr>
                <w:rFonts w:ascii="Aptos Narrow" w:eastAsia="Times New Roman" w:hAnsi="Aptos Narrow" w:cs="Times New Roman"/>
                <w:b/>
                <w:bCs/>
                <w:color w:val="000000"/>
                <w:kern w:val="0"/>
                <w:sz w:val="22"/>
                <w:szCs w:val="22"/>
                <w:lang w:eastAsia="en-GB"/>
                <w14:ligatures w14:val="none"/>
              </w:rPr>
            </w:pPr>
            <w:r w:rsidRPr="00B90676">
              <w:rPr>
                <w:rFonts w:ascii="Aptos Narrow" w:eastAsia="Times New Roman" w:hAnsi="Aptos Narrow" w:cs="Times New Roman"/>
                <w:b/>
                <w:bCs/>
                <w:color w:val="000000"/>
                <w:kern w:val="0"/>
                <w:sz w:val="22"/>
                <w:szCs w:val="22"/>
                <w:lang w:eastAsia="en-GB"/>
                <w14:ligatures w14:val="none"/>
              </w:rPr>
              <w:t>Created:</w:t>
            </w:r>
          </w:p>
        </w:tc>
        <w:tc>
          <w:tcPr>
            <w:tcW w:w="7612" w:type="dxa"/>
            <w:gridSpan w:val="6"/>
            <w:tcBorders>
              <w:top w:val="single" w:sz="4" w:space="0" w:color="auto"/>
              <w:left w:val="nil"/>
              <w:bottom w:val="single" w:sz="4" w:space="0" w:color="auto"/>
              <w:right w:val="single" w:sz="8" w:space="0" w:color="000000"/>
            </w:tcBorders>
            <w:shd w:val="clear" w:color="auto" w:fill="auto"/>
            <w:noWrap/>
            <w:vAlign w:val="bottom"/>
            <w:hideMark/>
          </w:tcPr>
          <w:p w14:paraId="4E95D008"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15/05/2025</w:t>
            </w:r>
          </w:p>
        </w:tc>
      </w:tr>
      <w:tr w:rsidR="00B90676" w:rsidRPr="00B90676" w14:paraId="1BA4D1E1"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0161D267" w14:textId="77777777" w:rsidR="00B90676" w:rsidRPr="00B90676" w:rsidRDefault="00B90676" w:rsidP="00B90676">
            <w:pPr>
              <w:spacing w:after="0" w:line="240" w:lineRule="auto"/>
              <w:rPr>
                <w:rFonts w:ascii="Aptos Narrow" w:eastAsia="Times New Roman" w:hAnsi="Aptos Narrow" w:cs="Times New Roman"/>
                <w:b/>
                <w:bCs/>
                <w:color w:val="000000"/>
                <w:kern w:val="0"/>
                <w:sz w:val="22"/>
                <w:szCs w:val="22"/>
                <w:lang w:eastAsia="en-GB"/>
                <w14:ligatures w14:val="none"/>
              </w:rPr>
            </w:pPr>
            <w:r w:rsidRPr="00B90676">
              <w:rPr>
                <w:rFonts w:ascii="Aptos Narrow" w:eastAsia="Times New Roman" w:hAnsi="Aptos Narrow" w:cs="Times New Roman"/>
                <w:b/>
                <w:bCs/>
                <w:color w:val="000000"/>
                <w:kern w:val="0"/>
                <w:sz w:val="22"/>
                <w:szCs w:val="22"/>
                <w:lang w:eastAsia="en-GB"/>
                <w14:ligatures w14:val="none"/>
              </w:rPr>
              <w:t xml:space="preserve">Last Review: </w:t>
            </w:r>
          </w:p>
        </w:tc>
        <w:tc>
          <w:tcPr>
            <w:tcW w:w="7612" w:type="dxa"/>
            <w:gridSpan w:val="6"/>
            <w:tcBorders>
              <w:top w:val="single" w:sz="4" w:space="0" w:color="auto"/>
              <w:left w:val="nil"/>
              <w:bottom w:val="single" w:sz="4" w:space="0" w:color="auto"/>
              <w:right w:val="single" w:sz="8" w:space="0" w:color="000000"/>
            </w:tcBorders>
            <w:shd w:val="clear" w:color="auto" w:fill="auto"/>
            <w:noWrap/>
            <w:vAlign w:val="bottom"/>
            <w:hideMark/>
          </w:tcPr>
          <w:p w14:paraId="20D161E2"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N/A</w:t>
            </w:r>
          </w:p>
        </w:tc>
      </w:tr>
      <w:tr w:rsidR="00B90676" w:rsidRPr="00B90676" w14:paraId="061B2BA2"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1D145B40" w14:textId="77777777" w:rsidR="00B90676" w:rsidRPr="00B90676" w:rsidRDefault="00B90676" w:rsidP="00B90676">
            <w:pPr>
              <w:spacing w:after="0" w:line="240" w:lineRule="auto"/>
              <w:rPr>
                <w:rFonts w:ascii="Aptos Narrow" w:eastAsia="Times New Roman" w:hAnsi="Aptos Narrow" w:cs="Times New Roman"/>
                <w:b/>
                <w:bCs/>
                <w:color w:val="000000"/>
                <w:kern w:val="0"/>
                <w:sz w:val="22"/>
                <w:szCs w:val="22"/>
                <w:lang w:eastAsia="en-GB"/>
                <w14:ligatures w14:val="none"/>
              </w:rPr>
            </w:pPr>
            <w:r w:rsidRPr="00B90676">
              <w:rPr>
                <w:rFonts w:ascii="Aptos Narrow" w:eastAsia="Times New Roman" w:hAnsi="Aptos Narrow" w:cs="Times New Roman"/>
                <w:b/>
                <w:bCs/>
                <w:color w:val="000000"/>
                <w:kern w:val="0"/>
                <w:sz w:val="22"/>
                <w:szCs w:val="22"/>
                <w:lang w:eastAsia="en-GB"/>
                <w14:ligatures w14:val="none"/>
              </w:rPr>
              <w:t xml:space="preserve">Next Review: </w:t>
            </w:r>
          </w:p>
        </w:tc>
        <w:tc>
          <w:tcPr>
            <w:tcW w:w="7612" w:type="dxa"/>
            <w:gridSpan w:val="6"/>
            <w:tcBorders>
              <w:top w:val="single" w:sz="4" w:space="0" w:color="auto"/>
              <w:left w:val="nil"/>
              <w:bottom w:val="single" w:sz="4" w:space="0" w:color="auto"/>
              <w:right w:val="single" w:sz="8" w:space="0" w:color="000000"/>
            </w:tcBorders>
            <w:shd w:val="clear" w:color="auto" w:fill="auto"/>
            <w:noWrap/>
            <w:vAlign w:val="bottom"/>
            <w:hideMark/>
          </w:tcPr>
          <w:p w14:paraId="30FD726A"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Following any incident/near miss or change of methods</w:t>
            </w:r>
          </w:p>
        </w:tc>
      </w:tr>
      <w:tr w:rsidR="00B90676" w:rsidRPr="00B90676" w14:paraId="1A899999"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5B659CE3" w14:textId="77777777" w:rsidR="00B90676" w:rsidRPr="00B90676" w:rsidRDefault="00B90676" w:rsidP="00B90676">
            <w:pPr>
              <w:spacing w:after="0" w:line="240" w:lineRule="auto"/>
              <w:rPr>
                <w:rFonts w:ascii="Aptos Narrow" w:eastAsia="Times New Roman" w:hAnsi="Aptos Narrow" w:cs="Times New Roman"/>
                <w:b/>
                <w:bCs/>
                <w:color w:val="000000"/>
                <w:kern w:val="0"/>
                <w:sz w:val="22"/>
                <w:szCs w:val="22"/>
                <w:lang w:eastAsia="en-GB"/>
                <w14:ligatures w14:val="none"/>
              </w:rPr>
            </w:pPr>
            <w:r w:rsidRPr="00B90676">
              <w:rPr>
                <w:rFonts w:ascii="Aptos Narrow" w:eastAsia="Times New Roman" w:hAnsi="Aptos Narrow" w:cs="Times New Roman"/>
                <w:b/>
                <w:bCs/>
                <w:color w:val="000000"/>
                <w:kern w:val="0"/>
                <w:sz w:val="22"/>
                <w:szCs w:val="22"/>
                <w:lang w:eastAsia="en-GB"/>
                <w14:ligatures w14:val="none"/>
              </w:rPr>
              <w:t xml:space="preserve">Owner: </w:t>
            </w:r>
          </w:p>
        </w:tc>
        <w:tc>
          <w:tcPr>
            <w:tcW w:w="7612" w:type="dxa"/>
            <w:gridSpan w:val="6"/>
            <w:tcBorders>
              <w:top w:val="single" w:sz="4" w:space="0" w:color="auto"/>
              <w:left w:val="nil"/>
              <w:bottom w:val="single" w:sz="4" w:space="0" w:color="auto"/>
              <w:right w:val="single" w:sz="8" w:space="0" w:color="000000"/>
            </w:tcBorders>
            <w:shd w:val="clear" w:color="auto" w:fill="auto"/>
            <w:noWrap/>
            <w:vAlign w:val="bottom"/>
            <w:hideMark/>
          </w:tcPr>
          <w:p w14:paraId="6440870B"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xml:space="preserve">Joanna Weedon </w:t>
            </w:r>
          </w:p>
        </w:tc>
      </w:tr>
      <w:tr w:rsidR="00B90676" w:rsidRPr="00B90676" w14:paraId="572C095B" w14:textId="77777777" w:rsidTr="00BD11C0">
        <w:trPr>
          <w:gridAfter w:val="1"/>
          <w:wAfter w:w="222" w:type="dxa"/>
          <w:trHeight w:val="288"/>
        </w:trPr>
        <w:tc>
          <w:tcPr>
            <w:tcW w:w="9272" w:type="dxa"/>
            <w:gridSpan w:val="7"/>
            <w:tcBorders>
              <w:top w:val="single" w:sz="4" w:space="0" w:color="auto"/>
              <w:left w:val="single" w:sz="8" w:space="0" w:color="auto"/>
              <w:bottom w:val="single" w:sz="4" w:space="0" w:color="auto"/>
              <w:right w:val="single" w:sz="8" w:space="0" w:color="000000"/>
            </w:tcBorders>
            <w:shd w:val="clear" w:color="auto" w:fill="auto"/>
            <w:noWrap/>
            <w:vAlign w:val="bottom"/>
            <w:hideMark/>
          </w:tcPr>
          <w:p w14:paraId="2BD64BF0"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B90676">
              <w:rPr>
                <w:rFonts w:ascii="Aptos Narrow" w:eastAsia="Times New Roman" w:hAnsi="Aptos Narrow" w:cs="Times New Roman"/>
                <w:b/>
                <w:bCs/>
                <w:color w:val="000000"/>
                <w:kern w:val="0"/>
                <w:sz w:val="22"/>
                <w:szCs w:val="22"/>
                <w:lang w:eastAsia="en-GB"/>
                <w14:ligatures w14:val="none"/>
              </w:rPr>
              <w:t> </w:t>
            </w:r>
          </w:p>
        </w:tc>
      </w:tr>
      <w:tr w:rsidR="00B90676" w:rsidRPr="00B90676" w14:paraId="5ACC21B0"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4F6FD9B9" w14:textId="77777777" w:rsidR="00B90676" w:rsidRPr="00B90676" w:rsidRDefault="00B90676" w:rsidP="00B90676">
            <w:pPr>
              <w:spacing w:after="0" w:line="240" w:lineRule="auto"/>
              <w:rPr>
                <w:rFonts w:ascii="Aptos Narrow" w:eastAsia="Times New Roman" w:hAnsi="Aptos Narrow" w:cs="Times New Roman"/>
                <w:b/>
                <w:bCs/>
                <w:color w:val="000000"/>
                <w:kern w:val="0"/>
                <w:sz w:val="22"/>
                <w:szCs w:val="22"/>
                <w:lang w:eastAsia="en-GB"/>
                <w14:ligatures w14:val="none"/>
              </w:rPr>
            </w:pPr>
            <w:r w:rsidRPr="00B90676">
              <w:rPr>
                <w:rFonts w:ascii="Aptos Narrow" w:eastAsia="Times New Roman" w:hAnsi="Aptos Narrow" w:cs="Times New Roman"/>
                <w:b/>
                <w:bCs/>
                <w:color w:val="000000"/>
                <w:kern w:val="0"/>
                <w:sz w:val="22"/>
                <w:szCs w:val="22"/>
                <w:lang w:eastAsia="en-GB"/>
                <w14:ligatures w14:val="none"/>
              </w:rPr>
              <w:t>Project:</w:t>
            </w:r>
          </w:p>
        </w:tc>
        <w:tc>
          <w:tcPr>
            <w:tcW w:w="7612" w:type="dxa"/>
            <w:gridSpan w:val="6"/>
            <w:tcBorders>
              <w:top w:val="single" w:sz="4" w:space="0" w:color="auto"/>
              <w:left w:val="nil"/>
              <w:bottom w:val="single" w:sz="4" w:space="0" w:color="auto"/>
              <w:right w:val="single" w:sz="8" w:space="0" w:color="000000"/>
            </w:tcBorders>
            <w:shd w:val="clear" w:color="auto" w:fill="auto"/>
            <w:noWrap/>
            <w:vAlign w:val="bottom"/>
            <w:hideMark/>
          </w:tcPr>
          <w:p w14:paraId="11007D1B" w14:textId="4043C714"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xml:space="preserve">Development of affordable flats </w:t>
            </w:r>
          </w:p>
        </w:tc>
      </w:tr>
      <w:tr w:rsidR="00B90676" w:rsidRPr="00B90676" w14:paraId="19927B2F"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64355592" w14:textId="77777777" w:rsidR="00B90676" w:rsidRPr="00B90676" w:rsidRDefault="00B90676" w:rsidP="00B90676">
            <w:pPr>
              <w:spacing w:after="0" w:line="240" w:lineRule="auto"/>
              <w:rPr>
                <w:rFonts w:ascii="Aptos Narrow" w:eastAsia="Times New Roman" w:hAnsi="Aptos Narrow" w:cs="Times New Roman"/>
                <w:b/>
                <w:bCs/>
                <w:color w:val="000000"/>
                <w:kern w:val="0"/>
                <w:sz w:val="22"/>
                <w:szCs w:val="22"/>
                <w:lang w:eastAsia="en-GB"/>
                <w14:ligatures w14:val="none"/>
              </w:rPr>
            </w:pPr>
            <w:r w:rsidRPr="00B90676">
              <w:rPr>
                <w:rFonts w:ascii="Aptos Narrow" w:eastAsia="Times New Roman" w:hAnsi="Aptos Narrow" w:cs="Times New Roman"/>
                <w:b/>
                <w:bCs/>
                <w:color w:val="000000"/>
                <w:kern w:val="0"/>
                <w:sz w:val="22"/>
                <w:szCs w:val="22"/>
                <w:lang w:eastAsia="en-GB"/>
                <w14:ligatures w14:val="none"/>
              </w:rPr>
              <w:t>Task:</w:t>
            </w:r>
          </w:p>
        </w:tc>
        <w:tc>
          <w:tcPr>
            <w:tcW w:w="7612" w:type="dxa"/>
            <w:gridSpan w:val="6"/>
            <w:tcBorders>
              <w:top w:val="single" w:sz="4" w:space="0" w:color="auto"/>
              <w:left w:val="nil"/>
              <w:bottom w:val="single" w:sz="4" w:space="0" w:color="auto"/>
              <w:right w:val="single" w:sz="8" w:space="0" w:color="000000"/>
            </w:tcBorders>
            <w:shd w:val="clear" w:color="auto" w:fill="auto"/>
            <w:noWrap/>
            <w:vAlign w:val="bottom"/>
            <w:hideMark/>
          </w:tcPr>
          <w:p w14:paraId="6D20ACCF" w14:textId="1083BEFF"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xml:space="preserve">Excavation for Foundations and Utility Services </w:t>
            </w:r>
          </w:p>
        </w:tc>
      </w:tr>
      <w:tr w:rsidR="00B90676" w:rsidRPr="00B90676" w14:paraId="354939C9"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noWrap/>
            <w:vAlign w:val="bottom"/>
            <w:hideMark/>
          </w:tcPr>
          <w:p w14:paraId="238C88D3" w14:textId="77777777" w:rsidR="00B90676" w:rsidRPr="00B90676" w:rsidRDefault="00B90676" w:rsidP="00B90676">
            <w:pPr>
              <w:spacing w:after="0" w:line="240" w:lineRule="auto"/>
              <w:rPr>
                <w:rFonts w:ascii="Aptos Narrow" w:eastAsia="Times New Roman" w:hAnsi="Aptos Narrow" w:cs="Times New Roman"/>
                <w:b/>
                <w:bCs/>
                <w:color w:val="000000"/>
                <w:kern w:val="0"/>
                <w:sz w:val="22"/>
                <w:szCs w:val="22"/>
                <w:lang w:eastAsia="en-GB"/>
                <w14:ligatures w14:val="none"/>
              </w:rPr>
            </w:pPr>
            <w:r w:rsidRPr="00B90676">
              <w:rPr>
                <w:rFonts w:ascii="Aptos Narrow" w:eastAsia="Times New Roman" w:hAnsi="Aptos Narrow" w:cs="Times New Roman"/>
                <w:b/>
                <w:bCs/>
                <w:color w:val="000000"/>
                <w:kern w:val="0"/>
                <w:sz w:val="22"/>
                <w:szCs w:val="22"/>
                <w:lang w:eastAsia="en-GB"/>
                <w14:ligatures w14:val="none"/>
              </w:rPr>
              <w:t>Location:</w:t>
            </w:r>
          </w:p>
        </w:tc>
        <w:tc>
          <w:tcPr>
            <w:tcW w:w="7612" w:type="dxa"/>
            <w:gridSpan w:val="6"/>
            <w:tcBorders>
              <w:top w:val="single" w:sz="4" w:space="0" w:color="auto"/>
              <w:left w:val="nil"/>
              <w:bottom w:val="single" w:sz="4" w:space="0" w:color="auto"/>
              <w:right w:val="single" w:sz="8" w:space="0" w:color="000000"/>
            </w:tcBorders>
            <w:shd w:val="clear" w:color="auto" w:fill="auto"/>
            <w:noWrap/>
            <w:vAlign w:val="bottom"/>
            <w:hideMark/>
          </w:tcPr>
          <w:p w14:paraId="6169DCD1"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Kings Road SA1</w:t>
            </w:r>
          </w:p>
        </w:tc>
      </w:tr>
      <w:tr w:rsidR="00B90676" w:rsidRPr="00B90676" w14:paraId="50F39EE7" w14:textId="77777777" w:rsidTr="00BD11C0">
        <w:trPr>
          <w:gridAfter w:val="1"/>
          <w:wAfter w:w="222" w:type="dxa"/>
          <w:trHeight w:val="300"/>
        </w:trPr>
        <w:tc>
          <w:tcPr>
            <w:tcW w:w="1660" w:type="dxa"/>
            <w:tcBorders>
              <w:top w:val="nil"/>
              <w:left w:val="single" w:sz="8" w:space="0" w:color="auto"/>
              <w:bottom w:val="single" w:sz="8" w:space="0" w:color="auto"/>
              <w:right w:val="nil"/>
            </w:tcBorders>
            <w:shd w:val="clear" w:color="auto" w:fill="auto"/>
            <w:noWrap/>
            <w:vAlign w:val="bottom"/>
            <w:hideMark/>
          </w:tcPr>
          <w:p w14:paraId="553A9129"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single" w:sz="8" w:space="0" w:color="auto"/>
              <w:right w:val="nil"/>
            </w:tcBorders>
            <w:shd w:val="clear" w:color="auto" w:fill="auto"/>
            <w:noWrap/>
            <w:vAlign w:val="bottom"/>
            <w:hideMark/>
          </w:tcPr>
          <w:p w14:paraId="42DFB420"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520" w:type="dxa"/>
            <w:tcBorders>
              <w:top w:val="nil"/>
              <w:left w:val="nil"/>
              <w:bottom w:val="single" w:sz="8" w:space="0" w:color="auto"/>
              <w:right w:val="nil"/>
            </w:tcBorders>
            <w:shd w:val="clear" w:color="auto" w:fill="auto"/>
            <w:noWrap/>
            <w:vAlign w:val="bottom"/>
            <w:hideMark/>
          </w:tcPr>
          <w:p w14:paraId="1B0E0E7D"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580" w:type="dxa"/>
            <w:tcBorders>
              <w:top w:val="nil"/>
              <w:left w:val="nil"/>
              <w:bottom w:val="single" w:sz="8" w:space="0" w:color="auto"/>
              <w:right w:val="nil"/>
            </w:tcBorders>
            <w:shd w:val="clear" w:color="auto" w:fill="auto"/>
            <w:noWrap/>
            <w:vAlign w:val="bottom"/>
            <w:hideMark/>
          </w:tcPr>
          <w:p w14:paraId="054E833E"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93" w:type="dxa"/>
            <w:tcBorders>
              <w:top w:val="nil"/>
              <w:left w:val="nil"/>
              <w:bottom w:val="single" w:sz="8" w:space="0" w:color="auto"/>
              <w:right w:val="nil"/>
            </w:tcBorders>
            <w:shd w:val="clear" w:color="auto" w:fill="auto"/>
            <w:noWrap/>
            <w:vAlign w:val="bottom"/>
            <w:hideMark/>
          </w:tcPr>
          <w:p w14:paraId="300D8CFC"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079" w:type="dxa"/>
            <w:tcBorders>
              <w:top w:val="nil"/>
              <w:left w:val="nil"/>
              <w:bottom w:val="single" w:sz="8" w:space="0" w:color="auto"/>
              <w:right w:val="nil"/>
            </w:tcBorders>
            <w:shd w:val="clear" w:color="auto" w:fill="auto"/>
            <w:noWrap/>
            <w:vAlign w:val="bottom"/>
            <w:hideMark/>
          </w:tcPr>
          <w:p w14:paraId="12E66083"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80" w:type="dxa"/>
            <w:tcBorders>
              <w:top w:val="nil"/>
              <w:left w:val="nil"/>
              <w:bottom w:val="single" w:sz="8" w:space="0" w:color="auto"/>
              <w:right w:val="single" w:sz="8" w:space="0" w:color="auto"/>
            </w:tcBorders>
            <w:shd w:val="clear" w:color="auto" w:fill="auto"/>
            <w:noWrap/>
            <w:vAlign w:val="bottom"/>
            <w:hideMark/>
          </w:tcPr>
          <w:p w14:paraId="2B114793"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r>
      <w:tr w:rsidR="00236C74" w:rsidRPr="00B90676" w14:paraId="63949F67" w14:textId="77777777" w:rsidTr="00BD11C0">
        <w:trPr>
          <w:gridAfter w:val="1"/>
          <w:wAfter w:w="222" w:type="dxa"/>
          <w:trHeight w:val="1500"/>
        </w:trPr>
        <w:tc>
          <w:tcPr>
            <w:tcW w:w="1660" w:type="dxa"/>
            <w:tcBorders>
              <w:top w:val="nil"/>
              <w:left w:val="single" w:sz="8" w:space="0" w:color="auto"/>
              <w:bottom w:val="single" w:sz="8" w:space="0" w:color="auto"/>
              <w:right w:val="single" w:sz="4" w:space="0" w:color="auto"/>
            </w:tcBorders>
            <w:shd w:val="clear" w:color="000000" w:fill="C1F0C8"/>
            <w:vAlign w:val="center"/>
            <w:hideMark/>
          </w:tcPr>
          <w:p w14:paraId="2D23EF37"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 xml:space="preserve">Activity </w:t>
            </w:r>
          </w:p>
        </w:tc>
        <w:tc>
          <w:tcPr>
            <w:tcW w:w="1460" w:type="dxa"/>
            <w:tcBorders>
              <w:top w:val="nil"/>
              <w:left w:val="nil"/>
              <w:bottom w:val="single" w:sz="8" w:space="0" w:color="auto"/>
              <w:right w:val="single" w:sz="4" w:space="0" w:color="auto"/>
            </w:tcBorders>
            <w:shd w:val="clear" w:color="000000" w:fill="C1F0C8"/>
            <w:vAlign w:val="center"/>
            <w:hideMark/>
          </w:tcPr>
          <w:p w14:paraId="569CEF04"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 xml:space="preserve">Hazard </w:t>
            </w:r>
          </w:p>
        </w:tc>
        <w:tc>
          <w:tcPr>
            <w:tcW w:w="1520" w:type="dxa"/>
            <w:tcBorders>
              <w:top w:val="nil"/>
              <w:left w:val="nil"/>
              <w:bottom w:val="single" w:sz="8" w:space="0" w:color="auto"/>
              <w:right w:val="single" w:sz="4" w:space="0" w:color="auto"/>
            </w:tcBorders>
            <w:shd w:val="clear" w:color="000000" w:fill="C1F0C8"/>
            <w:vAlign w:val="center"/>
            <w:hideMark/>
          </w:tcPr>
          <w:p w14:paraId="5D8A44B8"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 xml:space="preserve">Who Might be Harmed </w:t>
            </w:r>
          </w:p>
        </w:tc>
        <w:tc>
          <w:tcPr>
            <w:tcW w:w="1580" w:type="dxa"/>
            <w:tcBorders>
              <w:top w:val="nil"/>
              <w:left w:val="nil"/>
              <w:bottom w:val="single" w:sz="8" w:space="0" w:color="auto"/>
              <w:right w:val="single" w:sz="4" w:space="0" w:color="auto"/>
            </w:tcBorders>
            <w:shd w:val="clear" w:color="000000" w:fill="C1F0C8"/>
            <w:vAlign w:val="center"/>
            <w:hideMark/>
          </w:tcPr>
          <w:p w14:paraId="1C7B1FA3"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Controls in Place</w:t>
            </w:r>
          </w:p>
        </w:tc>
        <w:tc>
          <w:tcPr>
            <w:tcW w:w="993" w:type="dxa"/>
            <w:tcBorders>
              <w:top w:val="nil"/>
              <w:left w:val="nil"/>
              <w:bottom w:val="single" w:sz="8" w:space="0" w:color="auto"/>
              <w:right w:val="single" w:sz="4" w:space="0" w:color="auto"/>
            </w:tcBorders>
            <w:shd w:val="clear" w:color="000000" w:fill="C1F0C8"/>
            <w:vAlign w:val="center"/>
            <w:hideMark/>
          </w:tcPr>
          <w:p w14:paraId="3A796D0F" w14:textId="09586AD2" w:rsidR="00B90676" w:rsidRPr="00B90676" w:rsidRDefault="00B90676"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Potential Severity (PSR)</w:t>
            </w:r>
          </w:p>
        </w:tc>
        <w:tc>
          <w:tcPr>
            <w:tcW w:w="1079" w:type="dxa"/>
            <w:tcBorders>
              <w:top w:val="nil"/>
              <w:left w:val="nil"/>
              <w:bottom w:val="single" w:sz="8" w:space="0" w:color="auto"/>
              <w:right w:val="single" w:sz="4" w:space="0" w:color="auto"/>
            </w:tcBorders>
            <w:shd w:val="clear" w:color="000000" w:fill="C1F0C8"/>
            <w:vAlign w:val="center"/>
            <w:hideMark/>
          </w:tcPr>
          <w:p w14:paraId="5F599ECE"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Probable Likelihood (PLR)</w:t>
            </w:r>
          </w:p>
        </w:tc>
        <w:tc>
          <w:tcPr>
            <w:tcW w:w="980" w:type="dxa"/>
            <w:tcBorders>
              <w:top w:val="nil"/>
              <w:left w:val="nil"/>
              <w:bottom w:val="single" w:sz="8" w:space="0" w:color="auto"/>
              <w:right w:val="single" w:sz="8" w:space="0" w:color="auto"/>
            </w:tcBorders>
            <w:shd w:val="clear" w:color="000000" w:fill="C1F0C8"/>
            <w:vAlign w:val="center"/>
            <w:hideMark/>
          </w:tcPr>
          <w:p w14:paraId="0C2E342F"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Risk Rating Number (PSR X PLR)</w:t>
            </w:r>
          </w:p>
        </w:tc>
      </w:tr>
      <w:tr w:rsidR="00BD11C0" w:rsidRPr="00B90676" w14:paraId="0005FDB0" w14:textId="77777777" w:rsidTr="00BD11C0">
        <w:trPr>
          <w:gridAfter w:val="1"/>
          <w:wAfter w:w="222" w:type="dxa"/>
          <w:trHeight w:val="1932"/>
        </w:trPr>
        <w:tc>
          <w:tcPr>
            <w:tcW w:w="1660" w:type="dxa"/>
            <w:tcBorders>
              <w:top w:val="nil"/>
              <w:left w:val="single" w:sz="8" w:space="0" w:color="auto"/>
              <w:bottom w:val="single" w:sz="4" w:space="0" w:color="auto"/>
              <w:right w:val="single" w:sz="4" w:space="0" w:color="auto"/>
            </w:tcBorders>
            <w:shd w:val="clear" w:color="auto" w:fill="auto"/>
            <w:hideMark/>
          </w:tcPr>
          <w:p w14:paraId="57B41253" w14:textId="3C72DC4C"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Excavation</w:t>
            </w:r>
          </w:p>
        </w:tc>
        <w:tc>
          <w:tcPr>
            <w:tcW w:w="1460" w:type="dxa"/>
            <w:tcBorders>
              <w:top w:val="nil"/>
              <w:left w:val="nil"/>
              <w:bottom w:val="single" w:sz="4" w:space="0" w:color="auto"/>
              <w:right w:val="single" w:sz="4" w:space="0" w:color="auto"/>
            </w:tcBorders>
            <w:shd w:val="clear" w:color="auto" w:fill="auto"/>
            <w:hideMark/>
          </w:tcPr>
          <w:p w14:paraId="322FE72D"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Collapse or subsidence of trench sides </w:t>
            </w:r>
          </w:p>
        </w:tc>
        <w:tc>
          <w:tcPr>
            <w:tcW w:w="1520" w:type="dxa"/>
            <w:tcBorders>
              <w:top w:val="nil"/>
              <w:left w:val="nil"/>
              <w:bottom w:val="single" w:sz="4" w:space="0" w:color="auto"/>
              <w:right w:val="single" w:sz="4" w:space="0" w:color="auto"/>
            </w:tcBorders>
            <w:shd w:val="clear" w:color="auto" w:fill="auto"/>
            <w:hideMark/>
          </w:tcPr>
          <w:p w14:paraId="72C467D6"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Groundworkers, Inspectors</w:t>
            </w:r>
          </w:p>
        </w:tc>
        <w:tc>
          <w:tcPr>
            <w:tcW w:w="1580" w:type="dxa"/>
            <w:tcBorders>
              <w:top w:val="nil"/>
              <w:left w:val="nil"/>
              <w:bottom w:val="single" w:sz="4" w:space="0" w:color="auto"/>
              <w:right w:val="single" w:sz="4" w:space="0" w:color="auto"/>
            </w:tcBorders>
            <w:shd w:val="clear" w:color="auto" w:fill="auto"/>
            <w:hideMark/>
          </w:tcPr>
          <w:p w14:paraId="73D0694F" w14:textId="748E6DD9"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Implement trench supports, inspect daily, no </w:t>
            </w:r>
            <w:r w:rsidR="00236C74" w:rsidRPr="00B90676">
              <w:rPr>
                <w:rFonts w:ascii="Aptos Narrow" w:eastAsia="Times New Roman" w:hAnsi="Aptos Narrow" w:cs="Times New Roman"/>
                <w:color w:val="000000"/>
                <w:kern w:val="0"/>
                <w:sz w:val="20"/>
                <w:szCs w:val="20"/>
                <w:lang w:eastAsia="en-GB"/>
                <w14:ligatures w14:val="none"/>
              </w:rPr>
              <w:t>un</w:t>
            </w:r>
            <w:r w:rsidR="00236C74">
              <w:rPr>
                <w:rFonts w:ascii="Aptos Narrow" w:eastAsia="Times New Roman" w:hAnsi="Aptos Narrow" w:cs="Times New Roman"/>
                <w:color w:val="000000"/>
                <w:kern w:val="0"/>
                <w:sz w:val="20"/>
                <w:szCs w:val="20"/>
                <w:lang w:eastAsia="en-GB"/>
                <w14:ligatures w14:val="none"/>
              </w:rPr>
              <w:t xml:space="preserve">authorised </w:t>
            </w:r>
            <w:r w:rsidR="00236C74" w:rsidRPr="00B90676">
              <w:rPr>
                <w:rFonts w:ascii="Aptos Narrow" w:eastAsia="Times New Roman" w:hAnsi="Aptos Narrow" w:cs="Times New Roman"/>
                <w:color w:val="000000"/>
                <w:kern w:val="0"/>
                <w:sz w:val="20"/>
                <w:szCs w:val="20"/>
                <w:lang w:eastAsia="en-GB"/>
                <w14:ligatures w14:val="none"/>
              </w:rPr>
              <w:t>people</w:t>
            </w:r>
            <w:r w:rsidRPr="00B90676">
              <w:rPr>
                <w:rFonts w:ascii="Aptos Narrow" w:eastAsia="Times New Roman" w:hAnsi="Aptos Narrow" w:cs="Times New Roman"/>
                <w:color w:val="000000"/>
                <w:kern w:val="0"/>
                <w:sz w:val="20"/>
                <w:szCs w:val="20"/>
                <w:lang w:eastAsia="en-GB"/>
                <w14:ligatures w14:val="none"/>
              </w:rPr>
              <w:t xml:space="preserve"> inside trenches, trained operatives only </w:t>
            </w:r>
          </w:p>
        </w:tc>
        <w:tc>
          <w:tcPr>
            <w:tcW w:w="993" w:type="dxa"/>
            <w:tcBorders>
              <w:top w:val="nil"/>
              <w:left w:val="nil"/>
              <w:bottom w:val="single" w:sz="4" w:space="0" w:color="auto"/>
              <w:right w:val="single" w:sz="4" w:space="0" w:color="auto"/>
            </w:tcBorders>
            <w:shd w:val="clear" w:color="auto" w:fill="auto"/>
            <w:vAlign w:val="center"/>
            <w:hideMark/>
          </w:tcPr>
          <w:p w14:paraId="1D65038C"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5</w:t>
            </w:r>
          </w:p>
        </w:tc>
        <w:tc>
          <w:tcPr>
            <w:tcW w:w="1079" w:type="dxa"/>
            <w:tcBorders>
              <w:top w:val="nil"/>
              <w:left w:val="nil"/>
              <w:bottom w:val="single" w:sz="4" w:space="0" w:color="auto"/>
              <w:right w:val="single" w:sz="4" w:space="0" w:color="auto"/>
            </w:tcBorders>
            <w:shd w:val="clear" w:color="auto" w:fill="auto"/>
            <w:vAlign w:val="center"/>
            <w:hideMark/>
          </w:tcPr>
          <w:p w14:paraId="4745D179"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3</w:t>
            </w:r>
          </w:p>
        </w:tc>
        <w:tc>
          <w:tcPr>
            <w:tcW w:w="980" w:type="dxa"/>
            <w:tcBorders>
              <w:top w:val="nil"/>
              <w:left w:val="nil"/>
              <w:bottom w:val="single" w:sz="4" w:space="0" w:color="auto"/>
              <w:right w:val="single" w:sz="8" w:space="0" w:color="auto"/>
            </w:tcBorders>
            <w:shd w:val="clear" w:color="auto" w:fill="auto"/>
            <w:vAlign w:val="center"/>
            <w:hideMark/>
          </w:tcPr>
          <w:p w14:paraId="5C81F0F6"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15</w:t>
            </w:r>
          </w:p>
        </w:tc>
      </w:tr>
      <w:tr w:rsidR="00BD11C0" w:rsidRPr="00B90676" w14:paraId="59246481" w14:textId="77777777" w:rsidTr="00BD11C0">
        <w:trPr>
          <w:gridAfter w:val="1"/>
          <w:wAfter w:w="222" w:type="dxa"/>
          <w:trHeight w:val="2484"/>
        </w:trPr>
        <w:tc>
          <w:tcPr>
            <w:tcW w:w="1660" w:type="dxa"/>
            <w:tcBorders>
              <w:top w:val="nil"/>
              <w:left w:val="single" w:sz="8" w:space="0" w:color="auto"/>
              <w:bottom w:val="single" w:sz="4" w:space="0" w:color="auto"/>
              <w:right w:val="single" w:sz="4" w:space="0" w:color="auto"/>
            </w:tcBorders>
            <w:shd w:val="clear" w:color="auto" w:fill="auto"/>
            <w:hideMark/>
          </w:tcPr>
          <w:p w14:paraId="00E20722" w14:textId="70E8A5B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Excavation</w:t>
            </w:r>
          </w:p>
        </w:tc>
        <w:tc>
          <w:tcPr>
            <w:tcW w:w="1460" w:type="dxa"/>
            <w:tcBorders>
              <w:top w:val="nil"/>
              <w:left w:val="nil"/>
              <w:bottom w:val="single" w:sz="4" w:space="0" w:color="auto"/>
              <w:right w:val="single" w:sz="4" w:space="0" w:color="auto"/>
            </w:tcBorders>
            <w:shd w:val="clear" w:color="auto" w:fill="auto"/>
            <w:hideMark/>
          </w:tcPr>
          <w:p w14:paraId="7A384DAF"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Contact with services underground </w:t>
            </w:r>
          </w:p>
        </w:tc>
        <w:tc>
          <w:tcPr>
            <w:tcW w:w="1520" w:type="dxa"/>
            <w:tcBorders>
              <w:top w:val="nil"/>
              <w:left w:val="nil"/>
              <w:bottom w:val="single" w:sz="4" w:space="0" w:color="auto"/>
              <w:right w:val="single" w:sz="4" w:space="0" w:color="auto"/>
            </w:tcBorders>
            <w:shd w:val="clear" w:color="auto" w:fill="auto"/>
            <w:hideMark/>
          </w:tcPr>
          <w:p w14:paraId="5D09321E"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Groundworkers </w:t>
            </w:r>
          </w:p>
        </w:tc>
        <w:tc>
          <w:tcPr>
            <w:tcW w:w="1580" w:type="dxa"/>
            <w:tcBorders>
              <w:top w:val="nil"/>
              <w:left w:val="nil"/>
              <w:bottom w:val="single" w:sz="4" w:space="0" w:color="auto"/>
              <w:right w:val="single" w:sz="4" w:space="0" w:color="auto"/>
            </w:tcBorders>
            <w:shd w:val="clear" w:color="auto" w:fill="auto"/>
            <w:hideMark/>
          </w:tcPr>
          <w:p w14:paraId="44D49B9D" w14:textId="2C00109B"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CAT scan area before use, Utility drawings assed before works are carried out, mark areas where services lay, hand-dig near services if possible </w:t>
            </w:r>
          </w:p>
        </w:tc>
        <w:tc>
          <w:tcPr>
            <w:tcW w:w="993" w:type="dxa"/>
            <w:tcBorders>
              <w:top w:val="nil"/>
              <w:left w:val="nil"/>
              <w:bottom w:val="single" w:sz="4" w:space="0" w:color="auto"/>
              <w:right w:val="single" w:sz="4" w:space="0" w:color="auto"/>
            </w:tcBorders>
            <w:shd w:val="clear" w:color="auto" w:fill="auto"/>
            <w:noWrap/>
            <w:vAlign w:val="center"/>
            <w:hideMark/>
          </w:tcPr>
          <w:p w14:paraId="2B62B366"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5</w:t>
            </w:r>
          </w:p>
        </w:tc>
        <w:tc>
          <w:tcPr>
            <w:tcW w:w="1079" w:type="dxa"/>
            <w:tcBorders>
              <w:top w:val="nil"/>
              <w:left w:val="nil"/>
              <w:bottom w:val="single" w:sz="4" w:space="0" w:color="auto"/>
              <w:right w:val="single" w:sz="4" w:space="0" w:color="auto"/>
            </w:tcBorders>
            <w:shd w:val="clear" w:color="auto" w:fill="auto"/>
            <w:noWrap/>
            <w:vAlign w:val="center"/>
            <w:hideMark/>
          </w:tcPr>
          <w:p w14:paraId="04890FF9"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2</w:t>
            </w:r>
          </w:p>
        </w:tc>
        <w:tc>
          <w:tcPr>
            <w:tcW w:w="980" w:type="dxa"/>
            <w:tcBorders>
              <w:top w:val="nil"/>
              <w:left w:val="nil"/>
              <w:bottom w:val="single" w:sz="4" w:space="0" w:color="auto"/>
              <w:right w:val="single" w:sz="8" w:space="0" w:color="auto"/>
            </w:tcBorders>
            <w:shd w:val="clear" w:color="auto" w:fill="auto"/>
            <w:noWrap/>
            <w:vAlign w:val="center"/>
            <w:hideMark/>
          </w:tcPr>
          <w:p w14:paraId="1936749D"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10</w:t>
            </w:r>
          </w:p>
        </w:tc>
      </w:tr>
      <w:tr w:rsidR="00BD11C0" w:rsidRPr="00B90676" w14:paraId="5FC8606B" w14:textId="77777777" w:rsidTr="00BD11C0">
        <w:trPr>
          <w:gridAfter w:val="1"/>
          <w:wAfter w:w="222" w:type="dxa"/>
          <w:trHeight w:val="1656"/>
        </w:trPr>
        <w:tc>
          <w:tcPr>
            <w:tcW w:w="1660" w:type="dxa"/>
            <w:tcBorders>
              <w:top w:val="nil"/>
              <w:left w:val="single" w:sz="8" w:space="0" w:color="auto"/>
              <w:bottom w:val="single" w:sz="4" w:space="0" w:color="auto"/>
              <w:right w:val="single" w:sz="4" w:space="0" w:color="auto"/>
            </w:tcBorders>
            <w:shd w:val="clear" w:color="auto" w:fill="auto"/>
            <w:hideMark/>
          </w:tcPr>
          <w:p w14:paraId="64308EEA" w14:textId="581F6D34"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Excavation</w:t>
            </w:r>
          </w:p>
        </w:tc>
        <w:tc>
          <w:tcPr>
            <w:tcW w:w="1460" w:type="dxa"/>
            <w:tcBorders>
              <w:top w:val="nil"/>
              <w:left w:val="nil"/>
              <w:bottom w:val="single" w:sz="4" w:space="0" w:color="auto"/>
              <w:right w:val="single" w:sz="4" w:space="0" w:color="auto"/>
            </w:tcBorders>
            <w:shd w:val="clear" w:color="auto" w:fill="auto"/>
            <w:hideMark/>
          </w:tcPr>
          <w:p w14:paraId="35E78FFC"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Falls into trench </w:t>
            </w:r>
          </w:p>
        </w:tc>
        <w:tc>
          <w:tcPr>
            <w:tcW w:w="1520" w:type="dxa"/>
            <w:tcBorders>
              <w:top w:val="nil"/>
              <w:left w:val="nil"/>
              <w:bottom w:val="single" w:sz="4" w:space="0" w:color="auto"/>
              <w:right w:val="single" w:sz="4" w:space="0" w:color="auto"/>
            </w:tcBorders>
            <w:shd w:val="clear" w:color="auto" w:fill="auto"/>
            <w:hideMark/>
          </w:tcPr>
          <w:p w14:paraId="0F8B7C62" w14:textId="3959BE4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Ground workers, site operatives, </w:t>
            </w:r>
            <w:proofErr w:type="gramStart"/>
            <w:r w:rsidRPr="00B90676">
              <w:rPr>
                <w:rFonts w:ascii="Aptos Narrow" w:eastAsia="Times New Roman" w:hAnsi="Aptos Narrow" w:cs="Times New Roman"/>
                <w:color w:val="000000"/>
                <w:kern w:val="0"/>
                <w:sz w:val="20"/>
                <w:szCs w:val="20"/>
                <w:lang w:eastAsia="en-GB"/>
                <w14:ligatures w14:val="none"/>
              </w:rPr>
              <w:t>general public</w:t>
            </w:r>
            <w:proofErr w:type="gramEnd"/>
            <w:r w:rsidRPr="00B90676">
              <w:rPr>
                <w:rFonts w:ascii="Aptos Narrow" w:eastAsia="Times New Roman" w:hAnsi="Aptos Narrow" w:cs="Times New Roman"/>
                <w:color w:val="000000"/>
                <w:kern w:val="0"/>
                <w:sz w:val="20"/>
                <w:szCs w:val="20"/>
                <w:lang w:eastAsia="en-GB"/>
                <w14:ligatures w14:val="none"/>
              </w:rPr>
              <w:t xml:space="preserve"> that have egressed onto site </w:t>
            </w:r>
          </w:p>
        </w:tc>
        <w:tc>
          <w:tcPr>
            <w:tcW w:w="1580" w:type="dxa"/>
            <w:tcBorders>
              <w:top w:val="nil"/>
              <w:left w:val="nil"/>
              <w:bottom w:val="single" w:sz="4" w:space="0" w:color="auto"/>
              <w:right w:val="single" w:sz="4" w:space="0" w:color="auto"/>
            </w:tcBorders>
            <w:shd w:val="clear" w:color="auto" w:fill="auto"/>
            <w:hideMark/>
          </w:tcPr>
          <w:p w14:paraId="752F7A2A"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Barries around trenches, signage trench covers, controlled access </w:t>
            </w:r>
          </w:p>
        </w:tc>
        <w:tc>
          <w:tcPr>
            <w:tcW w:w="993" w:type="dxa"/>
            <w:tcBorders>
              <w:top w:val="nil"/>
              <w:left w:val="nil"/>
              <w:bottom w:val="single" w:sz="4" w:space="0" w:color="auto"/>
              <w:right w:val="single" w:sz="4" w:space="0" w:color="auto"/>
            </w:tcBorders>
            <w:shd w:val="clear" w:color="auto" w:fill="auto"/>
            <w:noWrap/>
            <w:vAlign w:val="center"/>
            <w:hideMark/>
          </w:tcPr>
          <w:p w14:paraId="396E90CC"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4</w:t>
            </w:r>
          </w:p>
        </w:tc>
        <w:tc>
          <w:tcPr>
            <w:tcW w:w="1079" w:type="dxa"/>
            <w:tcBorders>
              <w:top w:val="nil"/>
              <w:left w:val="nil"/>
              <w:bottom w:val="single" w:sz="4" w:space="0" w:color="auto"/>
              <w:right w:val="single" w:sz="4" w:space="0" w:color="auto"/>
            </w:tcBorders>
            <w:shd w:val="clear" w:color="auto" w:fill="auto"/>
            <w:noWrap/>
            <w:vAlign w:val="center"/>
            <w:hideMark/>
          </w:tcPr>
          <w:p w14:paraId="61B5BF8B"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2</w:t>
            </w:r>
          </w:p>
        </w:tc>
        <w:tc>
          <w:tcPr>
            <w:tcW w:w="980" w:type="dxa"/>
            <w:tcBorders>
              <w:top w:val="nil"/>
              <w:left w:val="nil"/>
              <w:bottom w:val="single" w:sz="4" w:space="0" w:color="auto"/>
              <w:right w:val="single" w:sz="8" w:space="0" w:color="auto"/>
            </w:tcBorders>
            <w:shd w:val="clear" w:color="auto" w:fill="auto"/>
            <w:noWrap/>
            <w:vAlign w:val="center"/>
            <w:hideMark/>
          </w:tcPr>
          <w:p w14:paraId="148224BF"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8</w:t>
            </w:r>
          </w:p>
        </w:tc>
      </w:tr>
      <w:tr w:rsidR="00BD11C0" w:rsidRPr="00B90676" w14:paraId="0D01E90D" w14:textId="77777777" w:rsidTr="00BD11C0">
        <w:trPr>
          <w:gridAfter w:val="1"/>
          <w:wAfter w:w="222" w:type="dxa"/>
          <w:trHeight w:val="1656"/>
        </w:trPr>
        <w:tc>
          <w:tcPr>
            <w:tcW w:w="1660" w:type="dxa"/>
            <w:tcBorders>
              <w:top w:val="nil"/>
              <w:left w:val="single" w:sz="8" w:space="0" w:color="auto"/>
              <w:bottom w:val="single" w:sz="4" w:space="0" w:color="auto"/>
              <w:right w:val="single" w:sz="4" w:space="0" w:color="auto"/>
            </w:tcBorders>
            <w:shd w:val="clear" w:color="auto" w:fill="auto"/>
            <w:hideMark/>
          </w:tcPr>
          <w:p w14:paraId="2527C915" w14:textId="7A482BE6"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lastRenderedPageBreak/>
              <w:t>Excavation</w:t>
            </w:r>
          </w:p>
        </w:tc>
        <w:tc>
          <w:tcPr>
            <w:tcW w:w="1460" w:type="dxa"/>
            <w:tcBorders>
              <w:top w:val="nil"/>
              <w:left w:val="nil"/>
              <w:bottom w:val="single" w:sz="4" w:space="0" w:color="auto"/>
              <w:right w:val="single" w:sz="4" w:space="0" w:color="auto"/>
            </w:tcBorders>
            <w:shd w:val="clear" w:color="auto" w:fill="auto"/>
            <w:hideMark/>
          </w:tcPr>
          <w:p w14:paraId="0259E6CD"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Ingress of water </w:t>
            </w:r>
          </w:p>
        </w:tc>
        <w:tc>
          <w:tcPr>
            <w:tcW w:w="1520" w:type="dxa"/>
            <w:tcBorders>
              <w:top w:val="nil"/>
              <w:left w:val="nil"/>
              <w:bottom w:val="single" w:sz="4" w:space="0" w:color="auto"/>
              <w:right w:val="single" w:sz="4" w:space="0" w:color="auto"/>
            </w:tcBorders>
            <w:shd w:val="clear" w:color="auto" w:fill="auto"/>
            <w:hideMark/>
          </w:tcPr>
          <w:p w14:paraId="4DF7F47A"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Site operatives in trench </w:t>
            </w:r>
          </w:p>
        </w:tc>
        <w:tc>
          <w:tcPr>
            <w:tcW w:w="1580" w:type="dxa"/>
            <w:tcBorders>
              <w:top w:val="nil"/>
              <w:left w:val="nil"/>
              <w:bottom w:val="single" w:sz="4" w:space="0" w:color="auto"/>
              <w:right w:val="single" w:sz="4" w:space="0" w:color="auto"/>
            </w:tcBorders>
            <w:shd w:val="clear" w:color="auto" w:fill="auto"/>
            <w:hideMark/>
          </w:tcPr>
          <w:p w14:paraId="3C6ADA65" w14:textId="665E2384"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Weather monitoring and assessing area before entering, removing water with pumps</w:t>
            </w:r>
          </w:p>
        </w:tc>
        <w:tc>
          <w:tcPr>
            <w:tcW w:w="993" w:type="dxa"/>
            <w:tcBorders>
              <w:top w:val="nil"/>
              <w:left w:val="nil"/>
              <w:bottom w:val="single" w:sz="4" w:space="0" w:color="auto"/>
              <w:right w:val="single" w:sz="4" w:space="0" w:color="auto"/>
            </w:tcBorders>
            <w:shd w:val="clear" w:color="auto" w:fill="auto"/>
            <w:noWrap/>
            <w:vAlign w:val="center"/>
            <w:hideMark/>
          </w:tcPr>
          <w:p w14:paraId="6A4918A6"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3</w:t>
            </w:r>
          </w:p>
        </w:tc>
        <w:tc>
          <w:tcPr>
            <w:tcW w:w="1079" w:type="dxa"/>
            <w:tcBorders>
              <w:top w:val="nil"/>
              <w:left w:val="nil"/>
              <w:bottom w:val="single" w:sz="4" w:space="0" w:color="auto"/>
              <w:right w:val="single" w:sz="4" w:space="0" w:color="auto"/>
            </w:tcBorders>
            <w:shd w:val="clear" w:color="auto" w:fill="auto"/>
            <w:noWrap/>
            <w:vAlign w:val="center"/>
            <w:hideMark/>
          </w:tcPr>
          <w:p w14:paraId="11438ED8"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2</w:t>
            </w:r>
          </w:p>
        </w:tc>
        <w:tc>
          <w:tcPr>
            <w:tcW w:w="980" w:type="dxa"/>
            <w:tcBorders>
              <w:top w:val="nil"/>
              <w:left w:val="nil"/>
              <w:bottom w:val="single" w:sz="4" w:space="0" w:color="auto"/>
              <w:right w:val="single" w:sz="8" w:space="0" w:color="auto"/>
            </w:tcBorders>
            <w:shd w:val="clear" w:color="auto" w:fill="auto"/>
            <w:noWrap/>
            <w:vAlign w:val="center"/>
            <w:hideMark/>
          </w:tcPr>
          <w:p w14:paraId="67CBB594"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6</w:t>
            </w:r>
          </w:p>
        </w:tc>
      </w:tr>
      <w:tr w:rsidR="00BD11C0" w:rsidRPr="00B90676" w14:paraId="5570645D" w14:textId="77777777" w:rsidTr="00BD11C0">
        <w:trPr>
          <w:gridAfter w:val="1"/>
          <w:wAfter w:w="222" w:type="dxa"/>
          <w:trHeight w:val="1656"/>
        </w:trPr>
        <w:tc>
          <w:tcPr>
            <w:tcW w:w="1660" w:type="dxa"/>
            <w:tcBorders>
              <w:top w:val="nil"/>
              <w:left w:val="single" w:sz="8" w:space="0" w:color="auto"/>
              <w:bottom w:val="single" w:sz="4" w:space="0" w:color="auto"/>
              <w:right w:val="single" w:sz="4" w:space="0" w:color="auto"/>
            </w:tcBorders>
            <w:shd w:val="clear" w:color="auto" w:fill="auto"/>
            <w:hideMark/>
          </w:tcPr>
          <w:p w14:paraId="1D565BFC" w14:textId="4C138540"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Excavation</w:t>
            </w:r>
          </w:p>
        </w:tc>
        <w:tc>
          <w:tcPr>
            <w:tcW w:w="1460" w:type="dxa"/>
            <w:tcBorders>
              <w:top w:val="nil"/>
              <w:left w:val="nil"/>
              <w:bottom w:val="single" w:sz="4" w:space="0" w:color="auto"/>
              <w:right w:val="single" w:sz="4" w:space="0" w:color="auto"/>
            </w:tcBorders>
            <w:shd w:val="clear" w:color="auto" w:fill="auto"/>
            <w:hideMark/>
          </w:tcPr>
          <w:p w14:paraId="1513983C"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Handling of </w:t>
            </w:r>
            <w:proofErr w:type="gramStart"/>
            <w:r w:rsidRPr="00B90676">
              <w:rPr>
                <w:rFonts w:ascii="Aptos Narrow" w:eastAsia="Times New Roman" w:hAnsi="Aptos Narrow" w:cs="Times New Roman"/>
                <w:color w:val="000000"/>
                <w:kern w:val="0"/>
                <w:sz w:val="20"/>
                <w:szCs w:val="20"/>
                <w:lang w:eastAsia="en-GB"/>
                <w14:ligatures w14:val="none"/>
              </w:rPr>
              <w:t>top soil</w:t>
            </w:r>
            <w:proofErr w:type="gramEnd"/>
            <w:r w:rsidRPr="00B90676">
              <w:rPr>
                <w:rFonts w:ascii="Aptos Narrow" w:eastAsia="Times New Roman" w:hAnsi="Aptos Narrow" w:cs="Times New Roman"/>
                <w:color w:val="000000"/>
                <w:kern w:val="0"/>
                <w:sz w:val="20"/>
                <w:szCs w:val="20"/>
                <w:lang w:eastAsia="en-GB"/>
                <w14:ligatures w14:val="none"/>
              </w:rPr>
              <w:t xml:space="preserve"> </w:t>
            </w:r>
          </w:p>
        </w:tc>
        <w:tc>
          <w:tcPr>
            <w:tcW w:w="1520" w:type="dxa"/>
            <w:tcBorders>
              <w:top w:val="nil"/>
              <w:left w:val="nil"/>
              <w:bottom w:val="single" w:sz="4" w:space="0" w:color="auto"/>
              <w:right w:val="single" w:sz="4" w:space="0" w:color="auto"/>
            </w:tcBorders>
            <w:shd w:val="clear" w:color="auto" w:fill="auto"/>
            <w:hideMark/>
          </w:tcPr>
          <w:p w14:paraId="2BC3E66D"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Operatives </w:t>
            </w:r>
          </w:p>
        </w:tc>
        <w:tc>
          <w:tcPr>
            <w:tcW w:w="1580" w:type="dxa"/>
            <w:tcBorders>
              <w:top w:val="nil"/>
              <w:left w:val="nil"/>
              <w:bottom w:val="single" w:sz="4" w:space="0" w:color="auto"/>
              <w:right w:val="single" w:sz="4" w:space="0" w:color="auto"/>
            </w:tcBorders>
            <w:shd w:val="clear" w:color="auto" w:fill="auto"/>
            <w:hideMark/>
          </w:tcPr>
          <w:p w14:paraId="156BB905" w14:textId="7B54A28D"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Use of lifting equipment rather than manual handling such as diggers and dumpers </w:t>
            </w:r>
          </w:p>
        </w:tc>
        <w:tc>
          <w:tcPr>
            <w:tcW w:w="993" w:type="dxa"/>
            <w:tcBorders>
              <w:top w:val="nil"/>
              <w:left w:val="nil"/>
              <w:bottom w:val="single" w:sz="4" w:space="0" w:color="auto"/>
              <w:right w:val="single" w:sz="4" w:space="0" w:color="auto"/>
            </w:tcBorders>
            <w:shd w:val="clear" w:color="auto" w:fill="auto"/>
            <w:noWrap/>
            <w:vAlign w:val="center"/>
            <w:hideMark/>
          </w:tcPr>
          <w:p w14:paraId="60A5AAFD"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2</w:t>
            </w:r>
          </w:p>
        </w:tc>
        <w:tc>
          <w:tcPr>
            <w:tcW w:w="1079" w:type="dxa"/>
            <w:tcBorders>
              <w:top w:val="nil"/>
              <w:left w:val="nil"/>
              <w:bottom w:val="single" w:sz="4" w:space="0" w:color="auto"/>
              <w:right w:val="single" w:sz="4" w:space="0" w:color="auto"/>
            </w:tcBorders>
            <w:shd w:val="clear" w:color="auto" w:fill="auto"/>
            <w:noWrap/>
            <w:vAlign w:val="center"/>
            <w:hideMark/>
          </w:tcPr>
          <w:p w14:paraId="4E9D9243"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2</w:t>
            </w:r>
          </w:p>
        </w:tc>
        <w:tc>
          <w:tcPr>
            <w:tcW w:w="980" w:type="dxa"/>
            <w:tcBorders>
              <w:top w:val="nil"/>
              <w:left w:val="nil"/>
              <w:bottom w:val="single" w:sz="4" w:space="0" w:color="auto"/>
              <w:right w:val="single" w:sz="8" w:space="0" w:color="auto"/>
            </w:tcBorders>
            <w:shd w:val="clear" w:color="auto" w:fill="auto"/>
            <w:noWrap/>
            <w:vAlign w:val="center"/>
            <w:hideMark/>
          </w:tcPr>
          <w:p w14:paraId="0E00F2D4"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4</w:t>
            </w:r>
          </w:p>
        </w:tc>
      </w:tr>
      <w:tr w:rsidR="00BD11C0" w:rsidRPr="00B90676" w14:paraId="5DB38512" w14:textId="77777777" w:rsidTr="00BD11C0">
        <w:trPr>
          <w:gridAfter w:val="1"/>
          <w:wAfter w:w="222" w:type="dxa"/>
          <w:trHeight w:val="2208"/>
        </w:trPr>
        <w:tc>
          <w:tcPr>
            <w:tcW w:w="1660" w:type="dxa"/>
            <w:tcBorders>
              <w:top w:val="nil"/>
              <w:left w:val="single" w:sz="8" w:space="0" w:color="auto"/>
              <w:bottom w:val="single" w:sz="4" w:space="0" w:color="auto"/>
              <w:right w:val="single" w:sz="4" w:space="0" w:color="auto"/>
            </w:tcBorders>
            <w:shd w:val="clear" w:color="auto" w:fill="auto"/>
            <w:hideMark/>
          </w:tcPr>
          <w:p w14:paraId="53C72A36"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Excavation </w:t>
            </w:r>
          </w:p>
        </w:tc>
        <w:tc>
          <w:tcPr>
            <w:tcW w:w="1460" w:type="dxa"/>
            <w:tcBorders>
              <w:top w:val="nil"/>
              <w:left w:val="nil"/>
              <w:bottom w:val="single" w:sz="4" w:space="0" w:color="auto"/>
              <w:right w:val="single" w:sz="4" w:space="0" w:color="auto"/>
            </w:tcBorders>
            <w:shd w:val="clear" w:color="auto" w:fill="auto"/>
            <w:hideMark/>
          </w:tcPr>
          <w:p w14:paraId="1AAB3F13" w14:textId="33967774"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Moving Vehicles </w:t>
            </w:r>
          </w:p>
        </w:tc>
        <w:tc>
          <w:tcPr>
            <w:tcW w:w="1520" w:type="dxa"/>
            <w:tcBorders>
              <w:top w:val="nil"/>
              <w:left w:val="nil"/>
              <w:bottom w:val="single" w:sz="4" w:space="0" w:color="auto"/>
              <w:right w:val="single" w:sz="4" w:space="0" w:color="auto"/>
            </w:tcBorders>
            <w:shd w:val="clear" w:color="auto" w:fill="auto"/>
            <w:hideMark/>
          </w:tcPr>
          <w:p w14:paraId="369F6D22"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Site operatives in trench </w:t>
            </w:r>
          </w:p>
        </w:tc>
        <w:tc>
          <w:tcPr>
            <w:tcW w:w="1580" w:type="dxa"/>
            <w:tcBorders>
              <w:top w:val="nil"/>
              <w:left w:val="nil"/>
              <w:bottom w:val="single" w:sz="4" w:space="0" w:color="auto"/>
              <w:right w:val="single" w:sz="4" w:space="0" w:color="auto"/>
            </w:tcBorders>
            <w:shd w:val="clear" w:color="auto" w:fill="auto"/>
            <w:hideMark/>
          </w:tcPr>
          <w:p w14:paraId="1D2A71CB" w14:textId="3906D800"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Zoned areas of working assisted with trained </w:t>
            </w:r>
            <w:r w:rsidR="00236C74" w:rsidRPr="00B90676">
              <w:rPr>
                <w:rFonts w:ascii="Aptos Narrow" w:eastAsia="Times New Roman" w:hAnsi="Aptos Narrow" w:cs="Times New Roman"/>
                <w:color w:val="000000"/>
                <w:kern w:val="0"/>
                <w:sz w:val="20"/>
                <w:szCs w:val="20"/>
                <w:lang w:eastAsia="en-GB"/>
                <w14:ligatures w14:val="none"/>
              </w:rPr>
              <w:t>banksman,</w:t>
            </w:r>
            <w:r w:rsidRPr="00B90676">
              <w:rPr>
                <w:rFonts w:ascii="Aptos Narrow" w:eastAsia="Times New Roman" w:hAnsi="Aptos Narrow" w:cs="Times New Roman"/>
                <w:color w:val="000000"/>
                <w:kern w:val="0"/>
                <w:sz w:val="20"/>
                <w:szCs w:val="20"/>
                <w:lang w:eastAsia="en-GB"/>
                <w14:ligatures w14:val="none"/>
              </w:rPr>
              <w:t xml:space="preserve"> traffic management plan, </w:t>
            </w:r>
            <w:r w:rsidR="00236C74" w:rsidRPr="00B90676">
              <w:rPr>
                <w:rFonts w:ascii="Aptos Narrow" w:eastAsia="Times New Roman" w:hAnsi="Aptos Narrow" w:cs="Times New Roman"/>
                <w:color w:val="000000"/>
                <w:kern w:val="0"/>
                <w:sz w:val="20"/>
                <w:szCs w:val="20"/>
                <w:lang w:eastAsia="en-GB"/>
                <w14:ligatures w14:val="none"/>
              </w:rPr>
              <w:t>segregated</w:t>
            </w:r>
            <w:r w:rsidRPr="00B90676">
              <w:rPr>
                <w:rFonts w:ascii="Aptos Narrow" w:eastAsia="Times New Roman" w:hAnsi="Aptos Narrow" w:cs="Times New Roman"/>
                <w:color w:val="000000"/>
                <w:kern w:val="0"/>
                <w:sz w:val="20"/>
                <w:szCs w:val="20"/>
                <w:lang w:eastAsia="en-GB"/>
                <w14:ligatures w14:val="none"/>
              </w:rPr>
              <w:t xml:space="preserve"> walkways </w:t>
            </w:r>
          </w:p>
        </w:tc>
        <w:tc>
          <w:tcPr>
            <w:tcW w:w="993" w:type="dxa"/>
            <w:tcBorders>
              <w:top w:val="nil"/>
              <w:left w:val="nil"/>
              <w:bottom w:val="single" w:sz="4" w:space="0" w:color="auto"/>
              <w:right w:val="single" w:sz="4" w:space="0" w:color="auto"/>
            </w:tcBorders>
            <w:shd w:val="clear" w:color="auto" w:fill="auto"/>
            <w:noWrap/>
            <w:vAlign w:val="center"/>
            <w:hideMark/>
          </w:tcPr>
          <w:p w14:paraId="005C3451"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4</w:t>
            </w:r>
          </w:p>
        </w:tc>
        <w:tc>
          <w:tcPr>
            <w:tcW w:w="1079" w:type="dxa"/>
            <w:tcBorders>
              <w:top w:val="nil"/>
              <w:left w:val="nil"/>
              <w:bottom w:val="single" w:sz="4" w:space="0" w:color="auto"/>
              <w:right w:val="single" w:sz="4" w:space="0" w:color="auto"/>
            </w:tcBorders>
            <w:shd w:val="clear" w:color="auto" w:fill="auto"/>
            <w:noWrap/>
            <w:vAlign w:val="center"/>
            <w:hideMark/>
          </w:tcPr>
          <w:p w14:paraId="6C4FCA69"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2</w:t>
            </w:r>
          </w:p>
        </w:tc>
        <w:tc>
          <w:tcPr>
            <w:tcW w:w="980" w:type="dxa"/>
            <w:tcBorders>
              <w:top w:val="nil"/>
              <w:left w:val="nil"/>
              <w:bottom w:val="single" w:sz="4" w:space="0" w:color="auto"/>
              <w:right w:val="single" w:sz="8" w:space="0" w:color="auto"/>
            </w:tcBorders>
            <w:shd w:val="clear" w:color="auto" w:fill="auto"/>
            <w:noWrap/>
            <w:vAlign w:val="center"/>
            <w:hideMark/>
          </w:tcPr>
          <w:p w14:paraId="4C1506D2"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8</w:t>
            </w:r>
          </w:p>
        </w:tc>
      </w:tr>
      <w:tr w:rsidR="00BD11C0" w:rsidRPr="00B90676" w14:paraId="22766FD6" w14:textId="77777777" w:rsidTr="00BD11C0">
        <w:trPr>
          <w:gridAfter w:val="1"/>
          <w:wAfter w:w="222" w:type="dxa"/>
          <w:trHeight w:val="2208"/>
        </w:trPr>
        <w:tc>
          <w:tcPr>
            <w:tcW w:w="1660" w:type="dxa"/>
            <w:tcBorders>
              <w:top w:val="nil"/>
              <w:left w:val="single" w:sz="8" w:space="0" w:color="auto"/>
              <w:bottom w:val="single" w:sz="4" w:space="0" w:color="auto"/>
              <w:right w:val="single" w:sz="4" w:space="0" w:color="auto"/>
            </w:tcBorders>
            <w:shd w:val="clear" w:color="auto" w:fill="auto"/>
            <w:hideMark/>
          </w:tcPr>
          <w:p w14:paraId="4B04FB20"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Excavation </w:t>
            </w:r>
          </w:p>
        </w:tc>
        <w:tc>
          <w:tcPr>
            <w:tcW w:w="1460" w:type="dxa"/>
            <w:tcBorders>
              <w:top w:val="nil"/>
              <w:left w:val="nil"/>
              <w:bottom w:val="single" w:sz="4" w:space="0" w:color="auto"/>
              <w:right w:val="single" w:sz="4" w:space="0" w:color="auto"/>
            </w:tcBorders>
            <w:shd w:val="clear" w:color="auto" w:fill="auto"/>
            <w:hideMark/>
          </w:tcPr>
          <w:p w14:paraId="1922D092"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Contaminated Gound - such as asbestos </w:t>
            </w:r>
          </w:p>
        </w:tc>
        <w:tc>
          <w:tcPr>
            <w:tcW w:w="1520" w:type="dxa"/>
            <w:tcBorders>
              <w:top w:val="nil"/>
              <w:left w:val="nil"/>
              <w:bottom w:val="single" w:sz="4" w:space="0" w:color="auto"/>
              <w:right w:val="single" w:sz="4" w:space="0" w:color="auto"/>
            </w:tcBorders>
            <w:shd w:val="clear" w:color="auto" w:fill="auto"/>
            <w:hideMark/>
          </w:tcPr>
          <w:p w14:paraId="67A831A0"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Site Operatives</w:t>
            </w:r>
          </w:p>
        </w:tc>
        <w:tc>
          <w:tcPr>
            <w:tcW w:w="1580" w:type="dxa"/>
            <w:tcBorders>
              <w:top w:val="nil"/>
              <w:left w:val="nil"/>
              <w:bottom w:val="single" w:sz="4" w:space="0" w:color="auto"/>
              <w:right w:val="single" w:sz="4" w:space="0" w:color="auto"/>
            </w:tcBorders>
            <w:shd w:val="clear" w:color="auto" w:fill="auto"/>
            <w:hideMark/>
          </w:tcPr>
          <w:p w14:paraId="3A84B6FE" w14:textId="0B6DA3B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Soiling testing, site investigations, </w:t>
            </w:r>
            <w:r w:rsidR="00236C74" w:rsidRPr="00B90676">
              <w:rPr>
                <w:rFonts w:ascii="Aptos Narrow" w:eastAsia="Times New Roman" w:hAnsi="Aptos Narrow" w:cs="Times New Roman"/>
                <w:color w:val="000000"/>
                <w:kern w:val="0"/>
                <w:sz w:val="20"/>
                <w:szCs w:val="20"/>
                <w:lang w:eastAsia="en-GB"/>
                <w14:ligatures w14:val="none"/>
              </w:rPr>
              <w:t>appropriate</w:t>
            </w:r>
            <w:r w:rsidRPr="00B90676">
              <w:rPr>
                <w:rFonts w:ascii="Aptos Narrow" w:eastAsia="Times New Roman" w:hAnsi="Aptos Narrow" w:cs="Times New Roman"/>
                <w:color w:val="000000"/>
                <w:kern w:val="0"/>
                <w:sz w:val="20"/>
                <w:szCs w:val="20"/>
                <w:lang w:eastAsia="en-GB"/>
                <w14:ligatures w14:val="none"/>
              </w:rPr>
              <w:t xml:space="preserve"> PPE and RAMS in place to dispose of </w:t>
            </w:r>
            <w:r w:rsidR="00236C74" w:rsidRPr="00B90676">
              <w:rPr>
                <w:rFonts w:ascii="Aptos Narrow" w:eastAsia="Times New Roman" w:hAnsi="Aptos Narrow" w:cs="Times New Roman"/>
                <w:color w:val="000000"/>
                <w:kern w:val="0"/>
                <w:sz w:val="20"/>
                <w:szCs w:val="20"/>
                <w:lang w:eastAsia="en-GB"/>
                <w14:ligatures w14:val="none"/>
              </w:rPr>
              <w:t>contaminated</w:t>
            </w:r>
            <w:r w:rsidRPr="00B90676">
              <w:rPr>
                <w:rFonts w:ascii="Aptos Narrow" w:eastAsia="Times New Roman" w:hAnsi="Aptos Narrow" w:cs="Times New Roman"/>
                <w:color w:val="000000"/>
                <w:kern w:val="0"/>
                <w:sz w:val="20"/>
                <w:szCs w:val="20"/>
                <w:lang w:eastAsia="en-GB"/>
                <w14:ligatures w14:val="none"/>
              </w:rPr>
              <w:t xml:space="preserve"> materials </w:t>
            </w:r>
          </w:p>
        </w:tc>
        <w:tc>
          <w:tcPr>
            <w:tcW w:w="993" w:type="dxa"/>
            <w:tcBorders>
              <w:top w:val="nil"/>
              <w:left w:val="nil"/>
              <w:bottom w:val="single" w:sz="4" w:space="0" w:color="auto"/>
              <w:right w:val="single" w:sz="4" w:space="0" w:color="auto"/>
            </w:tcBorders>
            <w:shd w:val="clear" w:color="auto" w:fill="auto"/>
            <w:noWrap/>
            <w:vAlign w:val="center"/>
            <w:hideMark/>
          </w:tcPr>
          <w:p w14:paraId="106D0F62"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5</w:t>
            </w:r>
          </w:p>
        </w:tc>
        <w:tc>
          <w:tcPr>
            <w:tcW w:w="1079" w:type="dxa"/>
            <w:tcBorders>
              <w:top w:val="nil"/>
              <w:left w:val="nil"/>
              <w:bottom w:val="single" w:sz="4" w:space="0" w:color="auto"/>
              <w:right w:val="single" w:sz="4" w:space="0" w:color="auto"/>
            </w:tcBorders>
            <w:shd w:val="clear" w:color="auto" w:fill="auto"/>
            <w:noWrap/>
            <w:vAlign w:val="center"/>
            <w:hideMark/>
          </w:tcPr>
          <w:p w14:paraId="42F3E5AA"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1</w:t>
            </w:r>
          </w:p>
        </w:tc>
        <w:tc>
          <w:tcPr>
            <w:tcW w:w="980" w:type="dxa"/>
            <w:tcBorders>
              <w:top w:val="nil"/>
              <w:left w:val="nil"/>
              <w:bottom w:val="single" w:sz="4" w:space="0" w:color="auto"/>
              <w:right w:val="single" w:sz="8" w:space="0" w:color="auto"/>
            </w:tcBorders>
            <w:shd w:val="clear" w:color="auto" w:fill="auto"/>
            <w:noWrap/>
            <w:vAlign w:val="center"/>
            <w:hideMark/>
          </w:tcPr>
          <w:p w14:paraId="21BE740A"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5</w:t>
            </w:r>
          </w:p>
        </w:tc>
      </w:tr>
      <w:tr w:rsidR="00BD11C0" w:rsidRPr="00B90676" w14:paraId="7241E8D5" w14:textId="77777777" w:rsidTr="00BD11C0">
        <w:trPr>
          <w:gridAfter w:val="1"/>
          <w:wAfter w:w="222" w:type="dxa"/>
          <w:trHeight w:val="1656"/>
        </w:trPr>
        <w:tc>
          <w:tcPr>
            <w:tcW w:w="1660" w:type="dxa"/>
            <w:tcBorders>
              <w:top w:val="nil"/>
              <w:left w:val="single" w:sz="8" w:space="0" w:color="auto"/>
              <w:bottom w:val="single" w:sz="4" w:space="0" w:color="auto"/>
              <w:right w:val="single" w:sz="4" w:space="0" w:color="auto"/>
            </w:tcBorders>
            <w:shd w:val="clear" w:color="auto" w:fill="auto"/>
            <w:hideMark/>
          </w:tcPr>
          <w:p w14:paraId="34AD342B"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Excavation </w:t>
            </w:r>
          </w:p>
        </w:tc>
        <w:tc>
          <w:tcPr>
            <w:tcW w:w="1460" w:type="dxa"/>
            <w:tcBorders>
              <w:top w:val="nil"/>
              <w:left w:val="nil"/>
              <w:bottom w:val="single" w:sz="4" w:space="0" w:color="auto"/>
              <w:right w:val="single" w:sz="4" w:space="0" w:color="auto"/>
            </w:tcBorders>
            <w:shd w:val="clear" w:color="auto" w:fill="auto"/>
            <w:hideMark/>
          </w:tcPr>
          <w:p w14:paraId="73B71DC6"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Collapse of Adjacent Structures </w:t>
            </w:r>
          </w:p>
        </w:tc>
        <w:tc>
          <w:tcPr>
            <w:tcW w:w="1520" w:type="dxa"/>
            <w:tcBorders>
              <w:top w:val="nil"/>
              <w:left w:val="nil"/>
              <w:bottom w:val="single" w:sz="4" w:space="0" w:color="auto"/>
              <w:right w:val="single" w:sz="4" w:space="0" w:color="auto"/>
            </w:tcBorders>
            <w:shd w:val="clear" w:color="auto" w:fill="auto"/>
            <w:hideMark/>
          </w:tcPr>
          <w:p w14:paraId="52FE320F"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Site Operatives, General Public </w:t>
            </w:r>
          </w:p>
        </w:tc>
        <w:tc>
          <w:tcPr>
            <w:tcW w:w="1580" w:type="dxa"/>
            <w:tcBorders>
              <w:top w:val="nil"/>
              <w:left w:val="nil"/>
              <w:bottom w:val="single" w:sz="4" w:space="0" w:color="auto"/>
              <w:right w:val="single" w:sz="4" w:space="0" w:color="auto"/>
            </w:tcBorders>
            <w:shd w:val="clear" w:color="auto" w:fill="auto"/>
            <w:hideMark/>
          </w:tcPr>
          <w:p w14:paraId="7CD35079" w14:textId="65D92783" w:rsidR="00B90676" w:rsidRPr="00B90676" w:rsidRDefault="00236C74"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Engage</w:t>
            </w:r>
            <w:r w:rsidR="00B90676" w:rsidRPr="00B90676">
              <w:rPr>
                <w:rFonts w:ascii="Aptos Narrow" w:eastAsia="Times New Roman" w:hAnsi="Aptos Narrow" w:cs="Times New Roman"/>
                <w:color w:val="000000"/>
                <w:kern w:val="0"/>
                <w:sz w:val="20"/>
                <w:szCs w:val="20"/>
                <w:lang w:eastAsia="en-GB"/>
                <w14:ligatures w14:val="none"/>
              </w:rPr>
              <w:t xml:space="preserve"> with civil </w:t>
            </w:r>
            <w:r w:rsidRPr="00B90676">
              <w:rPr>
                <w:rFonts w:ascii="Aptos Narrow" w:eastAsia="Times New Roman" w:hAnsi="Aptos Narrow" w:cs="Times New Roman"/>
                <w:color w:val="000000"/>
                <w:kern w:val="0"/>
                <w:sz w:val="20"/>
                <w:szCs w:val="20"/>
                <w:lang w:eastAsia="en-GB"/>
                <w14:ligatures w14:val="none"/>
              </w:rPr>
              <w:t>engineer</w:t>
            </w:r>
            <w:r w:rsidR="00B90676" w:rsidRPr="00B90676">
              <w:rPr>
                <w:rFonts w:ascii="Aptos Narrow" w:eastAsia="Times New Roman" w:hAnsi="Aptos Narrow" w:cs="Times New Roman"/>
                <w:color w:val="000000"/>
                <w:kern w:val="0"/>
                <w:sz w:val="20"/>
                <w:szCs w:val="20"/>
                <w:lang w:eastAsia="en-GB"/>
                <w14:ligatures w14:val="none"/>
              </w:rPr>
              <w:t xml:space="preserve">, protective </w:t>
            </w:r>
            <w:r w:rsidRPr="00B90676">
              <w:rPr>
                <w:rFonts w:ascii="Aptos Narrow" w:eastAsia="Times New Roman" w:hAnsi="Aptos Narrow" w:cs="Times New Roman"/>
                <w:color w:val="000000"/>
                <w:kern w:val="0"/>
                <w:sz w:val="20"/>
                <w:szCs w:val="20"/>
                <w:lang w:eastAsia="en-GB"/>
                <w14:ligatures w14:val="none"/>
              </w:rPr>
              <w:t>barriers</w:t>
            </w:r>
            <w:r w:rsidR="00B90676" w:rsidRPr="00B90676">
              <w:rPr>
                <w:rFonts w:ascii="Aptos Narrow" w:eastAsia="Times New Roman" w:hAnsi="Aptos Narrow" w:cs="Times New Roman"/>
                <w:color w:val="000000"/>
                <w:kern w:val="0"/>
                <w:sz w:val="20"/>
                <w:szCs w:val="20"/>
                <w:lang w:eastAsia="en-GB"/>
                <w14:ligatures w14:val="none"/>
              </w:rPr>
              <w:t xml:space="preserve">, underpinning of buildings </w:t>
            </w:r>
          </w:p>
        </w:tc>
        <w:tc>
          <w:tcPr>
            <w:tcW w:w="993" w:type="dxa"/>
            <w:tcBorders>
              <w:top w:val="nil"/>
              <w:left w:val="nil"/>
              <w:bottom w:val="single" w:sz="4" w:space="0" w:color="auto"/>
              <w:right w:val="single" w:sz="4" w:space="0" w:color="auto"/>
            </w:tcBorders>
            <w:shd w:val="clear" w:color="auto" w:fill="auto"/>
            <w:noWrap/>
            <w:vAlign w:val="center"/>
            <w:hideMark/>
          </w:tcPr>
          <w:p w14:paraId="51C328CB"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5</w:t>
            </w:r>
          </w:p>
        </w:tc>
        <w:tc>
          <w:tcPr>
            <w:tcW w:w="1079" w:type="dxa"/>
            <w:tcBorders>
              <w:top w:val="nil"/>
              <w:left w:val="nil"/>
              <w:bottom w:val="single" w:sz="4" w:space="0" w:color="auto"/>
              <w:right w:val="single" w:sz="4" w:space="0" w:color="auto"/>
            </w:tcBorders>
            <w:shd w:val="clear" w:color="auto" w:fill="auto"/>
            <w:noWrap/>
            <w:vAlign w:val="center"/>
            <w:hideMark/>
          </w:tcPr>
          <w:p w14:paraId="4700D0E2"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2</w:t>
            </w:r>
          </w:p>
        </w:tc>
        <w:tc>
          <w:tcPr>
            <w:tcW w:w="980" w:type="dxa"/>
            <w:tcBorders>
              <w:top w:val="nil"/>
              <w:left w:val="nil"/>
              <w:bottom w:val="single" w:sz="4" w:space="0" w:color="auto"/>
              <w:right w:val="single" w:sz="8" w:space="0" w:color="auto"/>
            </w:tcBorders>
            <w:shd w:val="clear" w:color="auto" w:fill="auto"/>
            <w:noWrap/>
            <w:vAlign w:val="center"/>
            <w:hideMark/>
          </w:tcPr>
          <w:p w14:paraId="055A3F7A"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10</w:t>
            </w:r>
          </w:p>
        </w:tc>
      </w:tr>
      <w:tr w:rsidR="00BD11C0" w:rsidRPr="00B90676" w14:paraId="4A4C9BD5" w14:textId="77777777" w:rsidTr="00BD11C0">
        <w:trPr>
          <w:gridAfter w:val="1"/>
          <w:wAfter w:w="222" w:type="dxa"/>
          <w:trHeight w:val="1116"/>
        </w:trPr>
        <w:tc>
          <w:tcPr>
            <w:tcW w:w="1660" w:type="dxa"/>
            <w:tcBorders>
              <w:top w:val="nil"/>
              <w:left w:val="single" w:sz="8" w:space="0" w:color="auto"/>
              <w:bottom w:val="nil"/>
              <w:right w:val="single" w:sz="4" w:space="0" w:color="auto"/>
            </w:tcBorders>
            <w:shd w:val="clear" w:color="auto" w:fill="auto"/>
            <w:hideMark/>
          </w:tcPr>
          <w:p w14:paraId="658E3873"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Excavation </w:t>
            </w:r>
          </w:p>
        </w:tc>
        <w:tc>
          <w:tcPr>
            <w:tcW w:w="1460" w:type="dxa"/>
            <w:tcBorders>
              <w:top w:val="nil"/>
              <w:left w:val="nil"/>
              <w:bottom w:val="nil"/>
              <w:right w:val="single" w:sz="4" w:space="0" w:color="auto"/>
            </w:tcBorders>
            <w:shd w:val="clear" w:color="auto" w:fill="auto"/>
            <w:hideMark/>
          </w:tcPr>
          <w:p w14:paraId="1C188466"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Confined Space Entry </w:t>
            </w:r>
          </w:p>
        </w:tc>
        <w:tc>
          <w:tcPr>
            <w:tcW w:w="1520" w:type="dxa"/>
            <w:tcBorders>
              <w:top w:val="nil"/>
              <w:left w:val="nil"/>
              <w:bottom w:val="nil"/>
              <w:right w:val="single" w:sz="4" w:space="0" w:color="auto"/>
            </w:tcBorders>
            <w:shd w:val="clear" w:color="auto" w:fill="auto"/>
            <w:hideMark/>
          </w:tcPr>
          <w:p w14:paraId="739BF0C1"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Site Operatives  </w:t>
            </w:r>
          </w:p>
        </w:tc>
        <w:tc>
          <w:tcPr>
            <w:tcW w:w="1580" w:type="dxa"/>
            <w:tcBorders>
              <w:top w:val="nil"/>
              <w:left w:val="nil"/>
              <w:bottom w:val="nil"/>
              <w:right w:val="single" w:sz="4" w:space="0" w:color="auto"/>
            </w:tcBorders>
            <w:shd w:val="clear" w:color="auto" w:fill="auto"/>
            <w:hideMark/>
          </w:tcPr>
          <w:p w14:paraId="407002B1"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Permit to work, gas monitoring, emergency plans in place </w:t>
            </w:r>
          </w:p>
        </w:tc>
        <w:tc>
          <w:tcPr>
            <w:tcW w:w="993" w:type="dxa"/>
            <w:tcBorders>
              <w:top w:val="nil"/>
              <w:left w:val="nil"/>
              <w:bottom w:val="nil"/>
              <w:right w:val="single" w:sz="4" w:space="0" w:color="auto"/>
            </w:tcBorders>
            <w:shd w:val="clear" w:color="auto" w:fill="auto"/>
            <w:noWrap/>
            <w:vAlign w:val="center"/>
            <w:hideMark/>
          </w:tcPr>
          <w:p w14:paraId="24240D67"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4</w:t>
            </w:r>
          </w:p>
        </w:tc>
        <w:tc>
          <w:tcPr>
            <w:tcW w:w="1079" w:type="dxa"/>
            <w:tcBorders>
              <w:top w:val="nil"/>
              <w:left w:val="nil"/>
              <w:bottom w:val="nil"/>
              <w:right w:val="single" w:sz="4" w:space="0" w:color="auto"/>
            </w:tcBorders>
            <w:shd w:val="clear" w:color="auto" w:fill="auto"/>
            <w:noWrap/>
            <w:vAlign w:val="center"/>
            <w:hideMark/>
          </w:tcPr>
          <w:p w14:paraId="1622FEBD"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2</w:t>
            </w:r>
          </w:p>
        </w:tc>
        <w:tc>
          <w:tcPr>
            <w:tcW w:w="980" w:type="dxa"/>
            <w:tcBorders>
              <w:top w:val="nil"/>
              <w:left w:val="nil"/>
              <w:bottom w:val="nil"/>
              <w:right w:val="single" w:sz="8" w:space="0" w:color="auto"/>
            </w:tcBorders>
            <w:shd w:val="clear" w:color="auto" w:fill="auto"/>
            <w:noWrap/>
            <w:vAlign w:val="center"/>
            <w:hideMark/>
          </w:tcPr>
          <w:p w14:paraId="579355BA"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8</w:t>
            </w:r>
          </w:p>
        </w:tc>
      </w:tr>
      <w:tr w:rsidR="00B90676" w:rsidRPr="00B90676" w14:paraId="2A8A2A3D" w14:textId="77777777" w:rsidTr="00BD11C0">
        <w:trPr>
          <w:gridAfter w:val="1"/>
          <w:wAfter w:w="222" w:type="dxa"/>
          <w:trHeight w:val="300"/>
        </w:trPr>
        <w:tc>
          <w:tcPr>
            <w:tcW w:w="9272" w:type="dxa"/>
            <w:gridSpan w:val="7"/>
            <w:tcBorders>
              <w:top w:val="single" w:sz="8" w:space="0" w:color="auto"/>
              <w:left w:val="single" w:sz="8" w:space="0" w:color="auto"/>
              <w:bottom w:val="single" w:sz="8" w:space="0" w:color="auto"/>
              <w:right w:val="single" w:sz="8" w:space="0" w:color="000000"/>
            </w:tcBorders>
            <w:shd w:val="clear" w:color="000000" w:fill="DAF2D0"/>
            <w:hideMark/>
          </w:tcPr>
          <w:p w14:paraId="78031D5B" w14:textId="2F02C742" w:rsidR="00B90676" w:rsidRPr="00B90676" w:rsidRDefault="00236C74" w:rsidP="00B90676">
            <w:pPr>
              <w:spacing w:after="0" w:line="240" w:lineRule="auto"/>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Existing</w:t>
            </w:r>
            <w:r w:rsidR="00B90676" w:rsidRPr="00B90676">
              <w:rPr>
                <w:rFonts w:ascii="Aptos Narrow" w:eastAsia="Times New Roman" w:hAnsi="Aptos Narrow" w:cs="Times New Roman"/>
                <w:b/>
                <w:bCs/>
                <w:color w:val="000000"/>
                <w:kern w:val="0"/>
                <w:sz w:val="20"/>
                <w:szCs w:val="20"/>
                <w:lang w:eastAsia="en-GB"/>
                <w14:ligatures w14:val="none"/>
              </w:rPr>
              <w:t xml:space="preserve"> controls in place </w:t>
            </w:r>
          </w:p>
        </w:tc>
      </w:tr>
      <w:tr w:rsidR="00B90676" w:rsidRPr="00B90676" w14:paraId="63A0FB6F" w14:textId="77777777" w:rsidTr="00BD11C0">
        <w:trPr>
          <w:gridAfter w:val="1"/>
          <w:wAfter w:w="222" w:type="dxa"/>
          <w:trHeight w:val="288"/>
        </w:trPr>
        <w:tc>
          <w:tcPr>
            <w:tcW w:w="1660" w:type="dxa"/>
            <w:tcBorders>
              <w:top w:val="nil"/>
              <w:left w:val="single" w:sz="8" w:space="0" w:color="auto"/>
              <w:bottom w:val="nil"/>
              <w:right w:val="single" w:sz="4" w:space="0" w:color="auto"/>
            </w:tcBorders>
            <w:shd w:val="clear" w:color="auto" w:fill="auto"/>
            <w:hideMark/>
          </w:tcPr>
          <w:p w14:paraId="11833B82"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Training </w:t>
            </w:r>
          </w:p>
        </w:tc>
        <w:tc>
          <w:tcPr>
            <w:tcW w:w="7612" w:type="dxa"/>
            <w:gridSpan w:val="6"/>
            <w:tcBorders>
              <w:top w:val="nil"/>
              <w:left w:val="nil"/>
              <w:bottom w:val="single" w:sz="4" w:space="0" w:color="auto"/>
              <w:right w:val="single" w:sz="8" w:space="0" w:color="000000"/>
            </w:tcBorders>
            <w:shd w:val="clear" w:color="auto" w:fill="auto"/>
            <w:hideMark/>
          </w:tcPr>
          <w:p w14:paraId="728E996E"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Operatives trained to work in trenches </w:t>
            </w:r>
          </w:p>
        </w:tc>
      </w:tr>
      <w:tr w:rsidR="00B90676" w:rsidRPr="00B90676" w14:paraId="6D2CF082" w14:textId="77777777" w:rsidTr="00BD11C0">
        <w:trPr>
          <w:gridAfter w:val="1"/>
          <w:wAfter w:w="222" w:type="dxa"/>
          <w:trHeight w:val="288"/>
        </w:trPr>
        <w:tc>
          <w:tcPr>
            <w:tcW w:w="1660" w:type="dxa"/>
            <w:tcBorders>
              <w:top w:val="single" w:sz="4" w:space="0" w:color="auto"/>
              <w:left w:val="single" w:sz="8" w:space="0" w:color="auto"/>
              <w:bottom w:val="nil"/>
              <w:right w:val="single" w:sz="4" w:space="0" w:color="auto"/>
            </w:tcBorders>
            <w:shd w:val="clear" w:color="auto" w:fill="auto"/>
            <w:hideMark/>
          </w:tcPr>
          <w:p w14:paraId="31DAAF83"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Signage </w:t>
            </w:r>
          </w:p>
        </w:tc>
        <w:tc>
          <w:tcPr>
            <w:tcW w:w="7612" w:type="dxa"/>
            <w:gridSpan w:val="6"/>
            <w:tcBorders>
              <w:top w:val="single" w:sz="4" w:space="0" w:color="auto"/>
              <w:left w:val="nil"/>
              <w:bottom w:val="single" w:sz="4" w:space="0" w:color="auto"/>
              <w:right w:val="single" w:sz="8" w:space="0" w:color="000000"/>
            </w:tcBorders>
            <w:shd w:val="clear" w:color="auto" w:fill="auto"/>
            <w:hideMark/>
          </w:tcPr>
          <w:p w14:paraId="2D8BF46E"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Adequate signage around site </w:t>
            </w:r>
          </w:p>
        </w:tc>
      </w:tr>
      <w:tr w:rsidR="00B90676" w:rsidRPr="00B90676" w14:paraId="023C2B48" w14:textId="77777777" w:rsidTr="00BD11C0">
        <w:trPr>
          <w:gridAfter w:val="1"/>
          <w:wAfter w:w="222" w:type="dxa"/>
          <w:trHeight w:val="288"/>
        </w:trPr>
        <w:tc>
          <w:tcPr>
            <w:tcW w:w="1660" w:type="dxa"/>
            <w:tcBorders>
              <w:top w:val="single" w:sz="4" w:space="0" w:color="auto"/>
              <w:left w:val="single" w:sz="8" w:space="0" w:color="auto"/>
              <w:bottom w:val="nil"/>
              <w:right w:val="single" w:sz="4" w:space="0" w:color="auto"/>
            </w:tcBorders>
            <w:shd w:val="clear" w:color="auto" w:fill="auto"/>
            <w:hideMark/>
          </w:tcPr>
          <w:p w14:paraId="70138F2E"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Supervision </w:t>
            </w:r>
          </w:p>
        </w:tc>
        <w:tc>
          <w:tcPr>
            <w:tcW w:w="7612" w:type="dxa"/>
            <w:gridSpan w:val="6"/>
            <w:tcBorders>
              <w:top w:val="single" w:sz="4" w:space="0" w:color="auto"/>
              <w:left w:val="nil"/>
              <w:bottom w:val="single" w:sz="4" w:space="0" w:color="auto"/>
              <w:right w:val="single" w:sz="8" w:space="0" w:color="000000"/>
            </w:tcBorders>
            <w:shd w:val="clear" w:color="auto" w:fill="auto"/>
            <w:hideMark/>
          </w:tcPr>
          <w:p w14:paraId="3968BD8A"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Daily checks by competent operatives </w:t>
            </w:r>
          </w:p>
        </w:tc>
      </w:tr>
      <w:tr w:rsidR="00B90676" w:rsidRPr="00B90676" w14:paraId="7630000E" w14:textId="77777777" w:rsidTr="00BD11C0">
        <w:trPr>
          <w:gridAfter w:val="1"/>
          <w:wAfter w:w="222" w:type="dxa"/>
          <w:trHeight w:val="300"/>
        </w:trPr>
        <w:tc>
          <w:tcPr>
            <w:tcW w:w="1660" w:type="dxa"/>
            <w:tcBorders>
              <w:top w:val="single" w:sz="4" w:space="0" w:color="auto"/>
              <w:left w:val="single" w:sz="8" w:space="0" w:color="auto"/>
              <w:bottom w:val="nil"/>
              <w:right w:val="single" w:sz="4" w:space="0" w:color="auto"/>
            </w:tcBorders>
            <w:shd w:val="clear" w:color="auto" w:fill="auto"/>
            <w:hideMark/>
          </w:tcPr>
          <w:p w14:paraId="59551BF5" w14:textId="77777777" w:rsidR="00B90676" w:rsidRPr="00B90676" w:rsidRDefault="00B90676"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Equipment </w:t>
            </w:r>
          </w:p>
        </w:tc>
        <w:tc>
          <w:tcPr>
            <w:tcW w:w="7612" w:type="dxa"/>
            <w:gridSpan w:val="6"/>
            <w:tcBorders>
              <w:top w:val="single" w:sz="4" w:space="0" w:color="auto"/>
              <w:left w:val="nil"/>
              <w:bottom w:val="nil"/>
              <w:right w:val="single" w:sz="8" w:space="0" w:color="000000"/>
            </w:tcBorders>
            <w:shd w:val="clear" w:color="auto" w:fill="auto"/>
            <w:hideMark/>
          </w:tcPr>
          <w:p w14:paraId="311E65B1" w14:textId="51EA5552" w:rsidR="00B90676" w:rsidRPr="00B90676" w:rsidRDefault="00236C74"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Lifting</w:t>
            </w:r>
            <w:r w:rsidR="00B90676" w:rsidRPr="00B90676">
              <w:rPr>
                <w:rFonts w:ascii="Aptos Narrow" w:eastAsia="Times New Roman" w:hAnsi="Aptos Narrow" w:cs="Times New Roman"/>
                <w:color w:val="000000"/>
                <w:kern w:val="0"/>
                <w:sz w:val="20"/>
                <w:szCs w:val="20"/>
                <w:lang w:eastAsia="en-GB"/>
                <w14:ligatures w14:val="none"/>
              </w:rPr>
              <w:t xml:space="preserve"> </w:t>
            </w:r>
            <w:r w:rsidRPr="00B90676">
              <w:rPr>
                <w:rFonts w:ascii="Aptos Narrow" w:eastAsia="Times New Roman" w:hAnsi="Aptos Narrow" w:cs="Times New Roman"/>
                <w:color w:val="000000"/>
                <w:kern w:val="0"/>
                <w:sz w:val="20"/>
                <w:szCs w:val="20"/>
                <w:lang w:eastAsia="en-GB"/>
                <w14:ligatures w14:val="none"/>
              </w:rPr>
              <w:t>Equipment</w:t>
            </w:r>
            <w:r w:rsidR="00B90676" w:rsidRPr="00B90676">
              <w:rPr>
                <w:rFonts w:ascii="Aptos Narrow" w:eastAsia="Times New Roman" w:hAnsi="Aptos Narrow" w:cs="Times New Roman"/>
                <w:color w:val="000000"/>
                <w:kern w:val="0"/>
                <w:sz w:val="20"/>
                <w:szCs w:val="20"/>
                <w:lang w:eastAsia="en-GB"/>
                <w14:ligatures w14:val="none"/>
              </w:rPr>
              <w:t xml:space="preserve">, tech boxes, CAT scan </w:t>
            </w:r>
          </w:p>
        </w:tc>
      </w:tr>
      <w:tr w:rsidR="00BD11C0" w:rsidRPr="00B90676" w14:paraId="6A6F4D11" w14:textId="77777777" w:rsidTr="00BD11C0">
        <w:trPr>
          <w:gridAfter w:val="1"/>
          <w:wAfter w:w="222" w:type="dxa"/>
          <w:trHeight w:val="480"/>
        </w:trPr>
        <w:tc>
          <w:tcPr>
            <w:tcW w:w="6220" w:type="dxa"/>
            <w:gridSpan w:val="4"/>
            <w:tcBorders>
              <w:top w:val="single" w:sz="8" w:space="0" w:color="auto"/>
              <w:left w:val="single" w:sz="8" w:space="0" w:color="auto"/>
              <w:bottom w:val="single" w:sz="8" w:space="0" w:color="auto"/>
              <w:right w:val="single" w:sz="4" w:space="0" w:color="auto"/>
            </w:tcBorders>
            <w:shd w:val="clear" w:color="000000" w:fill="DAF2D0"/>
            <w:vAlign w:val="center"/>
            <w:hideMark/>
          </w:tcPr>
          <w:p w14:paraId="2A7F013D" w14:textId="141BA78C" w:rsidR="00B90676" w:rsidRPr="00B90676" w:rsidRDefault="00236C74" w:rsidP="00B90676">
            <w:pPr>
              <w:spacing w:after="0" w:line="240" w:lineRule="auto"/>
              <w:rPr>
                <w:rFonts w:ascii="Aptos Narrow" w:eastAsia="Times New Roman" w:hAnsi="Aptos Narrow" w:cs="Times New Roman"/>
                <w:b/>
                <w:bCs/>
                <w:color w:val="000000"/>
                <w:kern w:val="0"/>
                <w:sz w:val="18"/>
                <w:szCs w:val="18"/>
                <w:lang w:eastAsia="en-GB"/>
                <w14:ligatures w14:val="none"/>
              </w:rPr>
            </w:pPr>
            <w:r w:rsidRPr="00B90676">
              <w:rPr>
                <w:rFonts w:ascii="Aptos Narrow" w:eastAsia="Times New Roman" w:hAnsi="Aptos Narrow" w:cs="Times New Roman"/>
                <w:b/>
                <w:bCs/>
                <w:color w:val="000000"/>
                <w:kern w:val="0"/>
                <w:sz w:val="18"/>
                <w:szCs w:val="18"/>
                <w:lang w:eastAsia="en-GB"/>
                <w14:ligatures w14:val="none"/>
              </w:rPr>
              <w:t>Reassessment</w:t>
            </w:r>
            <w:r w:rsidR="00B90676" w:rsidRPr="00B90676">
              <w:rPr>
                <w:rFonts w:ascii="Aptos Narrow" w:eastAsia="Times New Roman" w:hAnsi="Aptos Narrow" w:cs="Times New Roman"/>
                <w:b/>
                <w:bCs/>
                <w:color w:val="000000"/>
                <w:kern w:val="0"/>
                <w:sz w:val="18"/>
                <w:szCs w:val="18"/>
                <w:lang w:eastAsia="en-GB"/>
                <w14:ligatures w14:val="none"/>
              </w:rPr>
              <w:t xml:space="preserve"> Of Activity Hazards </w:t>
            </w:r>
          </w:p>
        </w:tc>
        <w:tc>
          <w:tcPr>
            <w:tcW w:w="993" w:type="dxa"/>
            <w:tcBorders>
              <w:top w:val="single" w:sz="8" w:space="0" w:color="auto"/>
              <w:left w:val="nil"/>
              <w:bottom w:val="single" w:sz="8" w:space="0" w:color="auto"/>
              <w:right w:val="single" w:sz="4" w:space="0" w:color="auto"/>
            </w:tcBorders>
            <w:shd w:val="clear" w:color="000000" w:fill="DAF2D0"/>
            <w:vAlign w:val="center"/>
            <w:hideMark/>
          </w:tcPr>
          <w:p w14:paraId="655F4737"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18"/>
                <w:szCs w:val="18"/>
                <w:lang w:eastAsia="en-GB"/>
                <w14:ligatures w14:val="none"/>
              </w:rPr>
            </w:pPr>
            <w:r w:rsidRPr="00B90676">
              <w:rPr>
                <w:rFonts w:ascii="Aptos Narrow" w:eastAsia="Times New Roman" w:hAnsi="Aptos Narrow" w:cs="Times New Roman"/>
                <w:b/>
                <w:bCs/>
                <w:color w:val="000000"/>
                <w:kern w:val="0"/>
                <w:sz w:val="18"/>
                <w:szCs w:val="18"/>
                <w:lang w:eastAsia="en-GB"/>
                <w14:ligatures w14:val="none"/>
              </w:rPr>
              <w:t>Likelihood</w:t>
            </w:r>
          </w:p>
        </w:tc>
        <w:tc>
          <w:tcPr>
            <w:tcW w:w="1079" w:type="dxa"/>
            <w:tcBorders>
              <w:top w:val="single" w:sz="8" w:space="0" w:color="auto"/>
              <w:left w:val="nil"/>
              <w:bottom w:val="single" w:sz="8" w:space="0" w:color="auto"/>
              <w:right w:val="single" w:sz="4" w:space="0" w:color="auto"/>
            </w:tcBorders>
            <w:shd w:val="clear" w:color="000000" w:fill="DAF2D0"/>
            <w:vAlign w:val="center"/>
            <w:hideMark/>
          </w:tcPr>
          <w:p w14:paraId="133C02D1"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18"/>
                <w:szCs w:val="18"/>
                <w:lang w:eastAsia="en-GB"/>
                <w14:ligatures w14:val="none"/>
              </w:rPr>
            </w:pPr>
            <w:r w:rsidRPr="00B90676">
              <w:rPr>
                <w:rFonts w:ascii="Aptos Narrow" w:eastAsia="Times New Roman" w:hAnsi="Aptos Narrow" w:cs="Times New Roman"/>
                <w:b/>
                <w:bCs/>
                <w:color w:val="000000"/>
                <w:kern w:val="0"/>
                <w:sz w:val="18"/>
                <w:szCs w:val="18"/>
                <w:lang w:eastAsia="en-GB"/>
                <w14:ligatures w14:val="none"/>
              </w:rPr>
              <w:t xml:space="preserve">Severity </w:t>
            </w:r>
          </w:p>
        </w:tc>
        <w:tc>
          <w:tcPr>
            <w:tcW w:w="980" w:type="dxa"/>
            <w:tcBorders>
              <w:top w:val="single" w:sz="8" w:space="0" w:color="auto"/>
              <w:left w:val="nil"/>
              <w:bottom w:val="single" w:sz="8" w:space="0" w:color="auto"/>
              <w:right w:val="single" w:sz="8" w:space="0" w:color="auto"/>
            </w:tcBorders>
            <w:shd w:val="clear" w:color="000000" w:fill="DAF2D0"/>
            <w:vAlign w:val="center"/>
            <w:hideMark/>
          </w:tcPr>
          <w:p w14:paraId="0044CCBE" w14:textId="77777777" w:rsidR="00B90676" w:rsidRPr="00B90676" w:rsidRDefault="00B90676" w:rsidP="00B90676">
            <w:pPr>
              <w:spacing w:after="0" w:line="240" w:lineRule="auto"/>
              <w:jc w:val="center"/>
              <w:rPr>
                <w:rFonts w:ascii="Aptos Narrow" w:eastAsia="Times New Roman" w:hAnsi="Aptos Narrow" w:cs="Times New Roman"/>
                <w:b/>
                <w:bCs/>
                <w:color w:val="000000"/>
                <w:kern w:val="0"/>
                <w:sz w:val="18"/>
                <w:szCs w:val="18"/>
                <w:lang w:eastAsia="en-GB"/>
                <w14:ligatures w14:val="none"/>
              </w:rPr>
            </w:pPr>
            <w:r w:rsidRPr="00B90676">
              <w:rPr>
                <w:rFonts w:ascii="Aptos Narrow" w:eastAsia="Times New Roman" w:hAnsi="Aptos Narrow" w:cs="Times New Roman"/>
                <w:b/>
                <w:bCs/>
                <w:color w:val="000000"/>
                <w:kern w:val="0"/>
                <w:sz w:val="18"/>
                <w:szCs w:val="18"/>
                <w:lang w:eastAsia="en-GB"/>
                <w14:ligatures w14:val="none"/>
              </w:rPr>
              <w:t xml:space="preserve">Risk Level </w:t>
            </w:r>
          </w:p>
        </w:tc>
      </w:tr>
      <w:tr w:rsidR="00B90676" w:rsidRPr="00B90676" w14:paraId="60F2D6E7"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hideMark/>
          </w:tcPr>
          <w:p w14:paraId="4AEC8049"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1</w:t>
            </w:r>
          </w:p>
        </w:tc>
        <w:tc>
          <w:tcPr>
            <w:tcW w:w="4560" w:type="dxa"/>
            <w:gridSpan w:val="3"/>
            <w:tcBorders>
              <w:top w:val="nil"/>
              <w:left w:val="nil"/>
              <w:bottom w:val="single" w:sz="4" w:space="0" w:color="auto"/>
              <w:right w:val="single" w:sz="4" w:space="0" w:color="auto"/>
            </w:tcBorders>
            <w:shd w:val="clear" w:color="auto" w:fill="auto"/>
            <w:hideMark/>
          </w:tcPr>
          <w:p w14:paraId="6E024317"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93" w:type="dxa"/>
            <w:tcBorders>
              <w:top w:val="nil"/>
              <w:left w:val="nil"/>
              <w:bottom w:val="single" w:sz="4" w:space="0" w:color="auto"/>
              <w:right w:val="single" w:sz="4" w:space="0" w:color="auto"/>
            </w:tcBorders>
            <w:shd w:val="clear" w:color="auto" w:fill="auto"/>
            <w:hideMark/>
          </w:tcPr>
          <w:p w14:paraId="67D4A9A3"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079" w:type="dxa"/>
            <w:tcBorders>
              <w:top w:val="nil"/>
              <w:left w:val="nil"/>
              <w:bottom w:val="single" w:sz="4" w:space="0" w:color="auto"/>
              <w:right w:val="single" w:sz="4" w:space="0" w:color="auto"/>
            </w:tcBorders>
            <w:shd w:val="clear" w:color="auto" w:fill="auto"/>
            <w:hideMark/>
          </w:tcPr>
          <w:p w14:paraId="647CBBC9"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80" w:type="dxa"/>
            <w:tcBorders>
              <w:top w:val="nil"/>
              <w:left w:val="nil"/>
              <w:bottom w:val="single" w:sz="4" w:space="0" w:color="auto"/>
              <w:right w:val="single" w:sz="8" w:space="0" w:color="auto"/>
            </w:tcBorders>
            <w:shd w:val="clear" w:color="auto" w:fill="auto"/>
            <w:hideMark/>
          </w:tcPr>
          <w:p w14:paraId="203D0B9A"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r>
      <w:tr w:rsidR="00B90676" w:rsidRPr="00B90676" w14:paraId="50B14AC6"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hideMark/>
          </w:tcPr>
          <w:p w14:paraId="5F2B5274"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2</w:t>
            </w:r>
          </w:p>
        </w:tc>
        <w:tc>
          <w:tcPr>
            <w:tcW w:w="4560" w:type="dxa"/>
            <w:gridSpan w:val="3"/>
            <w:tcBorders>
              <w:top w:val="single" w:sz="4" w:space="0" w:color="auto"/>
              <w:left w:val="nil"/>
              <w:bottom w:val="single" w:sz="4" w:space="0" w:color="auto"/>
              <w:right w:val="single" w:sz="4" w:space="0" w:color="auto"/>
            </w:tcBorders>
            <w:shd w:val="clear" w:color="auto" w:fill="auto"/>
            <w:hideMark/>
          </w:tcPr>
          <w:p w14:paraId="1C07139E"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93" w:type="dxa"/>
            <w:tcBorders>
              <w:top w:val="nil"/>
              <w:left w:val="nil"/>
              <w:bottom w:val="single" w:sz="4" w:space="0" w:color="auto"/>
              <w:right w:val="single" w:sz="4" w:space="0" w:color="auto"/>
            </w:tcBorders>
            <w:shd w:val="clear" w:color="auto" w:fill="auto"/>
            <w:hideMark/>
          </w:tcPr>
          <w:p w14:paraId="56886851"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079" w:type="dxa"/>
            <w:tcBorders>
              <w:top w:val="nil"/>
              <w:left w:val="nil"/>
              <w:bottom w:val="single" w:sz="4" w:space="0" w:color="auto"/>
              <w:right w:val="single" w:sz="4" w:space="0" w:color="auto"/>
            </w:tcBorders>
            <w:shd w:val="clear" w:color="auto" w:fill="auto"/>
            <w:hideMark/>
          </w:tcPr>
          <w:p w14:paraId="4A16D60C"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80" w:type="dxa"/>
            <w:tcBorders>
              <w:top w:val="nil"/>
              <w:left w:val="nil"/>
              <w:bottom w:val="single" w:sz="4" w:space="0" w:color="auto"/>
              <w:right w:val="single" w:sz="8" w:space="0" w:color="auto"/>
            </w:tcBorders>
            <w:shd w:val="clear" w:color="auto" w:fill="auto"/>
            <w:hideMark/>
          </w:tcPr>
          <w:p w14:paraId="691E7667"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r>
      <w:tr w:rsidR="00B90676" w:rsidRPr="00B90676" w14:paraId="5EBB46E7"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hideMark/>
          </w:tcPr>
          <w:p w14:paraId="3C8E6359"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3</w:t>
            </w:r>
          </w:p>
        </w:tc>
        <w:tc>
          <w:tcPr>
            <w:tcW w:w="4560" w:type="dxa"/>
            <w:gridSpan w:val="3"/>
            <w:tcBorders>
              <w:top w:val="single" w:sz="4" w:space="0" w:color="auto"/>
              <w:left w:val="nil"/>
              <w:bottom w:val="single" w:sz="4" w:space="0" w:color="auto"/>
              <w:right w:val="single" w:sz="4" w:space="0" w:color="auto"/>
            </w:tcBorders>
            <w:shd w:val="clear" w:color="auto" w:fill="auto"/>
            <w:hideMark/>
          </w:tcPr>
          <w:p w14:paraId="3D8629DE"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93" w:type="dxa"/>
            <w:tcBorders>
              <w:top w:val="nil"/>
              <w:left w:val="nil"/>
              <w:bottom w:val="single" w:sz="4" w:space="0" w:color="auto"/>
              <w:right w:val="single" w:sz="4" w:space="0" w:color="auto"/>
            </w:tcBorders>
            <w:shd w:val="clear" w:color="auto" w:fill="auto"/>
            <w:hideMark/>
          </w:tcPr>
          <w:p w14:paraId="5F011000"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079" w:type="dxa"/>
            <w:tcBorders>
              <w:top w:val="nil"/>
              <w:left w:val="nil"/>
              <w:bottom w:val="single" w:sz="4" w:space="0" w:color="auto"/>
              <w:right w:val="single" w:sz="4" w:space="0" w:color="auto"/>
            </w:tcBorders>
            <w:shd w:val="clear" w:color="auto" w:fill="auto"/>
            <w:hideMark/>
          </w:tcPr>
          <w:p w14:paraId="46CFAE7C"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80" w:type="dxa"/>
            <w:tcBorders>
              <w:top w:val="nil"/>
              <w:left w:val="nil"/>
              <w:bottom w:val="single" w:sz="4" w:space="0" w:color="auto"/>
              <w:right w:val="single" w:sz="8" w:space="0" w:color="auto"/>
            </w:tcBorders>
            <w:shd w:val="clear" w:color="auto" w:fill="auto"/>
            <w:hideMark/>
          </w:tcPr>
          <w:p w14:paraId="2865A6C3"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r>
      <w:tr w:rsidR="00B90676" w:rsidRPr="00B90676" w14:paraId="293383FA" w14:textId="77777777" w:rsidTr="00BD11C0">
        <w:trPr>
          <w:gridAfter w:val="1"/>
          <w:wAfter w:w="222" w:type="dxa"/>
          <w:trHeight w:val="288"/>
        </w:trPr>
        <w:tc>
          <w:tcPr>
            <w:tcW w:w="1660" w:type="dxa"/>
            <w:tcBorders>
              <w:top w:val="nil"/>
              <w:left w:val="single" w:sz="8" w:space="0" w:color="auto"/>
              <w:bottom w:val="single" w:sz="4" w:space="0" w:color="auto"/>
              <w:right w:val="single" w:sz="4" w:space="0" w:color="auto"/>
            </w:tcBorders>
            <w:shd w:val="clear" w:color="auto" w:fill="auto"/>
            <w:hideMark/>
          </w:tcPr>
          <w:p w14:paraId="519BF15F"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4</w:t>
            </w:r>
          </w:p>
        </w:tc>
        <w:tc>
          <w:tcPr>
            <w:tcW w:w="4560" w:type="dxa"/>
            <w:gridSpan w:val="3"/>
            <w:tcBorders>
              <w:top w:val="single" w:sz="4" w:space="0" w:color="auto"/>
              <w:left w:val="nil"/>
              <w:bottom w:val="single" w:sz="4" w:space="0" w:color="auto"/>
              <w:right w:val="single" w:sz="4" w:space="0" w:color="auto"/>
            </w:tcBorders>
            <w:shd w:val="clear" w:color="auto" w:fill="auto"/>
            <w:hideMark/>
          </w:tcPr>
          <w:p w14:paraId="6687A11A"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93" w:type="dxa"/>
            <w:tcBorders>
              <w:top w:val="nil"/>
              <w:left w:val="nil"/>
              <w:bottom w:val="single" w:sz="4" w:space="0" w:color="auto"/>
              <w:right w:val="single" w:sz="4" w:space="0" w:color="auto"/>
            </w:tcBorders>
            <w:shd w:val="clear" w:color="auto" w:fill="auto"/>
            <w:hideMark/>
          </w:tcPr>
          <w:p w14:paraId="7C3C493E"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079" w:type="dxa"/>
            <w:tcBorders>
              <w:top w:val="nil"/>
              <w:left w:val="nil"/>
              <w:bottom w:val="single" w:sz="4" w:space="0" w:color="auto"/>
              <w:right w:val="single" w:sz="4" w:space="0" w:color="auto"/>
            </w:tcBorders>
            <w:shd w:val="clear" w:color="auto" w:fill="auto"/>
            <w:hideMark/>
          </w:tcPr>
          <w:p w14:paraId="2FD2D7D2"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80" w:type="dxa"/>
            <w:tcBorders>
              <w:top w:val="nil"/>
              <w:left w:val="nil"/>
              <w:bottom w:val="single" w:sz="4" w:space="0" w:color="auto"/>
              <w:right w:val="single" w:sz="8" w:space="0" w:color="auto"/>
            </w:tcBorders>
            <w:shd w:val="clear" w:color="auto" w:fill="auto"/>
            <w:hideMark/>
          </w:tcPr>
          <w:p w14:paraId="46AE565A"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r>
      <w:tr w:rsidR="00B90676" w:rsidRPr="00B90676" w14:paraId="30D4B74F" w14:textId="77777777" w:rsidTr="00BD11C0">
        <w:trPr>
          <w:gridAfter w:val="1"/>
          <w:wAfter w:w="222" w:type="dxa"/>
          <w:trHeight w:val="300"/>
        </w:trPr>
        <w:tc>
          <w:tcPr>
            <w:tcW w:w="1660" w:type="dxa"/>
            <w:tcBorders>
              <w:top w:val="nil"/>
              <w:left w:val="single" w:sz="8" w:space="0" w:color="auto"/>
              <w:bottom w:val="nil"/>
              <w:right w:val="single" w:sz="4" w:space="0" w:color="auto"/>
            </w:tcBorders>
            <w:shd w:val="clear" w:color="auto" w:fill="auto"/>
            <w:hideMark/>
          </w:tcPr>
          <w:p w14:paraId="385ADA06"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lastRenderedPageBreak/>
              <w:t>5</w:t>
            </w:r>
          </w:p>
        </w:tc>
        <w:tc>
          <w:tcPr>
            <w:tcW w:w="4560" w:type="dxa"/>
            <w:gridSpan w:val="3"/>
            <w:tcBorders>
              <w:top w:val="single" w:sz="4" w:space="0" w:color="auto"/>
              <w:left w:val="nil"/>
              <w:bottom w:val="nil"/>
              <w:right w:val="single" w:sz="4" w:space="0" w:color="auto"/>
            </w:tcBorders>
            <w:shd w:val="clear" w:color="auto" w:fill="auto"/>
            <w:noWrap/>
            <w:vAlign w:val="bottom"/>
            <w:hideMark/>
          </w:tcPr>
          <w:p w14:paraId="106AE79B" w14:textId="77777777" w:rsidR="00B90676" w:rsidRPr="00B90676" w:rsidRDefault="00B90676" w:rsidP="00B90676">
            <w:pPr>
              <w:spacing w:after="0" w:line="240" w:lineRule="auto"/>
              <w:jc w:val="center"/>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93" w:type="dxa"/>
            <w:tcBorders>
              <w:top w:val="nil"/>
              <w:left w:val="nil"/>
              <w:bottom w:val="nil"/>
              <w:right w:val="single" w:sz="4" w:space="0" w:color="auto"/>
            </w:tcBorders>
            <w:shd w:val="clear" w:color="auto" w:fill="auto"/>
            <w:noWrap/>
            <w:vAlign w:val="bottom"/>
            <w:hideMark/>
          </w:tcPr>
          <w:p w14:paraId="7043ED76"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079" w:type="dxa"/>
            <w:tcBorders>
              <w:top w:val="nil"/>
              <w:left w:val="nil"/>
              <w:bottom w:val="nil"/>
              <w:right w:val="single" w:sz="4" w:space="0" w:color="auto"/>
            </w:tcBorders>
            <w:shd w:val="clear" w:color="auto" w:fill="auto"/>
            <w:noWrap/>
            <w:vAlign w:val="bottom"/>
            <w:hideMark/>
          </w:tcPr>
          <w:p w14:paraId="78F9C4FF"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80" w:type="dxa"/>
            <w:tcBorders>
              <w:top w:val="nil"/>
              <w:left w:val="nil"/>
              <w:bottom w:val="nil"/>
              <w:right w:val="single" w:sz="8" w:space="0" w:color="auto"/>
            </w:tcBorders>
            <w:shd w:val="clear" w:color="auto" w:fill="auto"/>
            <w:noWrap/>
            <w:vAlign w:val="bottom"/>
            <w:hideMark/>
          </w:tcPr>
          <w:p w14:paraId="210751AA"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r>
      <w:tr w:rsidR="00B90676" w:rsidRPr="00B90676" w14:paraId="193DA8BA" w14:textId="77777777" w:rsidTr="00BD11C0">
        <w:trPr>
          <w:gridAfter w:val="1"/>
          <w:wAfter w:w="222" w:type="dxa"/>
          <w:trHeight w:val="499"/>
        </w:trPr>
        <w:tc>
          <w:tcPr>
            <w:tcW w:w="3120" w:type="dxa"/>
            <w:gridSpan w:val="2"/>
            <w:vMerge w:val="restart"/>
            <w:tcBorders>
              <w:top w:val="single" w:sz="8" w:space="0" w:color="auto"/>
              <w:left w:val="single" w:sz="8" w:space="0" w:color="auto"/>
              <w:bottom w:val="single" w:sz="8" w:space="0" w:color="000000"/>
              <w:right w:val="single" w:sz="4" w:space="0" w:color="auto"/>
            </w:tcBorders>
            <w:shd w:val="clear" w:color="auto" w:fill="auto"/>
            <w:noWrap/>
            <w:hideMark/>
          </w:tcPr>
          <w:p w14:paraId="6B890F4A"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xml:space="preserve">Name Position: Joanna Weedon </w:t>
            </w:r>
          </w:p>
        </w:tc>
        <w:tc>
          <w:tcPr>
            <w:tcW w:w="3100" w:type="dxa"/>
            <w:gridSpan w:val="2"/>
            <w:vMerge w:val="restart"/>
            <w:tcBorders>
              <w:top w:val="single" w:sz="8" w:space="0" w:color="auto"/>
              <w:left w:val="single" w:sz="4" w:space="0" w:color="auto"/>
              <w:bottom w:val="single" w:sz="8" w:space="0" w:color="000000"/>
              <w:right w:val="single" w:sz="4" w:space="0" w:color="auto"/>
            </w:tcBorders>
            <w:shd w:val="clear" w:color="auto" w:fill="auto"/>
            <w:noWrap/>
            <w:hideMark/>
          </w:tcPr>
          <w:p w14:paraId="041C6F91" w14:textId="5D4E64ED"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xml:space="preserve">Signed: </w:t>
            </w:r>
            <w:r w:rsidR="00236C74" w:rsidRPr="00B90676">
              <w:rPr>
                <w:rFonts w:ascii="Aptos Narrow" w:eastAsia="Times New Roman" w:hAnsi="Aptos Narrow" w:cs="Times New Roman"/>
                <w:color w:val="000000"/>
                <w:kern w:val="0"/>
                <w:sz w:val="22"/>
                <w:szCs w:val="22"/>
                <w:lang w:eastAsia="en-GB"/>
                <w14:ligatures w14:val="none"/>
              </w:rPr>
              <w:t>J. Weedon</w:t>
            </w:r>
            <w:r w:rsidRPr="00B90676">
              <w:rPr>
                <w:rFonts w:ascii="Aptos Narrow" w:eastAsia="Times New Roman" w:hAnsi="Aptos Narrow" w:cs="Times New Roman"/>
                <w:color w:val="000000"/>
                <w:kern w:val="0"/>
                <w:sz w:val="22"/>
                <w:szCs w:val="22"/>
                <w:lang w:eastAsia="en-GB"/>
                <w14:ligatures w14:val="none"/>
              </w:rPr>
              <w:t xml:space="preserve"> </w:t>
            </w:r>
          </w:p>
        </w:tc>
        <w:tc>
          <w:tcPr>
            <w:tcW w:w="3052" w:type="dxa"/>
            <w:gridSpan w:val="3"/>
            <w:vMerge w:val="restart"/>
            <w:tcBorders>
              <w:top w:val="single" w:sz="8" w:space="0" w:color="auto"/>
              <w:left w:val="single" w:sz="4" w:space="0" w:color="auto"/>
              <w:bottom w:val="single" w:sz="8" w:space="0" w:color="000000"/>
              <w:right w:val="single" w:sz="8" w:space="0" w:color="000000"/>
            </w:tcBorders>
            <w:shd w:val="clear" w:color="auto" w:fill="auto"/>
            <w:noWrap/>
            <w:hideMark/>
          </w:tcPr>
          <w:p w14:paraId="51F0AD85"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Date of Completion:15/05/2025</w:t>
            </w:r>
          </w:p>
        </w:tc>
      </w:tr>
      <w:tr w:rsidR="00B90676" w:rsidRPr="00B90676" w14:paraId="1BD8C085" w14:textId="77777777" w:rsidTr="00BD11C0">
        <w:trPr>
          <w:trHeight w:val="300"/>
        </w:trPr>
        <w:tc>
          <w:tcPr>
            <w:tcW w:w="3120" w:type="dxa"/>
            <w:gridSpan w:val="2"/>
            <w:vMerge/>
            <w:tcBorders>
              <w:top w:val="single" w:sz="8" w:space="0" w:color="auto"/>
              <w:left w:val="single" w:sz="8" w:space="0" w:color="auto"/>
              <w:bottom w:val="single" w:sz="8" w:space="0" w:color="000000"/>
              <w:right w:val="single" w:sz="4" w:space="0" w:color="auto"/>
            </w:tcBorders>
            <w:vAlign w:val="center"/>
            <w:hideMark/>
          </w:tcPr>
          <w:p w14:paraId="6D7EA024"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3100" w:type="dxa"/>
            <w:gridSpan w:val="2"/>
            <w:vMerge/>
            <w:tcBorders>
              <w:top w:val="single" w:sz="8" w:space="0" w:color="auto"/>
              <w:left w:val="single" w:sz="4" w:space="0" w:color="auto"/>
              <w:bottom w:val="single" w:sz="8" w:space="0" w:color="000000"/>
              <w:right w:val="single" w:sz="4" w:space="0" w:color="auto"/>
            </w:tcBorders>
            <w:vAlign w:val="center"/>
            <w:hideMark/>
          </w:tcPr>
          <w:p w14:paraId="2DD2643D"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3052" w:type="dxa"/>
            <w:gridSpan w:val="3"/>
            <w:vMerge/>
            <w:tcBorders>
              <w:top w:val="single" w:sz="8" w:space="0" w:color="auto"/>
              <w:left w:val="single" w:sz="4" w:space="0" w:color="auto"/>
              <w:bottom w:val="single" w:sz="8" w:space="0" w:color="000000"/>
              <w:right w:val="single" w:sz="8" w:space="0" w:color="000000"/>
            </w:tcBorders>
            <w:vAlign w:val="center"/>
            <w:hideMark/>
          </w:tcPr>
          <w:p w14:paraId="7B5C4602"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top w:val="nil"/>
              <w:left w:val="nil"/>
              <w:bottom w:val="nil"/>
              <w:right w:val="nil"/>
            </w:tcBorders>
            <w:shd w:val="clear" w:color="auto" w:fill="auto"/>
            <w:noWrap/>
            <w:vAlign w:val="bottom"/>
            <w:hideMark/>
          </w:tcPr>
          <w:p w14:paraId="1DF6B05E"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p>
        </w:tc>
      </w:tr>
      <w:tr w:rsidR="00BD11C0" w:rsidRPr="00B90676" w14:paraId="5485EB3B" w14:textId="77777777" w:rsidTr="00BD11C0">
        <w:trPr>
          <w:trHeight w:val="288"/>
        </w:trPr>
        <w:tc>
          <w:tcPr>
            <w:tcW w:w="3120" w:type="dxa"/>
            <w:gridSpan w:val="2"/>
            <w:tcBorders>
              <w:top w:val="single" w:sz="8" w:space="0" w:color="auto"/>
              <w:left w:val="single" w:sz="8" w:space="0" w:color="auto"/>
              <w:bottom w:val="nil"/>
              <w:right w:val="single" w:sz="8" w:space="0" w:color="000000"/>
            </w:tcBorders>
            <w:shd w:val="clear" w:color="000000" w:fill="DAF2D0"/>
            <w:noWrap/>
            <w:vAlign w:val="bottom"/>
            <w:hideMark/>
          </w:tcPr>
          <w:p w14:paraId="655E74E6" w14:textId="77777777" w:rsidR="00BD11C0" w:rsidRPr="00B90676" w:rsidRDefault="00BD11C0"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 xml:space="preserve">KEY </w:t>
            </w:r>
          </w:p>
        </w:tc>
        <w:tc>
          <w:tcPr>
            <w:tcW w:w="6152" w:type="dxa"/>
            <w:gridSpan w:val="5"/>
            <w:vMerge w:val="restart"/>
            <w:tcBorders>
              <w:top w:val="nil"/>
              <w:left w:val="nil"/>
              <w:right w:val="single" w:sz="8" w:space="0" w:color="auto"/>
            </w:tcBorders>
            <w:shd w:val="clear" w:color="auto" w:fill="auto"/>
            <w:noWrap/>
            <w:vAlign w:val="bottom"/>
            <w:hideMark/>
          </w:tcPr>
          <w:p w14:paraId="215256CF" w14:textId="674FBD04"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Pr>
                <w:rFonts w:ascii="Aptos Narrow" w:eastAsia="Times New Roman" w:hAnsi="Aptos Narrow" w:cs="Times New Roman"/>
                <w:noProof/>
                <w:color w:val="000000"/>
                <w:kern w:val="0"/>
                <w:sz w:val="20"/>
                <w:szCs w:val="20"/>
                <w:lang w:eastAsia="en-GB"/>
                <w14:ligatures w14:val="none"/>
              </w:rPr>
              <w:drawing>
                <wp:anchor distT="0" distB="0" distL="114300" distR="114300" simplePos="0" relativeHeight="251693056" behindDoc="0" locked="0" layoutInCell="1" allowOverlap="1" wp14:anchorId="6B1D6B5F" wp14:editId="0C962E00">
                  <wp:simplePos x="0" y="0"/>
                  <wp:positionH relativeFrom="column">
                    <wp:posOffset>-33020</wp:posOffset>
                  </wp:positionH>
                  <wp:positionV relativeFrom="paragraph">
                    <wp:posOffset>83185</wp:posOffset>
                  </wp:positionV>
                  <wp:extent cx="3702685" cy="2842260"/>
                  <wp:effectExtent l="0" t="0" r="0" b="0"/>
                  <wp:wrapNone/>
                  <wp:docPr id="16407869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2685" cy="2842260"/>
                          </a:xfrm>
                          <a:prstGeom prst="rect">
                            <a:avLst/>
                          </a:prstGeom>
                          <a:noFill/>
                        </pic:spPr>
                      </pic:pic>
                    </a:graphicData>
                  </a:graphic>
                  <wp14:sizeRelH relativeFrom="margin">
                    <wp14:pctWidth>0</wp14:pctWidth>
                  </wp14:sizeRelH>
                  <wp14:sizeRelV relativeFrom="margin">
                    <wp14:pctHeight>0</wp14:pctHeight>
                  </wp14:sizeRelV>
                </wp:anchor>
              </w:drawing>
            </w:r>
            <w:r w:rsidRPr="00B90676">
              <w:rPr>
                <w:rFonts w:ascii="Aptos Narrow" w:eastAsia="Times New Roman" w:hAnsi="Aptos Narrow" w:cs="Times New Roman"/>
                <w:color w:val="000000"/>
                <w:kern w:val="0"/>
                <w:sz w:val="22"/>
                <w:szCs w:val="22"/>
                <w:lang w:eastAsia="en-GB"/>
                <w14:ligatures w14:val="none"/>
              </w:rPr>
              <w:t> </w:t>
            </w:r>
          </w:p>
          <w:p w14:paraId="5AD54F1C" w14:textId="06F9E7AA"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02ECA38B" w14:textId="1530A5E6"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2847C10C" w14:textId="3D78F011"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32B7B5CA" w14:textId="52948F3C"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6ED90835" w14:textId="1C19C890"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171CBE43"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44BBBE1F" w14:textId="740142C6"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7179846C" w14:textId="632E6374"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5DDA2948" w14:textId="17634BFB"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156E875A"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4C4B3327" w14:textId="449BA428"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7BF6467E"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31FB3C1F"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0E3E3DEB"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04DA0CE2"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3C2CE988"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p w14:paraId="2664373B" w14:textId="2207DF6C"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222" w:type="dxa"/>
            <w:tcBorders>
              <w:left w:val="single" w:sz="8" w:space="0" w:color="auto"/>
            </w:tcBorders>
            <w:vAlign w:val="center"/>
            <w:hideMark/>
          </w:tcPr>
          <w:p w14:paraId="6DA7AC32"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43ABD236" w14:textId="77777777" w:rsidTr="00BD11C0">
        <w:trPr>
          <w:trHeight w:val="321"/>
        </w:trPr>
        <w:tc>
          <w:tcPr>
            <w:tcW w:w="1660" w:type="dxa"/>
            <w:tcBorders>
              <w:top w:val="nil"/>
              <w:left w:val="single" w:sz="8" w:space="0" w:color="auto"/>
              <w:bottom w:val="nil"/>
              <w:right w:val="nil"/>
            </w:tcBorders>
            <w:shd w:val="clear" w:color="auto" w:fill="auto"/>
            <w:noWrap/>
            <w:vAlign w:val="bottom"/>
            <w:hideMark/>
          </w:tcPr>
          <w:p w14:paraId="309E1405" w14:textId="77777777" w:rsidR="00BD11C0" w:rsidRPr="00B90676" w:rsidRDefault="00BD11C0"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 xml:space="preserve">Likelihood </w:t>
            </w:r>
          </w:p>
        </w:tc>
        <w:tc>
          <w:tcPr>
            <w:tcW w:w="1460" w:type="dxa"/>
            <w:tcBorders>
              <w:top w:val="nil"/>
              <w:left w:val="nil"/>
              <w:bottom w:val="nil"/>
              <w:right w:val="single" w:sz="8" w:space="0" w:color="auto"/>
            </w:tcBorders>
            <w:shd w:val="clear" w:color="auto" w:fill="auto"/>
            <w:noWrap/>
            <w:vAlign w:val="bottom"/>
            <w:hideMark/>
          </w:tcPr>
          <w:p w14:paraId="3B72D8A3" w14:textId="77777777" w:rsidR="00BD11C0" w:rsidRPr="00B90676" w:rsidRDefault="00BD11C0" w:rsidP="00B9067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B90676">
              <w:rPr>
                <w:rFonts w:ascii="Aptos Narrow" w:eastAsia="Times New Roman" w:hAnsi="Aptos Narrow" w:cs="Times New Roman"/>
                <w:b/>
                <w:bCs/>
                <w:color w:val="000000"/>
                <w:kern w:val="0"/>
                <w:sz w:val="20"/>
                <w:szCs w:val="20"/>
                <w:lang w:eastAsia="en-GB"/>
                <w14:ligatures w14:val="none"/>
              </w:rPr>
              <w:t xml:space="preserve">Severity </w:t>
            </w:r>
          </w:p>
        </w:tc>
        <w:tc>
          <w:tcPr>
            <w:tcW w:w="6152" w:type="dxa"/>
            <w:gridSpan w:val="5"/>
            <w:vMerge/>
            <w:tcBorders>
              <w:left w:val="nil"/>
              <w:right w:val="single" w:sz="8" w:space="0" w:color="auto"/>
            </w:tcBorders>
            <w:shd w:val="clear" w:color="auto" w:fill="auto"/>
            <w:noWrap/>
            <w:vAlign w:val="bottom"/>
            <w:hideMark/>
          </w:tcPr>
          <w:p w14:paraId="1EE706CF" w14:textId="2A4648EB"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1FFCE361"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728522B9" w14:textId="77777777" w:rsidTr="00BD11C0">
        <w:trPr>
          <w:trHeight w:val="399"/>
        </w:trPr>
        <w:tc>
          <w:tcPr>
            <w:tcW w:w="1660" w:type="dxa"/>
            <w:tcBorders>
              <w:top w:val="nil"/>
              <w:left w:val="single" w:sz="8" w:space="0" w:color="auto"/>
              <w:bottom w:val="nil"/>
              <w:right w:val="nil"/>
            </w:tcBorders>
            <w:shd w:val="clear" w:color="auto" w:fill="auto"/>
            <w:vAlign w:val="bottom"/>
            <w:hideMark/>
          </w:tcPr>
          <w:p w14:paraId="31AC3085" w14:textId="77777777"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1.Very Unlikely </w:t>
            </w:r>
          </w:p>
        </w:tc>
        <w:tc>
          <w:tcPr>
            <w:tcW w:w="1460" w:type="dxa"/>
            <w:tcBorders>
              <w:top w:val="nil"/>
              <w:left w:val="nil"/>
              <w:bottom w:val="nil"/>
              <w:right w:val="single" w:sz="8" w:space="0" w:color="auto"/>
            </w:tcBorders>
            <w:shd w:val="clear" w:color="auto" w:fill="auto"/>
            <w:vAlign w:val="bottom"/>
            <w:hideMark/>
          </w:tcPr>
          <w:p w14:paraId="35CE1C0F" w14:textId="77777777"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1. Nuisance </w:t>
            </w:r>
          </w:p>
        </w:tc>
        <w:tc>
          <w:tcPr>
            <w:tcW w:w="6152" w:type="dxa"/>
            <w:gridSpan w:val="5"/>
            <w:vMerge/>
            <w:tcBorders>
              <w:left w:val="nil"/>
              <w:right w:val="single" w:sz="8" w:space="0" w:color="auto"/>
            </w:tcBorders>
            <w:shd w:val="clear" w:color="auto" w:fill="auto"/>
            <w:noWrap/>
            <w:vAlign w:val="bottom"/>
            <w:hideMark/>
          </w:tcPr>
          <w:p w14:paraId="63EA2FFD" w14:textId="17369978"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2A3FF41F"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586F5712" w14:textId="77777777" w:rsidTr="00BD11C0">
        <w:trPr>
          <w:trHeight w:val="399"/>
        </w:trPr>
        <w:tc>
          <w:tcPr>
            <w:tcW w:w="1660" w:type="dxa"/>
            <w:tcBorders>
              <w:top w:val="nil"/>
              <w:left w:val="single" w:sz="8" w:space="0" w:color="auto"/>
              <w:bottom w:val="nil"/>
              <w:right w:val="nil"/>
            </w:tcBorders>
            <w:shd w:val="clear" w:color="auto" w:fill="auto"/>
            <w:vAlign w:val="bottom"/>
            <w:hideMark/>
          </w:tcPr>
          <w:p w14:paraId="78920EC3" w14:textId="6B2A10BE"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2. Unlikely </w:t>
            </w:r>
          </w:p>
        </w:tc>
        <w:tc>
          <w:tcPr>
            <w:tcW w:w="1460" w:type="dxa"/>
            <w:tcBorders>
              <w:top w:val="nil"/>
              <w:left w:val="nil"/>
              <w:bottom w:val="nil"/>
              <w:right w:val="single" w:sz="8" w:space="0" w:color="auto"/>
            </w:tcBorders>
            <w:shd w:val="clear" w:color="auto" w:fill="auto"/>
            <w:vAlign w:val="bottom"/>
            <w:hideMark/>
          </w:tcPr>
          <w:p w14:paraId="164D3CEA" w14:textId="77777777"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2. Minor</w:t>
            </w:r>
          </w:p>
        </w:tc>
        <w:tc>
          <w:tcPr>
            <w:tcW w:w="6152" w:type="dxa"/>
            <w:gridSpan w:val="5"/>
            <w:vMerge/>
            <w:tcBorders>
              <w:left w:val="nil"/>
              <w:right w:val="single" w:sz="8" w:space="0" w:color="auto"/>
            </w:tcBorders>
            <w:shd w:val="clear" w:color="auto" w:fill="auto"/>
            <w:noWrap/>
            <w:vAlign w:val="bottom"/>
            <w:hideMark/>
          </w:tcPr>
          <w:p w14:paraId="6369CE32" w14:textId="6225CED2"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6D184DD8"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436CC5A8" w14:textId="77777777" w:rsidTr="00BD11C0">
        <w:trPr>
          <w:trHeight w:val="552"/>
        </w:trPr>
        <w:tc>
          <w:tcPr>
            <w:tcW w:w="1660" w:type="dxa"/>
            <w:tcBorders>
              <w:top w:val="nil"/>
              <w:left w:val="single" w:sz="8" w:space="0" w:color="auto"/>
              <w:bottom w:val="nil"/>
              <w:right w:val="nil"/>
            </w:tcBorders>
            <w:shd w:val="clear" w:color="auto" w:fill="auto"/>
            <w:vAlign w:val="bottom"/>
            <w:hideMark/>
          </w:tcPr>
          <w:p w14:paraId="426C3444" w14:textId="77777777"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3.Likely </w:t>
            </w:r>
          </w:p>
        </w:tc>
        <w:tc>
          <w:tcPr>
            <w:tcW w:w="1460" w:type="dxa"/>
            <w:tcBorders>
              <w:top w:val="nil"/>
              <w:left w:val="nil"/>
              <w:bottom w:val="nil"/>
              <w:right w:val="single" w:sz="8" w:space="0" w:color="auto"/>
            </w:tcBorders>
            <w:shd w:val="clear" w:color="auto" w:fill="auto"/>
            <w:vAlign w:val="bottom"/>
            <w:hideMark/>
          </w:tcPr>
          <w:p w14:paraId="4C1DEFAA" w14:textId="57F09689"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3. Medical treatment </w:t>
            </w:r>
          </w:p>
        </w:tc>
        <w:tc>
          <w:tcPr>
            <w:tcW w:w="6152" w:type="dxa"/>
            <w:gridSpan w:val="5"/>
            <w:vMerge/>
            <w:tcBorders>
              <w:left w:val="nil"/>
              <w:right w:val="single" w:sz="8" w:space="0" w:color="auto"/>
            </w:tcBorders>
            <w:shd w:val="clear" w:color="auto" w:fill="auto"/>
            <w:noWrap/>
            <w:vAlign w:val="bottom"/>
            <w:hideMark/>
          </w:tcPr>
          <w:p w14:paraId="7BB7CB48" w14:textId="0357857E"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54FE8623"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126C0263" w14:textId="77777777" w:rsidTr="00BD11C0">
        <w:trPr>
          <w:trHeight w:val="399"/>
        </w:trPr>
        <w:tc>
          <w:tcPr>
            <w:tcW w:w="1660" w:type="dxa"/>
            <w:tcBorders>
              <w:top w:val="nil"/>
              <w:left w:val="single" w:sz="8" w:space="0" w:color="auto"/>
              <w:bottom w:val="nil"/>
              <w:right w:val="nil"/>
            </w:tcBorders>
            <w:shd w:val="clear" w:color="auto" w:fill="auto"/>
            <w:vAlign w:val="bottom"/>
            <w:hideMark/>
          </w:tcPr>
          <w:p w14:paraId="3EE788CF" w14:textId="77777777"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4. Very Likely </w:t>
            </w:r>
          </w:p>
        </w:tc>
        <w:tc>
          <w:tcPr>
            <w:tcW w:w="1460" w:type="dxa"/>
            <w:tcBorders>
              <w:top w:val="nil"/>
              <w:left w:val="nil"/>
              <w:bottom w:val="nil"/>
              <w:right w:val="single" w:sz="8" w:space="0" w:color="auto"/>
            </w:tcBorders>
            <w:shd w:val="clear" w:color="auto" w:fill="auto"/>
            <w:vAlign w:val="bottom"/>
            <w:hideMark/>
          </w:tcPr>
          <w:p w14:paraId="537851AD" w14:textId="77777777"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4. Major </w:t>
            </w:r>
          </w:p>
        </w:tc>
        <w:tc>
          <w:tcPr>
            <w:tcW w:w="6152" w:type="dxa"/>
            <w:gridSpan w:val="5"/>
            <w:vMerge/>
            <w:tcBorders>
              <w:left w:val="nil"/>
              <w:right w:val="single" w:sz="8" w:space="0" w:color="auto"/>
            </w:tcBorders>
            <w:shd w:val="clear" w:color="auto" w:fill="auto"/>
            <w:noWrap/>
            <w:vAlign w:val="bottom"/>
            <w:hideMark/>
          </w:tcPr>
          <w:p w14:paraId="73662DF9" w14:textId="4125352F"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31FEAE28"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785F0BFF" w14:textId="77777777" w:rsidTr="00BD11C0">
        <w:trPr>
          <w:trHeight w:val="399"/>
        </w:trPr>
        <w:tc>
          <w:tcPr>
            <w:tcW w:w="1660" w:type="dxa"/>
            <w:tcBorders>
              <w:top w:val="nil"/>
              <w:left w:val="single" w:sz="8" w:space="0" w:color="auto"/>
              <w:bottom w:val="single" w:sz="8" w:space="0" w:color="auto"/>
              <w:right w:val="nil"/>
            </w:tcBorders>
            <w:shd w:val="clear" w:color="auto" w:fill="auto"/>
            <w:vAlign w:val="bottom"/>
            <w:hideMark/>
          </w:tcPr>
          <w:p w14:paraId="54A438E0" w14:textId="77777777"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5. Certainty </w:t>
            </w:r>
          </w:p>
        </w:tc>
        <w:tc>
          <w:tcPr>
            <w:tcW w:w="1460" w:type="dxa"/>
            <w:tcBorders>
              <w:top w:val="nil"/>
              <w:left w:val="nil"/>
              <w:bottom w:val="single" w:sz="8" w:space="0" w:color="auto"/>
              <w:right w:val="single" w:sz="8" w:space="0" w:color="auto"/>
            </w:tcBorders>
            <w:shd w:val="clear" w:color="auto" w:fill="auto"/>
            <w:vAlign w:val="bottom"/>
            <w:hideMark/>
          </w:tcPr>
          <w:p w14:paraId="3B26C9F5" w14:textId="77777777" w:rsidR="00BD11C0" w:rsidRPr="00B90676" w:rsidRDefault="00BD11C0" w:rsidP="00B90676">
            <w:pPr>
              <w:spacing w:after="0" w:line="240" w:lineRule="auto"/>
              <w:rPr>
                <w:rFonts w:ascii="Aptos Narrow" w:eastAsia="Times New Roman" w:hAnsi="Aptos Narrow" w:cs="Times New Roman"/>
                <w:color w:val="000000"/>
                <w:kern w:val="0"/>
                <w:sz w:val="20"/>
                <w:szCs w:val="20"/>
                <w:lang w:eastAsia="en-GB"/>
                <w14:ligatures w14:val="none"/>
              </w:rPr>
            </w:pPr>
            <w:r w:rsidRPr="00B90676">
              <w:rPr>
                <w:rFonts w:ascii="Aptos Narrow" w:eastAsia="Times New Roman" w:hAnsi="Aptos Narrow" w:cs="Times New Roman"/>
                <w:color w:val="000000"/>
                <w:kern w:val="0"/>
                <w:sz w:val="20"/>
                <w:szCs w:val="20"/>
                <w:lang w:eastAsia="en-GB"/>
                <w14:ligatures w14:val="none"/>
              </w:rPr>
              <w:t xml:space="preserve">5. Fatal </w:t>
            </w:r>
          </w:p>
        </w:tc>
        <w:tc>
          <w:tcPr>
            <w:tcW w:w="6152" w:type="dxa"/>
            <w:gridSpan w:val="5"/>
            <w:vMerge/>
            <w:tcBorders>
              <w:left w:val="nil"/>
              <w:right w:val="single" w:sz="8" w:space="0" w:color="auto"/>
            </w:tcBorders>
            <w:shd w:val="clear" w:color="auto" w:fill="auto"/>
            <w:noWrap/>
            <w:vAlign w:val="bottom"/>
            <w:hideMark/>
          </w:tcPr>
          <w:p w14:paraId="31F09881" w14:textId="6E509D59"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76175684"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2C0D42D5" w14:textId="77777777" w:rsidTr="00BD11C0">
        <w:trPr>
          <w:trHeight w:val="288"/>
        </w:trPr>
        <w:tc>
          <w:tcPr>
            <w:tcW w:w="1660" w:type="dxa"/>
            <w:tcBorders>
              <w:top w:val="nil"/>
              <w:left w:val="single" w:sz="8" w:space="0" w:color="auto"/>
              <w:bottom w:val="nil"/>
              <w:right w:val="nil"/>
            </w:tcBorders>
            <w:shd w:val="clear" w:color="auto" w:fill="auto"/>
            <w:noWrap/>
            <w:vAlign w:val="bottom"/>
            <w:hideMark/>
          </w:tcPr>
          <w:p w14:paraId="715C3430"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nil"/>
              <w:right w:val="nil"/>
            </w:tcBorders>
            <w:shd w:val="clear" w:color="auto" w:fill="auto"/>
            <w:noWrap/>
            <w:vAlign w:val="bottom"/>
            <w:hideMark/>
          </w:tcPr>
          <w:p w14:paraId="794B0DB2" w14:textId="6A202F1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6152" w:type="dxa"/>
            <w:gridSpan w:val="5"/>
            <w:vMerge/>
            <w:tcBorders>
              <w:left w:val="nil"/>
              <w:right w:val="single" w:sz="8" w:space="0" w:color="auto"/>
            </w:tcBorders>
            <w:shd w:val="clear" w:color="auto" w:fill="auto"/>
            <w:noWrap/>
            <w:vAlign w:val="bottom"/>
            <w:hideMark/>
          </w:tcPr>
          <w:p w14:paraId="34D0E166" w14:textId="4523C44E"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4C63CF1C"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552A9D89" w14:textId="77777777" w:rsidTr="00BD11C0">
        <w:trPr>
          <w:trHeight w:val="288"/>
        </w:trPr>
        <w:tc>
          <w:tcPr>
            <w:tcW w:w="1660" w:type="dxa"/>
            <w:tcBorders>
              <w:top w:val="nil"/>
              <w:left w:val="single" w:sz="8" w:space="0" w:color="auto"/>
              <w:bottom w:val="nil"/>
              <w:right w:val="nil"/>
            </w:tcBorders>
            <w:shd w:val="clear" w:color="auto" w:fill="auto"/>
            <w:noWrap/>
            <w:vAlign w:val="bottom"/>
            <w:hideMark/>
          </w:tcPr>
          <w:p w14:paraId="13C9C12B"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nil"/>
              <w:right w:val="nil"/>
            </w:tcBorders>
            <w:shd w:val="clear" w:color="auto" w:fill="auto"/>
            <w:noWrap/>
            <w:vAlign w:val="bottom"/>
            <w:hideMark/>
          </w:tcPr>
          <w:p w14:paraId="3E0455A7" w14:textId="4401AFBE"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6152" w:type="dxa"/>
            <w:gridSpan w:val="5"/>
            <w:vMerge/>
            <w:tcBorders>
              <w:left w:val="nil"/>
              <w:right w:val="single" w:sz="8" w:space="0" w:color="auto"/>
            </w:tcBorders>
            <w:shd w:val="clear" w:color="auto" w:fill="auto"/>
            <w:noWrap/>
            <w:vAlign w:val="bottom"/>
            <w:hideMark/>
          </w:tcPr>
          <w:p w14:paraId="7E17B8BA" w14:textId="582F6A34"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6F16B4FF"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5AA11E70" w14:textId="77777777" w:rsidTr="00BD11C0">
        <w:trPr>
          <w:trHeight w:val="288"/>
        </w:trPr>
        <w:tc>
          <w:tcPr>
            <w:tcW w:w="1660" w:type="dxa"/>
            <w:tcBorders>
              <w:top w:val="nil"/>
              <w:left w:val="single" w:sz="8" w:space="0" w:color="auto"/>
              <w:bottom w:val="nil"/>
              <w:right w:val="nil"/>
            </w:tcBorders>
            <w:shd w:val="clear" w:color="auto" w:fill="auto"/>
            <w:noWrap/>
            <w:vAlign w:val="bottom"/>
            <w:hideMark/>
          </w:tcPr>
          <w:p w14:paraId="5EEA7732"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nil"/>
              <w:right w:val="nil"/>
            </w:tcBorders>
            <w:shd w:val="clear" w:color="auto" w:fill="auto"/>
            <w:noWrap/>
            <w:vAlign w:val="bottom"/>
            <w:hideMark/>
          </w:tcPr>
          <w:p w14:paraId="63EB9E9D" w14:textId="7EA8E72E"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6152" w:type="dxa"/>
            <w:gridSpan w:val="5"/>
            <w:vMerge/>
            <w:tcBorders>
              <w:left w:val="nil"/>
              <w:right w:val="single" w:sz="8" w:space="0" w:color="auto"/>
            </w:tcBorders>
            <w:shd w:val="clear" w:color="auto" w:fill="auto"/>
            <w:noWrap/>
            <w:vAlign w:val="bottom"/>
            <w:hideMark/>
          </w:tcPr>
          <w:p w14:paraId="60004B6D" w14:textId="55BCEFD6"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065A8B5D"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02A49B9C" w14:textId="77777777" w:rsidTr="00BD11C0">
        <w:trPr>
          <w:trHeight w:val="288"/>
        </w:trPr>
        <w:tc>
          <w:tcPr>
            <w:tcW w:w="1660" w:type="dxa"/>
            <w:tcBorders>
              <w:top w:val="nil"/>
              <w:left w:val="single" w:sz="8" w:space="0" w:color="auto"/>
              <w:bottom w:val="nil"/>
              <w:right w:val="nil"/>
            </w:tcBorders>
            <w:shd w:val="clear" w:color="auto" w:fill="auto"/>
            <w:noWrap/>
            <w:vAlign w:val="bottom"/>
            <w:hideMark/>
          </w:tcPr>
          <w:p w14:paraId="72199C9B"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nil"/>
              <w:right w:val="nil"/>
            </w:tcBorders>
            <w:shd w:val="clear" w:color="auto" w:fill="auto"/>
            <w:noWrap/>
            <w:vAlign w:val="bottom"/>
            <w:hideMark/>
          </w:tcPr>
          <w:p w14:paraId="5B99D20E"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6152" w:type="dxa"/>
            <w:gridSpan w:val="5"/>
            <w:vMerge/>
            <w:tcBorders>
              <w:left w:val="nil"/>
              <w:right w:val="single" w:sz="8" w:space="0" w:color="auto"/>
            </w:tcBorders>
            <w:shd w:val="clear" w:color="auto" w:fill="auto"/>
            <w:noWrap/>
            <w:vAlign w:val="bottom"/>
            <w:hideMark/>
          </w:tcPr>
          <w:p w14:paraId="785CE58F" w14:textId="0EC53F8A"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1EDF96B0"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3E883561" w14:textId="77777777" w:rsidTr="00BD11C0">
        <w:trPr>
          <w:trHeight w:val="288"/>
        </w:trPr>
        <w:tc>
          <w:tcPr>
            <w:tcW w:w="1660" w:type="dxa"/>
            <w:tcBorders>
              <w:top w:val="nil"/>
              <w:left w:val="single" w:sz="8" w:space="0" w:color="auto"/>
              <w:bottom w:val="nil"/>
              <w:right w:val="nil"/>
            </w:tcBorders>
            <w:shd w:val="clear" w:color="auto" w:fill="auto"/>
            <w:noWrap/>
            <w:vAlign w:val="bottom"/>
            <w:hideMark/>
          </w:tcPr>
          <w:p w14:paraId="7FF24F96"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nil"/>
              <w:right w:val="nil"/>
            </w:tcBorders>
            <w:shd w:val="clear" w:color="auto" w:fill="auto"/>
            <w:noWrap/>
            <w:vAlign w:val="bottom"/>
            <w:hideMark/>
          </w:tcPr>
          <w:p w14:paraId="0DE43C3C"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6152" w:type="dxa"/>
            <w:gridSpan w:val="5"/>
            <w:vMerge/>
            <w:tcBorders>
              <w:left w:val="nil"/>
              <w:right w:val="single" w:sz="8" w:space="0" w:color="auto"/>
            </w:tcBorders>
            <w:shd w:val="clear" w:color="auto" w:fill="auto"/>
            <w:noWrap/>
            <w:vAlign w:val="bottom"/>
            <w:hideMark/>
          </w:tcPr>
          <w:p w14:paraId="5C85F4EC" w14:textId="23097DC9"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1A11F8F3"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7C4B2D89" w14:textId="77777777" w:rsidTr="00BD11C0">
        <w:trPr>
          <w:trHeight w:val="288"/>
        </w:trPr>
        <w:tc>
          <w:tcPr>
            <w:tcW w:w="1660" w:type="dxa"/>
            <w:tcBorders>
              <w:top w:val="nil"/>
              <w:left w:val="single" w:sz="8" w:space="0" w:color="auto"/>
              <w:bottom w:val="nil"/>
              <w:right w:val="nil"/>
            </w:tcBorders>
            <w:shd w:val="clear" w:color="auto" w:fill="auto"/>
            <w:noWrap/>
            <w:vAlign w:val="bottom"/>
            <w:hideMark/>
          </w:tcPr>
          <w:p w14:paraId="0A749F6F"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nil"/>
              <w:right w:val="nil"/>
            </w:tcBorders>
            <w:shd w:val="clear" w:color="auto" w:fill="auto"/>
            <w:noWrap/>
            <w:vAlign w:val="bottom"/>
            <w:hideMark/>
          </w:tcPr>
          <w:p w14:paraId="37152CF5"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6152" w:type="dxa"/>
            <w:gridSpan w:val="5"/>
            <w:vMerge/>
            <w:tcBorders>
              <w:left w:val="nil"/>
              <w:right w:val="single" w:sz="8" w:space="0" w:color="auto"/>
            </w:tcBorders>
            <w:shd w:val="clear" w:color="auto" w:fill="auto"/>
            <w:noWrap/>
            <w:vAlign w:val="bottom"/>
            <w:hideMark/>
          </w:tcPr>
          <w:p w14:paraId="55E4C49F" w14:textId="4018894E"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4457EDD0"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D11C0" w:rsidRPr="00B90676" w14:paraId="33D8EFAD" w14:textId="77777777" w:rsidTr="00BD11C0">
        <w:trPr>
          <w:trHeight w:val="288"/>
        </w:trPr>
        <w:tc>
          <w:tcPr>
            <w:tcW w:w="1660" w:type="dxa"/>
            <w:tcBorders>
              <w:top w:val="nil"/>
              <w:left w:val="single" w:sz="8" w:space="0" w:color="auto"/>
              <w:bottom w:val="nil"/>
              <w:right w:val="nil"/>
            </w:tcBorders>
            <w:shd w:val="clear" w:color="auto" w:fill="auto"/>
            <w:noWrap/>
            <w:vAlign w:val="bottom"/>
            <w:hideMark/>
          </w:tcPr>
          <w:p w14:paraId="6B1ECCF7"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nil"/>
              <w:right w:val="nil"/>
            </w:tcBorders>
            <w:shd w:val="clear" w:color="auto" w:fill="auto"/>
            <w:noWrap/>
            <w:vAlign w:val="bottom"/>
            <w:hideMark/>
          </w:tcPr>
          <w:p w14:paraId="17AA04A9" w14:textId="77777777"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6152" w:type="dxa"/>
            <w:gridSpan w:val="5"/>
            <w:vMerge/>
            <w:tcBorders>
              <w:left w:val="nil"/>
              <w:bottom w:val="nil"/>
              <w:right w:val="single" w:sz="8" w:space="0" w:color="auto"/>
            </w:tcBorders>
            <w:shd w:val="clear" w:color="auto" w:fill="auto"/>
            <w:noWrap/>
            <w:vAlign w:val="bottom"/>
            <w:hideMark/>
          </w:tcPr>
          <w:p w14:paraId="0A8792A0" w14:textId="6C46775A" w:rsidR="00BD11C0" w:rsidRPr="00B90676" w:rsidRDefault="00BD11C0"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222" w:type="dxa"/>
            <w:tcBorders>
              <w:left w:val="single" w:sz="8" w:space="0" w:color="auto"/>
            </w:tcBorders>
            <w:vAlign w:val="center"/>
            <w:hideMark/>
          </w:tcPr>
          <w:p w14:paraId="0E10C16B" w14:textId="77777777" w:rsidR="00BD11C0" w:rsidRPr="00B90676" w:rsidRDefault="00BD11C0" w:rsidP="00B90676">
            <w:pPr>
              <w:spacing w:after="0" w:line="240" w:lineRule="auto"/>
              <w:rPr>
                <w:rFonts w:ascii="Times New Roman" w:eastAsia="Times New Roman" w:hAnsi="Times New Roman" w:cs="Times New Roman"/>
                <w:kern w:val="0"/>
                <w:sz w:val="20"/>
                <w:szCs w:val="20"/>
                <w:lang w:eastAsia="en-GB"/>
                <w14:ligatures w14:val="none"/>
              </w:rPr>
            </w:pPr>
          </w:p>
        </w:tc>
      </w:tr>
      <w:tr w:rsidR="00B90676" w:rsidRPr="00B90676" w14:paraId="287C52CF" w14:textId="77777777" w:rsidTr="00BD11C0">
        <w:trPr>
          <w:trHeight w:val="288"/>
        </w:trPr>
        <w:tc>
          <w:tcPr>
            <w:tcW w:w="1660" w:type="dxa"/>
            <w:tcBorders>
              <w:top w:val="nil"/>
              <w:left w:val="single" w:sz="8" w:space="0" w:color="auto"/>
              <w:bottom w:val="nil"/>
              <w:right w:val="nil"/>
            </w:tcBorders>
            <w:shd w:val="clear" w:color="auto" w:fill="auto"/>
            <w:noWrap/>
            <w:vAlign w:val="bottom"/>
            <w:hideMark/>
          </w:tcPr>
          <w:p w14:paraId="246F9677" w14:textId="223F416C"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nil"/>
              <w:right w:val="nil"/>
            </w:tcBorders>
            <w:shd w:val="clear" w:color="auto" w:fill="auto"/>
            <w:noWrap/>
            <w:vAlign w:val="bottom"/>
            <w:hideMark/>
          </w:tcPr>
          <w:p w14:paraId="67EC2C2B"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p>
        </w:tc>
        <w:tc>
          <w:tcPr>
            <w:tcW w:w="1520" w:type="dxa"/>
            <w:tcBorders>
              <w:top w:val="nil"/>
              <w:left w:val="nil"/>
              <w:bottom w:val="nil"/>
              <w:right w:val="nil"/>
            </w:tcBorders>
            <w:shd w:val="clear" w:color="auto" w:fill="auto"/>
            <w:noWrap/>
            <w:vAlign w:val="bottom"/>
            <w:hideMark/>
          </w:tcPr>
          <w:p w14:paraId="6A675EC3" w14:textId="77777777" w:rsidR="00B90676" w:rsidRPr="00B90676" w:rsidRDefault="00B90676" w:rsidP="00B90676">
            <w:pPr>
              <w:spacing w:after="0" w:line="240" w:lineRule="auto"/>
              <w:rPr>
                <w:rFonts w:ascii="Times New Roman" w:eastAsia="Times New Roman" w:hAnsi="Times New Roman" w:cs="Times New Roman"/>
                <w:kern w:val="0"/>
                <w:sz w:val="20"/>
                <w:szCs w:val="20"/>
                <w:lang w:eastAsia="en-GB"/>
                <w14:ligatures w14:val="none"/>
              </w:rPr>
            </w:pPr>
          </w:p>
        </w:tc>
        <w:tc>
          <w:tcPr>
            <w:tcW w:w="1580" w:type="dxa"/>
            <w:tcBorders>
              <w:top w:val="nil"/>
              <w:left w:val="nil"/>
              <w:bottom w:val="nil"/>
              <w:right w:val="nil"/>
            </w:tcBorders>
            <w:shd w:val="clear" w:color="auto" w:fill="auto"/>
            <w:noWrap/>
            <w:vAlign w:val="bottom"/>
            <w:hideMark/>
          </w:tcPr>
          <w:p w14:paraId="1AAB4352" w14:textId="77777777" w:rsidR="00B90676" w:rsidRPr="00B90676" w:rsidRDefault="00B90676" w:rsidP="00B90676">
            <w:pPr>
              <w:spacing w:after="0" w:line="240" w:lineRule="auto"/>
              <w:rPr>
                <w:rFonts w:ascii="Times New Roman" w:eastAsia="Times New Roman" w:hAnsi="Times New Roman" w:cs="Times New Roman"/>
                <w:kern w:val="0"/>
                <w:sz w:val="20"/>
                <w:szCs w:val="20"/>
                <w:lang w:eastAsia="en-GB"/>
                <w14:ligatures w14:val="none"/>
              </w:rPr>
            </w:pPr>
          </w:p>
        </w:tc>
        <w:tc>
          <w:tcPr>
            <w:tcW w:w="993" w:type="dxa"/>
            <w:tcBorders>
              <w:top w:val="nil"/>
              <w:left w:val="nil"/>
              <w:bottom w:val="nil"/>
              <w:right w:val="nil"/>
            </w:tcBorders>
            <w:shd w:val="clear" w:color="auto" w:fill="auto"/>
            <w:noWrap/>
            <w:vAlign w:val="bottom"/>
            <w:hideMark/>
          </w:tcPr>
          <w:p w14:paraId="37426A85" w14:textId="77777777" w:rsidR="00B90676" w:rsidRPr="00B90676" w:rsidRDefault="00B90676" w:rsidP="00B90676">
            <w:pPr>
              <w:spacing w:after="0" w:line="240" w:lineRule="auto"/>
              <w:rPr>
                <w:rFonts w:ascii="Times New Roman" w:eastAsia="Times New Roman" w:hAnsi="Times New Roman" w:cs="Times New Roman"/>
                <w:kern w:val="0"/>
                <w:sz w:val="20"/>
                <w:szCs w:val="20"/>
                <w:lang w:eastAsia="en-GB"/>
                <w14:ligatures w14:val="none"/>
              </w:rPr>
            </w:pPr>
          </w:p>
        </w:tc>
        <w:tc>
          <w:tcPr>
            <w:tcW w:w="1079" w:type="dxa"/>
            <w:tcBorders>
              <w:top w:val="nil"/>
              <w:left w:val="nil"/>
              <w:bottom w:val="nil"/>
              <w:right w:val="nil"/>
            </w:tcBorders>
            <w:shd w:val="clear" w:color="auto" w:fill="auto"/>
            <w:noWrap/>
            <w:vAlign w:val="bottom"/>
            <w:hideMark/>
          </w:tcPr>
          <w:p w14:paraId="09FD3FF8" w14:textId="77777777" w:rsidR="00B90676" w:rsidRPr="00B90676" w:rsidRDefault="00B90676" w:rsidP="00B90676">
            <w:pPr>
              <w:spacing w:after="0" w:line="240" w:lineRule="auto"/>
              <w:rPr>
                <w:rFonts w:ascii="Times New Roman" w:eastAsia="Times New Roman" w:hAnsi="Times New Roman" w:cs="Times New Roman"/>
                <w:kern w:val="0"/>
                <w:sz w:val="20"/>
                <w:szCs w:val="20"/>
                <w:lang w:eastAsia="en-GB"/>
                <w14:ligatures w14:val="none"/>
              </w:rPr>
            </w:pPr>
          </w:p>
        </w:tc>
        <w:tc>
          <w:tcPr>
            <w:tcW w:w="980" w:type="dxa"/>
            <w:tcBorders>
              <w:top w:val="nil"/>
              <w:left w:val="nil"/>
              <w:bottom w:val="nil"/>
              <w:right w:val="single" w:sz="8" w:space="0" w:color="auto"/>
            </w:tcBorders>
            <w:shd w:val="clear" w:color="auto" w:fill="auto"/>
            <w:noWrap/>
            <w:vAlign w:val="bottom"/>
            <w:hideMark/>
          </w:tcPr>
          <w:p w14:paraId="538BC3CA"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222" w:type="dxa"/>
            <w:vAlign w:val="center"/>
            <w:hideMark/>
          </w:tcPr>
          <w:p w14:paraId="33E30D27" w14:textId="77777777" w:rsidR="00B90676" w:rsidRPr="00B90676" w:rsidRDefault="00B90676" w:rsidP="00B90676">
            <w:pPr>
              <w:spacing w:after="0" w:line="240" w:lineRule="auto"/>
              <w:rPr>
                <w:rFonts w:ascii="Times New Roman" w:eastAsia="Times New Roman" w:hAnsi="Times New Roman" w:cs="Times New Roman"/>
                <w:kern w:val="0"/>
                <w:sz w:val="20"/>
                <w:szCs w:val="20"/>
                <w:lang w:eastAsia="en-GB"/>
                <w14:ligatures w14:val="none"/>
              </w:rPr>
            </w:pPr>
          </w:p>
        </w:tc>
      </w:tr>
      <w:tr w:rsidR="00B90676" w:rsidRPr="00B90676" w14:paraId="63F7174C" w14:textId="77777777" w:rsidTr="00BD11C0">
        <w:trPr>
          <w:trHeight w:val="300"/>
        </w:trPr>
        <w:tc>
          <w:tcPr>
            <w:tcW w:w="1660" w:type="dxa"/>
            <w:tcBorders>
              <w:top w:val="nil"/>
              <w:left w:val="single" w:sz="8" w:space="0" w:color="auto"/>
              <w:bottom w:val="single" w:sz="8" w:space="0" w:color="auto"/>
              <w:right w:val="nil"/>
            </w:tcBorders>
            <w:shd w:val="clear" w:color="auto" w:fill="auto"/>
            <w:noWrap/>
            <w:vAlign w:val="bottom"/>
            <w:hideMark/>
          </w:tcPr>
          <w:p w14:paraId="4481872C" w14:textId="2B39E695"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460" w:type="dxa"/>
            <w:tcBorders>
              <w:top w:val="nil"/>
              <w:left w:val="nil"/>
              <w:bottom w:val="single" w:sz="8" w:space="0" w:color="auto"/>
              <w:right w:val="nil"/>
            </w:tcBorders>
            <w:shd w:val="clear" w:color="auto" w:fill="auto"/>
            <w:noWrap/>
            <w:vAlign w:val="bottom"/>
            <w:hideMark/>
          </w:tcPr>
          <w:p w14:paraId="382B70C3"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520" w:type="dxa"/>
            <w:tcBorders>
              <w:top w:val="nil"/>
              <w:left w:val="nil"/>
              <w:bottom w:val="single" w:sz="8" w:space="0" w:color="auto"/>
              <w:right w:val="nil"/>
            </w:tcBorders>
            <w:shd w:val="clear" w:color="auto" w:fill="auto"/>
            <w:noWrap/>
            <w:vAlign w:val="bottom"/>
            <w:hideMark/>
          </w:tcPr>
          <w:p w14:paraId="7591B125"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580" w:type="dxa"/>
            <w:tcBorders>
              <w:top w:val="nil"/>
              <w:left w:val="nil"/>
              <w:bottom w:val="single" w:sz="8" w:space="0" w:color="auto"/>
              <w:right w:val="nil"/>
            </w:tcBorders>
            <w:shd w:val="clear" w:color="auto" w:fill="auto"/>
            <w:noWrap/>
            <w:vAlign w:val="bottom"/>
            <w:hideMark/>
          </w:tcPr>
          <w:p w14:paraId="7145BD24"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93" w:type="dxa"/>
            <w:tcBorders>
              <w:top w:val="nil"/>
              <w:left w:val="nil"/>
              <w:bottom w:val="single" w:sz="8" w:space="0" w:color="auto"/>
              <w:right w:val="nil"/>
            </w:tcBorders>
            <w:shd w:val="clear" w:color="auto" w:fill="auto"/>
            <w:noWrap/>
            <w:vAlign w:val="bottom"/>
            <w:hideMark/>
          </w:tcPr>
          <w:p w14:paraId="1B761314"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1079" w:type="dxa"/>
            <w:tcBorders>
              <w:top w:val="nil"/>
              <w:left w:val="nil"/>
              <w:bottom w:val="single" w:sz="8" w:space="0" w:color="auto"/>
              <w:right w:val="nil"/>
            </w:tcBorders>
            <w:shd w:val="clear" w:color="auto" w:fill="auto"/>
            <w:noWrap/>
            <w:vAlign w:val="bottom"/>
            <w:hideMark/>
          </w:tcPr>
          <w:p w14:paraId="1BC6A9A1"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980" w:type="dxa"/>
            <w:tcBorders>
              <w:top w:val="nil"/>
              <w:left w:val="nil"/>
              <w:bottom w:val="single" w:sz="8" w:space="0" w:color="auto"/>
              <w:right w:val="single" w:sz="8" w:space="0" w:color="auto"/>
            </w:tcBorders>
            <w:shd w:val="clear" w:color="auto" w:fill="auto"/>
            <w:noWrap/>
            <w:vAlign w:val="bottom"/>
            <w:hideMark/>
          </w:tcPr>
          <w:p w14:paraId="2F664448" w14:textId="77777777" w:rsidR="00B90676" w:rsidRPr="00B90676" w:rsidRDefault="00B90676" w:rsidP="00B90676">
            <w:pPr>
              <w:spacing w:after="0" w:line="240" w:lineRule="auto"/>
              <w:rPr>
                <w:rFonts w:ascii="Aptos Narrow" w:eastAsia="Times New Roman" w:hAnsi="Aptos Narrow" w:cs="Times New Roman"/>
                <w:color w:val="000000"/>
                <w:kern w:val="0"/>
                <w:sz w:val="22"/>
                <w:szCs w:val="22"/>
                <w:lang w:eastAsia="en-GB"/>
                <w14:ligatures w14:val="none"/>
              </w:rPr>
            </w:pPr>
            <w:r w:rsidRPr="00B90676">
              <w:rPr>
                <w:rFonts w:ascii="Aptos Narrow" w:eastAsia="Times New Roman" w:hAnsi="Aptos Narrow" w:cs="Times New Roman"/>
                <w:color w:val="000000"/>
                <w:kern w:val="0"/>
                <w:sz w:val="22"/>
                <w:szCs w:val="22"/>
                <w:lang w:eastAsia="en-GB"/>
                <w14:ligatures w14:val="none"/>
              </w:rPr>
              <w:t> </w:t>
            </w:r>
          </w:p>
        </w:tc>
        <w:tc>
          <w:tcPr>
            <w:tcW w:w="222" w:type="dxa"/>
            <w:vAlign w:val="center"/>
            <w:hideMark/>
          </w:tcPr>
          <w:p w14:paraId="015639E1" w14:textId="77777777" w:rsidR="00B90676" w:rsidRPr="00B90676" w:rsidRDefault="00B90676" w:rsidP="00B90676">
            <w:pPr>
              <w:spacing w:after="0" w:line="240" w:lineRule="auto"/>
              <w:rPr>
                <w:rFonts w:ascii="Times New Roman" w:eastAsia="Times New Roman" w:hAnsi="Times New Roman" w:cs="Times New Roman"/>
                <w:kern w:val="0"/>
                <w:sz w:val="20"/>
                <w:szCs w:val="20"/>
                <w:lang w:eastAsia="en-GB"/>
                <w14:ligatures w14:val="none"/>
              </w:rPr>
            </w:pPr>
          </w:p>
        </w:tc>
      </w:tr>
    </w:tbl>
    <w:p w14:paraId="1AE51B2B" w14:textId="77777777" w:rsidR="00683936" w:rsidRDefault="00683936" w:rsidP="00E9406B">
      <w:pPr>
        <w:pStyle w:val="Heading1"/>
        <w:rPr>
          <w:b/>
          <w:bCs/>
          <w:sz w:val="32"/>
          <w:szCs w:val="32"/>
        </w:rPr>
      </w:pPr>
    </w:p>
    <w:p w14:paraId="337350CD" w14:textId="77777777" w:rsidR="00683936" w:rsidRDefault="00683936" w:rsidP="00E9406B">
      <w:pPr>
        <w:pStyle w:val="Heading1"/>
        <w:rPr>
          <w:b/>
          <w:bCs/>
          <w:sz w:val="32"/>
          <w:szCs w:val="32"/>
        </w:rPr>
      </w:pPr>
    </w:p>
    <w:p w14:paraId="2A1E1B71" w14:textId="6733A7B6" w:rsidR="00683936" w:rsidRDefault="00683936" w:rsidP="00E9406B">
      <w:pPr>
        <w:pStyle w:val="Heading1"/>
        <w:rPr>
          <w:b/>
          <w:bCs/>
          <w:sz w:val="32"/>
          <w:szCs w:val="32"/>
        </w:rPr>
      </w:pPr>
    </w:p>
    <w:p w14:paraId="51D84ADB" w14:textId="77777777" w:rsidR="00BD11C0" w:rsidRDefault="00BD11C0" w:rsidP="00BD11C0"/>
    <w:p w14:paraId="6D2CA9D3" w14:textId="77777777" w:rsidR="00BD11C0" w:rsidRDefault="00BD11C0" w:rsidP="00BD11C0"/>
    <w:p w14:paraId="5D00F01A" w14:textId="77777777" w:rsidR="00BD11C0" w:rsidRDefault="00BD11C0" w:rsidP="00BD11C0"/>
    <w:p w14:paraId="38617C6B" w14:textId="77777777" w:rsidR="00BD11C0" w:rsidRDefault="00BD11C0" w:rsidP="00BD11C0"/>
    <w:p w14:paraId="6B3BA84B" w14:textId="77777777" w:rsidR="0081260F" w:rsidRDefault="0081260F" w:rsidP="00BD11C0"/>
    <w:p w14:paraId="203DE583" w14:textId="77777777" w:rsidR="0081260F" w:rsidRDefault="0081260F" w:rsidP="00BD11C0"/>
    <w:p w14:paraId="1FEAEDCA" w14:textId="77777777" w:rsidR="0081260F" w:rsidRDefault="0081260F" w:rsidP="00BD11C0"/>
    <w:p w14:paraId="31797A65" w14:textId="77777777" w:rsidR="0081260F" w:rsidRDefault="0081260F" w:rsidP="00BD11C0"/>
    <w:p w14:paraId="7E4E7909" w14:textId="77777777" w:rsidR="00BD11C0" w:rsidRPr="00BD11C0" w:rsidRDefault="00BD11C0" w:rsidP="00BD11C0"/>
    <w:p w14:paraId="21C2F447" w14:textId="600F872E" w:rsidR="003461CC" w:rsidRDefault="003461CC" w:rsidP="00E9406B">
      <w:pPr>
        <w:pStyle w:val="Heading1"/>
        <w:rPr>
          <w:b/>
          <w:bCs/>
          <w:sz w:val="32"/>
          <w:szCs w:val="32"/>
        </w:rPr>
      </w:pPr>
      <w:bookmarkStart w:id="22" w:name="_Toc198233384"/>
      <w:r>
        <w:rPr>
          <w:b/>
          <w:bCs/>
          <w:sz w:val="32"/>
          <w:szCs w:val="32"/>
        </w:rPr>
        <w:lastRenderedPageBreak/>
        <w:t>Glossary</w:t>
      </w:r>
      <w:bookmarkEnd w:id="22"/>
      <w:r>
        <w:rPr>
          <w:b/>
          <w:bCs/>
          <w:sz w:val="32"/>
          <w:szCs w:val="32"/>
        </w:rPr>
        <w:t xml:space="preserve"> </w:t>
      </w:r>
    </w:p>
    <w:p w14:paraId="68677DD0" w14:textId="77777777" w:rsidR="00BF2C10" w:rsidRPr="000360C5" w:rsidRDefault="00BF2C10" w:rsidP="00BD11C0">
      <w:pPr>
        <w:rPr>
          <w:b/>
          <w:bCs/>
        </w:rPr>
      </w:pPr>
      <w:r w:rsidRPr="000360C5">
        <w:rPr>
          <w:b/>
          <w:bCs/>
        </w:rPr>
        <w:t>Building Safety Act 2022</w:t>
      </w:r>
      <w:r>
        <w:rPr>
          <w:b/>
          <w:bCs/>
        </w:rPr>
        <w:t xml:space="preserve"> - </w:t>
      </w:r>
      <w:r>
        <w:t xml:space="preserve">Uk legislation which was introduced to improve building safety standards </w:t>
      </w:r>
    </w:p>
    <w:p w14:paraId="655290DE" w14:textId="77777777" w:rsidR="00BF2C10" w:rsidRPr="00BD11C0" w:rsidRDefault="00BF2C10" w:rsidP="00BD11C0">
      <w:pPr>
        <w:rPr>
          <w:b/>
          <w:bCs/>
        </w:rPr>
      </w:pPr>
      <w:r w:rsidRPr="000360C5">
        <w:rPr>
          <w:b/>
          <w:bCs/>
        </w:rPr>
        <w:t>Building Safety regulator (BSR)</w:t>
      </w:r>
      <w:r>
        <w:rPr>
          <w:b/>
          <w:bCs/>
        </w:rPr>
        <w:t xml:space="preserve"> - </w:t>
      </w:r>
      <w:r>
        <w:t xml:space="preserve">A organisation that sits within the HSE. Responsible for implementing building safety regulations and supervising </w:t>
      </w:r>
      <w:proofErr w:type="gramStart"/>
      <w:r>
        <w:t>inspectors</w:t>
      </w:r>
      <w:proofErr w:type="gramEnd"/>
      <w:r>
        <w:t xml:space="preserve"> competence and building control</w:t>
      </w:r>
    </w:p>
    <w:p w14:paraId="2B8C7B9A" w14:textId="77777777" w:rsidR="00BF2C10" w:rsidRPr="00BD11C0" w:rsidRDefault="00BF2C10" w:rsidP="00BD11C0">
      <w:pPr>
        <w:rPr>
          <w:b/>
          <w:bCs/>
        </w:rPr>
      </w:pPr>
      <w:r w:rsidRPr="000360C5">
        <w:rPr>
          <w:b/>
          <w:bCs/>
        </w:rPr>
        <w:t xml:space="preserve">CDM Regulations 2015 </w:t>
      </w:r>
      <w:r>
        <w:rPr>
          <w:b/>
          <w:bCs/>
        </w:rPr>
        <w:t xml:space="preserve">- </w:t>
      </w:r>
      <w:r>
        <w:t>Construction (Design Management) Regulations. A legislation that requires clients, designer and contractors to manage and oversee health and safety throughout a construction project</w:t>
      </w:r>
    </w:p>
    <w:p w14:paraId="476E8C73" w14:textId="77777777" w:rsidR="00BF2C10" w:rsidRPr="00BD11C0" w:rsidRDefault="00BF2C10" w:rsidP="00BD11C0">
      <w:pPr>
        <w:rPr>
          <w:b/>
          <w:bCs/>
        </w:rPr>
      </w:pPr>
      <w:r w:rsidRPr="000360C5">
        <w:rPr>
          <w:b/>
          <w:bCs/>
        </w:rPr>
        <w:t xml:space="preserve">Client </w:t>
      </w:r>
      <w:r>
        <w:rPr>
          <w:b/>
          <w:bCs/>
        </w:rPr>
        <w:t xml:space="preserve">- </w:t>
      </w:r>
      <w:r>
        <w:t>A organisation or person for who the construction project is carried out for</w:t>
      </w:r>
    </w:p>
    <w:p w14:paraId="770EF8E2" w14:textId="77777777" w:rsidR="00BF2C10" w:rsidRPr="00BD11C0" w:rsidRDefault="00BF2C10" w:rsidP="00BD11C0">
      <w:pPr>
        <w:rPr>
          <w:b/>
          <w:bCs/>
        </w:rPr>
      </w:pPr>
      <w:proofErr w:type="gramStart"/>
      <w:r w:rsidRPr="000360C5">
        <w:rPr>
          <w:b/>
          <w:bCs/>
        </w:rPr>
        <w:t xml:space="preserve">COSHH </w:t>
      </w:r>
      <w:r>
        <w:rPr>
          <w:b/>
          <w:bCs/>
        </w:rPr>
        <w:t xml:space="preserve"> -</w:t>
      </w:r>
      <w:proofErr w:type="gramEnd"/>
      <w:r>
        <w:rPr>
          <w:b/>
          <w:bCs/>
        </w:rPr>
        <w:t xml:space="preserve"> </w:t>
      </w:r>
      <w:r>
        <w:t xml:space="preserve">Control of Substances Hazardous to Health Regulations. This regulation ensures employees to control substances that can harm </w:t>
      </w:r>
      <w:proofErr w:type="gramStart"/>
      <w:r>
        <w:t>employees</w:t>
      </w:r>
      <w:proofErr w:type="gramEnd"/>
      <w:r>
        <w:t xml:space="preserve"> health.</w:t>
      </w:r>
    </w:p>
    <w:p w14:paraId="146EDF87" w14:textId="77777777" w:rsidR="00BF2C10" w:rsidRPr="00BD11C0" w:rsidRDefault="00BF2C10" w:rsidP="00BD11C0">
      <w:pPr>
        <w:rPr>
          <w:b/>
          <w:bCs/>
        </w:rPr>
      </w:pPr>
      <w:r w:rsidRPr="000360C5">
        <w:rPr>
          <w:b/>
          <w:bCs/>
        </w:rPr>
        <w:t>High- Risk Building (</w:t>
      </w:r>
      <w:proofErr w:type="gramStart"/>
      <w:r w:rsidRPr="000360C5">
        <w:rPr>
          <w:b/>
          <w:bCs/>
        </w:rPr>
        <w:t xml:space="preserve">HRB) </w:t>
      </w:r>
      <w:r>
        <w:rPr>
          <w:b/>
          <w:bCs/>
        </w:rPr>
        <w:t xml:space="preserve"> -</w:t>
      </w:r>
      <w:proofErr w:type="gramEnd"/>
      <w:r>
        <w:rPr>
          <w:b/>
          <w:bCs/>
        </w:rPr>
        <w:t xml:space="preserve"> </w:t>
      </w:r>
      <w:r>
        <w:t xml:space="preserve">A residential or institutional building that meets the requirements, subject to stringent regulations under the Building Safety Act </w:t>
      </w:r>
    </w:p>
    <w:p w14:paraId="7C820765" w14:textId="77777777" w:rsidR="00BF2C10" w:rsidRDefault="00BF2C10" w:rsidP="00990F82">
      <w:r w:rsidRPr="00990F82">
        <w:rPr>
          <w:b/>
          <w:bCs/>
        </w:rPr>
        <w:t>HSE</w:t>
      </w:r>
      <w:r>
        <w:t xml:space="preserve"> </w:t>
      </w:r>
      <w:r w:rsidRPr="00343E86">
        <w:rPr>
          <w:b/>
          <w:bCs/>
        </w:rPr>
        <w:t>(Health, Safety &amp; Environment)</w:t>
      </w:r>
      <w:r>
        <w:rPr>
          <w:b/>
          <w:bCs/>
        </w:rPr>
        <w:t xml:space="preserve"> – </w:t>
      </w:r>
      <w:r w:rsidRPr="00D6000C">
        <w:t>A body that regulates and implements health and safety laws within the UK</w:t>
      </w:r>
    </w:p>
    <w:p w14:paraId="2362A73A" w14:textId="77777777" w:rsidR="00BF2C10" w:rsidRPr="00BD11C0" w:rsidRDefault="00BF2C10" w:rsidP="00BD11C0">
      <w:pPr>
        <w:rPr>
          <w:b/>
          <w:bCs/>
        </w:rPr>
      </w:pPr>
      <w:r w:rsidRPr="000360C5">
        <w:rPr>
          <w:b/>
          <w:bCs/>
        </w:rPr>
        <w:t xml:space="preserve">LOLER </w:t>
      </w:r>
      <w:r>
        <w:rPr>
          <w:b/>
          <w:bCs/>
        </w:rPr>
        <w:t xml:space="preserve">- </w:t>
      </w:r>
      <w:r>
        <w:t>Lifting Operations and Lifting Equipment Regulations. This legislation implements safer use of lighting equipment such as cranes and hoists</w:t>
      </w:r>
    </w:p>
    <w:p w14:paraId="1AB62787" w14:textId="77777777" w:rsidR="00BF2C10" w:rsidRPr="00BD11C0" w:rsidRDefault="00BF2C10" w:rsidP="00BD11C0">
      <w:pPr>
        <w:rPr>
          <w:b/>
          <w:bCs/>
        </w:rPr>
      </w:pPr>
      <w:r w:rsidRPr="000360C5">
        <w:rPr>
          <w:b/>
          <w:bCs/>
        </w:rPr>
        <w:t xml:space="preserve">MEWP </w:t>
      </w:r>
      <w:r>
        <w:rPr>
          <w:b/>
          <w:bCs/>
        </w:rPr>
        <w:t xml:space="preserve">- </w:t>
      </w:r>
      <w:r>
        <w:t xml:space="preserve">Mobile Elevated Work Platform. This machine is used to safely lift workers to elevated areas </w:t>
      </w:r>
    </w:p>
    <w:p w14:paraId="59171625" w14:textId="77777777" w:rsidR="00BF2C10" w:rsidRPr="00BD11C0" w:rsidRDefault="00BF2C10" w:rsidP="00BD11C0">
      <w:pPr>
        <w:rPr>
          <w:b/>
          <w:bCs/>
        </w:rPr>
      </w:pPr>
      <w:r w:rsidRPr="000360C5">
        <w:rPr>
          <w:b/>
          <w:bCs/>
        </w:rPr>
        <w:t>PPE</w:t>
      </w:r>
      <w:r>
        <w:rPr>
          <w:b/>
          <w:bCs/>
        </w:rPr>
        <w:t xml:space="preserve"> - </w:t>
      </w:r>
      <w:r>
        <w:t>Personal Protective Equipment – such as helmets, safety boots (steel caps) and gloves. Worn to reduce safety hazards.</w:t>
      </w:r>
    </w:p>
    <w:p w14:paraId="65B97ACE" w14:textId="77777777" w:rsidR="00BF2C10" w:rsidRDefault="00BF2C10" w:rsidP="00990F82">
      <w:r w:rsidRPr="00F75C1F">
        <w:rPr>
          <w:b/>
          <w:bCs/>
        </w:rPr>
        <w:t>Principal Contractor</w:t>
      </w:r>
      <w:r>
        <w:t xml:space="preserve"> – A contractor who has overall control over the construction phase of a site. Responsible for health and safety and managing of scheduled work whilst complying with regulations</w:t>
      </w:r>
    </w:p>
    <w:p w14:paraId="17A92A39" w14:textId="77777777" w:rsidR="00BF2C10" w:rsidRDefault="00BF2C10" w:rsidP="00990F82">
      <w:r w:rsidRPr="006C1488">
        <w:rPr>
          <w:b/>
          <w:bCs/>
        </w:rPr>
        <w:t>Principal Designer</w:t>
      </w:r>
      <w:r>
        <w:t xml:space="preserve"> – Responsible for planning and co-ordinating design work, ensuring that is complies with regulations </w:t>
      </w:r>
    </w:p>
    <w:p w14:paraId="4FC58A13" w14:textId="77777777" w:rsidR="00BF2C10" w:rsidRDefault="00BF2C10" w:rsidP="0064032D">
      <w:pPr>
        <w:rPr>
          <w:b/>
          <w:bCs/>
        </w:rPr>
      </w:pPr>
      <w:r w:rsidRPr="000360C5">
        <w:rPr>
          <w:b/>
          <w:bCs/>
        </w:rPr>
        <w:t xml:space="preserve">RAMS </w:t>
      </w:r>
      <w:r>
        <w:rPr>
          <w:b/>
          <w:bCs/>
        </w:rPr>
        <w:t xml:space="preserve">- </w:t>
      </w:r>
      <w:r>
        <w:t>Risk Assessment and Method Statement. Documents which outline hazards of tasks and methods of safely carrying out tasks.</w:t>
      </w:r>
    </w:p>
    <w:p w14:paraId="684ECBAC" w14:textId="77777777" w:rsidR="00BF2C10" w:rsidRPr="00BD11C0" w:rsidRDefault="00BF2C10" w:rsidP="00BD11C0">
      <w:pPr>
        <w:rPr>
          <w:b/>
          <w:bCs/>
        </w:rPr>
      </w:pPr>
      <w:r w:rsidRPr="000360C5">
        <w:rPr>
          <w:b/>
          <w:bCs/>
        </w:rPr>
        <w:t xml:space="preserve">Working at Height Regulations </w:t>
      </w:r>
      <w:r>
        <w:rPr>
          <w:b/>
          <w:bCs/>
        </w:rPr>
        <w:t xml:space="preserve">- </w:t>
      </w:r>
      <w:r>
        <w:t>A regulation to prevent injury from falls, from one level to another.</w:t>
      </w:r>
    </w:p>
    <w:p w14:paraId="71F48BEA" w14:textId="77777777" w:rsidR="00990F82" w:rsidRDefault="00990F82" w:rsidP="00990F82"/>
    <w:p w14:paraId="5081E5CE" w14:textId="49D43A69" w:rsidR="004B2AF7" w:rsidRDefault="004B2AF7" w:rsidP="00E9406B">
      <w:pPr>
        <w:pStyle w:val="Heading1"/>
        <w:rPr>
          <w:b/>
          <w:bCs/>
          <w:sz w:val="32"/>
          <w:szCs w:val="32"/>
        </w:rPr>
      </w:pPr>
      <w:bookmarkStart w:id="23" w:name="_Toc198233385"/>
      <w:r w:rsidRPr="004B2AF7">
        <w:rPr>
          <w:b/>
          <w:bCs/>
          <w:sz w:val="32"/>
          <w:szCs w:val="32"/>
        </w:rPr>
        <w:lastRenderedPageBreak/>
        <w:t>Figure List</w:t>
      </w:r>
      <w:bookmarkEnd w:id="23"/>
    </w:p>
    <w:p w14:paraId="0D8733C3" w14:textId="1C0C2EB3" w:rsidR="00A64B3C" w:rsidRDefault="004B2AF7" w:rsidP="00A64B3C">
      <w:r>
        <w:t xml:space="preserve">Figure 1 </w:t>
      </w:r>
      <w:r w:rsidR="00A86246">
        <w:t>–</w:t>
      </w:r>
      <w:r>
        <w:t xml:space="preserve"> </w:t>
      </w:r>
      <w:r w:rsidR="00A86246">
        <w:t xml:space="preserve">Example </w:t>
      </w:r>
      <w:proofErr w:type="gramStart"/>
      <w:r w:rsidR="00A86246">
        <w:t>of  a</w:t>
      </w:r>
      <w:proofErr w:type="gramEnd"/>
      <w:r w:rsidR="00A86246">
        <w:t xml:space="preserve"> HRB - </w:t>
      </w:r>
      <w:r w:rsidR="00A64B3C" w:rsidRPr="00A64B3C">
        <w:t xml:space="preserve">Fuell, C. (2024) </w:t>
      </w:r>
      <w:r w:rsidR="00A64B3C" w:rsidRPr="00A64B3C">
        <w:rPr>
          <w:i/>
          <w:iCs/>
        </w:rPr>
        <w:t>Higher-Risk buildings</w:t>
      </w:r>
      <w:r w:rsidR="00A64B3C" w:rsidRPr="00A64B3C">
        <w:t xml:space="preserve">. </w:t>
      </w:r>
      <w:hyperlink r:id="rId14" w:history="1">
        <w:r w:rsidR="00A64B3C" w:rsidRPr="0076263F">
          <w:rPr>
            <w:rStyle w:val="Hyperlink"/>
          </w:rPr>
          <w:t>https://www.arkecreative.co.uk/higher-risk-buildings/</w:t>
        </w:r>
      </w:hyperlink>
      <w:r w:rsidR="00A64B3C" w:rsidRPr="00A64B3C">
        <w:t>.</w:t>
      </w:r>
    </w:p>
    <w:p w14:paraId="1A002DE8" w14:textId="4827DFFD" w:rsidR="005F4B8E" w:rsidRDefault="00A64B3C" w:rsidP="005F4B8E">
      <w:r>
        <w:t xml:space="preserve">Figure 2 </w:t>
      </w:r>
      <w:r w:rsidR="005F4B8E">
        <w:t>–</w:t>
      </w:r>
      <w:r>
        <w:t xml:space="preserve"> </w:t>
      </w:r>
      <w:r w:rsidR="005F4B8E">
        <w:t xml:space="preserve">Building Control Functions </w:t>
      </w:r>
      <w:r w:rsidR="005F4B8E" w:rsidRPr="005F4B8E">
        <w:t xml:space="preserve">Welsh Government (2025b) </w:t>
      </w:r>
      <w:r w:rsidR="005F4B8E" w:rsidRPr="005F4B8E">
        <w:rPr>
          <w:i/>
          <w:iCs/>
        </w:rPr>
        <w:t>Building Inspector Competence Framework (BICOF) (Wales)</w:t>
      </w:r>
      <w:r w:rsidR="005F4B8E" w:rsidRPr="005F4B8E">
        <w:t xml:space="preserve">, pp. 2–45. </w:t>
      </w:r>
      <w:hyperlink r:id="rId15" w:history="1">
        <w:r w:rsidR="005F4B8E" w:rsidRPr="0076263F">
          <w:rPr>
            <w:rStyle w:val="Hyperlink"/>
          </w:rPr>
          <w:t>https://www.gov.wales/sites/default/files/publications/2025-05/building-inspector-competence-framework-bicof-wales.pdf</w:t>
        </w:r>
      </w:hyperlink>
      <w:r w:rsidR="005F4B8E" w:rsidRPr="005F4B8E">
        <w:t>.</w:t>
      </w:r>
    </w:p>
    <w:p w14:paraId="695A435D" w14:textId="40484C9D" w:rsidR="002229BC" w:rsidRDefault="005F4B8E" w:rsidP="002229BC">
      <w:r>
        <w:t xml:space="preserve">Figure 3 – Building Inspector </w:t>
      </w:r>
      <w:r w:rsidR="00C869BE">
        <w:t xml:space="preserve">Competence </w:t>
      </w:r>
      <w:proofErr w:type="gramStart"/>
      <w:r w:rsidR="00C869BE">
        <w:t xml:space="preserve">Framework </w:t>
      </w:r>
      <w:r>
        <w:t xml:space="preserve"> </w:t>
      </w:r>
      <w:r w:rsidR="00C869BE">
        <w:t>-</w:t>
      </w:r>
      <w:proofErr w:type="gramEnd"/>
      <w:r w:rsidR="00C869BE">
        <w:t xml:space="preserve"> </w:t>
      </w:r>
      <w:r w:rsidR="002229BC" w:rsidRPr="002229BC">
        <w:t xml:space="preserve">Welsh Government (2025c) </w:t>
      </w:r>
      <w:r w:rsidR="002229BC" w:rsidRPr="002229BC">
        <w:rPr>
          <w:i/>
          <w:iCs/>
        </w:rPr>
        <w:t>Building Inspector Competence Framework (BICOF) (Wales)</w:t>
      </w:r>
      <w:r w:rsidR="002229BC" w:rsidRPr="002229BC">
        <w:t xml:space="preserve">, pp. 2–45. </w:t>
      </w:r>
      <w:hyperlink r:id="rId16" w:history="1">
        <w:r w:rsidR="002229BC" w:rsidRPr="0076263F">
          <w:rPr>
            <w:rStyle w:val="Hyperlink"/>
          </w:rPr>
          <w:t>https://www.gov.wales/sites/default/files/publications/2025-05/building-inspector-competence-framework-bicof-wales.pdf</w:t>
        </w:r>
      </w:hyperlink>
      <w:r w:rsidR="002229BC" w:rsidRPr="002229BC">
        <w:t>.</w:t>
      </w:r>
    </w:p>
    <w:p w14:paraId="7D0B7AE7" w14:textId="23218D4D" w:rsidR="00CB04CB" w:rsidRDefault="00CB04CB" w:rsidP="00CB04CB">
      <w:r>
        <w:t xml:space="preserve">Figure 5 – Substances hazardous to health - </w:t>
      </w:r>
      <w:r w:rsidRPr="00CB04CB">
        <w:t xml:space="preserve">ECLadmin (2025) </w:t>
      </w:r>
      <w:r w:rsidRPr="00CB04CB">
        <w:rPr>
          <w:i/>
          <w:iCs/>
        </w:rPr>
        <w:t>What is COSHH? The complete guide to COSHH compliance</w:t>
      </w:r>
      <w:r w:rsidRPr="00CB04CB">
        <w:t xml:space="preserve">. </w:t>
      </w:r>
      <w:hyperlink r:id="rId17" w:history="1">
        <w:r w:rsidRPr="0076263F">
          <w:rPr>
            <w:rStyle w:val="Hyperlink"/>
          </w:rPr>
          <w:t>https://www.ecl.world/what-is-coshh/</w:t>
        </w:r>
      </w:hyperlink>
      <w:r w:rsidRPr="00CB04CB">
        <w:t>.</w:t>
      </w:r>
    </w:p>
    <w:p w14:paraId="2FB9FAFD" w14:textId="1F0C2777" w:rsidR="001E7236" w:rsidRDefault="00E20554" w:rsidP="001E7236">
      <w:r>
        <w:t xml:space="preserve">Figure 6 </w:t>
      </w:r>
      <w:r w:rsidR="001E7236">
        <w:t>–</w:t>
      </w:r>
      <w:r>
        <w:t xml:space="preserve"> </w:t>
      </w:r>
      <w:r w:rsidR="001E7236">
        <w:t xml:space="preserve">Trenching safety tip - </w:t>
      </w:r>
      <w:r w:rsidR="001E7236" w:rsidRPr="001E7236">
        <w:t xml:space="preserve">Ismail, K. (2021) </w:t>
      </w:r>
      <w:r w:rsidR="001E7236" w:rsidRPr="001E7236">
        <w:rPr>
          <w:i/>
          <w:iCs/>
        </w:rPr>
        <w:t>Photo of the day: Trenching Safety Tips That Can Save a Life</w:t>
      </w:r>
      <w:r w:rsidR="001E7236" w:rsidRPr="001E7236">
        <w:t xml:space="preserve">. </w:t>
      </w:r>
      <w:hyperlink r:id="rId18" w:history="1">
        <w:r w:rsidR="001E7236" w:rsidRPr="0076263F">
          <w:rPr>
            <w:rStyle w:val="Hyperlink"/>
          </w:rPr>
          <w:t>https://hsseworld.com/photo-of-the-day-trenching-safety-tips-that-can-save-a-life/</w:t>
        </w:r>
      </w:hyperlink>
      <w:r w:rsidR="001E7236" w:rsidRPr="001E7236">
        <w:t>.</w:t>
      </w:r>
    </w:p>
    <w:p w14:paraId="0AD04860" w14:textId="77777777" w:rsidR="001E7236" w:rsidRPr="001E7236" w:rsidRDefault="001E7236" w:rsidP="001E7236"/>
    <w:p w14:paraId="6273AD73" w14:textId="0CDE953A" w:rsidR="00E20554" w:rsidRDefault="00E20554" w:rsidP="00CB04CB"/>
    <w:p w14:paraId="2E47101E" w14:textId="77777777" w:rsidR="00CB04CB" w:rsidRPr="00CB04CB" w:rsidRDefault="00CB04CB" w:rsidP="00CB04CB"/>
    <w:p w14:paraId="1EB9FE3C" w14:textId="3C76F969" w:rsidR="002229BC" w:rsidRPr="002229BC" w:rsidRDefault="002229BC" w:rsidP="002229BC"/>
    <w:p w14:paraId="2937E669" w14:textId="46D74351" w:rsidR="005F4B8E" w:rsidRDefault="005F4B8E" w:rsidP="005F4B8E"/>
    <w:p w14:paraId="1E67F93E" w14:textId="77777777" w:rsidR="002229BC" w:rsidRPr="005F4B8E" w:rsidRDefault="002229BC" w:rsidP="005F4B8E"/>
    <w:p w14:paraId="069FCBAD" w14:textId="13EDD4E2" w:rsidR="00A64B3C" w:rsidRPr="00A64B3C" w:rsidRDefault="00A64B3C" w:rsidP="00A64B3C"/>
    <w:p w14:paraId="3B80D704" w14:textId="16D9690E" w:rsidR="004B2AF7" w:rsidRPr="004B2AF7" w:rsidRDefault="004B2AF7" w:rsidP="004B2AF7"/>
    <w:p w14:paraId="00EFA44D" w14:textId="77777777" w:rsidR="004B2AF7" w:rsidRDefault="004B2AF7" w:rsidP="00E9406B">
      <w:pPr>
        <w:pStyle w:val="Heading1"/>
        <w:rPr>
          <w:b/>
          <w:bCs/>
        </w:rPr>
      </w:pPr>
    </w:p>
    <w:p w14:paraId="62709924" w14:textId="77777777" w:rsidR="001E7236" w:rsidRDefault="001E7236" w:rsidP="001E7236"/>
    <w:p w14:paraId="3CA5FEE6" w14:textId="77777777" w:rsidR="001E7236" w:rsidRDefault="001E7236" w:rsidP="001E7236"/>
    <w:p w14:paraId="2F24043E" w14:textId="77777777" w:rsidR="001E7236" w:rsidRDefault="001E7236" w:rsidP="001E7236"/>
    <w:p w14:paraId="50490A03" w14:textId="77777777" w:rsidR="001E7236" w:rsidRPr="001E7236" w:rsidRDefault="001E7236" w:rsidP="001E7236"/>
    <w:p w14:paraId="1F503AE4" w14:textId="37382BA8" w:rsidR="00E9406B" w:rsidRDefault="00E9406B" w:rsidP="00E9406B">
      <w:pPr>
        <w:pStyle w:val="Heading1"/>
        <w:rPr>
          <w:b/>
          <w:bCs/>
        </w:rPr>
      </w:pPr>
      <w:bookmarkStart w:id="24" w:name="_Toc198233386"/>
      <w:r w:rsidRPr="00E9406B">
        <w:rPr>
          <w:b/>
          <w:bCs/>
        </w:rPr>
        <w:lastRenderedPageBreak/>
        <w:t>References</w:t>
      </w:r>
      <w:bookmarkEnd w:id="24"/>
      <w:r w:rsidRPr="00E9406B">
        <w:rPr>
          <w:b/>
          <w:bCs/>
        </w:rPr>
        <w:t xml:space="preserve"> </w:t>
      </w:r>
    </w:p>
    <w:p w14:paraId="65EBE80E" w14:textId="77777777" w:rsidR="00E3295C" w:rsidRPr="00E3295C" w:rsidRDefault="00E3295C" w:rsidP="00E3295C">
      <w:r w:rsidRPr="00E3295C">
        <w:rPr>
          <w:i/>
          <w:iCs/>
        </w:rPr>
        <w:t>CIOB</w:t>
      </w:r>
      <w:r w:rsidRPr="00E3295C">
        <w:t xml:space="preserve"> (no date). https://www.ciob.org/industry/policy-research/resources/Building-Safety-Act-Advice-and-Guidance.</w:t>
      </w:r>
    </w:p>
    <w:p w14:paraId="2632560D" w14:textId="77777777" w:rsidR="00E3295C" w:rsidRPr="00E3295C" w:rsidRDefault="00E3295C" w:rsidP="00E3295C">
      <w:r w:rsidRPr="00E3295C">
        <w:rPr>
          <w:i/>
          <w:iCs/>
        </w:rPr>
        <w:t>Commercial clients: roles and responsibilities - HSE</w:t>
      </w:r>
      <w:r w:rsidRPr="00E3295C">
        <w:t xml:space="preserve"> (no date). https://www.hse.gov.uk/construction/cdm/2015/commercial-clients.htm.</w:t>
      </w:r>
    </w:p>
    <w:p w14:paraId="741BF8F3" w14:textId="77777777" w:rsidR="00E3295C" w:rsidRPr="00E3295C" w:rsidRDefault="00E3295C" w:rsidP="00E3295C">
      <w:r w:rsidRPr="00E3295C">
        <w:rPr>
          <w:i/>
          <w:iCs/>
        </w:rPr>
        <w:t>Designers: roles and responsibilities - HSE</w:t>
      </w:r>
      <w:r w:rsidRPr="00E3295C">
        <w:t xml:space="preserve"> (no date). https://www.hse.gov.uk/construction/cdm/2015/designers.htm.</w:t>
      </w:r>
    </w:p>
    <w:p w14:paraId="702A8660" w14:textId="77777777" w:rsidR="00E3295C" w:rsidRPr="00E3295C" w:rsidRDefault="00E3295C" w:rsidP="00E3295C">
      <w:r w:rsidRPr="00E3295C">
        <w:rPr>
          <w:i/>
          <w:iCs/>
        </w:rPr>
        <w:t>Excavations - HSE</w:t>
      </w:r>
      <w:r w:rsidRPr="00E3295C">
        <w:t xml:space="preserve"> (no date). https://www.hse.gov.uk/construction/safetytopics/excavations.htm.</w:t>
      </w:r>
    </w:p>
    <w:p w14:paraId="2A71F3B5" w14:textId="77777777" w:rsidR="00E3295C" w:rsidRPr="00E3295C" w:rsidRDefault="00E3295C" w:rsidP="00E3295C">
      <w:r w:rsidRPr="00E3295C">
        <w:t xml:space="preserve">Health and Safety Executive (1999) </w:t>
      </w:r>
      <w:r w:rsidRPr="00E3295C">
        <w:rPr>
          <w:i/>
          <w:iCs/>
        </w:rPr>
        <w:t>Lifting Operations and Lifting Equipment Regulations (LOLER) 1998: Open learning guidance</w:t>
      </w:r>
      <w:r w:rsidRPr="00E3295C">
        <w:t>. HSE Books, pp. 1–84. https://www.hsebooks.co.uk.</w:t>
      </w:r>
    </w:p>
    <w:p w14:paraId="709F30B5" w14:textId="77777777" w:rsidR="00E3295C" w:rsidRPr="00E3295C" w:rsidRDefault="00E3295C" w:rsidP="00E3295C">
      <w:r w:rsidRPr="00E3295C">
        <w:t xml:space="preserve">Health and Safety Executive (2013) </w:t>
      </w:r>
      <w:r w:rsidRPr="00E3295C">
        <w:rPr>
          <w:i/>
          <w:iCs/>
        </w:rPr>
        <w:t>Workplace health, safety and welfare</w:t>
      </w:r>
      <w:r w:rsidRPr="00E3295C">
        <w:t>. HSE Books, pp. 2–60.</w:t>
      </w:r>
    </w:p>
    <w:p w14:paraId="261C744F" w14:textId="77777777" w:rsidR="00E3295C" w:rsidRPr="00E3295C" w:rsidRDefault="00E3295C" w:rsidP="00E3295C">
      <w:r w:rsidRPr="00E3295C">
        <w:t xml:space="preserve">Health and Safety Executive (2014) </w:t>
      </w:r>
      <w:r w:rsidRPr="00E3295C">
        <w:rPr>
          <w:i/>
          <w:iCs/>
        </w:rPr>
        <w:t>Working at height</w:t>
      </w:r>
      <w:r w:rsidRPr="00E3295C">
        <w:t xml:space="preserve">, </w:t>
      </w:r>
      <w:r w:rsidRPr="00E3295C">
        <w:rPr>
          <w:i/>
          <w:iCs/>
        </w:rPr>
        <w:t>Health and Safety Executive</w:t>
      </w:r>
      <w:r w:rsidRPr="00E3295C">
        <w:t>. https://www.hse.gov.uk/pubns/indg401.pdf.</w:t>
      </w:r>
    </w:p>
    <w:p w14:paraId="2CA6CB8C" w14:textId="77777777" w:rsidR="00E3295C" w:rsidRPr="00E3295C" w:rsidRDefault="00E3295C" w:rsidP="00E3295C">
      <w:r w:rsidRPr="00E3295C">
        <w:t xml:space="preserve">HSE Books (2006) </w:t>
      </w:r>
      <w:r w:rsidRPr="00E3295C">
        <w:rPr>
          <w:i/>
          <w:iCs/>
        </w:rPr>
        <w:t>Health and safety in construction</w:t>
      </w:r>
      <w:r w:rsidRPr="00E3295C">
        <w:t xml:space="preserve">. Third, </w:t>
      </w:r>
      <w:r w:rsidRPr="00E3295C">
        <w:rPr>
          <w:i/>
          <w:iCs/>
        </w:rPr>
        <w:t>HSG150</w:t>
      </w:r>
      <w:r w:rsidRPr="00E3295C">
        <w:t>. Third, pp. 1–141. https://www.hse.gov.uk/pubns/priced/hsg150.pdf.</w:t>
      </w:r>
    </w:p>
    <w:p w14:paraId="15DB9354" w14:textId="77777777" w:rsidR="00E3295C" w:rsidRPr="00E3295C" w:rsidRDefault="00E3295C" w:rsidP="00E3295C">
      <w:r w:rsidRPr="00E3295C">
        <w:t xml:space="preserve">King’s Printer of Acts of Parliament (no date) </w:t>
      </w:r>
      <w:r w:rsidRPr="00E3295C">
        <w:rPr>
          <w:i/>
          <w:iCs/>
        </w:rPr>
        <w:t>The Control of Noise at Work Regulations 2005</w:t>
      </w:r>
      <w:r w:rsidRPr="00E3295C">
        <w:t>. https://www.legislation.gov.uk/uksi/2005/1643/contents/made.</w:t>
      </w:r>
    </w:p>
    <w:p w14:paraId="23AFAC59" w14:textId="77777777" w:rsidR="00E3295C" w:rsidRPr="00E3295C" w:rsidRDefault="00E3295C" w:rsidP="00E3295C">
      <w:r w:rsidRPr="00E3295C">
        <w:t xml:space="preserve">Participation, E. (no date a) </w:t>
      </w:r>
      <w:r w:rsidRPr="00E3295C">
        <w:rPr>
          <w:i/>
          <w:iCs/>
        </w:rPr>
        <w:t>The Construction (Design and Management) Regulations 2015</w:t>
      </w:r>
      <w:r w:rsidRPr="00E3295C">
        <w:t>. https://www.legislation.gov.uk/uksi/2015/51/regulation/15.</w:t>
      </w:r>
    </w:p>
    <w:p w14:paraId="257399F7" w14:textId="77777777" w:rsidR="00E3295C" w:rsidRPr="00E3295C" w:rsidRDefault="00E3295C" w:rsidP="00E3295C">
      <w:r w:rsidRPr="00E3295C">
        <w:t xml:space="preserve">Participation, E. (no date b) </w:t>
      </w:r>
      <w:r w:rsidRPr="00E3295C">
        <w:rPr>
          <w:i/>
          <w:iCs/>
        </w:rPr>
        <w:t>The Construction (Design and Management) Regulations 2015</w:t>
      </w:r>
      <w:r w:rsidRPr="00E3295C">
        <w:t>. https://www.legislation.gov.uk/uksi/2015/51/regulation/4.</w:t>
      </w:r>
    </w:p>
    <w:p w14:paraId="5EE66515" w14:textId="77777777" w:rsidR="00E3295C" w:rsidRPr="00E3295C" w:rsidRDefault="00E3295C" w:rsidP="00E3295C">
      <w:r w:rsidRPr="00E3295C">
        <w:t xml:space="preserve">Participation, E. (no date c) </w:t>
      </w:r>
      <w:r w:rsidRPr="00E3295C">
        <w:rPr>
          <w:i/>
          <w:iCs/>
        </w:rPr>
        <w:t>The Construction (Design and Management) Regulations 2015</w:t>
      </w:r>
      <w:r w:rsidRPr="00E3295C">
        <w:t>. https://www.legislation.gov.uk/uksi/2015/51/regulation/8.</w:t>
      </w:r>
    </w:p>
    <w:p w14:paraId="47C0B3FD" w14:textId="77777777" w:rsidR="00E3295C" w:rsidRPr="00E3295C" w:rsidRDefault="00E3295C" w:rsidP="00E3295C">
      <w:r w:rsidRPr="00E3295C">
        <w:t xml:space="preserve">Participation, E. (no date d) </w:t>
      </w:r>
      <w:r w:rsidRPr="00E3295C">
        <w:rPr>
          <w:i/>
          <w:iCs/>
        </w:rPr>
        <w:t>The Construction (Design and Management) Regulations 2015</w:t>
      </w:r>
      <w:r w:rsidRPr="00E3295C">
        <w:t>. https://www.legislation.gov.uk/uksi/2015/51/regulation/15.</w:t>
      </w:r>
    </w:p>
    <w:p w14:paraId="46C5D730" w14:textId="77777777" w:rsidR="00E3295C" w:rsidRPr="00E3295C" w:rsidRDefault="00E3295C" w:rsidP="00E3295C">
      <w:r w:rsidRPr="00E3295C">
        <w:rPr>
          <w:i/>
          <w:iCs/>
        </w:rPr>
        <w:t xml:space="preserve">Principal contractors: roles </w:t>
      </w:r>
      <w:proofErr w:type="gramStart"/>
      <w:r w:rsidRPr="00E3295C">
        <w:rPr>
          <w:i/>
          <w:iCs/>
        </w:rPr>
        <w:t>and  responsibilities</w:t>
      </w:r>
      <w:proofErr w:type="gramEnd"/>
      <w:r w:rsidRPr="00E3295C">
        <w:rPr>
          <w:i/>
          <w:iCs/>
        </w:rPr>
        <w:t xml:space="preserve"> - HSE</w:t>
      </w:r>
      <w:r w:rsidRPr="00E3295C">
        <w:t xml:space="preserve"> (no date). https://www.hse.gov.uk/construction/cdm/2015/principal-contractors.htm.</w:t>
      </w:r>
    </w:p>
    <w:p w14:paraId="2EDD23F5" w14:textId="77777777" w:rsidR="00E3295C" w:rsidRPr="00E3295C" w:rsidRDefault="00E3295C" w:rsidP="00E3295C">
      <w:r w:rsidRPr="00E3295C">
        <w:rPr>
          <w:i/>
          <w:iCs/>
        </w:rPr>
        <w:t>The law - HSE</w:t>
      </w:r>
      <w:r w:rsidRPr="00E3295C">
        <w:t xml:space="preserve"> (no date). https://www.hse.gov.uk/work-at-height/the-law.htm.</w:t>
      </w:r>
    </w:p>
    <w:p w14:paraId="74B92779" w14:textId="77777777" w:rsidR="00E3295C" w:rsidRPr="00E3295C" w:rsidRDefault="00E3295C" w:rsidP="00E3295C">
      <w:r w:rsidRPr="00E3295C">
        <w:t xml:space="preserve">The Welsh Ministers (2023) </w:t>
      </w:r>
      <w:r w:rsidRPr="00E3295C">
        <w:rPr>
          <w:i/>
          <w:iCs/>
        </w:rPr>
        <w:t>The Building Safety (Definition of Higher-Risk Building) (Design and Construction Phase) (Wales) Regulations 2023</w:t>
      </w:r>
      <w:r w:rsidRPr="00E3295C">
        <w:t xml:space="preserve">, </w:t>
      </w:r>
      <w:r w:rsidRPr="00E3295C">
        <w:rPr>
          <w:i/>
          <w:iCs/>
        </w:rPr>
        <w:t xml:space="preserve">D R a F T W E L S H S T a T U </w:t>
      </w:r>
      <w:r w:rsidRPr="00E3295C">
        <w:rPr>
          <w:i/>
          <w:iCs/>
        </w:rPr>
        <w:lastRenderedPageBreak/>
        <w:t>T O R Y I N S T R U M E N T S</w:t>
      </w:r>
      <w:r w:rsidRPr="00E3295C">
        <w:t>. https://www.gov.wales/sites/default/files/consultations/2023-02/the-building-safety-definition-of-higher-risk-building-design-and-construction-phase-regulations-2023.pdf.</w:t>
      </w:r>
    </w:p>
    <w:p w14:paraId="7E2C3302" w14:textId="77777777" w:rsidR="00E3295C" w:rsidRPr="00E3295C" w:rsidRDefault="00E3295C" w:rsidP="00E3295C">
      <w:r w:rsidRPr="00E3295C">
        <w:t xml:space="preserve">TSO (The Stationery Office) (1992) </w:t>
      </w:r>
      <w:r w:rsidRPr="00E3295C">
        <w:rPr>
          <w:i/>
          <w:iCs/>
        </w:rPr>
        <w:t>Personal protective equipment at work</w:t>
      </w:r>
      <w:r w:rsidRPr="00E3295C">
        <w:t>. TSO. https://www.hse.gov.uk/pubns/priced/l25.pdf.</w:t>
      </w:r>
    </w:p>
    <w:p w14:paraId="00ADBCDB" w14:textId="77777777" w:rsidR="00E3295C" w:rsidRPr="00E3295C" w:rsidRDefault="00E3295C" w:rsidP="00E3295C">
      <w:r w:rsidRPr="00E3295C">
        <w:t xml:space="preserve">Welsh Government (2023a) </w:t>
      </w:r>
      <w:r w:rsidRPr="00E3295C">
        <w:rPr>
          <w:i/>
          <w:iCs/>
        </w:rPr>
        <w:t>Building Safety Act 2022 Handbook for Wales</w:t>
      </w:r>
      <w:r w:rsidRPr="00E3295C">
        <w:t>, pp. 2–23. https://www.gov.wales/sites/default/files/publications/2024-06/building-safety-act-2022-handbook-for-wales-design-and-construction-phase.pdf.</w:t>
      </w:r>
    </w:p>
    <w:p w14:paraId="2432CB0B" w14:textId="77777777" w:rsidR="00E3295C" w:rsidRPr="00E3295C" w:rsidRDefault="00E3295C" w:rsidP="00E3295C">
      <w:r w:rsidRPr="00E3295C">
        <w:t xml:space="preserve">Welsh Government (2023b) </w:t>
      </w:r>
      <w:r w:rsidRPr="00E3295C">
        <w:rPr>
          <w:i/>
          <w:iCs/>
        </w:rPr>
        <w:t>Building Safety Act 2022 Handbook for Wales</w:t>
      </w:r>
      <w:r w:rsidRPr="00E3295C">
        <w:t>, pp. 2–23. https://www.gov.wales/sites/default/files/publications/2024-06/building-safety-act-2022-handbook-for-wales-design-and-construction-phase.pdf.</w:t>
      </w:r>
    </w:p>
    <w:p w14:paraId="4BA4224A" w14:textId="77777777" w:rsidR="00E3295C" w:rsidRPr="00E3295C" w:rsidRDefault="00E3295C" w:rsidP="00E3295C">
      <w:r w:rsidRPr="00E3295C">
        <w:t xml:space="preserve">Welsh Government (2025) </w:t>
      </w:r>
      <w:r w:rsidRPr="00E3295C">
        <w:rPr>
          <w:i/>
          <w:iCs/>
        </w:rPr>
        <w:t>Building Inspector Competence Framework (BICOF) (Wales)</w:t>
      </w:r>
      <w:r w:rsidRPr="00E3295C">
        <w:t>, pp. 2–45. https://www.gov.wales/sites/default/files/publications/2025-05/building-inspector-competence-framework-bicof-wales.pdf.</w:t>
      </w:r>
    </w:p>
    <w:p w14:paraId="16681962" w14:textId="77777777" w:rsidR="00E9406B" w:rsidRPr="00E3295C" w:rsidRDefault="00E9406B" w:rsidP="00E9406B"/>
    <w:sectPr w:rsidR="00E9406B" w:rsidRPr="00E3295C" w:rsidSect="002219AB">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8789B" w14:textId="77777777" w:rsidR="00907997" w:rsidRDefault="00907997" w:rsidP="00A02385">
      <w:pPr>
        <w:spacing w:after="0" w:line="240" w:lineRule="auto"/>
      </w:pPr>
      <w:r>
        <w:separator/>
      </w:r>
    </w:p>
  </w:endnote>
  <w:endnote w:type="continuationSeparator" w:id="0">
    <w:p w14:paraId="307BC771" w14:textId="77777777" w:rsidR="00907997" w:rsidRDefault="00907997" w:rsidP="00A02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261869"/>
      <w:docPartObj>
        <w:docPartGallery w:val="Page Numbers (Bottom of Page)"/>
        <w:docPartUnique/>
      </w:docPartObj>
    </w:sdtPr>
    <w:sdtEndPr>
      <w:rPr>
        <w:color w:val="7F7F7F" w:themeColor="background1" w:themeShade="7F"/>
        <w:spacing w:val="60"/>
      </w:rPr>
    </w:sdtEndPr>
    <w:sdtContent>
      <w:p w14:paraId="017F1060" w14:textId="3986C5EF" w:rsidR="00A02385" w:rsidRDefault="00A0238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5F5BF50" w14:textId="77777777" w:rsidR="00A02385" w:rsidRDefault="00A02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97EDB" w14:textId="77777777" w:rsidR="00907997" w:rsidRDefault="00907997" w:rsidP="00A02385">
      <w:pPr>
        <w:spacing w:after="0" w:line="240" w:lineRule="auto"/>
      </w:pPr>
      <w:r>
        <w:separator/>
      </w:r>
    </w:p>
  </w:footnote>
  <w:footnote w:type="continuationSeparator" w:id="0">
    <w:p w14:paraId="6C5BC553" w14:textId="77777777" w:rsidR="00907997" w:rsidRDefault="00907997" w:rsidP="00A02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E1599"/>
    <w:multiLevelType w:val="hybridMultilevel"/>
    <w:tmpl w:val="9020B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863F21"/>
    <w:multiLevelType w:val="hybridMultilevel"/>
    <w:tmpl w:val="601C9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936051"/>
    <w:multiLevelType w:val="multilevel"/>
    <w:tmpl w:val="9A5C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471834"/>
    <w:multiLevelType w:val="multilevel"/>
    <w:tmpl w:val="5B66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27441"/>
    <w:multiLevelType w:val="hybridMultilevel"/>
    <w:tmpl w:val="851282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6D2F6E94"/>
    <w:multiLevelType w:val="multilevel"/>
    <w:tmpl w:val="C062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FD04BD"/>
    <w:multiLevelType w:val="hybridMultilevel"/>
    <w:tmpl w:val="FD762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D6402A"/>
    <w:multiLevelType w:val="hybridMultilevel"/>
    <w:tmpl w:val="7E7AB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A35F73"/>
    <w:multiLevelType w:val="hybridMultilevel"/>
    <w:tmpl w:val="F1A4C1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9312359">
    <w:abstractNumId w:val="2"/>
  </w:num>
  <w:num w:numId="2" w16cid:durableId="1682465115">
    <w:abstractNumId w:val="1"/>
  </w:num>
  <w:num w:numId="3" w16cid:durableId="1563059255">
    <w:abstractNumId w:val="4"/>
  </w:num>
  <w:num w:numId="4" w16cid:durableId="405108333">
    <w:abstractNumId w:val="8"/>
  </w:num>
  <w:num w:numId="5" w16cid:durableId="1163198876">
    <w:abstractNumId w:val="7"/>
  </w:num>
  <w:num w:numId="6" w16cid:durableId="685644089">
    <w:abstractNumId w:val="5"/>
  </w:num>
  <w:num w:numId="7" w16cid:durableId="509569571">
    <w:abstractNumId w:val="3"/>
  </w:num>
  <w:num w:numId="8" w16cid:durableId="410128451">
    <w:abstractNumId w:val="0"/>
  </w:num>
  <w:num w:numId="9" w16cid:durableId="3450572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2C1"/>
    <w:rsid w:val="00013584"/>
    <w:rsid w:val="0001578D"/>
    <w:rsid w:val="00016960"/>
    <w:rsid w:val="00025A7D"/>
    <w:rsid w:val="000360C5"/>
    <w:rsid w:val="00041D64"/>
    <w:rsid w:val="00041DD2"/>
    <w:rsid w:val="00042ED7"/>
    <w:rsid w:val="00053A56"/>
    <w:rsid w:val="000709E7"/>
    <w:rsid w:val="00073F70"/>
    <w:rsid w:val="00085E70"/>
    <w:rsid w:val="000A2805"/>
    <w:rsid w:val="000A6FB6"/>
    <w:rsid w:val="000A703A"/>
    <w:rsid w:val="000B64DB"/>
    <w:rsid w:val="000C5044"/>
    <w:rsid w:val="000C63EE"/>
    <w:rsid w:val="000C6710"/>
    <w:rsid w:val="000E077C"/>
    <w:rsid w:val="000E2584"/>
    <w:rsid w:val="000E443A"/>
    <w:rsid w:val="00106E7E"/>
    <w:rsid w:val="00111193"/>
    <w:rsid w:val="001211D6"/>
    <w:rsid w:val="001254FD"/>
    <w:rsid w:val="00131D54"/>
    <w:rsid w:val="00142059"/>
    <w:rsid w:val="001450A9"/>
    <w:rsid w:val="00145430"/>
    <w:rsid w:val="001479DB"/>
    <w:rsid w:val="00151C9E"/>
    <w:rsid w:val="001674ED"/>
    <w:rsid w:val="0017071B"/>
    <w:rsid w:val="00176915"/>
    <w:rsid w:val="00176B6B"/>
    <w:rsid w:val="00181436"/>
    <w:rsid w:val="001837DD"/>
    <w:rsid w:val="001C5FF5"/>
    <w:rsid w:val="001C6CEC"/>
    <w:rsid w:val="001D3D4B"/>
    <w:rsid w:val="001E7236"/>
    <w:rsid w:val="001F7678"/>
    <w:rsid w:val="002003EC"/>
    <w:rsid w:val="00205221"/>
    <w:rsid w:val="002179D6"/>
    <w:rsid w:val="002219AB"/>
    <w:rsid w:val="0022264C"/>
    <w:rsid w:val="002229BC"/>
    <w:rsid w:val="00231428"/>
    <w:rsid w:val="002347F4"/>
    <w:rsid w:val="00236C74"/>
    <w:rsid w:val="002435B2"/>
    <w:rsid w:val="00261A29"/>
    <w:rsid w:val="0026659E"/>
    <w:rsid w:val="00274FC7"/>
    <w:rsid w:val="00283243"/>
    <w:rsid w:val="00285427"/>
    <w:rsid w:val="00286DFE"/>
    <w:rsid w:val="00290454"/>
    <w:rsid w:val="002A4D47"/>
    <w:rsid w:val="002A5AF7"/>
    <w:rsid w:val="002B0513"/>
    <w:rsid w:val="002B55D5"/>
    <w:rsid w:val="002C2C20"/>
    <w:rsid w:val="002C587B"/>
    <w:rsid w:val="002D6938"/>
    <w:rsid w:val="002E2546"/>
    <w:rsid w:val="002F780F"/>
    <w:rsid w:val="0031621B"/>
    <w:rsid w:val="00320CC2"/>
    <w:rsid w:val="003256C0"/>
    <w:rsid w:val="00333948"/>
    <w:rsid w:val="00336462"/>
    <w:rsid w:val="00343E86"/>
    <w:rsid w:val="003461CC"/>
    <w:rsid w:val="00354260"/>
    <w:rsid w:val="003609A7"/>
    <w:rsid w:val="00365B58"/>
    <w:rsid w:val="00375F69"/>
    <w:rsid w:val="003C272F"/>
    <w:rsid w:val="003D4BB9"/>
    <w:rsid w:val="003E084C"/>
    <w:rsid w:val="003E3463"/>
    <w:rsid w:val="003E77ED"/>
    <w:rsid w:val="003F41DC"/>
    <w:rsid w:val="0041228B"/>
    <w:rsid w:val="004131A9"/>
    <w:rsid w:val="00414AD0"/>
    <w:rsid w:val="004233F6"/>
    <w:rsid w:val="0043483C"/>
    <w:rsid w:val="00441DEC"/>
    <w:rsid w:val="00444A4E"/>
    <w:rsid w:val="00451465"/>
    <w:rsid w:val="00454ED4"/>
    <w:rsid w:val="004555E9"/>
    <w:rsid w:val="00456EEA"/>
    <w:rsid w:val="004637A0"/>
    <w:rsid w:val="004749DF"/>
    <w:rsid w:val="00480665"/>
    <w:rsid w:val="00486CA6"/>
    <w:rsid w:val="004879DF"/>
    <w:rsid w:val="00492691"/>
    <w:rsid w:val="00492981"/>
    <w:rsid w:val="004A5AFF"/>
    <w:rsid w:val="004A5B8C"/>
    <w:rsid w:val="004A6F98"/>
    <w:rsid w:val="004A76C9"/>
    <w:rsid w:val="004B0BEB"/>
    <w:rsid w:val="004B0F2F"/>
    <w:rsid w:val="004B2AF7"/>
    <w:rsid w:val="004B3B49"/>
    <w:rsid w:val="004B3EDC"/>
    <w:rsid w:val="004B4D47"/>
    <w:rsid w:val="004C2178"/>
    <w:rsid w:val="004C23BF"/>
    <w:rsid w:val="004C36A6"/>
    <w:rsid w:val="004C7A10"/>
    <w:rsid w:val="004D7E56"/>
    <w:rsid w:val="004E79CE"/>
    <w:rsid w:val="004F2C75"/>
    <w:rsid w:val="00503513"/>
    <w:rsid w:val="0050681A"/>
    <w:rsid w:val="00510BE6"/>
    <w:rsid w:val="0052048E"/>
    <w:rsid w:val="00522ACD"/>
    <w:rsid w:val="00525FA1"/>
    <w:rsid w:val="00526033"/>
    <w:rsid w:val="00527E8D"/>
    <w:rsid w:val="005304A2"/>
    <w:rsid w:val="005446A3"/>
    <w:rsid w:val="00545412"/>
    <w:rsid w:val="005466E2"/>
    <w:rsid w:val="00547CA5"/>
    <w:rsid w:val="00551DF8"/>
    <w:rsid w:val="00554FA8"/>
    <w:rsid w:val="00556355"/>
    <w:rsid w:val="005653DC"/>
    <w:rsid w:val="00595128"/>
    <w:rsid w:val="005A0A2A"/>
    <w:rsid w:val="005B63E3"/>
    <w:rsid w:val="005C540F"/>
    <w:rsid w:val="005F2AF2"/>
    <w:rsid w:val="005F4B8E"/>
    <w:rsid w:val="006000A9"/>
    <w:rsid w:val="006049F5"/>
    <w:rsid w:val="00605B79"/>
    <w:rsid w:val="00606E64"/>
    <w:rsid w:val="0061555F"/>
    <w:rsid w:val="006175FD"/>
    <w:rsid w:val="006230AD"/>
    <w:rsid w:val="00627141"/>
    <w:rsid w:val="00632E91"/>
    <w:rsid w:val="0064032D"/>
    <w:rsid w:val="00643319"/>
    <w:rsid w:val="00643A9D"/>
    <w:rsid w:val="0065027D"/>
    <w:rsid w:val="006504C7"/>
    <w:rsid w:val="00656D3F"/>
    <w:rsid w:val="006630CF"/>
    <w:rsid w:val="006677FC"/>
    <w:rsid w:val="00667963"/>
    <w:rsid w:val="00671277"/>
    <w:rsid w:val="00671D2B"/>
    <w:rsid w:val="00675881"/>
    <w:rsid w:val="00682279"/>
    <w:rsid w:val="0068280D"/>
    <w:rsid w:val="00683936"/>
    <w:rsid w:val="00697426"/>
    <w:rsid w:val="006A289A"/>
    <w:rsid w:val="006B0A20"/>
    <w:rsid w:val="006B16B2"/>
    <w:rsid w:val="006B612F"/>
    <w:rsid w:val="006C1488"/>
    <w:rsid w:val="006C49BA"/>
    <w:rsid w:val="006C55A0"/>
    <w:rsid w:val="006C7388"/>
    <w:rsid w:val="006E5FC7"/>
    <w:rsid w:val="006E7C74"/>
    <w:rsid w:val="00702A6B"/>
    <w:rsid w:val="007060ED"/>
    <w:rsid w:val="00707C7F"/>
    <w:rsid w:val="007132C8"/>
    <w:rsid w:val="00716706"/>
    <w:rsid w:val="007234FB"/>
    <w:rsid w:val="00735643"/>
    <w:rsid w:val="00741F79"/>
    <w:rsid w:val="007507CC"/>
    <w:rsid w:val="00754D7C"/>
    <w:rsid w:val="00757433"/>
    <w:rsid w:val="00762DB6"/>
    <w:rsid w:val="00762F7F"/>
    <w:rsid w:val="00776B94"/>
    <w:rsid w:val="00780A30"/>
    <w:rsid w:val="0078112C"/>
    <w:rsid w:val="0078384B"/>
    <w:rsid w:val="00783B08"/>
    <w:rsid w:val="00791A43"/>
    <w:rsid w:val="00794424"/>
    <w:rsid w:val="00795E36"/>
    <w:rsid w:val="0079719D"/>
    <w:rsid w:val="007A05B5"/>
    <w:rsid w:val="007A18A2"/>
    <w:rsid w:val="007B5C41"/>
    <w:rsid w:val="007B6984"/>
    <w:rsid w:val="007C0BDA"/>
    <w:rsid w:val="007D1752"/>
    <w:rsid w:val="007D5E86"/>
    <w:rsid w:val="007D7F9B"/>
    <w:rsid w:val="007E195F"/>
    <w:rsid w:val="007F3574"/>
    <w:rsid w:val="007F5DA2"/>
    <w:rsid w:val="00804215"/>
    <w:rsid w:val="00804B2F"/>
    <w:rsid w:val="0081003F"/>
    <w:rsid w:val="0081260F"/>
    <w:rsid w:val="00812C31"/>
    <w:rsid w:val="008175B4"/>
    <w:rsid w:val="00817600"/>
    <w:rsid w:val="0082326A"/>
    <w:rsid w:val="00826C8C"/>
    <w:rsid w:val="008274AE"/>
    <w:rsid w:val="00827D71"/>
    <w:rsid w:val="0083392A"/>
    <w:rsid w:val="008403FC"/>
    <w:rsid w:val="008454A5"/>
    <w:rsid w:val="00851A95"/>
    <w:rsid w:val="00861499"/>
    <w:rsid w:val="008614E5"/>
    <w:rsid w:val="00862222"/>
    <w:rsid w:val="00864396"/>
    <w:rsid w:val="008665B4"/>
    <w:rsid w:val="00877185"/>
    <w:rsid w:val="00880688"/>
    <w:rsid w:val="0089013E"/>
    <w:rsid w:val="008978BE"/>
    <w:rsid w:val="008A4BFC"/>
    <w:rsid w:val="008A68EE"/>
    <w:rsid w:val="008A692C"/>
    <w:rsid w:val="008B1053"/>
    <w:rsid w:val="008C29E4"/>
    <w:rsid w:val="008C59A6"/>
    <w:rsid w:val="008C6A61"/>
    <w:rsid w:val="008D02CA"/>
    <w:rsid w:val="008E14C5"/>
    <w:rsid w:val="008F02CA"/>
    <w:rsid w:val="008F35CA"/>
    <w:rsid w:val="008F38DF"/>
    <w:rsid w:val="008F433E"/>
    <w:rsid w:val="008F6BEB"/>
    <w:rsid w:val="00901B4D"/>
    <w:rsid w:val="00906C23"/>
    <w:rsid w:val="00907833"/>
    <w:rsid w:val="00907932"/>
    <w:rsid w:val="00907997"/>
    <w:rsid w:val="00924849"/>
    <w:rsid w:val="00951CF9"/>
    <w:rsid w:val="00954117"/>
    <w:rsid w:val="009546B2"/>
    <w:rsid w:val="0096126E"/>
    <w:rsid w:val="009629F7"/>
    <w:rsid w:val="009647C9"/>
    <w:rsid w:val="00975ED2"/>
    <w:rsid w:val="009834B3"/>
    <w:rsid w:val="00985014"/>
    <w:rsid w:val="0099017F"/>
    <w:rsid w:val="00990F82"/>
    <w:rsid w:val="00994F37"/>
    <w:rsid w:val="009A1265"/>
    <w:rsid w:val="009A2E0C"/>
    <w:rsid w:val="009B343A"/>
    <w:rsid w:val="009C4CC0"/>
    <w:rsid w:val="009C6686"/>
    <w:rsid w:val="009D4934"/>
    <w:rsid w:val="009E0787"/>
    <w:rsid w:val="009E0B84"/>
    <w:rsid w:val="009E2445"/>
    <w:rsid w:val="009E5763"/>
    <w:rsid w:val="009E73DD"/>
    <w:rsid w:val="009F09B7"/>
    <w:rsid w:val="009F2E22"/>
    <w:rsid w:val="00A01584"/>
    <w:rsid w:val="00A02385"/>
    <w:rsid w:val="00A057DF"/>
    <w:rsid w:val="00A165DB"/>
    <w:rsid w:val="00A252FE"/>
    <w:rsid w:val="00A30871"/>
    <w:rsid w:val="00A40CFA"/>
    <w:rsid w:val="00A45A33"/>
    <w:rsid w:val="00A6139C"/>
    <w:rsid w:val="00A64B3C"/>
    <w:rsid w:val="00A70C6F"/>
    <w:rsid w:val="00A86246"/>
    <w:rsid w:val="00A868FF"/>
    <w:rsid w:val="00A9778D"/>
    <w:rsid w:val="00AA2B02"/>
    <w:rsid w:val="00AA2D86"/>
    <w:rsid w:val="00AA6827"/>
    <w:rsid w:val="00AB6B15"/>
    <w:rsid w:val="00AC00A2"/>
    <w:rsid w:val="00AD3034"/>
    <w:rsid w:val="00AD43B7"/>
    <w:rsid w:val="00AE121F"/>
    <w:rsid w:val="00AE2A8C"/>
    <w:rsid w:val="00AE37CC"/>
    <w:rsid w:val="00AE647E"/>
    <w:rsid w:val="00AF6A41"/>
    <w:rsid w:val="00B00405"/>
    <w:rsid w:val="00B00B62"/>
    <w:rsid w:val="00B07F74"/>
    <w:rsid w:val="00B237E9"/>
    <w:rsid w:val="00B40F03"/>
    <w:rsid w:val="00B47984"/>
    <w:rsid w:val="00B7299C"/>
    <w:rsid w:val="00B72E40"/>
    <w:rsid w:val="00B76B1E"/>
    <w:rsid w:val="00B81444"/>
    <w:rsid w:val="00B83F6B"/>
    <w:rsid w:val="00B87A7D"/>
    <w:rsid w:val="00B90676"/>
    <w:rsid w:val="00B9193E"/>
    <w:rsid w:val="00BA4BFE"/>
    <w:rsid w:val="00BB6E5D"/>
    <w:rsid w:val="00BB7C46"/>
    <w:rsid w:val="00BD11C0"/>
    <w:rsid w:val="00BD3514"/>
    <w:rsid w:val="00BD6610"/>
    <w:rsid w:val="00BE7BCB"/>
    <w:rsid w:val="00BF2C10"/>
    <w:rsid w:val="00BF3B66"/>
    <w:rsid w:val="00C00F23"/>
    <w:rsid w:val="00C20E65"/>
    <w:rsid w:val="00C33D70"/>
    <w:rsid w:val="00C40FBB"/>
    <w:rsid w:val="00C412CE"/>
    <w:rsid w:val="00C52336"/>
    <w:rsid w:val="00C8051B"/>
    <w:rsid w:val="00C835A7"/>
    <w:rsid w:val="00C869BE"/>
    <w:rsid w:val="00C95500"/>
    <w:rsid w:val="00CA4B33"/>
    <w:rsid w:val="00CB04CB"/>
    <w:rsid w:val="00CB7F93"/>
    <w:rsid w:val="00CC0F8F"/>
    <w:rsid w:val="00CC1C96"/>
    <w:rsid w:val="00CC4251"/>
    <w:rsid w:val="00CD0258"/>
    <w:rsid w:val="00CD5190"/>
    <w:rsid w:val="00CD6B93"/>
    <w:rsid w:val="00CE5EC6"/>
    <w:rsid w:val="00CF2AA6"/>
    <w:rsid w:val="00CF69A3"/>
    <w:rsid w:val="00D00692"/>
    <w:rsid w:val="00D0477D"/>
    <w:rsid w:val="00D11FFD"/>
    <w:rsid w:val="00D12CE5"/>
    <w:rsid w:val="00D149F5"/>
    <w:rsid w:val="00D16D42"/>
    <w:rsid w:val="00D21585"/>
    <w:rsid w:val="00D3053E"/>
    <w:rsid w:val="00D53284"/>
    <w:rsid w:val="00D6000C"/>
    <w:rsid w:val="00D64210"/>
    <w:rsid w:val="00D6589B"/>
    <w:rsid w:val="00D662C1"/>
    <w:rsid w:val="00D6797A"/>
    <w:rsid w:val="00D72853"/>
    <w:rsid w:val="00D737E1"/>
    <w:rsid w:val="00DA3617"/>
    <w:rsid w:val="00DB102F"/>
    <w:rsid w:val="00DB1EE1"/>
    <w:rsid w:val="00DB28D0"/>
    <w:rsid w:val="00DB3126"/>
    <w:rsid w:val="00DB5FCF"/>
    <w:rsid w:val="00DC2A43"/>
    <w:rsid w:val="00DE4952"/>
    <w:rsid w:val="00DF6F41"/>
    <w:rsid w:val="00E01905"/>
    <w:rsid w:val="00E10FE4"/>
    <w:rsid w:val="00E13EA2"/>
    <w:rsid w:val="00E20554"/>
    <w:rsid w:val="00E2692D"/>
    <w:rsid w:val="00E32910"/>
    <w:rsid w:val="00E3295C"/>
    <w:rsid w:val="00E44149"/>
    <w:rsid w:val="00E45DFC"/>
    <w:rsid w:val="00E50BAF"/>
    <w:rsid w:val="00E51E48"/>
    <w:rsid w:val="00E52306"/>
    <w:rsid w:val="00E57004"/>
    <w:rsid w:val="00E65F35"/>
    <w:rsid w:val="00E71B0F"/>
    <w:rsid w:val="00E75EC8"/>
    <w:rsid w:val="00E850A9"/>
    <w:rsid w:val="00E9406B"/>
    <w:rsid w:val="00E95584"/>
    <w:rsid w:val="00EB25EC"/>
    <w:rsid w:val="00EB6484"/>
    <w:rsid w:val="00EB715B"/>
    <w:rsid w:val="00EB7C8D"/>
    <w:rsid w:val="00EC2F9C"/>
    <w:rsid w:val="00EC78A2"/>
    <w:rsid w:val="00ED31CE"/>
    <w:rsid w:val="00F126D0"/>
    <w:rsid w:val="00F23204"/>
    <w:rsid w:val="00F309B8"/>
    <w:rsid w:val="00F3303B"/>
    <w:rsid w:val="00F3446E"/>
    <w:rsid w:val="00F37671"/>
    <w:rsid w:val="00F46F43"/>
    <w:rsid w:val="00F475B9"/>
    <w:rsid w:val="00F510FB"/>
    <w:rsid w:val="00F5166F"/>
    <w:rsid w:val="00F55FC9"/>
    <w:rsid w:val="00F6043B"/>
    <w:rsid w:val="00F66DAC"/>
    <w:rsid w:val="00F75C1F"/>
    <w:rsid w:val="00F77C9D"/>
    <w:rsid w:val="00FA50F3"/>
    <w:rsid w:val="00FA5DDA"/>
    <w:rsid w:val="00FB1C0C"/>
    <w:rsid w:val="00FB228D"/>
    <w:rsid w:val="00FC596D"/>
    <w:rsid w:val="00FC7C6C"/>
    <w:rsid w:val="00FD07BD"/>
    <w:rsid w:val="00FD4C71"/>
    <w:rsid w:val="00FE03A5"/>
    <w:rsid w:val="00FE2C69"/>
    <w:rsid w:val="00FF5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7BE10"/>
  <w15:chartTrackingRefBased/>
  <w15:docId w15:val="{22E3C8C7-4EEE-4D5B-B09B-DA4B47C17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6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66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2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6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2C1"/>
    <w:rPr>
      <w:rFonts w:eastAsiaTheme="majorEastAsia" w:cstheme="majorBidi"/>
      <w:color w:val="272727" w:themeColor="text1" w:themeTint="D8"/>
    </w:rPr>
  </w:style>
  <w:style w:type="paragraph" w:styleId="Title">
    <w:name w:val="Title"/>
    <w:basedOn w:val="Normal"/>
    <w:next w:val="Normal"/>
    <w:link w:val="TitleChar"/>
    <w:uiPriority w:val="10"/>
    <w:qFormat/>
    <w:rsid w:val="00D66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2C1"/>
    <w:pPr>
      <w:spacing w:before="160"/>
      <w:jc w:val="center"/>
    </w:pPr>
    <w:rPr>
      <w:i/>
      <w:iCs/>
      <w:color w:val="404040" w:themeColor="text1" w:themeTint="BF"/>
    </w:rPr>
  </w:style>
  <w:style w:type="character" w:customStyle="1" w:styleId="QuoteChar">
    <w:name w:val="Quote Char"/>
    <w:basedOn w:val="DefaultParagraphFont"/>
    <w:link w:val="Quote"/>
    <w:uiPriority w:val="29"/>
    <w:rsid w:val="00D662C1"/>
    <w:rPr>
      <w:i/>
      <w:iCs/>
      <w:color w:val="404040" w:themeColor="text1" w:themeTint="BF"/>
    </w:rPr>
  </w:style>
  <w:style w:type="paragraph" w:styleId="ListParagraph">
    <w:name w:val="List Paragraph"/>
    <w:basedOn w:val="Normal"/>
    <w:uiPriority w:val="34"/>
    <w:qFormat/>
    <w:rsid w:val="00D662C1"/>
    <w:pPr>
      <w:ind w:left="720"/>
      <w:contextualSpacing/>
    </w:pPr>
  </w:style>
  <w:style w:type="character" w:styleId="IntenseEmphasis">
    <w:name w:val="Intense Emphasis"/>
    <w:basedOn w:val="DefaultParagraphFont"/>
    <w:uiPriority w:val="21"/>
    <w:qFormat/>
    <w:rsid w:val="00D662C1"/>
    <w:rPr>
      <w:i/>
      <w:iCs/>
      <w:color w:val="0F4761" w:themeColor="accent1" w:themeShade="BF"/>
    </w:rPr>
  </w:style>
  <w:style w:type="paragraph" w:styleId="IntenseQuote">
    <w:name w:val="Intense Quote"/>
    <w:basedOn w:val="Normal"/>
    <w:next w:val="Normal"/>
    <w:link w:val="IntenseQuoteChar"/>
    <w:uiPriority w:val="30"/>
    <w:qFormat/>
    <w:rsid w:val="00D66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62C1"/>
    <w:rPr>
      <w:i/>
      <w:iCs/>
      <w:color w:val="0F4761" w:themeColor="accent1" w:themeShade="BF"/>
    </w:rPr>
  </w:style>
  <w:style w:type="character" w:styleId="IntenseReference">
    <w:name w:val="Intense Reference"/>
    <w:basedOn w:val="DefaultParagraphFont"/>
    <w:uiPriority w:val="32"/>
    <w:qFormat/>
    <w:rsid w:val="00D662C1"/>
    <w:rPr>
      <w:b/>
      <w:bCs/>
      <w:smallCaps/>
      <w:color w:val="0F4761" w:themeColor="accent1" w:themeShade="BF"/>
      <w:spacing w:val="5"/>
    </w:rPr>
  </w:style>
  <w:style w:type="table" w:styleId="TableGrid">
    <w:name w:val="Table Grid"/>
    <w:basedOn w:val="TableNormal"/>
    <w:uiPriority w:val="39"/>
    <w:rsid w:val="00CA4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2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385"/>
  </w:style>
  <w:style w:type="paragraph" w:styleId="Footer">
    <w:name w:val="footer"/>
    <w:basedOn w:val="Normal"/>
    <w:link w:val="FooterChar"/>
    <w:uiPriority w:val="99"/>
    <w:unhideWhenUsed/>
    <w:rsid w:val="00A02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385"/>
  </w:style>
  <w:style w:type="paragraph" w:styleId="TOCHeading">
    <w:name w:val="TOC Heading"/>
    <w:basedOn w:val="Heading1"/>
    <w:next w:val="Normal"/>
    <w:uiPriority w:val="39"/>
    <w:unhideWhenUsed/>
    <w:qFormat/>
    <w:rsid w:val="0086439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64396"/>
    <w:pPr>
      <w:spacing w:after="100"/>
    </w:pPr>
  </w:style>
  <w:style w:type="paragraph" w:styleId="TOC2">
    <w:name w:val="toc 2"/>
    <w:basedOn w:val="Normal"/>
    <w:next w:val="Normal"/>
    <w:autoRedefine/>
    <w:uiPriority w:val="39"/>
    <w:unhideWhenUsed/>
    <w:rsid w:val="006230AD"/>
    <w:pPr>
      <w:tabs>
        <w:tab w:val="left" w:pos="1276"/>
        <w:tab w:val="right" w:leader="dot" w:pos="9016"/>
      </w:tabs>
      <w:spacing w:after="100"/>
      <w:ind w:left="240"/>
    </w:pPr>
  </w:style>
  <w:style w:type="character" w:styleId="Hyperlink">
    <w:name w:val="Hyperlink"/>
    <w:basedOn w:val="DefaultParagraphFont"/>
    <w:uiPriority w:val="99"/>
    <w:unhideWhenUsed/>
    <w:rsid w:val="00864396"/>
    <w:rPr>
      <w:color w:val="467886" w:themeColor="hyperlink"/>
      <w:u w:val="single"/>
    </w:rPr>
  </w:style>
  <w:style w:type="paragraph" w:styleId="Caption">
    <w:name w:val="caption"/>
    <w:basedOn w:val="Normal"/>
    <w:next w:val="Normal"/>
    <w:uiPriority w:val="35"/>
    <w:unhideWhenUsed/>
    <w:qFormat/>
    <w:rsid w:val="00A868FF"/>
    <w:pPr>
      <w:spacing w:after="200" w:line="240" w:lineRule="auto"/>
    </w:pPr>
    <w:rPr>
      <w:i/>
      <w:iCs/>
      <w:color w:val="0E2841" w:themeColor="text2"/>
      <w:sz w:val="18"/>
      <w:szCs w:val="18"/>
    </w:rPr>
  </w:style>
  <w:style w:type="paragraph" w:styleId="NormalWeb">
    <w:name w:val="Normal (Web)"/>
    <w:basedOn w:val="Normal"/>
    <w:uiPriority w:val="99"/>
    <w:semiHidden/>
    <w:unhideWhenUsed/>
    <w:rsid w:val="00A64B3C"/>
    <w:rPr>
      <w:rFonts w:ascii="Times New Roman" w:hAnsi="Times New Roman" w:cs="Times New Roman"/>
    </w:rPr>
  </w:style>
  <w:style w:type="character" w:styleId="UnresolvedMention">
    <w:name w:val="Unresolved Mention"/>
    <w:basedOn w:val="DefaultParagraphFont"/>
    <w:uiPriority w:val="99"/>
    <w:semiHidden/>
    <w:unhideWhenUsed/>
    <w:rsid w:val="00A64B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5658">
      <w:bodyDiv w:val="1"/>
      <w:marLeft w:val="0"/>
      <w:marRight w:val="0"/>
      <w:marTop w:val="0"/>
      <w:marBottom w:val="0"/>
      <w:divBdr>
        <w:top w:val="none" w:sz="0" w:space="0" w:color="auto"/>
        <w:left w:val="none" w:sz="0" w:space="0" w:color="auto"/>
        <w:bottom w:val="none" w:sz="0" w:space="0" w:color="auto"/>
        <w:right w:val="none" w:sz="0" w:space="0" w:color="auto"/>
      </w:divBdr>
      <w:divsChild>
        <w:div w:id="101269438">
          <w:marLeft w:val="-720"/>
          <w:marRight w:val="0"/>
          <w:marTop w:val="0"/>
          <w:marBottom w:val="0"/>
          <w:divBdr>
            <w:top w:val="none" w:sz="0" w:space="0" w:color="auto"/>
            <w:left w:val="none" w:sz="0" w:space="0" w:color="auto"/>
            <w:bottom w:val="none" w:sz="0" w:space="0" w:color="auto"/>
            <w:right w:val="none" w:sz="0" w:space="0" w:color="auto"/>
          </w:divBdr>
        </w:div>
      </w:divsChild>
    </w:div>
    <w:div w:id="26301589">
      <w:bodyDiv w:val="1"/>
      <w:marLeft w:val="0"/>
      <w:marRight w:val="0"/>
      <w:marTop w:val="0"/>
      <w:marBottom w:val="0"/>
      <w:divBdr>
        <w:top w:val="none" w:sz="0" w:space="0" w:color="auto"/>
        <w:left w:val="none" w:sz="0" w:space="0" w:color="auto"/>
        <w:bottom w:val="none" w:sz="0" w:space="0" w:color="auto"/>
        <w:right w:val="none" w:sz="0" w:space="0" w:color="auto"/>
      </w:divBdr>
    </w:div>
    <w:div w:id="56979453">
      <w:bodyDiv w:val="1"/>
      <w:marLeft w:val="0"/>
      <w:marRight w:val="0"/>
      <w:marTop w:val="0"/>
      <w:marBottom w:val="0"/>
      <w:divBdr>
        <w:top w:val="none" w:sz="0" w:space="0" w:color="auto"/>
        <w:left w:val="none" w:sz="0" w:space="0" w:color="auto"/>
        <w:bottom w:val="none" w:sz="0" w:space="0" w:color="auto"/>
        <w:right w:val="none" w:sz="0" w:space="0" w:color="auto"/>
      </w:divBdr>
      <w:divsChild>
        <w:div w:id="602806093">
          <w:marLeft w:val="-720"/>
          <w:marRight w:val="0"/>
          <w:marTop w:val="0"/>
          <w:marBottom w:val="0"/>
          <w:divBdr>
            <w:top w:val="none" w:sz="0" w:space="0" w:color="auto"/>
            <w:left w:val="none" w:sz="0" w:space="0" w:color="auto"/>
            <w:bottom w:val="none" w:sz="0" w:space="0" w:color="auto"/>
            <w:right w:val="none" w:sz="0" w:space="0" w:color="auto"/>
          </w:divBdr>
        </w:div>
      </w:divsChild>
    </w:div>
    <w:div w:id="58524305">
      <w:bodyDiv w:val="1"/>
      <w:marLeft w:val="0"/>
      <w:marRight w:val="0"/>
      <w:marTop w:val="0"/>
      <w:marBottom w:val="0"/>
      <w:divBdr>
        <w:top w:val="none" w:sz="0" w:space="0" w:color="auto"/>
        <w:left w:val="none" w:sz="0" w:space="0" w:color="auto"/>
        <w:bottom w:val="none" w:sz="0" w:space="0" w:color="auto"/>
        <w:right w:val="none" w:sz="0" w:space="0" w:color="auto"/>
      </w:divBdr>
    </w:div>
    <w:div w:id="73674501">
      <w:bodyDiv w:val="1"/>
      <w:marLeft w:val="0"/>
      <w:marRight w:val="0"/>
      <w:marTop w:val="0"/>
      <w:marBottom w:val="0"/>
      <w:divBdr>
        <w:top w:val="none" w:sz="0" w:space="0" w:color="auto"/>
        <w:left w:val="none" w:sz="0" w:space="0" w:color="auto"/>
        <w:bottom w:val="none" w:sz="0" w:space="0" w:color="auto"/>
        <w:right w:val="none" w:sz="0" w:space="0" w:color="auto"/>
      </w:divBdr>
    </w:div>
    <w:div w:id="95252298">
      <w:bodyDiv w:val="1"/>
      <w:marLeft w:val="0"/>
      <w:marRight w:val="0"/>
      <w:marTop w:val="0"/>
      <w:marBottom w:val="0"/>
      <w:divBdr>
        <w:top w:val="none" w:sz="0" w:space="0" w:color="auto"/>
        <w:left w:val="none" w:sz="0" w:space="0" w:color="auto"/>
        <w:bottom w:val="none" w:sz="0" w:space="0" w:color="auto"/>
        <w:right w:val="none" w:sz="0" w:space="0" w:color="auto"/>
      </w:divBdr>
      <w:divsChild>
        <w:div w:id="1638796262">
          <w:marLeft w:val="-720"/>
          <w:marRight w:val="0"/>
          <w:marTop w:val="0"/>
          <w:marBottom w:val="0"/>
          <w:divBdr>
            <w:top w:val="none" w:sz="0" w:space="0" w:color="auto"/>
            <w:left w:val="none" w:sz="0" w:space="0" w:color="auto"/>
            <w:bottom w:val="none" w:sz="0" w:space="0" w:color="auto"/>
            <w:right w:val="none" w:sz="0" w:space="0" w:color="auto"/>
          </w:divBdr>
        </w:div>
      </w:divsChild>
    </w:div>
    <w:div w:id="164439174">
      <w:bodyDiv w:val="1"/>
      <w:marLeft w:val="0"/>
      <w:marRight w:val="0"/>
      <w:marTop w:val="0"/>
      <w:marBottom w:val="0"/>
      <w:divBdr>
        <w:top w:val="none" w:sz="0" w:space="0" w:color="auto"/>
        <w:left w:val="none" w:sz="0" w:space="0" w:color="auto"/>
        <w:bottom w:val="none" w:sz="0" w:space="0" w:color="auto"/>
        <w:right w:val="none" w:sz="0" w:space="0" w:color="auto"/>
      </w:divBdr>
    </w:div>
    <w:div w:id="201670258">
      <w:bodyDiv w:val="1"/>
      <w:marLeft w:val="0"/>
      <w:marRight w:val="0"/>
      <w:marTop w:val="0"/>
      <w:marBottom w:val="0"/>
      <w:divBdr>
        <w:top w:val="none" w:sz="0" w:space="0" w:color="auto"/>
        <w:left w:val="none" w:sz="0" w:space="0" w:color="auto"/>
        <w:bottom w:val="none" w:sz="0" w:space="0" w:color="auto"/>
        <w:right w:val="none" w:sz="0" w:space="0" w:color="auto"/>
      </w:divBdr>
      <w:divsChild>
        <w:div w:id="1580676507">
          <w:marLeft w:val="-720"/>
          <w:marRight w:val="0"/>
          <w:marTop w:val="0"/>
          <w:marBottom w:val="0"/>
          <w:divBdr>
            <w:top w:val="none" w:sz="0" w:space="0" w:color="auto"/>
            <w:left w:val="none" w:sz="0" w:space="0" w:color="auto"/>
            <w:bottom w:val="none" w:sz="0" w:space="0" w:color="auto"/>
            <w:right w:val="none" w:sz="0" w:space="0" w:color="auto"/>
          </w:divBdr>
        </w:div>
      </w:divsChild>
    </w:div>
    <w:div w:id="280766942">
      <w:bodyDiv w:val="1"/>
      <w:marLeft w:val="0"/>
      <w:marRight w:val="0"/>
      <w:marTop w:val="0"/>
      <w:marBottom w:val="0"/>
      <w:divBdr>
        <w:top w:val="none" w:sz="0" w:space="0" w:color="auto"/>
        <w:left w:val="none" w:sz="0" w:space="0" w:color="auto"/>
        <w:bottom w:val="none" w:sz="0" w:space="0" w:color="auto"/>
        <w:right w:val="none" w:sz="0" w:space="0" w:color="auto"/>
      </w:divBdr>
    </w:div>
    <w:div w:id="289629531">
      <w:bodyDiv w:val="1"/>
      <w:marLeft w:val="0"/>
      <w:marRight w:val="0"/>
      <w:marTop w:val="0"/>
      <w:marBottom w:val="0"/>
      <w:divBdr>
        <w:top w:val="none" w:sz="0" w:space="0" w:color="auto"/>
        <w:left w:val="none" w:sz="0" w:space="0" w:color="auto"/>
        <w:bottom w:val="none" w:sz="0" w:space="0" w:color="auto"/>
        <w:right w:val="none" w:sz="0" w:space="0" w:color="auto"/>
      </w:divBdr>
    </w:div>
    <w:div w:id="300430928">
      <w:bodyDiv w:val="1"/>
      <w:marLeft w:val="0"/>
      <w:marRight w:val="0"/>
      <w:marTop w:val="0"/>
      <w:marBottom w:val="0"/>
      <w:divBdr>
        <w:top w:val="none" w:sz="0" w:space="0" w:color="auto"/>
        <w:left w:val="none" w:sz="0" w:space="0" w:color="auto"/>
        <w:bottom w:val="none" w:sz="0" w:space="0" w:color="auto"/>
        <w:right w:val="none" w:sz="0" w:space="0" w:color="auto"/>
      </w:divBdr>
    </w:div>
    <w:div w:id="302581775">
      <w:bodyDiv w:val="1"/>
      <w:marLeft w:val="0"/>
      <w:marRight w:val="0"/>
      <w:marTop w:val="0"/>
      <w:marBottom w:val="0"/>
      <w:divBdr>
        <w:top w:val="none" w:sz="0" w:space="0" w:color="auto"/>
        <w:left w:val="none" w:sz="0" w:space="0" w:color="auto"/>
        <w:bottom w:val="none" w:sz="0" w:space="0" w:color="auto"/>
        <w:right w:val="none" w:sz="0" w:space="0" w:color="auto"/>
      </w:divBdr>
    </w:div>
    <w:div w:id="309789137">
      <w:bodyDiv w:val="1"/>
      <w:marLeft w:val="0"/>
      <w:marRight w:val="0"/>
      <w:marTop w:val="0"/>
      <w:marBottom w:val="0"/>
      <w:divBdr>
        <w:top w:val="none" w:sz="0" w:space="0" w:color="auto"/>
        <w:left w:val="none" w:sz="0" w:space="0" w:color="auto"/>
        <w:bottom w:val="none" w:sz="0" w:space="0" w:color="auto"/>
        <w:right w:val="none" w:sz="0" w:space="0" w:color="auto"/>
      </w:divBdr>
    </w:div>
    <w:div w:id="312830095">
      <w:bodyDiv w:val="1"/>
      <w:marLeft w:val="0"/>
      <w:marRight w:val="0"/>
      <w:marTop w:val="0"/>
      <w:marBottom w:val="0"/>
      <w:divBdr>
        <w:top w:val="none" w:sz="0" w:space="0" w:color="auto"/>
        <w:left w:val="none" w:sz="0" w:space="0" w:color="auto"/>
        <w:bottom w:val="none" w:sz="0" w:space="0" w:color="auto"/>
        <w:right w:val="none" w:sz="0" w:space="0" w:color="auto"/>
      </w:divBdr>
    </w:div>
    <w:div w:id="326835268">
      <w:bodyDiv w:val="1"/>
      <w:marLeft w:val="0"/>
      <w:marRight w:val="0"/>
      <w:marTop w:val="0"/>
      <w:marBottom w:val="0"/>
      <w:divBdr>
        <w:top w:val="none" w:sz="0" w:space="0" w:color="auto"/>
        <w:left w:val="none" w:sz="0" w:space="0" w:color="auto"/>
        <w:bottom w:val="none" w:sz="0" w:space="0" w:color="auto"/>
        <w:right w:val="none" w:sz="0" w:space="0" w:color="auto"/>
      </w:divBdr>
    </w:div>
    <w:div w:id="338890620">
      <w:bodyDiv w:val="1"/>
      <w:marLeft w:val="0"/>
      <w:marRight w:val="0"/>
      <w:marTop w:val="0"/>
      <w:marBottom w:val="0"/>
      <w:divBdr>
        <w:top w:val="none" w:sz="0" w:space="0" w:color="auto"/>
        <w:left w:val="none" w:sz="0" w:space="0" w:color="auto"/>
        <w:bottom w:val="none" w:sz="0" w:space="0" w:color="auto"/>
        <w:right w:val="none" w:sz="0" w:space="0" w:color="auto"/>
      </w:divBdr>
    </w:div>
    <w:div w:id="354962744">
      <w:bodyDiv w:val="1"/>
      <w:marLeft w:val="0"/>
      <w:marRight w:val="0"/>
      <w:marTop w:val="0"/>
      <w:marBottom w:val="0"/>
      <w:divBdr>
        <w:top w:val="none" w:sz="0" w:space="0" w:color="auto"/>
        <w:left w:val="none" w:sz="0" w:space="0" w:color="auto"/>
        <w:bottom w:val="none" w:sz="0" w:space="0" w:color="auto"/>
        <w:right w:val="none" w:sz="0" w:space="0" w:color="auto"/>
      </w:divBdr>
    </w:div>
    <w:div w:id="356931052">
      <w:bodyDiv w:val="1"/>
      <w:marLeft w:val="0"/>
      <w:marRight w:val="0"/>
      <w:marTop w:val="0"/>
      <w:marBottom w:val="0"/>
      <w:divBdr>
        <w:top w:val="none" w:sz="0" w:space="0" w:color="auto"/>
        <w:left w:val="none" w:sz="0" w:space="0" w:color="auto"/>
        <w:bottom w:val="none" w:sz="0" w:space="0" w:color="auto"/>
        <w:right w:val="none" w:sz="0" w:space="0" w:color="auto"/>
      </w:divBdr>
    </w:div>
    <w:div w:id="360012977">
      <w:bodyDiv w:val="1"/>
      <w:marLeft w:val="0"/>
      <w:marRight w:val="0"/>
      <w:marTop w:val="0"/>
      <w:marBottom w:val="0"/>
      <w:divBdr>
        <w:top w:val="none" w:sz="0" w:space="0" w:color="auto"/>
        <w:left w:val="none" w:sz="0" w:space="0" w:color="auto"/>
        <w:bottom w:val="none" w:sz="0" w:space="0" w:color="auto"/>
        <w:right w:val="none" w:sz="0" w:space="0" w:color="auto"/>
      </w:divBdr>
    </w:div>
    <w:div w:id="388458596">
      <w:bodyDiv w:val="1"/>
      <w:marLeft w:val="0"/>
      <w:marRight w:val="0"/>
      <w:marTop w:val="0"/>
      <w:marBottom w:val="0"/>
      <w:divBdr>
        <w:top w:val="none" w:sz="0" w:space="0" w:color="auto"/>
        <w:left w:val="none" w:sz="0" w:space="0" w:color="auto"/>
        <w:bottom w:val="none" w:sz="0" w:space="0" w:color="auto"/>
        <w:right w:val="none" w:sz="0" w:space="0" w:color="auto"/>
      </w:divBdr>
    </w:div>
    <w:div w:id="414547307">
      <w:bodyDiv w:val="1"/>
      <w:marLeft w:val="0"/>
      <w:marRight w:val="0"/>
      <w:marTop w:val="0"/>
      <w:marBottom w:val="0"/>
      <w:divBdr>
        <w:top w:val="none" w:sz="0" w:space="0" w:color="auto"/>
        <w:left w:val="none" w:sz="0" w:space="0" w:color="auto"/>
        <w:bottom w:val="none" w:sz="0" w:space="0" w:color="auto"/>
        <w:right w:val="none" w:sz="0" w:space="0" w:color="auto"/>
      </w:divBdr>
    </w:div>
    <w:div w:id="493573064">
      <w:bodyDiv w:val="1"/>
      <w:marLeft w:val="0"/>
      <w:marRight w:val="0"/>
      <w:marTop w:val="0"/>
      <w:marBottom w:val="0"/>
      <w:divBdr>
        <w:top w:val="none" w:sz="0" w:space="0" w:color="auto"/>
        <w:left w:val="none" w:sz="0" w:space="0" w:color="auto"/>
        <w:bottom w:val="none" w:sz="0" w:space="0" w:color="auto"/>
        <w:right w:val="none" w:sz="0" w:space="0" w:color="auto"/>
      </w:divBdr>
      <w:divsChild>
        <w:div w:id="864295825">
          <w:marLeft w:val="-720"/>
          <w:marRight w:val="0"/>
          <w:marTop w:val="0"/>
          <w:marBottom w:val="0"/>
          <w:divBdr>
            <w:top w:val="none" w:sz="0" w:space="0" w:color="auto"/>
            <w:left w:val="none" w:sz="0" w:space="0" w:color="auto"/>
            <w:bottom w:val="none" w:sz="0" w:space="0" w:color="auto"/>
            <w:right w:val="none" w:sz="0" w:space="0" w:color="auto"/>
          </w:divBdr>
        </w:div>
      </w:divsChild>
    </w:div>
    <w:div w:id="529954363">
      <w:bodyDiv w:val="1"/>
      <w:marLeft w:val="0"/>
      <w:marRight w:val="0"/>
      <w:marTop w:val="0"/>
      <w:marBottom w:val="0"/>
      <w:divBdr>
        <w:top w:val="none" w:sz="0" w:space="0" w:color="auto"/>
        <w:left w:val="none" w:sz="0" w:space="0" w:color="auto"/>
        <w:bottom w:val="none" w:sz="0" w:space="0" w:color="auto"/>
        <w:right w:val="none" w:sz="0" w:space="0" w:color="auto"/>
      </w:divBdr>
    </w:div>
    <w:div w:id="580607828">
      <w:bodyDiv w:val="1"/>
      <w:marLeft w:val="0"/>
      <w:marRight w:val="0"/>
      <w:marTop w:val="0"/>
      <w:marBottom w:val="0"/>
      <w:divBdr>
        <w:top w:val="none" w:sz="0" w:space="0" w:color="auto"/>
        <w:left w:val="none" w:sz="0" w:space="0" w:color="auto"/>
        <w:bottom w:val="none" w:sz="0" w:space="0" w:color="auto"/>
        <w:right w:val="none" w:sz="0" w:space="0" w:color="auto"/>
      </w:divBdr>
    </w:div>
    <w:div w:id="617181455">
      <w:bodyDiv w:val="1"/>
      <w:marLeft w:val="0"/>
      <w:marRight w:val="0"/>
      <w:marTop w:val="0"/>
      <w:marBottom w:val="0"/>
      <w:divBdr>
        <w:top w:val="none" w:sz="0" w:space="0" w:color="auto"/>
        <w:left w:val="none" w:sz="0" w:space="0" w:color="auto"/>
        <w:bottom w:val="none" w:sz="0" w:space="0" w:color="auto"/>
        <w:right w:val="none" w:sz="0" w:space="0" w:color="auto"/>
      </w:divBdr>
    </w:div>
    <w:div w:id="621569607">
      <w:bodyDiv w:val="1"/>
      <w:marLeft w:val="0"/>
      <w:marRight w:val="0"/>
      <w:marTop w:val="0"/>
      <w:marBottom w:val="0"/>
      <w:divBdr>
        <w:top w:val="none" w:sz="0" w:space="0" w:color="auto"/>
        <w:left w:val="none" w:sz="0" w:space="0" w:color="auto"/>
        <w:bottom w:val="none" w:sz="0" w:space="0" w:color="auto"/>
        <w:right w:val="none" w:sz="0" w:space="0" w:color="auto"/>
      </w:divBdr>
    </w:div>
    <w:div w:id="627079852">
      <w:bodyDiv w:val="1"/>
      <w:marLeft w:val="0"/>
      <w:marRight w:val="0"/>
      <w:marTop w:val="0"/>
      <w:marBottom w:val="0"/>
      <w:divBdr>
        <w:top w:val="none" w:sz="0" w:space="0" w:color="auto"/>
        <w:left w:val="none" w:sz="0" w:space="0" w:color="auto"/>
        <w:bottom w:val="none" w:sz="0" w:space="0" w:color="auto"/>
        <w:right w:val="none" w:sz="0" w:space="0" w:color="auto"/>
      </w:divBdr>
    </w:div>
    <w:div w:id="627591377">
      <w:bodyDiv w:val="1"/>
      <w:marLeft w:val="0"/>
      <w:marRight w:val="0"/>
      <w:marTop w:val="0"/>
      <w:marBottom w:val="0"/>
      <w:divBdr>
        <w:top w:val="none" w:sz="0" w:space="0" w:color="auto"/>
        <w:left w:val="none" w:sz="0" w:space="0" w:color="auto"/>
        <w:bottom w:val="none" w:sz="0" w:space="0" w:color="auto"/>
        <w:right w:val="none" w:sz="0" w:space="0" w:color="auto"/>
      </w:divBdr>
    </w:div>
    <w:div w:id="630865618">
      <w:bodyDiv w:val="1"/>
      <w:marLeft w:val="0"/>
      <w:marRight w:val="0"/>
      <w:marTop w:val="0"/>
      <w:marBottom w:val="0"/>
      <w:divBdr>
        <w:top w:val="none" w:sz="0" w:space="0" w:color="auto"/>
        <w:left w:val="none" w:sz="0" w:space="0" w:color="auto"/>
        <w:bottom w:val="none" w:sz="0" w:space="0" w:color="auto"/>
        <w:right w:val="none" w:sz="0" w:space="0" w:color="auto"/>
      </w:divBdr>
    </w:div>
    <w:div w:id="708648588">
      <w:bodyDiv w:val="1"/>
      <w:marLeft w:val="0"/>
      <w:marRight w:val="0"/>
      <w:marTop w:val="0"/>
      <w:marBottom w:val="0"/>
      <w:divBdr>
        <w:top w:val="none" w:sz="0" w:space="0" w:color="auto"/>
        <w:left w:val="none" w:sz="0" w:space="0" w:color="auto"/>
        <w:bottom w:val="none" w:sz="0" w:space="0" w:color="auto"/>
        <w:right w:val="none" w:sz="0" w:space="0" w:color="auto"/>
      </w:divBdr>
    </w:div>
    <w:div w:id="717046085">
      <w:bodyDiv w:val="1"/>
      <w:marLeft w:val="0"/>
      <w:marRight w:val="0"/>
      <w:marTop w:val="0"/>
      <w:marBottom w:val="0"/>
      <w:divBdr>
        <w:top w:val="none" w:sz="0" w:space="0" w:color="auto"/>
        <w:left w:val="none" w:sz="0" w:space="0" w:color="auto"/>
        <w:bottom w:val="none" w:sz="0" w:space="0" w:color="auto"/>
        <w:right w:val="none" w:sz="0" w:space="0" w:color="auto"/>
      </w:divBdr>
    </w:div>
    <w:div w:id="724718372">
      <w:bodyDiv w:val="1"/>
      <w:marLeft w:val="0"/>
      <w:marRight w:val="0"/>
      <w:marTop w:val="0"/>
      <w:marBottom w:val="0"/>
      <w:divBdr>
        <w:top w:val="none" w:sz="0" w:space="0" w:color="auto"/>
        <w:left w:val="none" w:sz="0" w:space="0" w:color="auto"/>
        <w:bottom w:val="none" w:sz="0" w:space="0" w:color="auto"/>
        <w:right w:val="none" w:sz="0" w:space="0" w:color="auto"/>
      </w:divBdr>
    </w:div>
    <w:div w:id="750128219">
      <w:bodyDiv w:val="1"/>
      <w:marLeft w:val="0"/>
      <w:marRight w:val="0"/>
      <w:marTop w:val="0"/>
      <w:marBottom w:val="0"/>
      <w:divBdr>
        <w:top w:val="none" w:sz="0" w:space="0" w:color="auto"/>
        <w:left w:val="none" w:sz="0" w:space="0" w:color="auto"/>
        <w:bottom w:val="none" w:sz="0" w:space="0" w:color="auto"/>
        <w:right w:val="none" w:sz="0" w:space="0" w:color="auto"/>
      </w:divBdr>
    </w:div>
    <w:div w:id="753548010">
      <w:bodyDiv w:val="1"/>
      <w:marLeft w:val="0"/>
      <w:marRight w:val="0"/>
      <w:marTop w:val="0"/>
      <w:marBottom w:val="0"/>
      <w:divBdr>
        <w:top w:val="none" w:sz="0" w:space="0" w:color="auto"/>
        <w:left w:val="none" w:sz="0" w:space="0" w:color="auto"/>
        <w:bottom w:val="none" w:sz="0" w:space="0" w:color="auto"/>
        <w:right w:val="none" w:sz="0" w:space="0" w:color="auto"/>
      </w:divBdr>
    </w:div>
    <w:div w:id="754858331">
      <w:bodyDiv w:val="1"/>
      <w:marLeft w:val="0"/>
      <w:marRight w:val="0"/>
      <w:marTop w:val="0"/>
      <w:marBottom w:val="0"/>
      <w:divBdr>
        <w:top w:val="none" w:sz="0" w:space="0" w:color="auto"/>
        <w:left w:val="none" w:sz="0" w:space="0" w:color="auto"/>
        <w:bottom w:val="none" w:sz="0" w:space="0" w:color="auto"/>
        <w:right w:val="none" w:sz="0" w:space="0" w:color="auto"/>
      </w:divBdr>
    </w:div>
    <w:div w:id="755589355">
      <w:bodyDiv w:val="1"/>
      <w:marLeft w:val="0"/>
      <w:marRight w:val="0"/>
      <w:marTop w:val="0"/>
      <w:marBottom w:val="0"/>
      <w:divBdr>
        <w:top w:val="none" w:sz="0" w:space="0" w:color="auto"/>
        <w:left w:val="none" w:sz="0" w:space="0" w:color="auto"/>
        <w:bottom w:val="none" w:sz="0" w:space="0" w:color="auto"/>
        <w:right w:val="none" w:sz="0" w:space="0" w:color="auto"/>
      </w:divBdr>
    </w:div>
    <w:div w:id="765615421">
      <w:bodyDiv w:val="1"/>
      <w:marLeft w:val="0"/>
      <w:marRight w:val="0"/>
      <w:marTop w:val="0"/>
      <w:marBottom w:val="0"/>
      <w:divBdr>
        <w:top w:val="none" w:sz="0" w:space="0" w:color="auto"/>
        <w:left w:val="none" w:sz="0" w:space="0" w:color="auto"/>
        <w:bottom w:val="none" w:sz="0" w:space="0" w:color="auto"/>
        <w:right w:val="none" w:sz="0" w:space="0" w:color="auto"/>
      </w:divBdr>
      <w:divsChild>
        <w:div w:id="1135834195">
          <w:marLeft w:val="-720"/>
          <w:marRight w:val="0"/>
          <w:marTop w:val="0"/>
          <w:marBottom w:val="0"/>
          <w:divBdr>
            <w:top w:val="none" w:sz="0" w:space="0" w:color="auto"/>
            <w:left w:val="none" w:sz="0" w:space="0" w:color="auto"/>
            <w:bottom w:val="none" w:sz="0" w:space="0" w:color="auto"/>
            <w:right w:val="none" w:sz="0" w:space="0" w:color="auto"/>
          </w:divBdr>
        </w:div>
      </w:divsChild>
    </w:div>
    <w:div w:id="767316595">
      <w:bodyDiv w:val="1"/>
      <w:marLeft w:val="0"/>
      <w:marRight w:val="0"/>
      <w:marTop w:val="0"/>
      <w:marBottom w:val="0"/>
      <w:divBdr>
        <w:top w:val="none" w:sz="0" w:space="0" w:color="auto"/>
        <w:left w:val="none" w:sz="0" w:space="0" w:color="auto"/>
        <w:bottom w:val="none" w:sz="0" w:space="0" w:color="auto"/>
        <w:right w:val="none" w:sz="0" w:space="0" w:color="auto"/>
      </w:divBdr>
      <w:divsChild>
        <w:div w:id="742678065">
          <w:marLeft w:val="-720"/>
          <w:marRight w:val="0"/>
          <w:marTop w:val="0"/>
          <w:marBottom w:val="0"/>
          <w:divBdr>
            <w:top w:val="none" w:sz="0" w:space="0" w:color="auto"/>
            <w:left w:val="none" w:sz="0" w:space="0" w:color="auto"/>
            <w:bottom w:val="none" w:sz="0" w:space="0" w:color="auto"/>
            <w:right w:val="none" w:sz="0" w:space="0" w:color="auto"/>
          </w:divBdr>
        </w:div>
      </w:divsChild>
    </w:div>
    <w:div w:id="781925518">
      <w:bodyDiv w:val="1"/>
      <w:marLeft w:val="0"/>
      <w:marRight w:val="0"/>
      <w:marTop w:val="0"/>
      <w:marBottom w:val="0"/>
      <w:divBdr>
        <w:top w:val="none" w:sz="0" w:space="0" w:color="auto"/>
        <w:left w:val="none" w:sz="0" w:space="0" w:color="auto"/>
        <w:bottom w:val="none" w:sz="0" w:space="0" w:color="auto"/>
        <w:right w:val="none" w:sz="0" w:space="0" w:color="auto"/>
      </w:divBdr>
      <w:divsChild>
        <w:div w:id="721516627">
          <w:marLeft w:val="-720"/>
          <w:marRight w:val="0"/>
          <w:marTop w:val="0"/>
          <w:marBottom w:val="0"/>
          <w:divBdr>
            <w:top w:val="none" w:sz="0" w:space="0" w:color="auto"/>
            <w:left w:val="none" w:sz="0" w:space="0" w:color="auto"/>
            <w:bottom w:val="none" w:sz="0" w:space="0" w:color="auto"/>
            <w:right w:val="none" w:sz="0" w:space="0" w:color="auto"/>
          </w:divBdr>
        </w:div>
      </w:divsChild>
    </w:div>
    <w:div w:id="802649436">
      <w:bodyDiv w:val="1"/>
      <w:marLeft w:val="0"/>
      <w:marRight w:val="0"/>
      <w:marTop w:val="0"/>
      <w:marBottom w:val="0"/>
      <w:divBdr>
        <w:top w:val="none" w:sz="0" w:space="0" w:color="auto"/>
        <w:left w:val="none" w:sz="0" w:space="0" w:color="auto"/>
        <w:bottom w:val="none" w:sz="0" w:space="0" w:color="auto"/>
        <w:right w:val="none" w:sz="0" w:space="0" w:color="auto"/>
      </w:divBdr>
    </w:div>
    <w:div w:id="913590160">
      <w:bodyDiv w:val="1"/>
      <w:marLeft w:val="0"/>
      <w:marRight w:val="0"/>
      <w:marTop w:val="0"/>
      <w:marBottom w:val="0"/>
      <w:divBdr>
        <w:top w:val="none" w:sz="0" w:space="0" w:color="auto"/>
        <w:left w:val="none" w:sz="0" w:space="0" w:color="auto"/>
        <w:bottom w:val="none" w:sz="0" w:space="0" w:color="auto"/>
        <w:right w:val="none" w:sz="0" w:space="0" w:color="auto"/>
      </w:divBdr>
    </w:div>
    <w:div w:id="919564063">
      <w:bodyDiv w:val="1"/>
      <w:marLeft w:val="0"/>
      <w:marRight w:val="0"/>
      <w:marTop w:val="0"/>
      <w:marBottom w:val="0"/>
      <w:divBdr>
        <w:top w:val="none" w:sz="0" w:space="0" w:color="auto"/>
        <w:left w:val="none" w:sz="0" w:space="0" w:color="auto"/>
        <w:bottom w:val="none" w:sz="0" w:space="0" w:color="auto"/>
        <w:right w:val="none" w:sz="0" w:space="0" w:color="auto"/>
      </w:divBdr>
    </w:div>
    <w:div w:id="926882528">
      <w:bodyDiv w:val="1"/>
      <w:marLeft w:val="0"/>
      <w:marRight w:val="0"/>
      <w:marTop w:val="0"/>
      <w:marBottom w:val="0"/>
      <w:divBdr>
        <w:top w:val="none" w:sz="0" w:space="0" w:color="auto"/>
        <w:left w:val="none" w:sz="0" w:space="0" w:color="auto"/>
        <w:bottom w:val="none" w:sz="0" w:space="0" w:color="auto"/>
        <w:right w:val="none" w:sz="0" w:space="0" w:color="auto"/>
      </w:divBdr>
      <w:divsChild>
        <w:div w:id="445537725">
          <w:marLeft w:val="-720"/>
          <w:marRight w:val="0"/>
          <w:marTop w:val="0"/>
          <w:marBottom w:val="0"/>
          <w:divBdr>
            <w:top w:val="none" w:sz="0" w:space="0" w:color="auto"/>
            <w:left w:val="none" w:sz="0" w:space="0" w:color="auto"/>
            <w:bottom w:val="none" w:sz="0" w:space="0" w:color="auto"/>
            <w:right w:val="none" w:sz="0" w:space="0" w:color="auto"/>
          </w:divBdr>
        </w:div>
      </w:divsChild>
    </w:div>
    <w:div w:id="933826089">
      <w:bodyDiv w:val="1"/>
      <w:marLeft w:val="0"/>
      <w:marRight w:val="0"/>
      <w:marTop w:val="0"/>
      <w:marBottom w:val="0"/>
      <w:divBdr>
        <w:top w:val="none" w:sz="0" w:space="0" w:color="auto"/>
        <w:left w:val="none" w:sz="0" w:space="0" w:color="auto"/>
        <w:bottom w:val="none" w:sz="0" w:space="0" w:color="auto"/>
        <w:right w:val="none" w:sz="0" w:space="0" w:color="auto"/>
      </w:divBdr>
    </w:div>
    <w:div w:id="938222545">
      <w:bodyDiv w:val="1"/>
      <w:marLeft w:val="0"/>
      <w:marRight w:val="0"/>
      <w:marTop w:val="0"/>
      <w:marBottom w:val="0"/>
      <w:divBdr>
        <w:top w:val="none" w:sz="0" w:space="0" w:color="auto"/>
        <w:left w:val="none" w:sz="0" w:space="0" w:color="auto"/>
        <w:bottom w:val="none" w:sz="0" w:space="0" w:color="auto"/>
        <w:right w:val="none" w:sz="0" w:space="0" w:color="auto"/>
      </w:divBdr>
    </w:div>
    <w:div w:id="1000695616">
      <w:bodyDiv w:val="1"/>
      <w:marLeft w:val="0"/>
      <w:marRight w:val="0"/>
      <w:marTop w:val="0"/>
      <w:marBottom w:val="0"/>
      <w:divBdr>
        <w:top w:val="none" w:sz="0" w:space="0" w:color="auto"/>
        <w:left w:val="none" w:sz="0" w:space="0" w:color="auto"/>
        <w:bottom w:val="none" w:sz="0" w:space="0" w:color="auto"/>
        <w:right w:val="none" w:sz="0" w:space="0" w:color="auto"/>
      </w:divBdr>
    </w:div>
    <w:div w:id="1056048584">
      <w:bodyDiv w:val="1"/>
      <w:marLeft w:val="0"/>
      <w:marRight w:val="0"/>
      <w:marTop w:val="0"/>
      <w:marBottom w:val="0"/>
      <w:divBdr>
        <w:top w:val="none" w:sz="0" w:space="0" w:color="auto"/>
        <w:left w:val="none" w:sz="0" w:space="0" w:color="auto"/>
        <w:bottom w:val="none" w:sz="0" w:space="0" w:color="auto"/>
        <w:right w:val="none" w:sz="0" w:space="0" w:color="auto"/>
      </w:divBdr>
    </w:div>
    <w:div w:id="1075476006">
      <w:bodyDiv w:val="1"/>
      <w:marLeft w:val="0"/>
      <w:marRight w:val="0"/>
      <w:marTop w:val="0"/>
      <w:marBottom w:val="0"/>
      <w:divBdr>
        <w:top w:val="none" w:sz="0" w:space="0" w:color="auto"/>
        <w:left w:val="none" w:sz="0" w:space="0" w:color="auto"/>
        <w:bottom w:val="none" w:sz="0" w:space="0" w:color="auto"/>
        <w:right w:val="none" w:sz="0" w:space="0" w:color="auto"/>
      </w:divBdr>
    </w:div>
    <w:div w:id="1077089096">
      <w:bodyDiv w:val="1"/>
      <w:marLeft w:val="0"/>
      <w:marRight w:val="0"/>
      <w:marTop w:val="0"/>
      <w:marBottom w:val="0"/>
      <w:divBdr>
        <w:top w:val="none" w:sz="0" w:space="0" w:color="auto"/>
        <w:left w:val="none" w:sz="0" w:space="0" w:color="auto"/>
        <w:bottom w:val="none" w:sz="0" w:space="0" w:color="auto"/>
        <w:right w:val="none" w:sz="0" w:space="0" w:color="auto"/>
      </w:divBdr>
    </w:div>
    <w:div w:id="1083453548">
      <w:bodyDiv w:val="1"/>
      <w:marLeft w:val="0"/>
      <w:marRight w:val="0"/>
      <w:marTop w:val="0"/>
      <w:marBottom w:val="0"/>
      <w:divBdr>
        <w:top w:val="none" w:sz="0" w:space="0" w:color="auto"/>
        <w:left w:val="none" w:sz="0" w:space="0" w:color="auto"/>
        <w:bottom w:val="none" w:sz="0" w:space="0" w:color="auto"/>
        <w:right w:val="none" w:sz="0" w:space="0" w:color="auto"/>
      </w:divBdr>
    </w:div>
    <w:div w:id="1104619980">
      <w:bodyDiv w:val="1"/>
      <w:marLeft w:val="0"/>
      <w:marRight w:val="0"/>
      <w:marTop w:val="0"/>
      <w:marBottom w:val="0"/>
      <w:divBdr>
        <w:top w:val="none" w:sz="0" w:space="0" w:color="auto"/>
        <w:left w:val="none" w:sz="0" w:space="0" w:color="auto"/>
        <w:bottom w:val="none" w:sz="0" w:space="0" w:color="auto"/>
        <w:right w:val="none" w:sz="0" w:space="0" w:color="auto"/>
      </w:divBdr>
    </w:div>
    <w:div w:id="1110971427">
      <w:bodyDiv w:val="1"/>
      <w:marLeft w:val="0"/>
      <w:marRight w:val="0"/>
      <w:marTop w:val="0"/>
      <w:marBottom w:val="0"/>
      <w:divBdr>
        <w:top w:val="none" w:sz="0" w:space="0" w:color="auto"/>
        <w:left w:val="none" w:sz="0" w:space="0" w:color="auto"/>
        <w:bottom w:val="none" w:sz="0" w:space="0" w:color="auto"/>
        <w:right w:val="none" w:sz="0" w:space="0" w:color="auto"/>
      </w:divBdr>
    </w:div>
    <w:div w:id="1118332873">
      <w:bodyDiv w:val="1"/>
      <w:marLeft w:val="0"/>
      <w:marRight w:val="0"/>
      <w:marTop w:val="0"/>
      <w:marBottom w:val="0"/>
      <w:divBdr>
        <w:top w:val="none" w:sz="0" w:space="0" w:color="auto"/>
        <w:left w:val="none" w:sz="0" w:space="0" w:color="auto"/>
        <w:bottom w:val="none" w:sz="0" w:space="0" w:color="auto"/>
        <w:right w:val="none" w:sz="0" w:space="0" w:color="auto"/>
      </w:divBdr>
    </w:div>
    <w:div w:id="1136526712">
      <w:bodyDiv w:val="1"/>
      <w:marLeft w:val="0"/>
      <w:marRight w:val="0"/>
      <w:marTop w:val="0"/>
      <w:marBottom w:val="0"/>
      <w:divBdr>
        <w:top w:val="none" w:sz="0" w:space="0" w:color="auto"/>
        <w:left w:val="none" w:sz="0" w:space="0" w:color="auto"/>
        <w:bottom w:val="none" w:sz="0" w:space="0" w:color="auto"/>
        <w:right w:val="none" w:sz="0" w:space="0" w:color="auto"/>
      </w:divBdr>
    </w:div>
    <w:div w:id="1179004289">
      <w:bodyDiv w:val="1"/>
      <w:marLeft w:val="0"/>
      <w:marRight w:val="0"/>
      <w:marTop w:val="0"/>
      <w:marBottom w:val="0"/>
      <w:divBdr>
        <w:top w:val="none" w:sz="0" w:space="0" w:color="auto"/>
        <w:left w:val="none" w:sz="0" w:space="0" w:color="auto"/>
        <w:bottom w:val="none" w:sz="0" w:space="0" w:color="auto"/>
        <w:right w:val="none" w:sz="0" w:space="0" w:color="auto"/>
      </w:divBdr>
      <w:divsChild>
        <w:div w:id="1730836573">
          <w:marLeft w:val="-720"/>
          <w:marRight w:val="0"/>
          <w:marTop w:val="0"/>
          <w:marBottom w:val="0"/>
          <w:divBdr>
            <w:top w:val="none" w:sz="0" w:space="0" w:color="auto"/>
            <w:left w:val="none" w:sz="0" w:space="0" w:color="auto"/>
            <w:bottom w:val="none" w:sz="0" w:space="0" w:color="auto"/>
            <w:right w:val="none" w:sz="0" w:space="0" w:color="auto"/>
          </w:divBdr>
        </w:div>
      </w:divsChild>
    </w:div>
    <w:div w:id="1183088086">
      <w:bodyDiv w:val="1"/>
      <w:marLeft w:val="0"/>
      <w:marRight w:val="0"/>
      <w:marTop w:val="0"/>
      <w:marBottom w:val="0"/>
      <w:divBdr>
        <w:top w:val="none" w:sz="0" w:space="0" w:color="auto"/>
        <w:left w:val="none" w:sz="0" w:space="0" w:color="auto"/>
        <w:bottom w:val="none" w:sz="0" w:space="0" w:color="auto"/>
        <w:right w:val="none" w:sz="0" w:space="0" w:color="auto"/>
      </w:divBdr>
    </w:div>
    <w:div w:id="1238133493">
      <w:bodyDiv w:val="1"/>
      <w:marLeft w:val="0"/>
      <w:marRight w:val="0"/>
      <w:marTop w:val="0"/>
      <w:marBottom w:val="0"/>
      <w:divBdr>
        <w:top w:val="none" w:sz="0" w:space="0" w:color="auto"/>
        <w:left w:val="none" w:sz="0" w:space="0" w:color="auto"/>
        <w:bottom w:val="none" w:sz="0" w:space="0" w:color="auto"/>
        <w:right w:val="none" w:sz="0" w:space="0" w:color="auto"/>
      </w:divBdr>
      <w:divsChild>
        <w:div w:id="519203265">
          <w:marLeft w:val="-720"/>
          <w:marRight w:val="0"/>
          <w:marTop w:val="0"/>
          <w:marBottom w:val="0"/>
          <w:divBdr>
            <w:top w:val="none" w:sz="0" w:space="0" w:color="auto"/>
            <w:left w:val="none" w:sz="0" w:space="0" w:color="auto"/>
            <w:bottom w:val="none" w:sz="0" w:space="0" w:color="auto"/>
            <w:right w:val="none" w:sz="0" w:space="0" w:color="auto"/>
          </w:divBdr>
        </w:div>
      </w:divsChild>
    </w:div>
    <w:div w:id="1238397167">
      <w:bodyDiv w:val="1"/>
      <w:marLeft w:val="0"/>
      <w:marRight w:val="0"/>
      <w:marTop w:val="0"/>
      <w:marBottom w:val="0"/>
      <w:divBdr>
        <w:top w:val="none" w:sz="0" w:space="0" w:color="auto"/>
        <w:left w:val="none" w:sz="0" w:space="0" w:color="auto"/>
        <w:bottom w:val="none" w:sz="0" w:space="0" w:color="auto"/>
        <w:right w:val="none" w:sz="0" w:space="0" w:color="auto"/>
      </w:divBdr>
    </w:div>
    <w:div w:id="1260337960">
      <w:bodyDiv w:val="1"/>
      <w:marLeft w:val="0"/>
      <w:marRight w:val="0"/>
      <w:marTop w:val="0"/>
      <w:marBottom w:val="0"/>
      <w:divBdr>
        <w:top w:val="none" w:sz="0" w:space="0" w:color="auto"/>
        <w:left w:val="none" w:sz="0" w:space="0" w:color="auto"/>
        <w:bottom w:val="none" w:sz="0" w:space="0" w:color="auto"/>
        <w:right w:val="none" w:sz="0" w:space="0" w:color="auto"/>
      </w:divBdr>
    </w:div>
    <w:div w:id="1334453099">
      <w:bodyDiv w:val="1"/>
      <w:marLeft w:val="0"/>
      <w:marRight w:val="0"/>
      <w:marTop w:val="0"/>
      <w:marBottom w:val="0"/>
      <w:divBdr>
        <w:top w:val="none" w:sz="0" w:space="0" w:color="auto"/>
        <w:left w:val="none" w:sz="0" w:space="0" w:color="auto"/>
        <w:bottom w:val="none" w:sz="0" w:space="0" w:color="auto"/>
        <w:right w:val="none" w:sz="0" w:space="0" w:color="auto"/>
      </w:divBdr>
    </w:div>
    <w:div w:id="1363094006">
      <w:bodyDiv w:val="1"/>
      <w:marLeft w:val="0"/>
      <w:marRight w:val="0"/>
      <w:marTop w:val="0"/>
      <w:marBottom w:val="0"/>
      <w:divBdr>
        <w:top w:val="none" w:sz="0" w:space="0" w:color="auto"/>
        <w:left w:val="none" w:sz="0" w:space="0" w:color="auto"/>
        <w:bottom w:val="none" w:sz="0" w:space="0" w:color="auto"/>
        <w:right w:val="none" w:sz="0" w:space="0" w:color="auto"/>
      </w:divBdr>
    </w:div>
    <w:div w:id="1409884659">
      <w:bodyDiv w:val="1"/>
      <w:marLeft w:val="0"/>
      <w:marRight w:val="0"/>
      <w:marTop w:val="0"/>
      <w:marBottom w:val="0"/>
      <w:divBdr>
        <w:top w:val="none" w:sz="0" w:space="0" w:color="auto"/>
        <w:left w:val="none" w:sz="0" w:space="0" w:color="auto"/>
        <w:bottom w:val="none" w:sz="0" w:space="0" w:color="auto"/>
        <w:right w:val="none" w:sz="0" w:space="0" w:color="auto"/>
      </w:divBdr>
    </w:div>
    <w:div w:id="1469202582">
      <w:bodyDiv w:val="1"/>
      <w:marLeft w:val="0"/>
      <w:marRight w:val="0"/>
      <w:marTop w:val="0"/>
      <w:marBottom w:val="0"/>
      <w:divBdr>
        <w:top w:val="none" w:sz="0" w:space="0" w:color="auto"/>
        <w:left w:val="none" w:sz="0" w:space="0" w:color="auto"/>
        <w:bottom w:val="none" w:sz="0" w:space="0" w:color="auto"/>
        <w:right w:val="none" w:sz="0" w:space="0" w:color="auto"/>
      </w:divBdr>
    </w:div>
    <w:div w:id="1497259378">
      <w:bodyDiv w:val="1"/>
      <w:marLeft w:val="0"/>
      <w:marRight w:val="0"/>
      <w:marTop w:val="0"/>
      <w:marBottom w:val="0"/>
      <w:divBdr>
        <w:top w:val="none" w:sz="0" w:space="0" w:color="auto"/>
        <w:left w:val="none" w:sz="0" w:space="0" w:color="auto"/>
        <w:bottom w:val="none" w:sz="0" w:space="0" w:color="auto"/>
        <w:right w:val="none" w:sz="0" w:space="0" w:color="auto"/>
      </w:divBdr>
    </w:div>
    <w:div w:id="1523785247">
      <w:bodyDiv w:val="1"/>
      <w:marLeft w:val="0"/>
      <w:marRight w:val="0"/>
      <w:marTop w:val="0"/>
      <w:marBottom w:val="0"/>
      <w:divBdr>
        <w:top w:val="none" w:sz="0" w:space="0" w:color="auto"/>
        <w:left w:val="none" w:sz="0" w:space="0" w:color="auto"/>
        <w:bottom w:val="none" w:sz="0" w:space="0" w:color="auto"/>
        <w:right w:val="none" w:sz="0" w:space="0" w:color="auto"/>
      </w:divBdr>
      <w:divsChild>
        <w:div w:id="214899106">
          <w:marLeft w:val="-720"/>
          <w:marRight w:val="0"/>
          <w:marTop w:val="0"/>
          <w:marBottom w:val="0"/>
          <w:divBdr>
            <w:top w:val="none" w:sz="0" w:space="0" w:color="auto"/>
            <w:left w:val="none" w:sz="0" w:space="0" w:color="auto"/>
            <w:bottom w:val="none" w:sz="0" w:space="0" w:color="auto"/>
            <w:right w:val="none" w:sz="0" w:space="0" w:color="auto"/>
          </w:divBdr>
        </w:div>
      </w:divsChild>
    </w:div>
    <w:div w:id="1536430128">
      <w:bodyDiv w:val="1"/>
      <w:marLeft w:val="0"/>
      <w:marRight w:val="0"/>
      <w:marTop w:val="0"/>
      <w:marBottom w:val="0"/>
      <w:divBdr>
        <w:top w:val="none" w:sz="0" w:space="0" w:color="auto"/>
        <w:left w:val="none" w:sz="0" w:space="0" w:color="auto"/>
        <w:bottom w:val="none" w:sz="0" w:space="0" w:color="auto"/>
        <w:right w:val="none" w:sz="0" w:space="0" w:color="auto"/>
      </w:divBdr>
    </w:div>
    <w:div w:id="1537502055">
      <w:bodyDiv w:val="1"/>
      <w:marLeft w:val="0"/>
      <w:marRight w:val="0"/>
      <w:marTop w:val="0"/>
      <w:marBottom w:val="0"/>
      <w:divBdr>
        <w:top w:val="none" w:sz="0" w:space="0" w:color="auto"/>
        <w:left w:val="none" w:sz="0" w:space="0" w:color="auto"/>
        <w:bottom w:val="none" w:sz="0" w:space="0" w:color="auto"/>
        <w:right w:val="none" w:sz="0" w:space="0" w:color="auto"/>
      </w:divBdr>
    </w:div>
    <w:div w:id="1543857893">
      <w:bodyDiv w:val="1"/>
      <w:marLeft w:val="0"/>
      <w:marRight w:val="0"/>
      <w:marTop w:val="0"/>
      <w:marBottom w:val="0"/>
      <w:divBdr>
        <w:top w:val="none" w:sz="0" w:space="0" w:color="auto"/>
        <w:left w:val="none" w:sz="0" w:space="0" w:color="auto"/>
        <w:bottom w:val="none" w:sz="0" w:space="0" w:color="auto"/>
        <w:right w:val="none" w:sz="0" w:space="0" w:color="auto"/>
      </w:divBdr>
      <w:divsChild>
        <w:div w:id="566498518">
          <w:marLeft w:val="-720"/>
          <w:marRight w:val="0"/>
          <w:marTop w:val="0"/>
          <w:marBottom w:val="0"/>
          <w:divBdr>
            <w:top w:val="none" w:sz="0" w:space="0" w:color="auto"/>
            <w:left w:val="none" w:sz="0" w:space="0" w:color="auto"/>
            <w:bottom w:val="none" w:sz="0" w:space="0" w:color="auto"/>
            <w:right w:val="none" w:sz="0" w:space="0" w:color="auto"/>
          </w:divBdr>
        </w:div>
      </w:divsChild>
    </w:div>
    <w:div w:id="1567186895">
      <w:bodyDiv w:val="1"/>
      <w:marLeft w:val="0"/>
      <w:marRight w:val="0"/>
      <w:marTop w:val="0"/>
      <w:marBottom w:val="0"/>
      <w:divBdr>
        <w:top w:val="none" w:sz="0" w:space="0" w:color="auto"/>
        <w:left w:val="none" w:sz="0" w:space="0" w:color="auto"/>
        <w:bottom w:val="none" w:sz="0" w:space="0" w:color="auto"/>
        <w:right w:val="none" w:sz="0" w:space="0" w:color="auto"/>
      </w:divBdr>
    </w:div>
    <w:div w:id="1571038953">
      <w:bodyDiv w:val="1"/>
      <w:marLeft w:val="0"/>
      <w:marRight w:val="0"/>
      <w:marTop w:val="0"/>
      <w:marBottom w:val="0"/>
      <w:divBdr>
        <w:top w:val="none" w:sz="0" w:space="0" w:color="auto"/>
        <w:left w:val="none" w:sz="0" w:space="0" w:color="auto"/>
        <w:bottom w:val="none" w:sz="0" w:space="0" w:color="auto"/>
        <w:right w:val="none" w:sz="0" w:space="0" w:color="auto"/>
      </w:divBdr>
    </w:div>
    <w:div w:id="1606381260">
      <w:bodyDiv w:val="1"/>
      <w:marLeft w:val="0"/>
      <w:marRight w:val="0"/>
      <w:marTop w:val="0"/>
      <w:marBottom w:val="0"/>
      <w:divBdr>
        <w:top w:val="none" w:sz="0" w:space="0" w:color="auto"/>
        <w:left w:val="none" w:sz="0" w:space="0" w:color="auto"/>
        <w:bottom w:val="none" w:sz="0" w:space="0" w:color="auto"/>
        <w:right w:val="none" w:sz="0" w:space="0" w:color="auto"/>
      </w:divBdr>
    </w:div>
    <w:div w:id="1638027555">
      <w:bodyDiv w:val="1"/>
      <w:marLeft w:val="0"/>
      <w:marRight w:val="0"/>
      <w:marTop w:val="0"/>
      <w:marBottom w:val="0"/>
      <w:divBdr>
        <w:top w:val="none" w:sz="0" w:space="0" w:color="auto"/>
        <w:left w:val="none" w:sz="0" w:space="0" w:color="auto"/>
        <w:bottom w:val="none" w:sz="0" w:space="0" w:color="auto"/>
        <w:right w:val="none" w:sz="0" w:space="0" w:color="auto"/>
      </w:divBdr>
    </w:div>
    <w:div w:id="1639603303">
      <w:bodyDiv w:val="1"/>
      <w:marLeft w:val="0"/>
      <w:marRight w:val="0"/>
      <w:marTop w:val="0"/>
      <w:marBottom w:val="0"/>
      <w:divBdr>
        <w:top w:val="none" w:sz="0" w:space="0" w:color="auto"/>
        <w:left w:val="none" w:sz="0" w:space="0" w:color="auto"/>
        <w:bottom w:val="none" w:sz="0" w:space="0" w:color="auto"/>
        <w:right w:val="none" w:sz="0" w:space="0" w:color="auto"/>
      </w:divBdr>
    </w:div>
    <w:div w:id="1664041965">
      <w:bodyDiv w:val="1"/>
      <w:marLeft w:val="0"/>
      <w:marRight w:val="0"/>
      <w:marTop w:val="0"/>
      <w:marBottom w:val="0"/>
      <w:divBdr>
        <w:top w:val="none" w:sz="0" w:space="0" w:color="auto"/>
        <w:left w:val="none" w:sz="0" w:space="0" w:color="auto"/>
        <w:bottom w:val="none" w:sz="0" w:space="0" w:color="auto"/>
        <w:right w:val="none" w:sz="0" w:space="0" w:color="auto"/>
      </w:divBdr>
    </w:div>
    <w:div w:id="1674606267">
      <w:bodyDiv w:val="1"/>
      <w:marLeft w:val="0"/>
      <w:marRight w:val="0"/>
      <w:marTop w:val="0"/>
      <w:marBottom w:val="0"/>
      <w:divBdr>
        <w:top w:val="none" w:sz="0" w:space="0" w:color="auto"/>
        <w:left w:val="none" w:sz="0" w:space="0" w:color="auto"/>
        <w:bottom w:val="none" w:sz="0" w:space="0" w:color="auto"/>
        <w:right w:val="none" w:sz="0" w:space="0" w:color="auto"/>
      </w:divBdr>
    </w:div>
    <w:div w:id="1677271188">
      <w:bodyDiv w:val="1"/>
      <w:marLeft w:val="0"/>
      <w:marRight w:val="0"/>
      <w:marTop w:val="0"/>
      <w:marBottom w:val="0"/>
      <w:divBdr>
        <w:top w:val="none" w:sz="0" w:space="0" w:color="auto"/>
        <w:left w:val="none" w:sz="0" w:space="0" w:color="auto"/>
        <w:bottom w:val="none" w:sz="0" w:space="0" w:color="auto"/>
        <w:right w:val="none" w:sz="0" w:space="0" w:color="auto"/>
      </w:divBdr>
    </w:div>
    <w:div w:id="1695495835">
      <w:bodyDiv w:val="1"/>
      <w:marLeft w:val="0"/>
      <w:marRight w:val="0"/>
      <w:marTop w:val="0"/>
      <w:marBottom w:val="0"/>
      <w:divBdr>
        <w:top w:val="none" w:sz="0" w:space="0" w:color="auto"/>
        <w:left w:val="none" w:sz="0" w:space="0" w:color="auto"/>
        <w:bottom w:val="none" w:sz="0" w:space="0" w:color="auto"/>
        <w:right w:val="none" w:sz="0" w:space="0" w:color="auto"/>
      </w:divBdr>
    </w:div>
    <w:div w:id="1695809617">
      <w:bodyDiv w:val="1"/>
      <w:marLeft w:val="0"/>
      <w:marRight w:val="0"/>
      <w:marTop w:val="0"/>
      <w:marBottom w:val="0"/>
      <w:divBdr>
        <w:top w:val="none" w:sz="0" w:space="0" w:color="auto"/>
        <w:left w:val="none" w:sz="0" w:space="0" w:color="auto"/>
        <w:bottom w:val="none" w:sz="0" w:space="0" w:color="auto"/>
        <w:right w:val="none" w:sz="0" w:space="0" w:color="auto"/>
      </w:divBdr>
    </w:div>
    <w:div w:id="1721976272">
      <w:bodyDiv w:val="1"/>
      <w:marLeft w:val="0"/>
      <w:marRight w:val="0"/>
      <w:marTop w:val="0"/>
      <w:marBottom w:val="0"/>
      <w:divBdr>
        <w:top w:val="none" w:sz="0" w:space="0" w:color="auto"/>
        <w:left w:val="none" w:sz="0" w:space="0" w:color="auto"/>
        <w:bottom w:val="none" w:sz="0" w:space="0" w:color="auto"/>
        <w:right w:val="none" w:sz="0" w:space="0" w:color="auto"/>
      </w:divBdr>
    </w:div>
    <w:div w:id="1788229529">
      <w:bodyDiv w:val="1"/>
      <w:marLeft w:val="0"/>
      <w:marRight w:val="0"/>
      <w:marTop w:val="0"/>
      <w:marBottom w:val="0"/>
      <w:divBdr>
        <w:top w:val="none" w:sz="0" w:space="0" w:color="auto"/>
        <w:left w:val="none" w:sz="0" w:space="0" w:color="auto"/>
        <w:bottom w:val="none" w:sz="0" w:space="0" w:color="auto"/>
        <w:right w:val="none" w:sz="0" w:space="0" w:color="auto"/>
      </w:divBdr>
    </w:div>
    <w:div w:id="1820418778">
      <w:bodyDiv w:val="1"/>
      <w:marLeft w:val="0"/>
      <w:marRight w:val="0"/>
      <w:marTop w:val="0"/>
      <w:marBottom w:val="0"/>
      <w:divBdr>
        <w:top w:val="none" w:sz="0" w:space="0" w:color="auto"/>
        <w:left w:val="none" w:sz="0" w:space="0" w:color="auto"/>
        <w:bottom w:val="none" w:sz="0" w:space="0" w:color="auto"/>
        <w:right w:val="none" w:sz="0" w:space="0" w:color="auto"/>
      </w:divBdr>
    </w:div>
    <w:div w:id="1828664914">
      <w:bodyDiv w:val="1"/>
      <w:marLeft w:val="0"/>
      <w:marRight w:val="0"/>
      <w:marTop w:val="0"/>
      <w:marBottom w:val="0"/>
      <w:divBdr>
        <w:top w:val="none" w:sz="0" w:space="0" w:color="auto"/>
        <w:left w:val="none" w:sz="0" w:space="0" w:color="auto"/>
        <w:bottom w:val="none" w:sz="0" w:space="0" w:color="auto"/>
        <w:right w:val="none" w:sz="0" w:space="0" w:color="auto"/>
      </w:divBdr>
    </w:div>
    <w:div w:id="1849178893">
      <w:bodyDiv w:val="1"/>
      <w:marLeft w:val="0"/>
      <w:marRight w:val="0"/>
      <w:marTop w:val="0"/>
      <w:marBottom w:val="0"/>
      <w:divBdr>
        <w:top w:val="none" w:sz="0" w:space="0" w:color="auto"/>
        <w:left w:val="none" w:sz="0" w:space="0" w:color="auto"/>
        <w:bottom w:val="none" w:sz="0" w:space="0" w:color="auto"/>
        <w:right w:val="none" w:sz="0" w:space="0" w:color="auto"/>
      </w:divBdr>
    </w:div>
    <w:div w:id="1896622419">
      <w:bodyDiv w:val="1"/>
      <w:marLeft w:val="0"/>
      <w:marRight w:val="0"/>
      <w:marTop w:val="0"/>
      <w:marBottom w:val="0"/>
      <w:divBdr>
        <w:top w:val="none" w:sz="0" w:space="0" w:color="auto"/>
        <w:left w:val="none" w:sz="0" w:space="0" w:color="auto"/>
        <w:bottom w:val="none" w:sz="0" w:space="0" w:color="auto"/>
        <w:right w:val="none" w:sz="0" w:space="0" w:color="auto"/>
      </w:divBdr>
    </w:div>
    <w:div w:id="1905993193">
      <w:bodyDiv w:val="1"/>
      <w:marLeft w:val="0"/>
      <w:marRight w:val="0"/>
      <w:marTop w:val="0"/>
      <w:marBottom w:val="0"/>
      <w:divBdr>
        <w:top w:val="none" w:sz="0" w:space="0" w:color="auto"/>
        <w:left w:val="none" w:sz="0" w:space="0" w:color="auto"/>
        <w:bottom w:val="none" w:sz="0" w:space="0" w:color="auto"/>
        <w:right w:val="none" w:sz="0" w:space="0" w:color="auto"/>
      </w:divBdr>
    </w:div>
    <w:div w:id="1976400931">
      <w:bodyDiv w:val="1"/>
      <w:marLeft w:val="0"/>
      <w:marRight w:val="0"/>
      <w:marTop w:val="0"/>
      <w:marBottom w:val="0"/>
      <w:divBdr>
        <w:top w:val="none" w:sz="0" w:space="0" w:color="auto"/>
        <w:left w:val="none" w:sz="0" w:space="0" w:color="auto"/>
        <w:bottom w:val="none" w:sz="0" w:space="0" w:color="auto"/>
        <w:right w:val="none" w:sz="0" w:space="0" w:color="auto"/>
      </w:divBdr>
    </w:div>
    <w:div w:id="2010869678">
      <w:bodyDiv w:val="1"/>
      <w:marLeft w:val="0"/>
      <w:marRight w:val="0"/>
      <w:marTop w:val="0"/>
      <w:marBottom w:val="0"/>
      <w:divBdr>
        <w:top w:val="none" w:sz="0" w:space="0" w:color="auto"/>
        <w:left w:val="none" w:sz="0" w:space="0" w:color="auto"/>
        <w:bottom w:val="none" w:sz="0" w:space="0" w:color="auto"/>
        <w:right w:val="none" w:sz="0" w:space="0" w:color="auto"/>
      </w:divBdr>
    </w:div>
    <w:div w:id="2021617483">
      <w:bodyDiv w:val="1"/>
      <w:marLeft w:val="0"/>
      <w:marRight w:val="0"/>
      <w:marTop w:val="0"/>
      <w:marBottom w:val="0"/>
      <w:divBdr>
        <w:top w:val="none" w:sz="0" w:space="0" w:color="auto"/>
        <w:left w:val="none" w:sz="0" w:space="0" w:color="auto"/>
        <w:bottom w:val="none" w:sz="0" w:space="0" w:color="auto"/>
        <w:right w:val="none" w:sz="0" w:space="0" w:color="auto"/>
      </w:divBdr>
    </w:div>
    <w:div w:id="2073888855">
      <w:bodyDiv w:val="1"/>
      <w:marLeft w:val="0"/>
      <w:marRight w:val="0"/>
      <w:marTop w:val="0"/>
      <w:marBottom w:val="0"/>
      <w:divBdr>
        <w:top w:val="none" w:sz="0" w:space="0" w:color="auto"/>
        <w:left w:val="none" w:sz="0" w:space="0" w:color="auto"/>
        <w:bottom w:val="none" w:sz="0" w:space="0" w:color="auto"/>
        <w:right w:val="none" w:sz="0" w:space="0" w:color="auto"/>
      </w:divBdr>
    </w:div>
    <w:div w:id="2106723951">
      <w:bodyDiv w:val="1"/>
      <w:marLeft w:val="0"/>
      <w:marRight w:val="0"/>
      <w:marTop w:val="0"/>
      <w:marBottom w:val="0"/>
      <w:divBdr>
        <w:top w:val="none" w:sz="0" w:space="0" w:color="auto"/>
        <w:left w:val="none" w:sz="0" w:space="0" w:color="auto"/>
        <w:bottom w:val="none" w:sz="0" w:space="0" w:color="auto"/>
        <w:right w:val="none" w:sz="0" w:space="0" w:color="auto"/>
      </w:divBdr>
    </w:div>
    <w:div w:id="2131052472">
      <w:bodyDiv w:val="1"/>
      <w:marLeft w:val="0"/>
      <w:marRight w:val="0"/>
      <w:marTop w:val="0"/>
      <w:marBottom w:val="0"/>
      <w:divBdr>
        <w:top w:val="none" w:sz="0" w:space="0" w:color="auto"/>
        <w:left w:val="none" w:sz="0" w:space="0" w:color="auto"/>
        <w:bottom w:val="none" w:sz="0" w:space="0" w:color="auto"/>
        <w:right w:val="none" w:sz="0" w:space="0" w:color="auto"/>
      </w:divBdr>
    </w:div>
    <w:div w:id="2135755852">
      <w:bodyDiv w:val="1"/>
      <w:marLeft w:val="0"/>
      <w:marRight w:val="0"/>
      <w:marTop w:val="0"/>
      <w:marBottom w:val="0"/>
      <w:divBdr>
        <w:top w:val="none" w:sz="0" w:space="0" w:color="auto"/>
        <w:left w:val="none" w:sz="0" w:space="0" w:color="auto"/>
        <w:bottom w:val="none" w:sz="0" w:space="0" w:color="auto"/>
        <w:right w:val="none" w:sz="0" w:space="0" w:color="auto"/>
      </w:divBdr>
      <w:divsChild>
        <w:div w:id="42115058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hsseworld.com/photo-of-the-day-trenching-safety-tips-that-can-save-a-lif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cl.world/what-is-coshh/" TargetMode="External"/><Relationship Id="rId2" Type="http://schemas.openxmlformats.org/officeDocument/2006/relationships/numbering" Target="numbering.xml"/><Relationship Id="rId16" Type="http://schemas.openxmlformats.org/officeDocument/2006/relationships/hyperlink" Target="https://www.gov.wales/sites/default/files/publications/2025-05/building-inspector-competence-framework-bicof-wale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ov.wales/sites/default/files/publications/2025-05/building-inspector-competence-framework-bicof-wales.pdf"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rkecreative.co.uk/higher-risk-build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Presented By Joanna Weedon  2414801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20</Pages>
  <Words>4220</Words>
  <Characters>24056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in Construction</dc:title>
  <dc:subject>ACBA4023</dc:subject>
  <dc:creator>Weedon, Joanna</dc:creator>
  <cp:keywords/>
  <dc:description/>
  <cp:lastModifiedBy>Weedon, Joanna</cp:lastModifiedBy>
  <cp:revision>99</cp:revision>
  <dcterms:created xsi:type="dcterms:W3CDTF">2025-05-15T12:38:00Z</dcterms:created>
  <dcterms:modified xsi:type="dcterms:W3CDTF">2025-05-15T19:33:00Z</dcterms:modified>
</cp:coreProperties>
</file>