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rPr>
          <w:rFonts w:eastAsiaTheme="minorHAnsi"/>
          <w:kern w:val="2"/>
          <w:sz w:val="2"/>
          <w:szCs w:val="24"/>
          <w:lang w:eastAsia="en-US"/>
          <w14:ligatures w14:val="standardContextual"/>
        </w:rPr>
        <w:id w:val="1910339003"/>
        <w:docPartObj>
          <w:docPartGallery w:val="Cover Pages"/>
          <w:docPartUnique/>
        </w:docPartObj>
      </w:sdtPr>
      <w:sdtEndPr>
        <w:rPr>
          <w:b/>
          <w:bCs/>
          <w:sz w:val="24"/>
        </w:rPr>
      </w:sdtEndPr>
      <w:sdtContent>
        <w:p w14:paraId="63102CC0" w14:textId="088E542B" w:rsidR="00BC7493" w:rsidRDefault="00E3777A">
          <w:pPr>
            <w:pStyle w:val="NoSpacing"/>
            <w:rPr>
              <w:sz w:val="2"/>
            </w:rPr>
          </w:pPr>
          <w:r w:rsidRPr="003100FC">
            <w:rPr>
              <w:noProof/>
              <w:color w:val="156082" w:themeColor="accent1"/>
            </w:rPr>
            <w:drawing>
              <wp:inline distT="0" distB="0" distL="0" distR="0" wp14:anchorId="573FAA38" wp14:editId="66963A6A">
                <wp:extent cx="5599655" cy="2050473"/>
                <wp:effectExtent l="0" t="0" r="1270" b="6985"/>
                <wp:docPr id="675245273"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5666" cy="2056336"/>
                        </a:xfrm>
                        <a:prstGeom prst="rect">
                          <a:avLst/>
                        </a:prstGeom>
                        <a:noFill/>
                        <a:ln>
                          <a:noFill/>
                        </a:ln>
                      </pic:spPr>
                    </pic:pic>
                  </a:graphicData>
                </a:graphic>
              </wp:inline>
            </w:drawing>
          </w:r>
        </w:p>
        <w:p w14:paraId="1E7FDD75" w14:textId="77777777" w:rsidR="001A0FBA" w:rsidRDefault="001A0FBA">
          <w:pPr>
            <w:pStyle w:val="NoSpacing"/>
            <w:rPr>
              <w:sz w:val="2"/>
            </w:rPr>
          </w:pPr>
        </w:p>
        <w:p w14:paraId="2D860278" w14:textId="77777777" w:rsidR="001A0FBA" w:rsidRDefault="001A0FBA">
          <w:pPr>
            <w:pStyle w:val="NoSpacing"/>
            <w:rPr>
              <w:sz w:val="2"/>
            </w:rPr>
          </w:pPr>
        </w:p>
        <w:p w14:paraId="5F7E91C3" w14:textId="77777777" w:rsidR="001A0FBA" w:rsidRDefault="001A0FBA">
          <w:pPr>
            <w:pStyle w:val="NoSpacing"/>
            <w:rPr>
              <w:sz w:val="2"/>
            </w:rPr>
          </w:pPr>
        </w:p>
        <w:p w14:paraId="3C4F186F" w14:textId="77777777" w:rsidR="001A0FBA" w:rsidRDefault="001A0FBA">
          <w:pPr>
            <w:pStyle w:val="NoSpacing"/>
            <w:rPr>
              <w:sz w:val="2"/>
            </w:rPr>
          </w:pPr>
        </w:p>
        <w:p w14:paraId="7DA0EE4E" w14:textId="77777777" w:rsidR="001A0FBA" w:rsidRDefault="001A0FBA">
          <w:pPr>
            <w:pStyle w:val="NoSpacing"/>
            <w:rPr>
              <w:sz w:val="2"/>
            </w:rPr>
          </w:pPr>
        </w:p>
        <w:p w14:paraId="1F872DB2" w14:textId="77777777" w:rsidR="001A0FBA" w:rsidRDefault="001A0FBA">
          <w:pPr>
            <w:pStyle w:val="NoSpacing"/>
            <w:rPr>
              <w:sz w:val="2"/>
            </w:rPr>
          </w:pPr>
        </w:p>
        <w:p w14:paraId="7468244D" w14:textId="77777777" w:rsidR="001A0FBA" w:rsidRDefault="001A0FBA">
          <w:pPr>
            <w:pStyle w:val="NoSpacing"/>
            <w:rPr>
              <w:sz w:val="2"/>
            </w:rPr>
          </w:pPr>
        </w:p>
        <w:p w14:paraId="3D1C874C" w14:textId="77777777" w:rsidR="001A0FBA" w:rsidRDefault="001A0FBA">
          <w:pPr>
            <w:pStyle w:val="NoSpacing"/>
            <w:rPr>
              <w:sz w:val="2"/>
            </w:rPr>
          </w:pPr>
        </w:p>
        <w:p w14:paraId="50085594" w14:textId="77777777" w:rsidR="001A0FBA" w:rsidRDefault="001A0FBA">
          <w:pPr>
            <w:pStyle w:val="NoSpacing"/>
            <w:rPr>
              <w:sz w:val="2"/>
            </w:rPr>
          </w:pPr>
        </w:p>
        <w:p w14:paraId="12C02DA6" w14:textId="77777777" w:rsidR="001A0FBA" w:rsidRDefault="001A0FBA">
          <w:pPr>
            <w:pStyle w:val="NoSpacing"/>
            <w:rPr>
              <w:sz w:val="2"/>
            </w:rPr>
          </w:pPr>
        </w:p>
        <w:p w14:paraId="302AA78A" w14:textId="74152ED9" w:rsidR="001A0FBA" w:rsidRDefault="001A0FBA" w:rsidP="00E3777A">
          <w:pPr>
            <w:pStyle w:val="NoSpacing"/>
            <w:rPr>
              <w:sz w:val="2"/>
            </w:rPr>
          </w:pPr>
        </w:p>
        <w:p w14:paraId="54F0B1A2" w14:textId="77777777" w:rsidR="001A0FBA" w:rsidRDefault="001A0FBA">
          <w:pPr>
            <w:pStyle w:val="NoSpacing"/>
            <w:rPr>
              <w:sz w:val="2"/>
            </w:rPr>
          </w:pPr>
        </w:p>
        <w:p w14:paraId="6DDAE7A9" w14:textId="1882DF5F" w:rsidR="001A0FBA" w:rsidRDefault="001A0FBA">
          <w:pPr>
            <w:pStyle w:val="NoSpacing"/>
            <w:rPr>
              <w:sz w:val="2"/>
            </w:rPr>
          </w:pPr>
          <w:r>
            <w:rPr>
              <w:b/>
              <w:bCs/>
              <w:color w:val="156082" w:themeColor="accent1"/>
            </w:rPr>
            <w:t xml:space="preserve">                                   </w:t>
          </w:r>
          <w:r w:rsidRPr="003100FC">
            <w:rPr>
              <w:b/>
              <w:bCs/>
              <w:color w:val="156082" w:themeColor="accent1"/>
            </w:rPr>
            <w:t>Databases and Application Development</w:t>
          </w:r>
        </w:p>
        <w:p w14:paraId="5A8236BB" w14:textId="77777777" w:rsidR="001A0FBA" w:rsidRDefault="001A0FBA">
          <w:pPr>
            <w:pStyle w:val="NoSpacing"/>
            <w:rPr>
              <w:sz w:val="2"/>
            </w:rPr>
          </w:pPr>
        </w:p>
        <w:p w14:paraId="0765D007" w14:textId="77777777" w:rsidR="001A0FBA" w:rsidRDefault="001A0FBA">
          <w:pPr>
            <w:pStyle w:val="NoSpacing"/>
            <w:rPr>
              <w:sz w:val="2"/>
            </w:rPr>
          </w:pPr>
        </w:p>
        <w:p w14:paraId="25C44231" w14:textId="77777777" w:rsidR="001A0FBA" w:rsidRDefault="001A0FBA">
          <w:pPr>
            <w:pStyle w:val="NoSpacing"/>
            <w:rPr>
              <w:sz w:val="2"/>
            </w:rPr>
          </w:pPr>
        </w:p>
        <w:p w14:paraId="3A8784C5" w14:textId="77777777" w:rsidR="001A0FBA" w:rsidRDefault="001A0FBA">
          <w:pPr>
            <w:pStyle w:val="NoSpacing"/>
            <w:rPr>
              <w:sz w:val="2"/>
            </w:rPr>
          </w:pPr>
        </w:p>
        <w:p w14:paraId="3D22B4BC" w14:textId="77777777" w:rsidR="001A0FBA" w:rsidRDefault="001A0FBA">
          <w:pPr>
            <w:pStyle w:val="NoSpacing"/>
            <w:rPr>
              <w:sz w:val="2"/>
            </w:rPr>
          </w:pPr>
        </w:p>
        <w:p w14:paraId="79CA205A" w14:textId="77777777" w:rsidR="001A0FBA" w:rsidRDefault="001A0FBA">
          <w:pPr>
            <w:pStyle w:val="NoSpacing"/>
            <w:rPr>
              <w:sz w:val="2"/>
            </w:rPr>
          </w:pPr>
        </w:p>
        <w:p w14:paraId="19339034" w14:textId="77777777" w:rsidR="001A0FBA" w:rsidRDefault="001A0FBA">
          <w:pPr>
            <w:pStyle w:val="NoSpacing"/>
            <w:rPr>
              <w:sz w:val="2"/>
            </w:rPr>
          </w:pPr>
        </w:p>
        <w:p w14:paraId="4A00BBCF" w14:textId="77777777" w:rsidR="001A0FBA" w:rsidRDefault="001A0FBA">
          <w:pPr>
            <w:pStyle w:val="NoSpacing"/>
            <w:rPr>
              <w:sz w:val="2"/>
            </w:rPr>
          </w:pPr>
        </w:p>
        <w:p w14:paraId="253618C4" w14:textId="77777777" w:rsidR="001A0FBA" w:rsidRDefault="001A0FBA">
          <w:pPr>
            <w:pStyle w:val="NoSpacing"/>
            <w:rPr>
              <w:sz w:val="2"/>
            </w:rPr>
          </w:pPr>
        </w:p>
        <w:p w14:paraId="4A1DC66C" w14:textId="77777777" w:rsidR="001A0FBA" w:rsidRDefault="001A0FBA">
          <w:pPr>
            <w:pStyle w:val="NoSpacing"/>
            <w:rPr>
              <w:sz w:val="2"/>
            </w:rPr>
          </w:pPr>
        </w:p>
        <w:p w14:paraId="2AA5C3E5" w14:textId="77777777" w:rsidR="001A0FBA" w:rsidRDefault="001A0FBA">
          <w:pPr>
            <w:pStyle w:val="NoSpacing"/>
            <w:rPr>
              <w:sz w:val="2"/>
            </w:rPr>
          </w:pPr>
        </w:p>
        <w:p w14:paraId="5359D97A" w14:textId="77777777" w:rsidR="001A0FBA" w:rsidRDefault="001A0FBA">
          <w:pPr>
            <w:pStyle w:val="NoSpacing"/>
            <w:rPr>
              <w:sz w:val="2"/>
            </w:rPr>
          </w:pPr>
        </w:p>
        <w:p w14:paraId="44175B95" w14:textId="77777777" w:rsidR="001A0FBA" w:rsidRDefault="001A0FBA">
          <w:pPr>
            <w:pStyle w:val="NoSpacing"/>
            <w:rPr>
              <w:sz w:val="2"/>
            </w:rPr>
          </w:pPr>
        </w:p>
        <w:tbl>
          <w:tblPr>
            <w:tblW w:w="460.70pt" w:type="dxa"/>
            <w:tblInd w:w="6.8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1843"/>
            <w:gridCol w:w="7371"/>
          </w:tblGrid>
          <w:tr w:rsidR="001A0FBA" w:rsidRPr="003E2652" w14:paraId="0756FEB8" w14:textId="77777777" w:rsidTr="00E53934">
            <w:trPr>
              <w:trHeight w:val="535"/>
            </w:trPr>
            <w:tc>
              <w:tcPr>
                <w:tcW w:w="92.15pt" w:type="dxa"/>
                <w:tcBorders>
                  <w:top w:val="single" w:sz="4" w:space="0" w:color="auto"/>
                  <w:start w:val="single" w:sz="4" w:space="0" w:color="auto"/>
                  <w:bottom w:val="single" w:sz="4" w:space="0" w:color="auto"/>
                  <w:end w:val="single" w:sz="4" w:space="0" w:color="auto"/>
                </w:tcBorders>
              </w:tcPr>
              <w:p w14:paraId="33C56114" w14:textId="77777777" w:rsidR="001A0FBA" w:rsidRPr="003E2652" w:rsidRDefault="001A0FBA" w:rsidP="00A14071">
                <w:pPr>
                  <w:rPr>
                    <w:b/>
                    <w:bCs/>
                    <w:color w:val="156082" w:themeColor="accent1"/>
                  </w:rPr>
                </w:pPr>
                <w:r>
                  <w:rPr>
                    <w:b/>
                    <w:bCs/>
                    <w:color w:val="156082" w:themeColor="accent1"/>
                  </w:rPr>
                  <w:t xml:space="preserve">Student Name </w:t>
                </w:r>
              </w:p>
            </w:tc>
            <w:tc>
              <w:tcPr>
                <w:tcW w:w="368.55pt" w:type="dxa"/>
                <w:tcBorders>
                  <w:top w:val="single" w:sz="4" w:space="0" w:color="auto"/>
                  <w:start w:val="single" w:sz="4" w:space="0" w:color="auto"/>
                  <w:bottom w:val="single" w:sz="4" w:space="0" w:color="auto"/>
                  <w:end w:val="single" w:sz="4" w:space="0" w:color="auto"/>
                </w:tcBorders>
              </w:tcPr>
              <w:p w14:paraId="362A143B" w14:textId="77777777" w:rsidR="001A0FBA" w:rsidRPr="003E2652" w:rsidRDefault="001A0FBA" w:rsidP="00A14071">
                <w:pPr>
                  <w:rPr>
                    <w:b/>
                    <w:bCs/>
                    <w:color w:val="156082" w:themeColor="accent1"/>
                  </w:rPr>
                </w:pPr>
                <w:r>
                  <w:rPr>
                    <w:b/>
                    <w:bCs/>
                    <w:color w:val="156082" w:themeColor="accent1"/>
                  </w:rPr>
                  <w:t xml:space="preserve">Dharar Ahmad </w:t>
                </w:r>
                <w:proofErr w:type="spellStart"/>
                <w:r>
                  <w:rPr>
                    <w:b/>
                    <w:bCs/>
                    <w:color w:val="156082" w:themeColor="accent1"/>
                  </w:rPr>
                  <w:t>Ahmad</w:t>
                </w:r>
                <w:proofErr w:type="spellEnd"/>
                <w:r>
                  <w:rPr>
                    <w:b/>
                    <w:bCs/>
                    <w:color w:val="156082" w:themeColor="accent1"/>
                  </w:rPr>
                  <w:t xml:space="preserve"> Morshid </w:t>
                </w:r>
              </w:p>
            </w:tc>
          </w:tr>
          <w:tr w:rsidR="001A0FBA" w:rsidRPr="003E2652" w14:paraId="7AC02F83" w14:textId="77777777" w:rsidTr="00E53934">
            <w:trPr>
              <w:trHeight w:val="535"/>
            </w:trPr>
            <w:tc>
              <w:tcPr>
                <w:tcW w:w="92.15pt" w:type="dxa"/>
                <w:tcBorders>
                  <w:top w:val="single" w:sz="4" w:space="0" w:color="auto"/>
                  <w:start w:val="single" w:sz="4" w:space="0" w:color="auto"/>
                  <w:bottom w:val="single" w:sz="4" w:space="0" w:color="auto"/>
                  <w:end w:val="single" w:sz="4" w:space="0" w:color="auto"/>
                </w:tcBorders>
              </w:tcPr>
              <w:p w14:paraId="2F767FCF" w14:textId="77777777" w:rsidR="001A0FBA" w:rsidRPr="003E2652" w:rsidRDefault="001A0FBA" w:rsidP="00A14071">
                <w:pPr>
                  <w:rPr>
                    <w:b/>
                    <w:bCs/>
                    <w:color w:val="156082" w:themeColor="accent1"/>
                  </w:rPr>
                </w:pPr>
                <w:r>
                  <w:rPr>
                    <w:b/>
                    <w:bCs/>
                    <w:color w:val="156082" w:themeColor="accent1"/>
                  </w:rPr>
                  <w:t>Student ID</w:t>
                </w:r>
              </w:p>
            </w:tc>
            <w:tc>
              <w:tcPr>
                <w:tcW w:w="368.55pt" w:type="dxa"/>
                <w:tcBorders>
                  <w:top w:val="single" w:sz="4" w:space="0" w:color="auto"/>
                  <w:start w:val="single" w:sz="4" w:space="0" w:color="auto"/>
                  <w:bottom w:val="single" w:sz="4" w:space="0" w:color="auto"/>
                  <w:end w:val="single" w:sz="4" w:space="0" w:color="auto"/>
                </w:tcBorders>
              </w:tcPr>
              <w:p w14:paraId="7011ED0E" w14:textId="77777777" w:rsidR="001A0FBA" w:rsidRPr="003E2652" w:rsidRDefault="001A0FBA" w:rsidP="00A14071">
                <w:pPr>
                  <w:rPr>
                    <w:b/>
                    <w:bCs/>
                    <w:color w:val="156082" w:themeColor="accent1"/>
                  </w:rPr>
                </w:pPr>
                <w:r>
                  <w:rPr>
                    <w:b/>
                    <w:bCs/>
                    <w:color w:val="156082" w:themeColor="accent1"/>
                  </w:rPr>
                  <w:t>2411713</w:t>
                </w:r>
              </w:p>
            </w:tc>
          </w:tr>
          <w:tr w:rsidR="001A0FBA" w:rsidRPr="003E2652" w14:paraId="30BE2332" w14:textId="77777777" w:rsidTr="00E53934">
            <w:trPr>
              <w:trHeight w:val="535"/>
            </w:trPr>
            <w:tc>
              <w:tcPr>
                <w:tcW w:w="92.15pt" w:type="dxa"/>
                <w:tcBorders>
                  <w:top w:val="single" w:sz="4" w:space="0" w:color="auto"/>
                  <w:start w:val="single" w:sz="4" w:space="0" w:color="auto"/>
                  <w:bottom w:val="single" w:sz="4" w:space="0" w:color="auto"/>
                  <w:end w:val="single" w:sz="4" w:space="0" w:color="auto"/>
                </w:tcBorders>
                <w:hideMark/>
              </w:tcPr>
              <w:p w14:paraId="39EBB77E" w14:textId="77777777" w:rsidR="001A0FBA" w:rsidRPr="003E2652" w:rsidRDefault="001A0FBA" w:rsidP="00A14071">
                <w:pPr>
                  <w:rPr>
                    <w:b/>
                    <w:bCs/>
                    <w:color w:val="156082" w:themeColor="accent1"/>
                  </w:rPr>
                </w:pPr>
                <w:r w:rsidRPr="003E2652">
                  <w:rPr>
                    <w:b/>
                    <w:bCs/>
                    <w:color w:val="156082" w:themeColor="accent1"/>
                  </w:rPr>
                  <w:t>Programme:</w:t>
                </w:r>
              </w:p>
            </w:tc>
            <w:tc>
              <w:tcPr>
                <w:tcW w:w="368.55pt" w:type="dxa"/>
                <w:tcBorders>
                  <w:top w:val="single" w:sz="4" w:space="0" w:color="auto"/>
                  <w:start w:val="single" w:sz="4" w:space="0" w:color="auto"/>
                  <w:bottom w:val="single" w:sz="4" w:space="0" w:color="auto"/>
                  <w:end w:val="single" w:sz="4" w:space="0" w:color="auto"/>
                </w:tcBorders>
                <w:hideMark/>
              </w:tcPr>
              <w:p w14:paraId="22EB1CD7" w14:textId="77777777" w:rsidR="001A0FBA" w:rsidRPr="003E2652" w:rsidRDefault="001A0FBA" w:rsidP="00A14071">
                <w:pPr>
                  <w:rPr>
                    <w:b/>
                    <w:bCs/>
                    <w:color w:val="156082" w:themeColor="accent1"/>
                  </w:rPr>
                </w:pPr>
                <w:r w:rsidRPr="003E2652">
                  <w:rPr>
                    <w:b/>
                    <w:bCs/>
                    <w:color w:val="156082" w:themeColor="accent1"/>
                  </w:rPr>
                  <w:t>BSc Applied Computing</w:t>
                </w:r>
              </w:p>
            </w:tc>
          </w:tr>
          <w:tr w:rsidR="001A0FBA" w:rsidRPr="003E2652" w14:paraId="3753A8F1" w14:textId="77777777" w:rsidTr="00E53934">
            <w:trPr>
              <w:trHeight w:val="535"/>
            </w:trPr>
            <w:tc>
              <w:tcPr>
                <w:tcW w:w="92.15pt" w:type="dxa"/>
                <w:tcBorders>
                  <w:top w:val="single" w:sz="4" w:space="0" w:color="auto"/>
                  <w:start w:val="single" w:sz="4" w:space="0" w:color="auto"/>
                  <w:bottom w:val="single" w:sz="4" w:space="0" w:color="auto"/>
                  <w:end w:val="single" w:sz="4" w:space="0" w:color="auto"/>
                </w:tcBorders>
                <w:hideMark/>
              </w:tcPr>
              <w:p w14:paraId="09590CC2" w14:textId="77777777" w:rsidR="001A0FBA" w:rsidRPr="003E2652" w:rsidRDefault="001A0FBA" w:rsidP="00A14071">
                <w:pPr>
                  <w:rPr>
                    <w:b/>
                    <w:bCs/>
                    <w:color w:val="156082" w:themeColor="accent1"/>
                  </w:rPr>
                </w:pPr>
                <w:r w:rsidRPr="003E2652">
                  <w:rPr>
                    <w:b/>
                    <w:bCs/>
                    <w:color w:val="156082" w:themeColor="accent1"/>
                  </w:rPr>
                  <w:t>Module:</w:t>
                </w:r>
              </w:p>
            </w:tc>
            <w:tc>
              <w:tcPr>
                <w:tcW w:w="368.55pt" w:type="dxa"/>
                <w:tcBorders>
                  <w:top w:val="single" w:sz="4" w:space="0" w:color="auto"/>
                  <w:start w:val="single" w:sz="4" w:space="0" w:color="auto"/>
                  <w:bottom w:val="single" w:sz="4" w:space="0" w:color="auto"/>
                  <w:end w:val="single" w:sz="4" w:space="0" w:color="auto"/>
                </w:tcBorders>
                <w:hideMark/>
              </w:tcPr>
              <w:p w14:paraId="384B2EEA" w14:textId="77777777" w:rsidR="001A0FBA" w:rsidRPr="003E2652" w:rsidRDefault="001A0FBA" w:rsidP="00A14071">
                <w:pPr>
                  <w:rPr>
                    <w:b/>
                    <w:bCs/>
                    <w:color w:val="156082" w:themeColor="accent1"/>
                  </w:rPr>
                </w:pPr>
                <w:r w:rsidRPr="003E2652">
                  <w:rPr>
                    <w:b/>
                    <w:bCs/>
                    <w:color w:val="156082" w:themeColor="accent1"/>
                  </w:rPr>
                  <w:t>Databases and Application Development</w:t>
                </w:r>
              </w:p>
            </w:tc>
          </w:tr>
          <w:tr w:rsidR="001A0FBA" w:rsidRPr="003E2652" w14:paraId="6385BDBC" w14:textId="77777777" w:rsidTr="00E53934">
            <w:trPr>
              <w:trHeight w:val="393"/>
            </w:trPr>
            <w:tc>
              <w:tcPr>
                <w:tcW w:w="92.15pt" w:type="dxa"/>
                <w:tcBorders>
                  <w:top w:val="single" w:sz="4" w:space="0" w:color="auto"/>
                  <w:start w:val="single" w:sz="4" w:space="0" w:color="auto"/>
                  <w:bottom w:val="single" w:sz="4" w:space="0" w:color="auto"/>
                  <w:end w:val="single" w:sz="4" w:space="0" w:color="auto"/>
                </w:tcBorders>
                <w:hideMark/>
              </w:tcPr>
              <w:p w14:paraId="1F84E88A" w14:textId="77777777" w:rsidR="001A0FBA" w:rsidRPr="003E2652" w:rsidRDefault="001A0FBA" w:rsidP="00A14071">
                <w:pPr>
                  <w:rPr>
                    <w:b/>
                    <w:bCs/>
                    <w:color w:val="156082" w:themeColor="accent1"/>
                  </w:rPr>
                </w:pPr>
                <w:r w:rsidRPr="003E2652">
                  <w:rPr>
                    <w:b/>
                    <w:bCs/>
                    <w:color w:val="156082" w:themeColor="accent1"/>
                  </w:rPr>
                  <w:t>Module code:</w:t>
                </w:r>
              </w:p>
            </w:tc>
            <w:tc>
              <w:tcPr>
                <w:tcW w:w="368.55pt" w:type="dxa"/>
                <w:tcBorders>
                  <w:top w:val="single" w:sz="4" w:space="0" w:color="auto"/>
                  <w:start w:val="single" w:sz="4" w:space="0" w:color="auto"/>
                  <w:bottom w:val="single" w:sz="4" w:space="0" w:color="auto"/>
                  <w:end w:val="single" w:sz="4" w:space="0" w:color="auto"/>
                </w:tcBorders>
                <w:hideMark/>
              </w:tcPr>
              <w:p w14:paraId="48D9B872" w14:textId="77777777" w:rsidR="001A0FBA" w:rsidRPr="003E2652" w:rsidRDefault="001A0FBA" w:rsidP="00A14071">
                <w:pPr>
                  <w:rPr>
                    <w:b/>
                    <w:bCs/>
                    <w:color w:val="156082" w:themeColor="accent1"/>
                  </w:rPr>
                </w:pPr>
                <w:r w:rsidRPr="003E2652">
                  <w:rPr>
                    <w:b/>
                    <w:bCs/>
                    <w:color w:val="156082" w:themeColor="accent1"/>
                  </w:rPr>
                  <w:t>ACCA5026</w:t>
                </w:r>
              </w:p>
            </w:tc>
          </w:tr>
          <w:tr w:rsidR="001A0FBA" w:rsidRPr="003E2652" w14:paraId="6F2C1E1E" w14:textId="77777777" w:rsidTr="00E53934">
            <w:trPr>
              <w:trHeight w:val="535"/>
            </w:trPr>
            <w:tc>
              <w:tcPr>
                <w:tcW w:w="92.15pt" w:type="dxa"/>
                <w:tcBorders>
                  <w:top w:val="single" w:sz="4" w:space="0" w:color="auto"/>
                  <w:start w:val="single" w:sz="4" w:space="0" w:color="auto"/>
                  <w:bottom w:val="single" w:sz="4" w:space="0" w:color="auto"/>
                  <w:end w:val="single" w:sz="4" w:space="0" w:color="auto"/>
                </w:tcBorders>
                <w:hideMark/>
              </w:tcPr>
              <w:p w14:paraId="1CCCCAB6" w14:textId="77777777" w:rsidR="001A0FBA" w:rsidRPr="003E2652" w:rsidRDefault="001A0FBA" w:rsidP="00A14071">
                <w:pPr>
                  <w:rPr>
                    <w:b/>
                    <w:bCs/>
                    <w:color w:val="156082" w:themeColor="accent1"/>
                  </w:rPr>
                </w:pPr>
                <w:r w:rsidRPr="003E2652">
                  <w:rPr>
                    <w:b/>
                    <w:bCs/>
                    <w:color w:val="156082" w:themeColor="accent1"/>
                  </w:rPr>
                  <w:t>Lecturer:</w:t>
                </w:r>
              </w:p>
            </w:tc>
            <w:tc>
              <w:tcPr>
                <w:tcW w:w="368.55pt" w:type="dxa"/>
                <w:tcBorders>
                  <w:top w:val="single" w:sz="4" w:space="0" w:color="auto"/>
                  <w:start w:val="single" w:sz="4" w:space="0" w:color="auto"/>
                  <w:bottom w:val="single" w:sz="4" w:space="0" w:color="auto"/>
                  <w:end w:val="single" w:sz="4" w:space="0" w:color="auto"/>
                </w:tcBorders>
                <w:hideMark/>
              </w:tcPr>
              <w:p w14:paraId="778973CB" w14:textId="77777777" w:rsidR="001A0FBA" w:rsidRPr="003E2652" w:rsidRDefault="001A0FBA" w:rsidP="00A14071">
                <w:pPr>
                  <w:rPr>
                    <w:b/>
                    <w:bCs/>
                    <w:color w:val="156082" w:themeColor="accent1"/>
                  </w:rPr>
                </w:pPr>
                <w:r w:rsidRPr="003E2652">
                  <w:rPr>
                    <w:b/>
                    <w:bCs/>
                    <w:color w:val="156082" w:themeColor="accent1"/>
                  </w:rPr>
                  <w:t xml:space="preserve">Mohd Syafiq Bin </w:t>
                </w:r>
                <w:proofErr w:type="spellStart"/>
                <w:r w:rsidRPr="003E2652">
                  <w:rPr>
                    <w:b/>
                    <w:bCs/>
                    <w:color w:val="156082" w:themeColor="accent1"/>
                  </w:rPr>
                  <w:t>Zolkeply</w:t>
                </w:r>
                <w:proofErr w:type="spellEnd"/>
              </w:p>
            </w:tc>
          </w:tr>
          <w:tr w:rsidR="001A0FBA" w:rsidRPr="003E2652" w14:paraId="0AB2859A" w14:textId="77777777" w:rsidTr="00E53934">
            <w:trPr>
              <w:trHeight w:val="899"/>
            </w:trPr>
            <w:tc>
              <w:tcPr>
                <w:tcW w:w="92.15pt" w:type="dxa"/>
                <w:tcBorders>
                  <w:top w:val="single" w:sz="4" w:space="0" w:color="auto"/>
                  <w:start w:val="single" w:sz="4" w:space="0" w:color="auto"/>
                  <w:bottom w:val="single" w:sz="4" w:space="0" w:color="auto"/>
                  <w:end w:val="single" w:sz="4" w:space="0" w:color="auto"/>
                </w:tcBorders>
                <w:hideMark/>
              </w:tcPr>
              <w:p w14:paraId="0A8C49FB" w14:textId="77777777" w:rsidR="001A0FBA" w:rsidRPr="003E2652" w:rsidRDefault="001A0FBA" w:rsidP="00A14071">
                <w:pPr>
                  <w:rPr>
                    <w:b/>
                    <w:bCs/>
                    <w:color w:val="156082" w:themeColor="accent1"/>
                  </w:rPr>
                </w:pPr>
                <w:r w:rsidRPr="003E2652">
                  <w:rPr>
                    <w:b/>
                    <w:bCs/>
                    <w:color w:val="156082" w:themeColor="accent1"/>
                  </w:rPr>
                  <w:t>Assignment Title:</w:t>
                </w:r>
              </w:p>
            </w:tc>
            <w:tc>
              <w:tcPr>
                <w:tcW w:w="368.55pt" w:type="dxa"/>
                <w:tcBorders>
                  <w:top w:val="single" w:sz="4" w:space="0" w:color="auto"/>
                  <w:start w:val="single" w:sz="4" w:space="0" w:color="auto"/>
                  <w:bottom w:val="single" w:sz="4" w:space="0" w:color="auto"/>
                  <w:end w:val="single" w:sz="4" w:space="0" w:color="auto"/>
                </w:tcBorders>
                <w:hideMark/>
              </w:tcPr>
              <w:p w14:paraId="42FED702" w14:textId="77777777" w:rsidR="001A0FBA" w:rsidRDefault="001A0FBA" w:rsidP="00A14071">
                <w:pPr>
                  <w:rPr>
                    <w:b/>
                    <w:bCs/>
                    <w:color w:val="156082" w:themeColor="accent1"/>
                  </w:rPr>
                </w:pPr>
                <w:r w:rsidRPr="003E2652">
                  <w:rPr>
                    <w:b/>
                    <w:bCs/>
                    <w:color w:val="156082" w:themeColor="accent1"/>
                  </w:rPr>
                  <w:t>Database Design &amp; Implementation</w:t>
                </w:r>
              </w:p>
              <w:p w14:paraId="458B43BD" w14:textId="44132591" w:rsidR="001A0FBA" w:rsidRPr="003E2652" w:rsidRDefault="001A0FBA" w:rsidP="00A14071">
                <w:pPr>
                  <w:rPr>
                    <w:b/>
                    <w:bCs/>
                    <w:color w:val="156082" w:themeColor="accent1"/>
                  </w:rPr>
                </w:pPr>
                <w:r>
                  <w:rPr>
                    <w:b/>
                    <w:bCs/>
                    <w:color w:val="156082" w:themeColor="accent1"/>
                  </w:rPr>
                  <w:t xml:space="preserve">Part </w:t>
                </w:r>
                <w:r w:rsidR="00E3777A">
                  <w:rPr>
                    <w:b/>
                    <w:bCs/>
                    <w:color w:val="156082" w:themeColor="accent1"/>
                  </w:rPr>
                  <w:t>B</w:t>
                </w:r>
              </w:p>
            </w:tc>
          </w:tr>
          <w:tr w:rsidR="001A0FBA" w:rsidRPr="003E2652" w14:paraId="18949867" w14:textId="77777777" w:rsidTr="00E53934">
            <w:trPr>
              <w:trHeight w:val="988"/>
            </w:trPr>
            <w:tc>
              <w:tcPr>
                <w:tcW w:w="92.15pt" w:type="dxa"/>
                <w:tcBorders>
                  <w:top w:val="single" w:sz="4" w:space="0" w:color="auto"/>
                  <w:start w:val="single" w:sz="4" w:space="0" w:color="auto"/>
                  <w:bottom w:val="single" w:sz="4" w:space="0" w:color="auto"/>
                  <w:end w:val="single" w:sz="4" w:space="0" w:color="auto"/>
                </w:tcBorders>
                <w:hideMark/>
              </w:tcPr>
              <w:p w14:paraId="7DBC138C" w14:textId="77777777" w:rsidR="001A0FBA" w:rsidRPr="003E2652" w:rsidRDefault="001A0FBA" w:rsidP="00A14071">
                <w:pPr>
                  <w:rPr>
                    <w:b/>
                    <w:bCs/>
                    <w:color w:val="156082" w:themeColor="accent1"/>
                  </w:rPr>
                </w:pPr>
                <w:r w:rsidRPr="003E2652">
                  <w:rPr>
                    <w:b/>
                    <w:bCs/>
                    <w:color w:val="156082" w:themeColor="accent1"/>
                  </w:rPr>
                  <w:t>Submission deadline:</w:t>
                </w:r>
              </w:p>
            </w:tc>
            <w:tc>
              <w:tcPr>
                <w:tcW w:w="368.55pt" w:type="dxa"/>
                <w:tcBorders>
                  <w:top w:val="single" w:sz="4" w:space="0" w:color="auto"/>
                  <w:start w:val="single" w:sz="4" w:space="0" w:color="auto"/>
                  <w:bottom w:val="single" w:sz="4" w:space="0" w:color="auto"/>
                  <w:end w:val="single" w:sz="4" w:space="0" w:color="auto"/>
                </w:tcBorders>
                <w:hideMark/>
              </w:tcPr>
              <w:p w14:paraId="3346E150" w14:textId="3C826874" w:rsidR="001A0FBA" w:rsidRPr="003E2652" w:rsidRDefault="001A0FBA" w:rsidP="00A14071">
                <w:pPr>
                  <w:rPr>
                    <w:b/>
                    <w:bCs/>
                    <w:color w:val="156082" w:themeColor="accent1"/>
                  </w:rPr>
                </w:pPr>
                <w:r w:rsidRPr="003E2652">
                  <w:rPr>
                    <w:b/>
                    <w:bCs/>
                    <w:color w:val="156082" w:themeColor="accent1"/>
                  </w:rPr>
                  <w:t>Friday 31</w:t>
                </w:r>
                <w:r w:rsidRPr="003E2652">
                  <w:rPr>
                    <w:b/>
                    <w:bCs/>
                    <w:color w:val="156082" w:themeColor="accent1"/>
                    <w:vertAlign w:val="superscript"/>
                  </w:rPr>
                  <w:t>st</w:t>
                </w:r>
                <w:r w:rsidRPr="003E2652">
                  <w:rPr>
                    <w:b/>
                    <w:bCs/>
                    <w:color w:val="156082" w:themeColor="accent1"/>
                  </w:rPr>
                  <w:t xml:space="preserve"> </w:t>
                </w:r>
                <w:r w:rsidR="00E53934" w:rsidRPr="003E2652">
                  <w:rPr>
                    <w:b/>
                    <w:bCs/>
                    <w:color w:val="156082" w:themeColor="accent1"/>
                  </w:rPr>
                  <w:t>July</w:t>
                </w:r>
                <w:r w:rsidRPr="003E2652">
                  <w:rPr>
                    <w:b/>
                    <w:bCs/>
                    <w:color w:val="156082" w:themeColor="accent1"/>
                  </w:rPr>
                  <w:t xml:space="preserve"> 2026</w:t>
                </w:r>
              </w:p>
              <w:p w14:paraId="413E92DA" w14:textId="77777777" w:rsidR="001A0FBA" w:rsidRPr="003E2652" w:rsidRDefault="001A0FBA" w:rsidP="00A14071">
                <w:pPr>
                  <w:rPr>
                    <w:b/>
                    <w:bCs/>
                    <w:color w:val="156082" w:themeColor="accent1"/>
                  </w:rPr>
                </w:pPr>
              </w:p>
            </w:tc>
          </w:tr>
        </w:tbl>
        <w:p w14:paraId="479A59DF" w14:textId="77777777" w:rsidR="001A0FBA" w:rsidRDefault="001A0FBA">
          <w:pPr>
            <w:pStyle w:val="NoSpacing"/>
            <w:rPr>
              <w:sz w:val="2"/>
            </w:rPr>
          </w:pPr>
        </w:p>
        <w:p w14:paraId="6C21500E" w14:textId="77777777" w:rsidR="001A0FBA" w:rsidRDefault="001A0FBA">
          <w:pPr>
            <w:pStyle w:val="NoSpacing"/>
            <w:rPr>
              <w:sz w:val="2"/>
            </w:rPr>
          </w:pPr>
        </w:p>
        <w:p w14:paraId="588AEFC5" w14:textId="77777777" w:rsidR="001A0FBA" w:rsidRDefault="001A0FBA">
          <w:pPr>
            <w:pStyle w:val="NoSpacing"/>
            <w:rPr>
              <w:sz w:val="2"/>
            </w:rPr>
          </w:pPr>
        </w:p>
        <w:p w14:paraId="2F2E8E68" w14:textId="77777777" w:rsidR="001A0FBA" w:rsidRDefault="001A0FBA">
          <w:pPr>
            <w:pStyle w:val="NoSpacing"/>
            <w:rPr>
              <w:sz w:val="2"/>
            </w:rPr>
          </w:pPr>
        </w:p>
        <w:p w14:paraId="7E919B83" w14:textId="0834538C" w:rsidR="00BC7493" w:rsidRDefault="00BC7493">
          <w:r>
            <w:rPr>
              <w:noProof/>
            </w:rPr>
            <w:drawing>
              <wp:anchor distT="0" distB="0" distL="114300" distR="114300" simplePos="0" relativeHeight="251659264" behindDoc="0" locked="0" layoutInCell="1" allowOverlap="1" wp14:anchorId="4AF3F118" wp14:editId="5A75DC8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purl.oclc.org/ooxml/drawingml/main">
                  <a:graphicData uri="http://schemas.microsoft.com/office/word/2010/wordprocessingShape">
                    <wp:wsp>
                      <wp:cNvSpPr txBox="1"/>
                      <wp:spPr>
                        <a:xfrm>
                          <a:off x="0" y="0"/>
                          <a:ext cx="5943600" cy="374904"/>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AE04821" w14:textId="06A1CCA4" w:rsidR="00BC7493" w:rsidRDefault="00E53934" w:rsidP="00E53934">
                                <w:pPr>
                                  <w:pStyle w:val="NoSpacing"/>
                                  <w:rPr>
                                    <w:color w:val="156082" w:themeColor="accent1"/>
                                    <w:sz w:val="36"/>
                                    <w:szCs w:val="36"/>
                                  </w:rPr>
                                </w:pPr>
                                <w:r>
                                  <w:rPr>
                                    <w:color w:val="156082" w:themeColor="accent1"/>
                                    <w:sz w:val="36"/>
                                    <w:szCs w:val="36"/>
                                  </w:rPr>
                                  <w:t xml:space="preserve">     </w:t>
                                </w:r>
                              </w:p>
                            </w:sdtContent>
                          </w:sdt>
                        </wne:txbxContent>
                      </wp:txbx>
                      <wp:bodyPr rot="0" spcFirstLastPara="0" vertOverflow="overflow" horzOverflow="overflow" vert="horz" wrap="square" lIns="0" tIns="0" rIns="0" bIns="0" numCol="1" spcCol="0" rtlCol="0" fromWordArt="0" anchor="b" anchorCtr="0" forceAA="0" compatLnSpc="1">
                        <a:prstTxWarp prst="textNoShape">
                          <a:avLst/>
                        </a:prstTxWarp>
                        <a:spAutoFit/>
                      </wp:bodyPr>
                    </wp:wsp>
                  </a:graphicData>
                </a:graphic>
                <wp14:sizeRelH relativeFrom="page">
                  <wp14:pctWidth>76.5%</wp14:pctWidth>
                </wp14:sizeRelH>
                <wp14:sizeRelV relativeFrom="margin">
                  <wp14:pctHeight>0%</wp14:pctHeight>
                </wp14:sizeRelV>
              </wp:anchor>
            </w:drawing>
          </w:r>
        </w:p>
        <w:p w14:paraId="18A8D90F" w14:textId="6FDE0BAE" w:rsidR="00BC7493" w:rsidRDefault="00BC7493">
          <w:pPr>
            <w:rPr>
              <w:b/>
              <w:bCs/>
            </w:rPr>
          </w:pPr>
          <w:r>
            <w:rPr>
              <w:b/>
              <w:bCs/>
            </w:rPr>
            <w:br w:type="page"/>
          </w:r>
        </w:p>
      </w:sdtContent>
    </w:sdt>
    <w:p w14:paraId="6BE0053B" w14:textId="7EB8F556" w:rsidR="00E343C1" w:rsidRPr="00E343C1" w:rsidRDefault="00E343C1" w:rsidP="008E3AE4">
      <w:pPr>
        <w:rPr>
          <w:b/>
          <w:bCs/>
        </w:rPr>
      </w:pPr>
      <w:r w:rsidRPr="00E343C1">
        <w:rPr>
          <w:b/>
          <w:bCs/>
        </w:rPr>
        <w:lastRenderedPageBreak/>
        <w:t>1. Introduction</w:t>
      </w:r>
    </w:p>
    <w:p w14:paraId="4E57892E" w14:textId="77777777" w:rsidR="00613007" w:rsidRDefault="00E343C1" w:rsidP="00E343C1">
      <w:proofErr w:type="spellStart"/>
      <w:r w:rsidRPr="00E343C1">
        <w:t>TasteBite</w:t>
      </w:r>
      <w:proofErr w:type="spellEnd"/>
      <w:r w:rsidRPr="00E343C1">
        <w:t xml:space="preserve"> is a database-driven recipe website developed as part of the Databases and Application Development module. The project </w:t>
      </w:r>
      <w:r w:rsidR="00E92AA2">
        <w:t>was designed to</w:t>
      </w:r>
      <w:r w:rsidRPr="00E343C1">
        <w:t xml:space="preserve"> </w:t>
      </w:r>
      <w:r w:rsidR="005265D3" w:rsidRPr="00E343C1">
        <w:t>de</w:t>
      </w:r>
      <w:r w:rsidR="005265D3">
        <w:t>monstrat</w:t>
      </w:r>
      <w:r w:rsidR="00E92AA2">
        <w:t>e</w:t>
      </w:r>
      <w:r w:rsidR="00197584" w:rsidRPr="00E343C1">
        <w:t xml:space="preserve"> the</w:t>
      </w:r>
      <w:r w:rsidRPr="00E343C1">
        <w:t xml:space="preserve"> practical application of PHP programming and database </w:t>
      </w:r>
      <w:r w:rsidR="005C3752">
        <w:t>integration</w:t>
      </w:r>
      <w:r w:rsidRPr="00E343C1">
        <w:t xml:space="preserve"> by creating a dynamic website that stores and retrieves information from a MySQL database. </w:t>
      </w:r>
    </w:p>
    <w:p w14:paraId="0C3599F4" w14:textId="22F7492E" w:rsidR="00E343C1" w:rsidRPr="00E343C1" w:rsidRDefault="00613007" w:rsidP="00E343C1">
      <w:r>
        <w:t xml:space="preserve">The </w:t>
      </w:r>
      <w:proofErr w:type="spellStart"/>
      <w:r w:rsidR="00E343C1" w:rsidRPr="00E343C1">
        <w:t>T</w:t>
      </w:r>
      <w:r w:rsidR="008B2772">
        <w:t>aste</w:t>
      </w:r>
      <w:r w:rsidR="00822E2D">
        <w:t>Bite</w:t>
      </w:r>
      <w:proofErr w:type="spellEnd"/>
      <w:r w:rsidR="00822E2D">
        <w:t xml:space="preserve"> </w:t>
      </w:r>
      <w:r w:rsidR="0061400D">
        <w:t>r</w:t>
      </w:r>
      <w:r w:rsidR="00822E2D">
        <w:t>ecipe</w:t>
      </w:r>
      <w:r w:rsidR="00E343C1" w:rsidRPr="00E343C1">
        <w:t xml:space="preserve"> website </w:t>
      </w:r>
      <w:r w:rsidR="00165137" w:rsidRPr="00E343C1">
        <w:t>allows</w:t>
      </w:r>
      <w:r w:rsidR="00E343C1" w:rsidRPr="00E343C1">
        <w:t xml:space="preserve"> users to browse recipes, search for </w:t>
      </w:r>
      <w:r w:rsidR="00402898">
        <w:t>recipes</w:t>
      </w:r>
      <w:r w:rsidR="00E343C1" w:rsidRPr="00E343C1">
        <w:t xml:space="preserve">, and view detailed recipe information, </w:t>
      </w:r>
      <w:r w:rsidR="00165137" w:rsidRPr="00E343C1">
        <w:t>in</w:t>
      </w:r>
      <w:r w:rsidR="00197584">
        <w:t>cluding</w:t>
      </w:r>
      <w:r w:rsidR="00E343C1" w:rsidRPr="00E343C1">
        <w:t xml:space="preserve"> ingredients, cooking </w:t>
      </w:r>
      <w:r w:rsidR="0001618D">
        <w:t>inst</w:t>
      </w:r>
      <w:r w:rsidR="009C301C">
        <w:t>ructions</w:t>
      </w:r>
      <w:r w:rsidR="00E343C1" w:rsidRPr="00E343C1">
        <w:t>, cooking time, and recipe images.</w:t>
      </w:r>
    </w:p>
    <w:p w14:paraId="7F5FE04E" w14:textId="5B971BC8" w:rsidR="00E343C1" w:rsidRPr="00E343C1" w:rsidRDefault="00E343C1" w:rsidP="00E343C1">
      <w:r w:rsidRPr="00E343C1">
        <w:t xml:space="preserve">The website was developed using </w:t>
      </w:r>
      <w:r w:rsidRPr="00165137">
        <w:t>PHP</w:t>
      </w:r>
      <w:r w:rsidRPr="00E343C1">
        <w:t xml:space="preserve"> for server-side </w:t>
      </w:r>
      <w:r w:rsidR="00E405C7">
        <w:t>programming</w:t>
      </w:r>
      <w:r w:rsidRPr="00E343C1">
        <w:t xml:space="preserve">, </w:t>
      </w:r>
      <w:r w:rsidRPr="00165137">
        <w:t>MySQL</w:t>
      </w:r>
      <w:r w:rsidRPr="00E343C1">
        <w:t xml:space="preserve"> for database management, and </w:t>
      </w:r>
      <w:r w:rsidRPr="00165137">
        <w:t>HTML, CSS</w:t>
      </w:r>
      <w:r w:rsidRPr="00E343C1">
        <w:t xml:space="preserve">, and </w:t>
      </w:r>
      <w:r w:rsidRPr="00165137">
        <w:t>JavaScript</w:t>
      </w:r>
      <w:r w:rsidRPr="00E343C1">
        <w:t xml:space="preserve"> to create a </w:t>
      </w:r>
      <w:r w:rsidR="00165137" w:rsidRPr="00E343C1">
        <w:t>re</w:t>
      </w:r>
      <w:r w:rsidR="00570379">
        <w:t>sponsive</w:t>
      </w:r>
      <w:r w:rsidRPr="00E343C1">
        <w:t xml:space="preserve"> and user-friendly interface. The database </w:t>
      </w:r>
      <w:r w:rsidR="001673F6">
        <w:t>consists</w:t>
      </w:r>
      <w:r w:rsidRPr="00E343C1">
        <w:t xml:space="preserve"> of three related tables: </w:t>
      </w:r>
      <w:r w:rsidRPr="00165137">
        <w:t>recipes, categories,</w:t>
      </w:r>
      <w:r w:rsidRPr="00E343C1">
        <w:t xml:space="preserve"> and </w:t>
      </w:r>
      <w:r w:rsidRPr="00165137">
        <w:t>admin,</w:t>
      </w:r>
      <w:r w:rsidRPr="00E343C1">
        <w:t xml:space="preserve"> allowing the website to display dynamic content and support administrator </w:t>
      </w:r>
      <w:r w:rsidR="00AA19C9" w:rsidRPr="00E343C1">
        <w:t>functions including</w:t>
      </w:r>
      <w:r w:rsidRPr="00E343C1">
        <w:t xml:space="preserve"> </w:t>
      </w:r>
      <w:r w:rsidR="00263A07">
        <w:t>adding,</w:t>
      </w:r>
      <w:r w:rsidR="00263A07" w:rsidRPr="00E343C1">
        <w:t xml:space="preserve"> editing</w:t>
      </w:r>
      <w:r w:rsidRPr="00E343C1">
        <w:t>, and deleting recipes.</w:t>
      </w:r>
    </w:p>
    <w:p w14:paraId="1C2D1928" w14:textId="25B73EC8" w:rsidR="00E343C1" w:rsidRPr="00E343C1" w:rsidRDefault="00E343C1" w:rsidP="00E343C1">
      <w:r w:rsidRPr="00E343C1">
        <w:t xml:space="preserve">As the website </w:t>
      </w:r>
      <w:r w:rsidR="006D1B50">
        <w:t>inter</w:t>
      </w:r>
      <w:r w:rsidR="00263A07">
        <w:t>acts</w:t>
      </w:r>
      <w:r w:rsidRPr="00E343C1">
        <w:t xml:space="preserve"> directly with a database, security is </w:t>
      </w:r>
      <w:r w:rsidR="00AA19C9" w:rsidRPr="00E343C1">
        <w:t>a</w:t>
      </w:r>
      <w:r w:rsidRPr="00E343C1">
        <w:t xml:space="preserve"> </w:t>
      </w:r>
      <w:r w:rsidR="00AA19C9" w:rsidRPr="00E343C1">
        <w:t>significant</w:t>
      </w:r>
      <w:r w:rsidRPr="00E343C1">
        <w:t xml:space="preserve"> consideration. Basic security measures were implemented, including </w:t>
      </w:r>
      <w:r w:rsidR="0026069E">
        <w:t xml:space="preserve">user authentication </w:t>
      </w:r>
      <w:r w:rsidRPr="00E343C1">
        <w:t xml:space="preserve">and the use of prepared statements to reduce the risk of SQL </w:t>
      </w:r>
      <w:r w:rsidR="00AA19C9" w:rsidRPr="00E343C1">
        <w:t>In</w:t>
      </w:r>
      <w:r w:rsidR="00EF3AD3">
        <w:t>jection</w:t>
      </w:r>
      <w:r w:rsidRPr="00E343C1">
        <w:t xml:space="preserve"> attacks. These measures help protect user input and maintain the integrity of the database while ensuring that the website operates securely and </w:t>
      </w:r>
      <w:r w:rsidR="007E4A0F">
        <w:t>efficiently</w:t>
      </w:r>
      <w:r w:rsidRPr="00E343C1">
        <w:t>.</w:t>
      </w:r>
    </w:p>
    <w:p w14:paraId="0CC9386B" w14:textId="77777777" w:rsidR="00251F3C" w:rsidRPr="00251F3C" w:rsidRDefault="00251F3C" w:rsidP="00251F3C">
      <w:pPr>
        <w:rPr>
          <w:b/>
          <w:bCs/>
        </w:rPr>
      </w:pPr>
      <w:r w:rsidRPr="00251F3C">
        <w:rPr>
          <w:b/>
          <w:bCs/>
        </w:rPr>
        <w:t>2. Overview of SQL Injection</w:t>
      </w:r>
    </w:p>
    <w:p w14:paraId="1E86219D" w14:textId="09EA6DEE" w:rsidR="00251F3C" w:rsidRPr="00251F3C" w:rsidRDefault="00251F3C" w:rsidP="00251F3C">
      <w:r w:rsidRPr="00251F3C">
        <w:t xml:space="preserve">The </w:t>
      </w:r>
      <w:proofErr w:type="spellStart"/>
      <w:r w:rsidRPr="00AA19C9">
        <w:t>TasteBite</w:t>
      </w:r>
      <w:proofErr w:type="spellEnd"/>
      <w:r w:rsidRPr="00251F3C">
        <w:t xml:space="preserve"> website is a database-driven web application developed using </w:t>
      </w:r>
      <w:r w:rsidRPr="00AA19C9">
        <w:t>PHP</w:t>
      </w:r>
      <w:r w:rsidRPr="00251F3C">
        <w:t xml:space="preserve"> and </w:t>
      </w:r>
      <w:r w:rsidRPr="00AA19C9">
        <w:t>MySQL</w:t>
      </w:r>
      <w:r w:rsidRPr="00251F3C">
        <w:t xml:space="preserve">. </w:t>
      </w:r>
      <w:r w:rsidR="00AA19C9" w:rsidRPr="00251F3C">
        <w:t>While</w:t>
      </w:r>
      <w:r w:rsidRPr="00251F3C">
        <w:t xml:space="preserve"> the website stores recipe information in a MySQL database and allows users and administrators to interact with th</w:t>
      </w:r>
      <w:r w:rsidR="00F45D92">
        <w:t>e</w:t>
      </w:r>
      <w:r w:rsidRPr="00251F3C">
        <w:t xml:space="preserve"> data, it is important to protect the application </w:t>
      </w:r>
      <w:r w:rsidR="0080374D" w:rsidRPr="00251F3C">
        <w:t>against</w:t>
      </w:r>
      <w:r w:rsidR="003A1153">
        <w:t xml:space="preserve"> security</w:t>
      </w:r>
      <w:r w:rsidR="0080374D" w:rsidRPr="00251F3C">
        <w:t xml:space="preserve"> threats</w:t>
      </w:r>
      <w:r w:rsidRPr="00251F3C">
        <w:t xml:space="preserve">. One of the most significant threats to database-driven websites is </w:t>
      </w:r>
      <w:r w:rsidRPr="0080374D">
        <w:t>SQL Injection (SQLi).</w:t>
      </w:r>
    </w:p>
    <w:p w14:paraId="1AC4351E" w14:textId="54D92561" w:rsidR="00251F3C" w:rsidRPr="00251F3C" w:rsidRDefault="00251F3C" w:rsidP="00251F3C">
      <w:r w:rsidRPr="00251F3C">
        <w:t xml:space="preserve">SQL </w:t>
      </w:r>
      <w:r w:rsidR="0080374D" w:rsidRPr="00251F3C">
        <w:t>In</w:t>
      </w:r>
      <w:r w:rsidR="00553996">
        <w:t>jection</w:t>
      </w:r>
      <w:r w:rsidRPr="00251F3C">
        <w:t xml:space="preserve"> is a web security vulnerability that occurs when an attacker inserts malicious SQL </w:t>
      </w:r>
      <w:r w:rsidR="001D62AA">
        <w:t>code</w:t>
      </w:r>
      <w:r w:rsidRPr="00251F3C">
        <w:t xml:space="preserve"> into an application's input fields. These input fields may include login forms, search boxes, or data entry forms. If the application does not securely process user input, the malicious data can become part of the SQL query sent to the database. This may allow attackers to </w:t>
      </w:r>
      <w:r w:rsidR="005E377F">
        <w:t>ac</w:t>
      </w:r>
      <w:r w:rsidR="00A90314">
        <w:t>cess</w:t>
      </w:r>
      <w:r w:rsidRPr="00251F3C">
        <w:t>, modify, or delete information stored in the database without authorisation.</w:t>
      </w:r>
    </w:p>
    <w:p w14:paraId="74367266" w14:textId="4638B5BF" w:rsidR="00251F3C" w:rsidRPr="00251F3C" w:rsidRDefault="00251F3C" w:rsidP="00251F3C">
      <w:r w:rsidRPr="00251F3C">
        <w:t xml:space="preserve">In the </w:t>
      </w:r>
      <w:proofErr w:type="spellStart"/>
      <w:r w:rsidRPr="00251F3C">
        <w:t>TasteBite</w:t>
      </w:r>
      <w:proofErr w:type="spellEnd"/>
      <w:r w:rsidRPr="00251F3C">
        <w:t xml:space="preserve"> website, users can search for recipes, while </w:t>
      </w:r>
      <w:r w:rsidR="001A029C">
        <w:t>administrator</w:t>
      </w:r>
      <w:r w:rsidR="00AA37ED">
        <w:t>s</w:t>
      </w:r>
      <w:r w:rsidRPr="00251F3C">
        <w:t xml:space="preserve"> can log in and manage recipe records by adding, editing, or deleting information. Because these </w:t>
      </w:r>
      <w:r w:rsidR="00313AFF">
        <w:t>featu</w:t>
      </w:r>
      <w:r w:rsidR="0019583D">
        <w:t>res</w:t>
      </w:r>
      <w:r w:rsidRPr="00251F3C">
        <w:t xml:space="preserve"> require interaction with the database, they could </w:t>
      </w:r>
      <w:r w:rsidR="005511CD">
        <w:t>be</w:t>
      </w:r>
      <w:r w:rsidR="00E2579E">
        <w:t>come</w:t>
      </w:r>
      <w:r w:rsidRPr="00251F3C">
        <w:t xml:space="preserve"> potential targets for SQL Injection if they were not developed using secure coding </w:t>
      </w:r>
      <w:r w:rsidR="006D4FB7">
        <w:t>practices</w:t>
      </w:r>
      <w:r w:rsidRPr="00251F3C">
        <w:t>.</w:t>
      </w:r>
    </w:p>
    <w:p w14:paraId="67CF9D3A" w14:textId="4D555783" w:rsidR="00251F3C" w:rsidRPr="00251F3C" w:rsidRDefault="00251F3C" w:rsidP="00251F3C">
      <w:r w:rsidRPr="00251F3C">
        <w:t xml:space="preserve">For example, the </w:t>
      </w:r>
      <w:r w:rsidRPr="00B67F4A">
        <w:t>administrator login page</w:t>
      </w:r>
      <w:r w:rsidRPr="00251F3C">
        <w:t xml:space="preserve"> could be vulnerable if user input were inserted </w:t>
      </w:r>
      <w:r w:rsidR="009E049B">
        <w:t>directly</w:t>
      </w:r>
      <w:r w:rsidRPr="00251F3C">
        <w:t xml:space="preserve"> into an SQL query without protection. An attacker might attempt to enter malicious text instead of a valid username or password </w:t>
      </w:r>
      <w:r w:rsidR="00B67F4A" w:rsidRPr="00251F3C">
        <w:t>to</w:t>
      </w:r>
      <w:r w:rsidRPr="00251F3C">
        <w:t xml:space="preserve"> bypass authentication </w:t>
      </w:r>
      <w:r w:rsidRPr="00251F3C">
        <w:lastRenderedPageBreak/>
        <w:t xml:space="preserve">and gain access to the </w:t>
      </w:r>
      <w:r w:rsidR="00B67F4A" w:rsidRPr="00251F3C">
        <w:t>admin</w:t>
      </w:r>
      <w:r w:rsidRPr="00251F3C">
        <w:t xml:space="preserve"> panel. If successful, the attacker could modify recipe information or delete </w:t>
      </w:r>
      <w:r w:rsidR="00A63FAE">
        <w:t>records</w:t>
      </w:r>
      <w:r w:rsidRPr="00251F3C">
        <w:t xml:space="preserve"> stored in the database.</w:t>
      </w:r>
    </w:p>
    <w:p w14:paraId="22CFA2BF" w14:textId="406A4B6D" w:rsidR="00251F3C" w:rsidRPr="00251F3C" w:rsidRDefault="00251F3C" w:rsidP="00251F3C">
      <w:r w:rsidRPr="00251F3C">
        <w:t xml:space="preserve">Another possible target is the </w:t>
      </w:r>
      <w:r w:rsidRPr="008341D0">
        <w:t>recipe search function.</w:t>
      </w:r>
      <w:r w:rsidRPr="00251F3C">
        <w:t xml:space="preserve"> Since users enter keywords that are used to search the database, an attacker may attempt to submit malicious input instead of a normal search term. If the application is not properly protected, the SQL query could be </w:t>
      </w:r>
      <w:r w:rsidR="007F71EC">
        <w:t>manipulated</w:t>
      </w:r>
      <w:r w:rsidRPr="00251F3C">
        <w:t xml:space="preserve"> to return unintended results or expose </w:t>
      </w:r>
      <w:r w:rsidR="00415D01">
        <w:t>confidential</w:t>
      </w:r>
      <w:r w:rsidRPr="00251F3C">
        <w:t xml:space="preserve"> database information. In a secure application such as </w:t>
      </w:r>
      <w:proofErr w:type="spellStart"/>
      <w:r w:rsidRPr="00251F3C">
        <w:t>TasteBite</w:t>
      </w:r>
      <w:proofErr w:type="spellEnd"/>
      <w:r w:rsidRPr="00251F3C">
        <w:t>, the search feature should only return recipes that match the user's search term and should never execute malicious SQL commands.</w:t>
      </w:r>
    </w:p>
    <w:p w14:paraId="12A349B7" w14:textId="55433CF1" w:rsidR="00251F3C" w:rsidRPr="00251F3C" w:rsidRDefault="00251F3C" w:rsidP="00251F3C">
      <w:r w:rsidRPr="00251F3C">
        <w:t xml:space="preserve">SQL </w:t>
      </w:r>
      <w:r w:rsidR="008341D0" w:rsidRPr="00251F3C">
        <w:t>In</w:t>
      </w:r>
      <w:r w:rsidR="000F01DD">
        <w:t>j</w:t>
      </w:r>
      <w:r w:rsidR="007F4E30">
        <w:t>ection</w:t>
      </w:r>
      <w:r w:rsidRPr="00251F3C">
        <w:t xml:space="preserve"> attacks can have serious </w:t>
      </w:r>
      <w:r w:rsidR="001E61AD">
        <w:t>consequences</w:t>
      </w:r>
      <w:r w:rsidRPr="00251F3C">
        <w:t xml:space="preserve"> for websites. Attackers may steal confidential information, modify existing </w:t>
      </w:r>
      <w:r w:rsidR="001E61AD">
        <w:t>records</w:t>
      </w:r>
      <w:r w:rsidRPr="00251F3C">
        <w:t xml:space="preserve">, delete important data, or gain unauthorised access to administrator accounts. These attacks can </w:t>
      </w:r>
      <w:r w:rsidR="005E1EBF">
        <w:t>result</w:t>
      </w:r>
      <w:r w:rsidRPr="00251F3C">
        <w:t xml:space="preserve"> in financial losses, reputational damage, and reduced trust from users. Therefore, protecting database-driven applications against SQL Injection is an essential part of secure web development.</w:t>
      </w:r>
    </w:p>
    <w:p w14:paraId="1D4F9A2B" w14:textId="06DAA3D5" w:rsidR="00251F3C" w:rsidRPr="00251F3C" w:rsidRDefault="00251F3C" w:rsidP="00251F3C">
      <w:r w:rsidRPr="00251F3C">
        <w:t xml:space="preserve">To </w:t>
      </w:r>
      <w:r w:rsidR="00483EC5" w:rsidRPr="00251F3C">
        <w:t>reduce</w:t>
      </w:r>
      <w:r w:rsidRPr="00251F3C">
        <w:t xml:space="preserve"> this risk, developers should implement secure </w:t>
      </w:r>
      <w:r w:rsidR="00483EC5" w:rsidRPr="00251F3C">
        <w:t>coding</w:t>
      </w:r>
      <w:r w:rsidRPr="00251F3C">
        <w:t xml:space="preserve"> techniques such as </w:t>
      </w:r>
      <w:r w:rsidRPr="003D14EE">
        <w:t>prepared statements, parameterised queries</w:t>
      </w:r>
      <w:r w:rsidRPr="00251F3C">
        <w:t xml:space="preserve">, and </w:t>
      </w:r>
      <w:r w:rsidRPr="003D14EE">
        <w:t>input validation.</w:t>
      </w:r>
      <w:r w:rsidRPr="00251F3C">
        <w:t xml:space="preserve"> Prepared statements separate SQL commands from user input, </w:t>
      </w:r>
      <w:r w:rsidR="00F2727C">
        <w:t>ensuring</w:t>
      </w:r>
      <w:r w:rsidRPr="00251F3C">
        <w:t xml:space="preserve"> that any information entered by users is treated as data rather than executable SQL code. Input validation further reduces security risks by checking that only valid and expected data is accepted by the application.</w:t>
      </w:r>
    </w:p>
    <w:p w14:paraId="11DA2F4D" w14:textId="59573C90" w:rsidR="00251F3C" w:rsidRDefault="00251F3C" w:rsidP="00251F3C">
      <w:r w:rsidRPr="00251F3C">
        <w:t xml:space="preserve">In the </w:t>
      </w:r>
      <w:proofErr w:type="spellStart"/>
      <w:r w:rsidRPr="00251F3C">
        <w:t>TasteBite</w:t>
      </w:r>
      <w:proofErr w:type="spellEnd"/>
      <w:r w:rsidRPr="00251F3C">
        <w:t xml:space="preserve"> website, these security </w:t>
      </w:r>
      <w:r w:rsidR="003D14EE" w:rsidRPr="00251F3C">
        <w:t>methods</w:t>
      </w:r>
      <w:r w:rsidRPr="00251F3C">
        <w:t xml:space="preserve"> were considered during </w:t>
      </w:r>
      <w:r w:rsidR="00CB68D4">
        <w:t>development</w:t>
      </w:r>
      <w:r w:rsidRPr="00251F3C">
        <w:t xml:space="preserve"> to help protect database operations and reduce the </w:t>
      </w:r>
      <w:r w:rsidR="003D14EE" w:rsidRPr="00251F3C">
        <w:t>risk</w:t>
      </w:r>
      <w:r w:rsidRPr="00251F3C">
        <w:t xml:space="preserve"> of SQL </w:t>
      </w:r>
      <w:r w:rsidR="003D14EE" w:rsidRPr="00251F3C">
        <w:t>In</w:t>
      </w:r>
      <w:r w:rsidR="00F82D8D">
        <w:t>jection</w:t>
      </w:r>
      <w:r w:rsidRPr="00251F3C">
        <w:t xml:space="preserve"> attacks. The following section discusses how these security measures were implemented within the project and demonstrates their effectiveness using examples from the website's source code.</w:t>
      </w:r>
    </w:p>
    <w:p w14:paraId="24C32019" w14:textId="77777777" w:rsidR="00B3381A" w:rsidRPr="00B3381A" w:rsidRDefault="00B3381A" w:rsidP="00B3381A">
      <w:pPr>
        <w:rPr>
          <w:b/>
          <w:bCs/>
        </w:rPr>
      </w:pPr>
      <w:r w:rsidRPr="00CB68D4">
        <w:rPr>
          <w:b/>
          <w:bCs/>
        </w:rPr>
        <w:t xml:space="preserve">3. SQL Injection Protection in the </w:t>
      </w:r>
      <w:proofErr w:type="spellStart"/>
      <w:r w:rsidRPr="00CB68D4">
        <w:rPr>
          <w:b/>
          <w:bCs/>
        </w:rPr>
        <w:t>TasteBite</w:t>
      </w:r>
      <w:proofErr w:type="spellEnd"/>
      <w:r w:rsidRPr="00CB68D4">
        <w:rPr>
          <w:b/>
          <w:bCs/>
        </w:rPr>
        <w:t xml:space="preserve"> Website</w:t>
      </w:r>
    </w:p>
    <w:p w14:paraId="6CB31314" w14:textId="6C36D5AC" w:rsidR="00B3381A" w:rsidRPr="00B3381A" w:rsidRDefault="00B3381A" w:rsidP="00B3381A">
      <w:r w:rsidRPr="00B3381A">
        <w:t xml:space="preserve">The </w:t>
      </w:r>
      <w:proofErr w:type="spellStart"/>
      <w:r w:rsidRPr="00B3381A">
        <w:t>TasteBite</w:t>
      </w:r>
      <w:proofErr w:type="spellEnd"/>
      <w:r w:rsidRPr="00B3381A">
        <w:t xml:space="preserve"> website was developed using PHP and MySQL, allowing users to browse recipes and administrators to manage recipe </w:t>
      </w:r>
      <w:r w:rsidR="006D7FFE" w:rsidRPr="00B3381A">
        <w:t>information</w:t>
      </w:r>
      <w:r w:rsidRPr="00B3381A">
        <w:t xml:space="preserve"> through the admin panel. Because the website </w:t>
      </w:r>
      <w:r w:rsidR="006E6A69">
        <w:t>in</w:t>
      </w:r>
      <w:r w:rsidR="004E61EB">
        <w:t>teracts</w:t>
      </w:r>
      <w:r w:rsidRPr="00B3381A">
        <w:t xml:space="preserve"> directly with a MySQL database, protecting it against SQL Injection attacks was an important part of the development process.</w:t>
      </w:r>
    </w:p>
    <w:p w14:paraId="0088D7FD" w14:textId="77777777" w:rsidR="00134B4B" w:rsidRDefault="00B3381A" w:rsidP="00CB0F48">
      <w:pPr>
        <w:rPr>
          <w:b/>
          <w:bCs/>
        </w:rPr>
      </w:pPr>
      <w:r w:rsidRPr="00CB68D4">
        <w:t>The main areas</w:t>
      </w:r>
      <w:r w:rsidRPr="00B3381A">
        <w:t xml:space="preserve"> that interact with the database are the </w:t>
      </w:r>
      <w:r w:rsidRPr="00CB68D4">
        <w:t>administrator login page</w:t>
      </w:r>
      <w:r w:rsidRPr="00B3381A">
        <w:t xml:space="preserve">, the </w:t>
      </w:r>
      <w:r w:rsidRPr="00CB68D4">
        <w:t>recipe search function</w:t>
      </w:r>
      <w:r w:rsidRPr="00B3381A">
        <w:t xml:space="preserve">, and the </w:t>
      </w:r>
      <w:r w:rsidRPr="00134B4B">
        <w:t>CRUD operations</w:t>
      </w:r>
      <w:r w:rsidRPr="00B3381A">
        <w:t xml:space="preserve"> (</w:t>
      </w:r>
      <w:r w:rsidR="000B1BED">
        <w:t>Create</w:t>
      </w:r>
      <w:r w:rsidRPr="00B3381A">
        <w:t xml:space="preserve">, </w:t>
      </w:r>
      <w:r w:rsidR="000B1BED">
        <w:t>Read</w:t>
      </w:r>
      <w:r w:rsidRPr="00B3381A">
        <w:t>,</w:t>
      </w:r>
      <w:r w:rsidR="009E5C1D">
        <w:t xml:space="preserve"> </w:t>
      </w:r>
      <w:r w:rsidR="00CB0F48">
        <w:t>Update</w:t>
      </w:r>
      <w:r w:rsidRPr="00B3381A">
        <w:t xml:space="preserve"> and Delete</w:t>
      </w:r>
      <w:r w:rsidR="009E5C1D" w:rsidRPr="00B3381A">
        <w:t>).</w:t>
      </w:r>
      <w:r w:rsidR="009E5C1D" w:rsidRPr="00A5274D">
        <w:rPr>
          <w:b/>
          <w:bCs/>
        </w:rPr>
        <w:t xml:space="preserve"> </w:t>
      </w:r>
    </w:p>
    <w:p w14:paraId="2CEFE8B8" w14:textId="53550AB6" w:rsidR="00B3381A" w:rsidRPr="00B3381A" w:rsidRDefault="009E5C1D" w:rsidP="00CB0F48">
      <w:r w:rsidRPr="009E5C1D">
        <w:t>The</w:t>
      </w:r>
      <w:r w:rsidR="00A5274D" w:rsidRPr="009E5C1D">
        <w:t xml:space="preserve"> </w:t>
      </w:r>
      <w:proofErr w:type="spellStart"/>
      <w:r w:rsidR="00A5274D" w:rsidRPr="009E5C1D">
        <w:t>TasteBite</w:t>
      </w:r>
      <w:proofErr w:type="spellEnd"/>
      <w:r w:rsidR="00A5274D" w:rsidRPr="009E5C1D">
        <w:t xml:space="preserve"> website also implements CRUD (Create, Read, Update, and Delete) functionality through the administrator panel. After successful authentication, administrators can add new recipes, view existing recipe records, update recipe information, and delete recipes when required. These functions allow the website </w:t>
      </w:r>
      <w:r w:rsidR="00A5274D" w:rsidRPr="009E5C1D">
        <w:lastRenderedPageBreak/>
        <w:t>content to be managed efficiently while maintaining the accuracy and consistency of the database.</w:t>
      </w:r>
      <w:r w:rsidR="00B3381A" w:rsidRPr="00B3381A">
        <w:t xml:space="preserve"> These features receive user input before sending SQL queries to the database. If the input were processed without proper security measures, an attacker could attempt to manipulate the SQL queries by entering malicious SQL statements.</w:t>
      </w:r>
    </w:p>
    <w:p w14:paraId="0ABF9777" w14:textId="38E50B73" w:rsidR="00B3381A" w:rsidRDefault="00B3381A" w:rsidP="005F1430">
      <w:r w:rsidRPr="00B3381A">
        <w:t xml:space="preserve">To prevent this risk, the </w:t>
      </w:r>
      <w:proofErr w:type="spellStart"/>
      <w:r w:rsidRPr="00B3381A">
        <w:t>TasteBite</w:t>
      </w:r>
      <w:proofErr w:type="spellEnd"/>
      <w:r w:rsidRPr="00B3381A">
        <w:t xml:space="preserve"> website uses </w:t>
      </w:r>
      <w:r w:rsidRPr="000E32B0">
        <w:t>prepared statements</w:t>
      </w:r>
      <w:r w:rsidRPr="00B3381A">
        <w:t xml:space="preserve"> together with </w:t>
      </w:r>
      <w:r w:rsidRPr="000E32B0">
        <w:t>parameter binding</w:t>
      </w:r>
      <w:r w:rsidRPr="00B3381A">
        <w:t xml:space="preserve"> when processing user input. </w:t>
      </w:r>
      <w:r w:rsidR="005F1430" w:rsidRPr="005F1430">
        <w:t xml:space="preserve">Functions such as </w:t>
      </w:r>
      <w:proofErr w:type="spellStart"/>
      <w:r w:rsidR="005F1430" w:rsidRPr="000E32B0">
        <w:t>mysqli_prepare</w:t>
      </w:r>
      <w:proofErr w:type="spellEnd"/>
      <w:r w:rsidR="005F1430" w:rsidRPr="000E32B0">
        <w:t>()</w:t>
      </w:r>
      <w:r w:rsidR="005F1430" w:rsidRPr="005F1430">
        <w:t xml:space="preserve"> and </w:t>
      </w:r>
      <w:proofErr w:type="spellStart"/>
      <w:r w:rsidR="005F1430" w:rsidRPr="000E32B0">
        <w:t>mysqli_stmt_bind_param</w:t>
      </w:r>
      <w:proofErr w:type="spellEnd"/>
      <w:r w:rsidR="005F1430" w:rsidRPr="000E32B0">
        <w:t>()</w:t>
      </w:r>
      <w:r w:rsidR="00A13231">
        <w:t xml:space="preserve"> </w:t>
      </w:r>
      <w:r w:rsidRPr="00B3381A">
        <w:t>were implemented to ensure that all user input is treated as data rather than executable SQL commands. This prevents attackers from modifying the structure of SQL queries, even if malicious input is submitted.</w:t>
      </w:r>
    </w:p>
    <w:p w14:paraId="26B97C16" w14:textId="03C53B09" w:rsidR="00B3381A" w:rsidRDefault="00C12963" w:rsidP="00251F3C">
      <w:r w:rsidRPr="00C12963">
        <w:rPr>
          <w:noProof/>
        </w:rPr>
        <w:drawing>
          <wp:inline distT="0" distB="0" distL="0" distR="0" wp14:anchorId="407681BD" wp14:editId="48B3B158">
            <wp:extent cx="5731510" cy="1910715"/>
            <wp:effectExtent l="0" t="0" r="2540" b="0"/>
            <wp:docPr id="304859828"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04859828" name=""/>
                    <pic:cNvPicPr/>
                  </pic:nvPicPr>
                  <pic:blipFill>
                    <a:blip r:embed="rId7"/>
                    <a:stretch>
                      <a:fillRect/>
                    </a:stretch>
                  </pic:blipFill>
                  <pic:spPr>
                    <a:xfrm>
                      <a:off x="0" y="0"/>
                      <a:ext cx="5731510" cy="1910715"/>
                    </a:xfrm>
                    <a:prstGeom prst="rect">
                      <a:avLst/>
                    </a:prstGeom>
                  </pic:spPr>
                </pic:pic>
              </a:graphicData>
            </a:graphic>
          </wp:inline>
        </w:drawing>
      </w:r>
    </w:p>
    <w:p w14:paraId="408436F7" w14:textId="77777777" w:rsidR="00F31395" w:rsidRDefault="00596EB4" w:rsidP="00F31395">
      <w:r w:rsidRPr="00823BA5">
        <w:rPr>
          <w:b/>
          <w:bCs/>
        </w:rPr>
        <w:t>Figure 3.1:</w:t>
      </w:r>
      <w:r w:rsidRPr="006557ED">
        <w:t xml:space="preserve"> </w:t>
      </w:r>
      <w:r w:rsidR="00E61F65" w:rsidRPr="00E61F65">
        <w:t>Prepared statement implemented in the administrator login page (</w:t>
      </w:r>
      <w:proofErr w:type="spellStart"/>
      <w:r w:rsidR="00E61F65" w:rsidRPr="00E61F65">
        <w:t>login.php</w:t>
      </w:r>
      <w:proofErr w:type="spellEnd"/>
      <w:r w:rsidR="00E61F65" w:rsidRPr="00E61F65">
        <w:t>).</w:t>
      </w:r>
    </w:p>
    <w:p w14:paraId="0F5D4003" w14:textId="3A6B46B4" w:rsidR="00AD444A" w:rsidRDefault="00AD444A" w:rsidP="00F31395">
      <w:r w:rsidRPr="00AD444A">
        <w:t>shows the prepared statement used in the administrator login page. The username and password are securely processed using parameter binding before the SQL query is executed.</w:t>
      </w:r>
    </w:p>
    <w:p w14:paraId="62AB464E" w14:textId="5FB516E5" w:rsidR="00DD1FFA" w:rsidRDefault="00DD1FFA" w:rsidP="00251F3C">
      <w:r w:rsidRPr="0021649C">
        <w:rPr>
          <w:noProof/>
        </w:rPr>
        <w:drawing>
          <wp:inline distT="0" distB="0" distL="0" distR="0" wp14:anchorId="413C4A00" wp14:editId="01DC6C21">
            <wp:extent cx="5762625" cy="1981200"/>
            <wp:effectExtent l="0" t="0" r="9525" b="0"/>
            <wp:docPr id="530049433"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24674026" name=""/>
                    <pic:cNvPicPr/>
                  </pic:nvPicPr>
                  <pic:blipFill>
                    <a:blip r:embed="rId8"/>
                    <a:stretch>
                      <a:fillRect/>
                    </a:stretch>
                  </pic:blipFill>
                  <pic:spPr>
                    <a:xfrm>
                      <a:off x="0" y="0"/>
                      <a:ext cx="5763129" cy="1981373"/>
                    </a:xfrm>
                    <a:prstGeom prst="rect">
                      <a:avLst/>
                    </a:prstGeom>
                  </pic:spPr>
                </pic:pic>
              </a:graphicData>
            </a:graphic>
          </wp:inline>
        </w:drawing>
      </w:r>
    </w:p>
    <w:p w14:paraId="3E29A04D" w14:textId="2F82ADFA" w:rsidR="00D11007" w:rsidRPr="00F31395" w:rsidRDefault="00D11007" w:rsidP="00F31395">
      <w:pPr>
        <w:rPr>
          <w:b/>
          <w:bCs/>
        </w:rPr>
      </w:pPr>
      <w:r w:rsidRPr="00BC1C48">
        <w:rPr>
          <w:b/>
          <w:bCs/>
        </w:rPr>
        <w:t>Figure 3.</w:t>
      </w:r>
      <w:r w:rsidR="00823BA5">
        <w:rPr>
          <w:b/>
          <w:bCs/>
        </w:rPr>
        <w:t>2</w:t>
      </w:r>
      <w:r w:rsidRPr="00F31395">
        <w:t xml:space="preserve">: </w:t>
      </w:r>
      <w:r w:rsidR="00F31395" w:rsidRPr="00F31395">
        <w:t>Prepared statement implemented in the recipe search function (</w:t>
      </w:r>
      <w:proofErr w:type="spellStart"/>
      <w:r w:rsidR="00F31395" w:rsidRPr="00F31395">
        <w:t>search.php</w:t>
      </w:r>
      <w:proofErr w:type="spellEnd"/>
      <w:r w:rsidR="00F31395" w:rsidRPr="00F31395">
        <w:t>).</w:t>
      </w:r>
    </w:p>
    <w:p w14:paraId="3C118FAD" w14:textId="2B257B98" w:rsidR="00B329F5" w:rsidRPr="00BC1C48" w:rsidRDefault="00B329F5" w:rsidP="00B329F5">
      <w:r w:rsidRPr="00B329F5">
        <w:t>shows the prepared statement used in the recipe search page. The search keyword is securely bound to the SQL query before execution, preventing SQL Injection attacks.</w:t>
      </w:r>
    </w:p>
    <w:p w14:paraId="5F96FB0A" w14:textId="77777777" w:rsidR="00D11007" w:rsidRDefault="00D11007" w:rsidP="00251F3C"/>
    <w:p w14:paraId="09D27C53" w14:textId="1D4CDC40" w:rsidR="0005181D" w:rsidRDefault="003E4A8E" w:rsidP="00251F3C">
      <w:r w:rsidRPr="003E4A8E">
        <w:rPr>
          <w:noProof/>
        </w:rPr>
        <w:lastRenderedPageBreak/>
        <w:drawing>
          <wp:inline distT="0" distB="0" distL="0" distR="0" wp14:anchorId="28AA52C0" wp14:editId="34F8B5F3">
            <wp:extent cx="5731510" cy="1669415"/>
            <wp:effectExtent l="0" t="0" r="2540" b="6985"/>
            <wp:docPr id="147627073"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7627073" name=""/>
                    <pic:cNvPicPr/>
                  </pic:nvPicPr>
                  <pic:blipFill>
                    <a:blip r:embed="rId9"/>
                    <a:stretch>
                      <a:fillRect/>
                    </a:stretch>
                  </pic:blipFill>
                  <pic:spPr>
                    <a:xfrm>
                      <a:off x="0" y="0"/>
                      <a:ext cx="5731510" cy="1669415"/>
                    </a:xfrm>
                    <a:prstGeom prst="rect">
                      <a:avLst/>
                    </a:prstGeom>
                  </pic:spPr>
                </pic:pic>
              </a:graphicData>
            </a:graphic>
          </wp:inline>
        </w:drawing>
      </w:r>
    </w:p>
    <w:p w14:paraId="1E06B347" w14:textId="16E07C05" w:rsidR="00A66A1E" w:rsidRDefault="00A66A1E" w:rsidP="00B211D3">
      <w:r w:rsidRPr="001524BA">
        <w:rPr>
          <w:b/>
          <w:bCs/>
        </w:rPr>
        <w:t>Figure 3.</w:t>
      </w:r>
      <w:r w:rsidR="001524BA" w:rsidRPr="001524BA">
        <w:rPr>
          <w:b/>
          <w:bCs/>
        </w:rPr>
        <w:t>3</w:t>
      </w:r>
      <w:r w:rsidRPr="001524BA">
        <w:rPr>
          <w:b/>
          <w:bCs/>
        </w:rPr>
        <w:t>:</w:t>
      </w:r>
      <w:r w:rsidRPr="00A66A1E">
        <w:t xml:space="preserve"> </w:t>
      </w:r>
      <w:r w:rsidR="00B211D3" w:rsidRPr="00B211D3">
        <w:t>SQL Injection attempt entered into the administrator login page</w:t>
      </w:r>
      <w:r w:rsidR="00E46553">
        <w:t>.</w:t>
      </w:r>
    </w:p>
    <w:p w14:paraId="13D16FE0" w14:textId="1CD2BFA8" w:rsidR="00F779B5" w:rsidRPr="00F779B5" w:rsidRDefault="00F779B5" w:rsidP="00F779B5">
      <w:r w:rsidRPr="00F779B5">
        <w:t xml:space="preserve">shows an SQL Injection attempt using the input </w:t>
      </w:r>
      <w:r w:rsidRPr="00134B4B">
        <w:t>' OR '1'='1</w:t>
      </w:r>
      <w:r w:rsidRPr="00F779B5">
        <w:t xml:space="preserve"> in the username field. This common attack is used to test whether the login page is vulnerable to SQL Injection by attempting to bypass the authentication process.</w:t>
      </w:r>
    </w:p>
    <w:p w14:paraId="2F21D364" w14:textId="77777777" w:rsidR="00061170" w:rsidRDefault="00061170" w:rsidP="00A66A1E"/>
    <w:p w14:paraId="6C466A92" w14:textId="48360C58" w:rsidR="003B377C" w:rsidRDefault="003B377C" w:rsidP="00251F3C">
      <w:r w:rsidRPr="003B377C">
        <w:rPr>
          <w:noProof/>
        </w:rPr>
        <w:drawing>
          <wp:inline distT="0" distB="0" distL="0" distR="0" wp14:anchorId="5C845C37" wp14:editId="4D42C59E">
            <wp:extent cx="5731510" cy="1842770"/>
            <wp:effectExtent l="0" t="0" r="2540" b="5080"/>
            <wp:docPr id="742208738"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42208738" name=""/>
                    <pic:cNvPicPr/>
                  </pic:nvPicPr>
                  <pic:blipFill>
                    <a:blip r:embed="rId10"/>
                    <a:stretch>
                      <a:fillRect/>
                    </a:stretch>
                  </pic:blipFill>
                  <pic:spPr>
                    <a:xfrm>
                      <a:off x="0" y="0"/>
                      <a:ext cx="5731510" cy="1842770"/>
                    </a:xfrm>
                    <a:prstGeom prst="rect">
                      <a:avLst/>
                    </a:prstGeom>
                  </pic:spPr>
                </pic:pic>
              </a:graphicData>
            </a:graphic>
          </wp:inline>
        </w:drawing>
      </w:r>
    </w:p>
    <w:p w14:paraId="5B86B3D2" w14:textId="2C0D5772" w:rsidR="009F47A0" w:rsidRDefault="009F47A0" w:rsidP="00E46553">
      <w:r w:rsidRPr="009F47A0">
        <w:rPr>
          <w:b/>
          <w:bCs/>
        </w:rPr>
        <w:t>Figure 3.4:</w:t>
      </w:r>
      <w:r w:rsidRPr="009F47A0">
        <w:t xml:space="preserve"> </w:t>
      </w:r>
      <w:r w:rsidR="00E46553" w:rsidRPr="00E46553">
        <w:t>Result of the SQL Injection attack showing failed administrator login</w:t>
      </w:r>
      <w:r w:rsidR="00E46553">
        <w:t>.</w:t>
      </w:r>
    </w:p>
    <w:p w14:paraId="56D297F7" w14:textId="5C0F5318" w:rsidR="00C01E3D" w:rsidRPr="00C01E3D" w:rsidRDefault="00C01E3D" w:rsidP="00C01E3D">
      <w:r w:rsidRPr="00C01E3D">
        <w:t xml:space="preserve">shows the result of the SQL Injection attempt. The malicious input (' OR '1'='1) was rejected, and the application displayed the message </w:t>
      </w:r>
      <w:r w:rsidRPr="00134B4B">
        <w:t>"Invalid Username or Password"</w:t>
      </w:r>
      <w:r w:rsidRPr="00C01E3D">
        <w:t xml:space="preserve"> instead of allowing access to the administrator dashboard. This confirms that the prepared statements successfully protect the login page against SQL Injection attacks.</w:t>
      </w:r>
    </w:p>
    <w:p w14:paraId="1B234D86" w14:textId="0F2C7460" w:rsidR="00C01E3D" w:rsidRDefault="00025B9E" w:rsidP="00025B9E">
      <w:r w:rsidRPr="00025B9E">
        <w:t xml:space="preserve">The testing confirmed that the implemented security measures effectively protected the database against common SQL Injection attacks. Although the current implementation provides a good level of protection, future improvements could include password hashing using PHP's </w:t>
      </w:r>
      <w:proofErr w:type="spellStart"/>
      <w:r w:rsidRPr="00025B9E">
        <w:t>password_hash</w:t>
      </w:r>
      <w:proofErr w:type="spellEnd"/>
      <w:r w:rsidRPr="00025B9E">
        <w:t>() function, stronger server-side input validation, and limiting repeated login attempts to further enhance the security of the website.</w:t>
      </w:r>
    </w:p>
    <w:p w14:paraId="56567272" w14:textId="10F827FA" w:rsidR="00D44BF2" w:rsidRDefault="00D44BF2" w:rsidP="00025B9E"/>
    <w:p w14:paraId="4DB14004" w14:textId="77777777" w:rsidR="007F2B5F" w:rsidRDefault="007F2B5F" w:rsidP="00025B9E"/>
    <w:p w14:paraId="0B414CDE" w14:textId="77777777" w:rsidR="007F2B5F" w:rsidRDefault="007F2B5F" w:rsidP="00025B9E"/>
    <w:p w14:paraId="79C0AF49" w14:textId="77777777" w:rsidR="00D44BF2" w:rsidRPr="00D44BF2" w:rsidRDefault="00D44BF2" w:rsidP="00D44BF2">
      <w:pPr>
        <w:rPr>
          <w:b/>
          <w:bCs/>
        </w:rPr>
      </w:pPr>
      <w:r w:rsidRPr="00D44BF2">
        <w:rPr>
          <w:b/>
          <w:bCs/>
        </w:rPr>
        <w:t>Conclusion</w:t>
      </w:r>
    </w:p>
    <w:p w14:paraId="70116CCB" w14:textId="77777777" w:rsidR="00D44BF2" w:rsidRPr="00D44BF2" w:rsidRDefault="00D44BF2" w:rsidP="00D44BF2">
      <w:r w:rsidRPr="00D44BF2">
        <w:lastRenderedPageBreak/>
        <w:t xml:space="preserve">The </w:t>
      </w:r>
      <w:proofErr w:type="spellStart"/>
      <w:r w:rsidRPr="00D44BF2">
        <w:t>TasteBite</w:t>
      </w:r>
      <w:proofErr w:type="spellEnd"/>
      <w:r w:rsidRPr="00D44BF2">
        <w:t xml:space="preserve"> website successfully demonstrates the development of a secure database-driven web application using PHP and MySQL. The project provides users with the ability to browse, search, and view recipes, while administrators can manage recipe records through a secure administration panel. The integration of HTML, CSS, JavaScript, PHP, and MySQL allowed the website to deliver dynamic content and a user-friendly experience.</w:t>
      </w:r>
    </w:p>
    <w:p w14:paraId="67878987" w14:textId="77777777" w:rsidR="00D44BF2" w:rsidRPr="00D44BF2" w:rsidRDefault="00D44BF2" w:rsidP="00D44BF2">
      <w:r w:rsidRPr="00D44BF2">
        <w:t>Security was an important consideration throughout the development process. The implementation of prepared statements and parameter binding helped protect the website against SQL Injection attacks by ensuring that user input is treated as data rather than executable SQL commands. Testing confirmed that SQL Injection attempts were rejected successfully, demonstrating the effectiveness of the security measures implemented.</w:t>
      </w:r>
    </w:p>
    <w:p w14:paraId="55B3DB88" w14:textId="77777777" w:rsidR="00D44BF2" w:rsidRDefault="00D44BF2" w:rsidP="00D44BF2">
      <w:r w:rsidRPr="00D44BF2">
        <w:t xml:space="preserve">Overall, the project met the objectives of developing a functional database-driven website while applying secure programming practices. Although the website provides a good level of protection, future improvements could include password hashing, stronger server-side validation, and additional security features such as login attempt limitations. These enhancements would further improve the reliability, security, and overall quality of the </w:t>
      </w:r>
      <w:proofErr w:type="spellStart"/>
      <w:r w:rsidRPr="00D44BF2">
        <w:t>TasteBite</w:t>
      </w:r>
      <w:proofErr w:type="spellEnd"/>
      <w:r w:rsidRPr="00D44BF2">
        <w:t xml:space="preserve"> website.</w:t>
      </w:r>
    </w:p>
    <w:p w14:paraId="373A8886" w14:textId="58F45343" w:rsidR="00F719CC" w:rsidRPr="00E6404A" w:rsidRDefault="00F719CC" w:rsidP="00D44BF2">
      <w:pPr>
        <w:rPr>
          <w:b/>
          <w:bCs/>
        </w:rPr>
      </w:pPr>
      <w:r w:rsidRPr="00E6404A">
        <w:rPr>
          <w:b/>
          <w:bCs/>
        </w:rPr>
        <w:t>Reference</w:t>
      </w:r>
      <w:r w:rsidR="00E6404A" w:rsidRPr="00E6404A">
        <w:rPr>
          <w:b/>
          <w:bCs/>
        </w:rPr>
        <w:t>s</w:t>
      </w:r>
    </w:p>
    <w:p w14:paraId="0E64494C" w14:textId="3BE57293" w:rsidR="002F33AB" w:rsidRPr="002F33AB" w:rsidRDefault="002F33AB" w:rsidP="002F33AB">
      <w:r w:rsidRPr="00B92873">
        <w:t xml:space="preserve">[1]. Paul, A., Sharma, V., &amp; Olukoya, O. (2024). </w:t>
      </w:r>
      <w:r w:rsidRPr="002F33AB">
        <w:t xml:space="preserve">SQL injection attack: Detection, prioritization &amp; prevention. </w:t>
      </w:r>
      <w:r w:rsidRPr="002F33AB">
        <w:rPr>
          <w:i/>
          <w:iCs/>
        </w:rPr>
        <w:t>Journal of Information Security and Applications</w:t>
      </w:r>
      <w:r w:rsidRPr="002F33AB">
        <w:t xml:space="preserve">, </w:t>
      </w:r>
      <w:r w:rsidRPr="002F33AB">
        <w:rPr>
          <w:i/>
          <w:iCs/>
        </w:rPr>
        <w:t>85</w:t>
      </w:r>
      <w:r w:rsidRPr="002F33AB">
        <w:t xml:space="preserve">, Article 103871. </w:t>
      </w:r>
      <w:hyperlink r:id="rId11" w:history="1">
        <w:r w:rsidR="00FA3E31" w:rsidRPr="004E22D9">
          <w:rPr>
            <w:rStyle w:val="Hyperlink"/>
          </w:rPr>
          <w:t>https://doi.org/10.1016/j.jisa.2024.103871</w:t>
        </w:r>
      </w:hyperlink>
      <w:r w:rsidR="00FA3E31">
        <w:t xml:space="preserve"> </w:t>
      </w:r>
    </w:p>
    <w:p w14:paraId="15E7809A" w14:textId="7BC0419F" w:rsidR="008A52CD" w:rsidRPr="008A52CD" w:rsidRDefault="008A52CD" w:rsidP="008A52CD">
      <w:r w:rsidRPr="004F4B5F">
        <w:rPr>
          <w:lang w:val="it-IT"/>
        </w:rPr>
        <w:t xml:space="preserve">[2]. Qin, Q., Li, Y., Mi, Y., Shen, J., Wu, K., &amp; Wang, Z. (2025). </w:t>
      </w:r>
      <w:proofErr w:type="spellStart"/>
      <w:r w:rsidRPr="008A52CD">
        <w:t>Sql</w:t>
      </w:r>
      <w:proofErr w:type="spellEnd"/>
      <w:r w:rsidRPr="008A52CD">
        <w:t xml:space="preserve"> injection detection algorithm based on Bi-LSTM and integrated feature selection: SQL injection detection algorithm based on Bi-LSTM. </w:t>
      </w:r>
      <w:r w:rsidRPr="008A52CD">
        <w:rPr>
          <w:i/>
          <w:iCs/>
        </w:rPr>
        <w:t>The Journal of Supercomputing</w:t>
      </w:r>
      <w:r w:rsidRPr="008A52CD">
        <w:t xml:space="preserve">, </w:t>
      </w:r>
      <w:r w:rsidRPr="008A52CD">
        <w:rPr>
          <w:i/>
          <w:iCs/>
        </w:rPr>
        <w:t>81</w:t>
      </w:r>
      <w:r w:rsidRPr="008A52CD">
        <w:t xml:space="preserve">(4). </w:t>
      </w:r>
      <w:hyperlink r:id="rId12" w:history="1">
        <w:r w:rsidR="00FA3E31" w:rsidRPr="004E22D9">
          <w:rPr>
            <w:rStyle w:val="Hyperlink"/>
          </w:rPr>
          <w:t>https://doi.org/10.1007/s11227-025-07109-w</w:t>
        </w:r>
      </w:hyperlink>
      <w:r w:rsidR="00FA3E31">
        <w:t xml:space="preserve"> </w:t>
      </w:r>
    </w:p>
    <w:p w14:paraId="2BEBB751" w14:textId="5825F08B" w:rsidR="004F4B5F" w:rsidRPr="004F4B5F" w:rsidRDefault="004F4B5F" w:rsidP="004F4B5F">
      <w:r>
        <w:t xml:space="preserve">[3]. </w:t>
      </w:r>
      <w:r w:rsidRPr="004F4B5F">
        <w:t xml:space="preserve">Liu, Y., &amp; Dai, Y. (2024). Deep Learning in Cybersecurity: A Hybrid BERT–LSTM Network for SQL Injection Attack Detection. </w:t>
      </w:r>
      <w:r w:rsidRPr="004F4B5F">
        <w:rPr>
          <w:i/>
          <w:iCs/>
        </w:rPr>
        <w:t>IET Information Security</w:t>
      </w:r>
      <w:r w:rsidRPr="004F4B5F">
        <w:t xml:space="preserve">, </w:t>
      </w:r>
      <w:r w:rsidRPr="004F4B5F">
        <w:rPr>
          <w:i/>
          <w:iCs/>
        </w:rPr>
        <w:t>2024</w:t>
      </w:r>
      <w:r w:rsidRPr="004F4B5F">
        <w:t xml:space="preserve">(1). </w:t>
      </w:r>
      <w:hyperlink r:id="rId13" w:history="1">
        <w:r w:rsidR="00FA3E31" w:rsidRPr="004E22D9">
          <w:rPr>
            <w:rStyle w:val="Hyperlink"/>
          </w:rPr>
          <w:t>https://doi.org/10.1049/2024/5565950</w:t>
        </w:r>
      </w:hyperlink>
      <w:r w:rsidR="00FA3E31">
        <w:t xml:space="preserve"> </w:t>
      </w:r>
    </w:p>
    <w:p w14:paraId="57AD757D" w14:textId="77777777" w:rsidR="00E6404A" w:rsidRDefault="00A10D9E" w:rsidP="00A10D9E">
      <w:pPr>
        <w:rPr>
          <w:lang w:val="it-IT"/>
        </w:rPr>
      </w:pPr>
      <w:r w:rsidRPr="00A10D9E">
        <w:t xml:space="preserve">[4] Chen, Y., Li, Z., &amp; Zhang, H. (2025). </w:t>
      </w:r>
      <w:r w:rsidRPr="00A10D9E">
        <w:rPr>
          <w:i/>
          <w:iCs/>
        </w:rPr>
        <w:t>Research on SQL Injection Detection Technology Based on Content Matching</w:t>
      </w:r>
      <w:r w:rsidRPr="00A10D9E">
        <w:t xml:space="preserve">. </w:t>
      </w:r>
      <w:r w:rsidRPr="00E53934">
        <w:rPr>
          <w:lang w:val="it-IT"/>
        </w:rPr>
        <w:t>Computers, Materials &amp; Continua. https://doi.org/10.32604/cmc.2025.063319</w:t>
      </w:r>
      <w:r w:rsidRPr="00A10D9E">
        <w:rPr>
          <w:lang w:val="it-IT"/>
        </w:rPr>
        <w:t xml:space="preserve"> </w:t>
      </w:r>
    </w:p>
    <w:p w14:paraId="12FCB1A8" w14:textId="24BBE784" w:rsidR="00FA3E31" w:rsidRPr="00B92873" w:rsidRDefault="00676995" w:rsidP="00A10D9E">
      <w:pPr>
        <w:rPr>
          <w:lang w:val="it-IT"/>
        </w:rPr>
      </w:pPr>
      <w:r w:rsidRPr="00257835">
        <w:rPr>
          <w:lang w:val="it-IT"/>
        </w:rPr>
        <w:t xml:space="preserve">[5]. </w:t>
      </w:r>
      <w:r w:rsidR="00257835" w:rsidRPr="00257835">
        <w:rPr>
          <w:lang w:val="it-IT"/>
        </w:rPr>
        <w:t xml:space="preserve">Garn, B., Zivanovic, J., Leithner, M., &amp; Simos, D. E. (2022). </w:t>
      </w:r>
      <w:r w:rsidR="00257835" w:rsidRPr="00257835">
        <w:t xml:space="preserve">Combinatorial methods for dynamic </w:t>
      </w:r>
      <w:proofErr w:type="spellStart"/>
      <w:r w:rsidR="00257835" w:rsidRPr="00257835">
        <w:t>gray</w:t>
      </w:r>
      <w:proofErr w:type="spellEnd"/>
      <w:r w:rsidR="00257835" w:rsidRPr="00257835">
        <w:rPr>
          <w:rFonts w:ascii="Cambria Math" w:hAnsi="Cambria Math" w:cs="Cambria Math"/>
        </w:rPr>
        <w:t>‐</w:t>
      </w:r>
      <w:r w:rsidR="00257835" w:rsidRPr="00257835">
        <w:t xml:space="preserve">box SQL injection testing. </w:t>
      </w:r>
      <w:r w:rsidR="00257835" w:rsidRPr="00257835">
        <w:rPr>
          <w:i/>
          <w:iCs/>
        </w:rPr>
        <w:t>Software Testing, Verification &amp; Reliability</w:t>
      </w:r>
      <w:r w:rsidR="00257835" w:rsidRPr="00257835">
        <w:t xml:space="preserve">, </w:t>
      </w:r>
      <w:r w:rsidR="00257835" w:rsidRPr="00257835">
        <w:rPr>
          <w:i/>
          <w:iCs/>
        </w:rPr>
        <w:t>32</w:t>
      </w:r>
      <w:r w:rsidR="00257835" w:rsidRPr="00257835">
        <w:t xml:space="preserve">(6). </w:t>
      </w:r>
      <w:hyperlink r:id="rId14" w:history="1">
        <w:r w:rsidR="00FA3E31" w:rsidRPr="00B92873">
          <w:rPr>
            <w:rStyle w:val="Hyperlink"/>
            <w:lang w:val="it-IT"/>
          </w:rPr>
          <w:t>https://doi.org/10.1002/stvr.1826</w:t>
        </w:r>
      </w:hyperlink>
      <w:r w:rsidR="00FA3E31" w:rsidRPr="00B92873">
        <w:rPr>
          <w:lang w:val="it-IT"/>
        </w:rPr>
        <w:t xml:space="preserve"> </w:t>
      </w:r>
    </w:p>
    <w:p w14:paraId="3E5E8741" w14:textId="0CBEE540" w:rsidR="005E57C7" w:rsidRPr="005E57C7" w:rsidRDefault="00257835" w:rsidP="005E57C7">
      <w:r w:rsidRPr="008D1CA5">
        <w:rPr>
          <w:lang w:val="it-IT"/>
        </w:rPr>
        <w:t xml:space="preserve">[6]. </w:t>
      </w:r>
      <w:r w:rsidR="003D7BB9" w:rsidRPr="008D1CA5">
        <w:rPr>
          <w:lang w:val="it-IT"/>
        </w:rPr>
        <w:t xml:space="preserve">Wadisman, C., Nozomi, I., &amp; Rahmawati, S. (2021). </w:t>
      </w:r>
      <w:r w:rsidR="003D7BB9" w:rsidRPr="003D7BB9">
        <w:t xml:space="preserve">Implementation of Cryptography Merkle-Hellman Knapsack Combination, Discrete Algorithm and ASCII Table </w:t>
      </w:r>
      <w:r w:rsidR="003D7BB9" w:rsidRPr="003D7BB9">
        <w:lastRenderedPageBreak/>
        <w:t xml:space="preserve">Modification for PHP Source Code Security. </w:t>
      </w:r>
      <w:r w:rsidR="003D7BB9" w:rsidRPr="003D7BB9">
        <w:rPr>
          <w:i/>
          <w:iCs/>
        </w:rPr>
        <w:t>IOP Conference Series. Earth and Environmental Science</w:t>
      </w:r>
      <w:r w:rsidR="003D7BB9" w:rsidRPr="003D7BB9">
        <w:t xml:space="preserve">, </w:t>
      </w:r>
      <w:r w:rsidR="003D7BB9" w:rsidRPr="003D7BB9">
        <w:rPr>
          <w:i/>
          <w:iCs/>
        </w:rPr>
        <w:t>704</w:t>
      </w:r>
      <w:r w:rsidR="003D7BB9" w:rsidRPr="003D7BB9">
        <w:t xml:space="preserve">(1), 12044. </w:t>
      </w:r>
      <w:hyperlink r:id="rId15" w:history="1">
        <w:r w:rsidR="00FA3E31" w:rsidRPr="004E22D9">
          <w:rPr>
            <w:rStyle w:val="Hyperlink"/>
          </w:rPr>
          <w:t>https://doi.org/10.1088/1755-1315/704/1/012044</w:t>
        </w:r>
      </w:hyperlink>
    </w:p>
    <w:p w14:paraId="708487F4" w14:textId="7769DEEB" w:rsidR="005E57C7" w:rsidRPr="005E57C7" w:rsidRDefault="005E57C7" w:rsidP="005E57C7">
      <w:r w:rsidRPr="005E57C7">
        <w:t xml:space="preserve">[7]. Choi, J. (2025). </w:t>
      </w:r>
      <w:r w:rsidRPr="005E57C7">
        <w:rPr>
          <w:i/>
          <w:iCs/>
        </w:rPr>
        <w:t xml:space="preserve">Comparative Analysis of SQL Injection </w:t>
      </w:r>
      <w:proofErr w:type="spellStart"/>
      <w:r w:rsidRPr="005E57C7">
        <w:rPr>
          <w:i/>
          <w:iCs/>
        </w:rPr>
        <w:t>Defense</w:t>
      </w:r>
      <w:proofErr w:type="spellEnd"/>
      <w:r w:rsidRPr="005E57C7">
        <w:rPr>
          <w:i/>
          <w:iCs/>
        </w:rPr>
        <w:t xml:space="preserve"> Techniques: Focusing on Union Select Attacks</w:t>
      </w:r>
      <w:r w:rsidRPr="005E57C7">
        <w:t xml:space="preserve">. Applied Sciences, 15(23), 12351. </w:t>
      </w:r>
      <w:hyperlink r:id="rId16" w:tgtFrame="_new" w:history="1">
        <w:r w:rsidRPr="005E57C7">
          <w:rPr>
            <w:rStyle w:val="Hyperlink"/>
          </w:rPr>
          <w:t>https://doi.org/10.3390/app152312351</w:t>
        </w:r>
      </w:hyperlink>
      <w:r w:rsidRPr="005E57C7">
        <w:t xml:space="preserve"> </w:t>
      </w:r>
    </w:p>
    <w:p w14:paraId="533068C8" w14:textId="55DDF074" w:rsidR="000C7C8B" w:rsidRDefault="005B1780" w:rsidP="000C7C8B">
      <w:r>
        <w:t>[8].</w:t>
      </w:r>
      <w:r w:rsidR="000C7C8B" w:rsidRPr="000C7C8B">
        <w:rPr>
          <w:rFonts w:ascii="Times New Roman" w:eastAsia="Times New Roman" w:hAnsi="Times New Roman" w:cs="Times New Roman"/>
          <w:kern w:val="0"/>
          <w:lang w:eastAsia="en-GB"/>
          <w14:ligatures w14:val="none"/>
        </w:rPr>
        <w:t xml:space="preserve"> </w:t>
      </w:r>
      <w:r w:rsidR="000C7C8B" w:rsidRPr="000C7C8B">
        <w:t xml:space="preserve">Andrijević, N., Lovreković, Z., Salkić, H., Šarčević, Đ., &amp; Perišić, J. (2026). Benchmarking PHP–MySQL Communication: A Comparative Study of </w:t>
      </w:r>
      <w:proofErr w:type="spellStart"/>
      <w:r w:rsidR="000C7C8B" w:rsidRPr="000C7C8B">
        <w:t>MySQLi</w:t>
      </w:r>
      <w:proofErr w:type="spellEnd"/>
      <w:r w:rsidR="000C7C8B" w:rsidRPr="000C7C8B">
        <w:t xml:space="preserve"> and PDO Under Varying Query Complexity. </w:t>
      </w:r>
      <w:r w:rsidR="000C7C8B" w:rsidRPr="000C7C8B">
        <w:rPr>
          <w:i/>
          <w:iCs/>
        </w:rPr>
        <w:t>Electronics (Basel)</w:t>
      </w:r>
      <w:r w:rsidR="000C7C8B" w:rsidRPr="000C7C8B">
        <w:t xml:space="preserve">, </w:t>
      </w:r>
      <w:r w:rsidR="000C7C8B" w:rsidRPr="000C7C8B">
        <w:rPr>
          <w:i/>
          <w:iCs/>
        </w:rPr>
        <w:t>15</w:t>
      </w:r>
      <w:r w:rsidR="000C7C8B" w:rsidRPr="000C7C8B">
        <w:t xml:space="preserve">(1), 21. </w:t>
      </w:r>
      <w:hyperlink r:id="rId17" w:history="1">
        <w:r w:rsidR="00FA3E31" w:rsidRPr="004E22D9">
          <w:rPr>
            <w:rStyle w:val="Hyperlink"/>
          </w:rPr>
          <w:t>https://doi.org/10.3390/electronics15010021</w:t>
        </w:r>
      </w:hyperlink>
    </w:p>
    <w:p w14:paraId="4C58243A" w14:textId="77777777" w:rsidR="00FA3E31" w:rsidRPr="000C7C8B" w:rsidRDefault="00FA3E31" w:rsidP="000C7C8B"/>
    <w:p w14:paraId="12CD9206" w14:textId="03309BD9" w:rsidR="005B1780" w:rsidRPr="008D1CA5" w:rsidRDefault="005B1780" w:rsidP="008D1CA5"/>
    <w:p w14:paraId="40FF6F35" w14:textId="509600AD" w:rsidR="000D7D3B" w:rsidRPr="000D7D3B" w:rsidRDefault="000D7D3B" w:rsidP="000D7D3B"/>
    <w:p w14:paraId="20B29136" w14:textId="225A261D" w:rsidR="002F33AB" w:rsidRPr="00D44BF2" w:rsidRDefault="002F33AB" w:rsidP="00D44BF2"/>
    <w:p w14:paraId="0E4C0080" w14:textId="77777777" w:rsidR="00D44BF2" w:rsidRPr="00251F3C" w:rsidRDefault="00D44BF2" w:rsidP="00025B9E"/>
    <w:p w14:paraId="751F823C" w14:textId="77777777" w:rsidR="0093691F" w:rsidRDefault="0093691F"/>
    <w:p w14:paraId="690B510F" w14:textId="77777777" w:rsidR="0093691F" w:rsidRDefault="0093691F"/>
    <w:p w14:paraId="769766D6" w14:textId="166F47F8" w:rsidR="005F4B54" w:rsidRDefault="005F4B54"/>
    <w:p w14:paraId="0DD12F6F" w14:textId="6B740BFA" w:rsidR="000D164B" w:rsidRDefault="000D164B"/>
    <w:p w14:paraId="2DBBD8EC" w14:textId="77777777" w:rsidR="00E030CF" w:rsidRDefault="00E030CF"/>
    <w:sectPr w:rsidR="00E030CF" w:rsidSect="00B92873">
      <w:pgSz w:w="595.30pt" w:h="841.90pt"/>
      <w:pgMar w:top="72pt" w:right="72pt" w:bottom="72pt" w:left="72pt" w:header="35.40pt" w:footer="35.40pt" w:gutter="0pt"/>
      <w:pgNumType w:start="0"/>
      <w:cols w:space="35.40pt"/>
      <w:titlePg/>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 w:name="Cambria Math">
    <w:panose1 w:val="02040503050406030204"/>
    <w:charset w:characterSet="iso-8859-1"/>
    <w:family w:val="roman"/>
    <w:pitch w:val="variable"/>
    <w:sig w:usb0="E00006FF" w:usb1="420024FF" w:usb2="02000000" w:usb3="00000000" w:csb0="0000019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1734A5C"/>
    <w:multiLevelType w:val="multilevel"/>
    <w:tmpl w:val="E7368898"/>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 w15:restartNumberingAfterBreak="0">
    <w:nsid w:val="20534018"/>
    <w:multiLevelType w:val="hybridMultilevel"/>
    <w:tmpl w:val="0EF65FE6"/>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 w15:restartNumberingAfterBreak="0">
    <w:nsid w:val="253D3C3C"/>
    <w:multiLevelType w:val="multilevel"/>
    <w:tmpl w:val="2738F6F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3" w15:restartNumberingAfterBreak="0">
    <w:nsid w:val="27F652FB"/>
    <w:multiLevelType w:val="hybridMultilevel"/>
    <w:tmpl w:val="BAA01342"/>
    <w:lvl w:ilvl="0" w:tplc="FFD8C91C">
      <w:start w:val="6"/>
      <w:numFmt w:val="bullet"/>
      <w:lvlText w:val="-"/>
      <w:lvlJc w:val="start"/>
      <w:pPr>
        <w:ind w:start="36pt" w:hanging="18pt"/>
      </w:pPr>
      <w:rPr>
        <w:rFonts w:ascii="Arial" w:eastAsia="Times New Roman" w:hAnsi="Arial" w:cs="Aria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4" w15:restartNumberingAfterBreak="0">
    <w:nsid w:val="444D0C0F"/>
    <w:multiLevelType w:val="multilevel"/>
    <w:tmpl w:val="76B8F4D6"/>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5" w15:restartNumberingAfterBreak="0">
    <w:nsid w:val="507E3F9F"/>
    <w:multiLevelType w:val="multilevel"/>
    <w:tmpl w:val="1128B2A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6" w15:restartNumberingAfterBreak="0">
    <w:nsid w:val="7DFE49E9"/>
    <w:multiLevelType w:val="hybridMultilevel"/>
    <w:tmpl w:val="61624EC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num w:numId="1" w16cid:durableId="141044655">
    <w:abstractNumId w:val="5"/>
  </w:num>
  <w:num w:numId="2" w16cid:durableId="1709602727">
    <w:abstractNumId w:val="0"/>
  </w:num>
  <w:num w:numId="3" w16cid:durableId="941569615">
    <w:abstractNumId w:val="2"/>
  </w:num>
  <w:num w:numId="4" w16cid:durableId="537164956">
    <w:abstractNumId w:val="4"/>
  </w:num>
  <w:num w:numId="5" w16cid:durableId="15233691">
    <w:abstractNumId w:val="3"/>
  </w:num>
  <w:num w:numId="6" w16cid:durableId="1652446677">
    <w:abstractNumId w:val="1"/>
  </w:num>
  <w:num w:numId="7" w16cid:durableId="131989933">
    <w:abstractNumId w:val="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5D6"/>
    <w:rsid w:val="0001618D"/>
    <w:rsid w:val="00025B9E"/>
    <w:rsid w:val="00033E59"/>
    <w:rsid w:val="0005181D"/>
    <w:rsid w:val="00061170"/>
    <w:rsid w:val="000B1BED"/>
    <w:rsid w:val="000C7C8B"/>
    <w:rsid w:val="000D164B"/>
    <w:rsid w:val="000D17D5"/>
    <w:rsid w:val="000D265D"/>
    <w:rsid w:val="000D7D3B"/>
    <w:rsid w:val="000E32B0"/>
    <w:rsid w:val="000F01DD"/>
    <w:rsid w:val="000F2865"/>
    <w:rsid w:val="00134B4B"/>
    <w:rsid w:val="001524BA"/>
    <w:rsid w:val="00165137"/>
    <w:rsid w:val="001673F6"/>
    <w:rsid w:val="00180EE5"/>
    <w:rsid w:val="00184B69"/>
    <w:rsid w:val="0019583D"/>
    <w:rsid w:val="00197584"/>
    <w:rsid w:val="001A029C"/>
    <w:rsid w:val="001A0FBA"/>
    <w:rsid w:val="001A61B6"/>
    <w:rsid w:val="001D62AA"/>
    <w:rsid w:val="001E61AD"/>
    <w:rsid w:val="002047FB"/>
    <w:rsid w:val="0021649C"/>
    <w:rsid w:val="00226EEF"/>
    <w:rsid w:val="00242173"/>
    <w:rsid w:val="00251F3C"/>
    <w:rsid w:val="00257835"/>
    <w:rsid w:val="0026069E"/>
    <w:rsid w:val="00263A07"/>
    <w:rsid w:val="00267A90"/>
    <w:rsid w:val="0028018C"/>
    <w:rsid w:val="00296B45"/>
    <w:rsid w:val="002A7301"/>
    <w:rsid w:val="002F33AB"/>
    <w:rsid w:val="00313AFF"/>
    <w:rsid w:val="00342C71"/>
    <w:rsid w:val="00351EEC"/>
    <w:rsid w:val="003A1153"/>
    <w:rsid w:val="003B377C"/>
    <w:rsid w:val="003D14EE"/>
    <w:rsid w:val="003D7BB9"/>
    <w:rsid w:val="003E1271"/>
    <w:rsid w:val="003E3B3C"/>
    <w:rsid w:val="003E4A8E"/>
    <w:rsid w:val="003F410B"/>
    <w:rsid w:val="004017E6"/>
    <w:rsid w:val="00402898"/>
    <w:rsid w:val="00415D01"/>
    <w:rsid w:val="00425278"/>
    <w:rsid w:val="00483EC5"/>
    <w:rsid w:val="004E61EB"/>
    <w:rsid w:val="004F4B5F"/>
    <w:rsid w:val="005265D3"/>
    <w:rsid w:val="005511CD"/>
    <w:rsid w:val="00553996"/>
    <w:rsid w:val="00570379"/>
    <w:rsid w:val="005876CD"/>
    <w:rsid w:val="00596EB4"/>
    <w:rsid w:val="005B1780"/>
    <w:rsid w:val="005C3752"/>
    <w:rsid w:val="005E1EBF"/>
    <w:rsid w:val="005E377F"/>
    <w:rsid w:val="005E57C7"/>
    <w:rsid w:val="005F1430"/>
    <w:rsid w:val="005F4B54"/>
    <w:rsid w:val="00613007"/>
    <w:rsid w:val="0061400D"/>
    <w:rsid w:val="00632CB4"/>
    <w:rsid w:val="00633AB5"/>
    <w:rsid w:val="006557ED"/>
    <w:rsid w:val="006631D6"/>
    <w:rsid w:val="00665DAA"/>
    <w:rsid w:val="00676995"/>
    <w:rsid w:val="006B6625"/>
    <w:rsid w:val="006D1B50"/>
    <w:rsid w:val="006D4FB7"/>
    <w:rsid w:val="006D7FFE"/>
    <w:rsid w:val="006E6A69"/>
    <w:rsid w:val="007101B9"/>
    <w:rsid w:val="00722695"/>
    <w:rsid w:val="007A765C"/>
    <w:rsid w:val="007B0F5F"/>
    <w:rsid w:val="007C10C2"/>
    <w:rsid w:val="007C2136"/>
    <w:rsid w:val="007E4A0F"/>
    <w:rsid w:val="007F2B5F"/>
    <w:rsid w:val="007F4E30"/>
    <w:rsid w:val="007F71EC"/>
    <w:rsid w:val="0080374D"/>
    <w:rsid w:val="00822E2D"/>
    <w:rsid w:val="00823BA5"/>
    <w:rsid w:val="008245D6"/>
    <w:rsid w:val="00832248"/>
    <w:rsid w:val="008341D0"/>
    <w:rsid w:val="008A52CD"/>
    <w:rsid w:val="008B2772"/>
    <w:rsid w:val="008B3215"/>
    <w:rsid w:val="008D12D4"/>
    <w:rsid w:val="008D1CA5"/>
    <w:rsid w:val="008E3AE4"/>
    <w:rsid w:val="0093691F"/>
    <w:rsid w:val="00936E86"/>
    <w:rsid w:val="0097183B"/>
    <w:rsid w:val="009C301C"/>
    <w:rsid w:val="009E049B"/>
    <w:rsid w:val="009E5C1D"/>
    <w:rsid w:val="009F47A0"/>
    <w:rsid w:val="00A10D9E"/>
    <w:rsid w:val="00A13231"/>
    <w:rsid w:val="00A5274D"/>
    <w:rsid w:val="00A63FAE"/>
    <w:rsid w:val="00A65E7E"/>
    <w:rsid w:val="00A66A1E"/>
    <w:rsid w:val="00A90314"/>
    <w:rsid w:val="00A903E2"/>
    <w:rsid w:val="00AA19C9"/>
    <w:rsid w:val="00AA37ED"/>
    <w:rsid w:val="00AB1D96"/>
    <w:rsid w:val="00AB3482"/>
    <w:rsid w:val="00AD1648"/>
    <w:rsid w:val="00AD444A"/>
    <w:rsid w:val="00B211D3"/>
    <w:rsid w:val="00B329F5"/>
    <w:rsid w:val="00B3381A"/>
    <w:rsid w:val="00B6068F"/>
    <w:rsid w:val="00B67F4A"/>
    <w:rsid w:val="00B92873"/>
    <w:rsid w:val="00BC1C48"/>
    <w:rsid w:val="00BC4332"/>
    <w:rsid w:val="00BC7493"/>
    <w:rsid w:val="00BD2736"/>
    <w:rsid w:val="00BD5AEE"/>
    <w:rsid w:val="00BF6658"/>
    <w:rsid w:val="00C01E3D"/>
    <w:rsid w:val="00C12963"/>
    <w:rsid w:val="00C20FFA"/>
    <w:rsid w:val="00C379B9"/>
    <w:rsid w:val="00C43A21"/>
    <w:rsid w:val="00C66FF2"/>
    <w:rsid w:val="00C823EC"/>
    <w:rsid w:val="00C94004"/>
    <w:rsid w:val="00CA370C"/>
    <w:rsid w:val="00CB0F48"/>
    <w:rsid w:val="00CB68D4"/>
    <w:rsid w:val="00CE4EA4"/>
    <w:rsid w:val="00D1096E"/>
    <w:rsid w:val="00D11007"/>
    <w:rsid w:val="00D44BF2"/>
    <w:rsid w:val="00D839BB"/>
    <w:rsid w:val="00DD1FFA"/>
    <w:rsid w:val="00DE10E6"/>
    <w:rsid w:val="00E030CF"/>
    <w:rsid w:val="00E2579E"/>
    <w:rsid w:val="00E343C1"/>
    <w:rsid w:val="00E3777A"/>
    <w:rsid w:val="00E405C7"/>
    <w:rsid w:val="00E46553"/>
    <w:rsid w:val="00E53934"/>
    <w:rsid w:val="00E61F65"/>
    <w:rsid w:val="00E6404A"/>
    <w:rsid w:val="00E74858"/>
    <w:rsid w:val="00E92AA2"/>
    <w:rsid w:val="00EC5428"/>
    <w:rsid w:val="00EF3AD3"/>
    <w:rsid w:val="00F2727C"/>
    <w:rsid w:val="00F31395"/>
    <w:rsid w:val="00F31D56"/>
    <w:rsid w:val="00F32AE0"/>
    <w:rsid w:val="00F45D92"/>
    <w:rsid w:val="00F55ECC"/>
    <w:rsid w:val="00F65C8B"/>
    <w:rsid w:val="00F719CC"/>
    <w:rsid w:val="00F779B5"/>
    <w:rsid w:val="00F82D8D"/>
    <w:rsid w:val="00F92DA6"/>
    <w:rsid w:val="00F97715"/>
    <w:rsid w:val="00FA3E31"/>
    <w:rsid w:val="00FC11E7"/>
    <w:rsid w:val="00FD2116"/>
    <w:rsid w:val="00FE1184"/>
    <w:rsid w:val="00FE5E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6980473"/>
  <w15:chartTrackingRefBased/>
  <w15:docId w15:val="{7FA39A8A-3714-406A-96D9-28F99A551D9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5D6"/>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5D6"/>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5D6"/>
    <w:pPr>
      <w:keepNext/>
      <w:keepLines/>
      <w:spacing w:before="8pt" w:after="4p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5D6"/>
    <w:pPr>
      <w:keepNext/>
      <w:keepLines/>
      <w:spacing w:before="4pt" w:after="2p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5D6"/>
    <w:pPr>
      <w:keepNext/>
      <w:keepLines/>
      <w:spacing w:before="4pt" w:after="2p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5D6"/>
    <w:pPr>
      <w:keepNext/>
      <w:keepLines/>
      <w:spacing w:before="2pt" w:after="0p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5D6"/>
    <w:pPr>
      <w:keepNext/>
      <w:keepLines/>
      <w:spacing w:before="2pt" w:after="0p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5D6"/>
    <w:pPr>
      <w:keepNext/>
      <w:keepLines/>
      <w:spacing w:after="0p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5D6"/>
    <w:pPr>
      <w:keepNext/>
      <w:keepLines/>
      <w:spacing w:after="0pt"/>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5D6"/>
    <w:rPr>
      <w:rFonts w:eastAsiaTheme="majorEastAsia" w:cstheme="majorBidi"/>
      <w:color w:val="272727" w:themeColor="text1" w:themeTint="D8"/>
    </w:rPr>
  </w:style>
  <w:style w:type="paragraph" w:styleId="Title">
    <w:name w:val="Title"/>
    <w:basedOn w:val="Normal"/>
    <w:next w:val="Normal"/>
    <w:link w:val="TitleChar"/>
    <w:uiPriority w:val="10"/>
    <w:qFormat/>
    <w:rsid w:val="008245D6"/>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5D6"/>
    <w:pPr>
      <w:spacing w:before="8pt"/>
      <w:jc w:val="center"/>
    </w:pPr>
    <w:rPr>
      <w:i/>
      <w:iCs/>
      <w:color w:val="404040" w:themeColor="text1" w:themeTint="BF"/>
    </w:rPr>
  </w:style>
  <w:style w:type="character" w:customStyle="1" w:styleId="QuoteChar">
    <w:name w:val="Quote Char"/>
    <w:basedOn w:val="DefaultParagraphFont"/>
    <w:link w:val="Quote"/>
    <w:uiPriority w:val="29"/>
    <w:rsid w:val="008245D6"/>
    <w:rPr>
      <w:i/>
      <w:iCs/>
      <w:color w:val="404040" w:themeColor="text1" w:themeTint="BF"/>
    </w:rPr>
  </w:style>
  <w:style w:type="paragraph" w:styleId="ListParagraph">
    <w:name w:val="List Paragraph"/>
    <w:basedOn w:val="Normal"/>
    <w:uiPriority w:val="34"/>
    <w:qFormat/>
    <w:rsid w:val="008245D6"/>
    <w:pPr>
      <w:ind w:start="36pt"/>
      <w:contextualSpacing/>
    </w:pPr>
  </w:style>
  <w:style w:type="character" w:styleId="IntenseEmphasis">
    <w:name w:val="Intense Emphasis"/>
    <w:basedOn w:val="DefaultParagraphFont"/>
    <w:uiPriority w:val="21"/>
    <w:qFormat/>
    <w:rsid w:val="008245D6"/>
    <w:rPr>
      <w:i/>
      <w:iCs/>
      <w:color w:val="0F4761" w:themeColor="accent1" w:themeShade="BF"/>
    </w:rPr>
  </w:style>
  <w:style w:type="paragraph" w:styleId="IntenseQuote">
    <w:name w:val="Intense Quote"/>
    <w:basedOn w:val="Normal"/>
    <w:next w:val="Normal"/>
    <w:link w:val="IntenseQuoteChar"/>
    <w:uiPriority w:val="30"/>
    <w:qFormat/>
    <w:rsid w:val="008245D6"/>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IntenseQuoteChar">
    <w:name w:val="Intense Quote Char"/>
    <w:basedOn w:val="DefaultParagraphFont"/>
    <w:link w:val="IntenseQuote"/>
    <w:uiPriority w:val="30"/>
    <w:rsid w:val="008245D6"/>
    <w:rPr>
      <w:i/>
      <w:iCs/>
      <w:color w:val="0F4761" w:themeColor="accent1" w:themeShade="BF"/>
    </w:rPr>
  </w:style>
  <w:style w:type="character" w:styleId="IntenseReference">
    <w:name w:val="Intense Reference"/>
    <w:basedOn w:val="DefaultParagraphFont"/>
    <w:uiPriority w:val="32"/>
    <w:qFormat/>
    <w:rsid w:val="008245D6"/>
    <w:rPr>
      <w:b/>
      <w:bCs/>
      <w:smallCaps/>
      <w:color w:val="0F4761" w:themeColor="accent1" w:themeShade="BF"/>
      <w:spacing w:val="5"/>
    </w:rPr>
  </w:style>
  <w:style w:type="character" w:styleId="Hyperlink">
    <w:name w:val="Hyperlink"/>
    <w:basedOn w:val="DefaultParagraphFont"/>
    <w:uiPriority w:val="99"/>
    <w:unhideWhenUsed/>
    <w:rsid w:val="005B1780"/>
    <w:rPr>
      <w:color w:val="467886" w:themeColor="hyperlink"/>
      <w:u w:val="single"/>
    </w:rPr>
  </w:style>
  <w:style w:type="character" w:styleId="UnresolvedMention">
    <w:name w:val="Unresolved Mention"/>
    <w:basedOn w:val="DefaultParagraphFont"/>
    <w:uiPriority w:val="99"/>
    <w:semiHidden/>
    <w:unhideWhenUsed/>
    <w:rsid w:val="005B1780"/>
    <w:rPr>
      <w:color w:val="605E5C"/>
      <w:shd w:val="clear" w:color="auto" w:fill="E1DFDD"/>
    </w:rPr>
  </w:style>
  <w:style w:type="paragraph" w:styleId="NoSpacing">
    <w:name w:val="No Spacing"/>
    <w:link w:val="NoSpacingChar"/>
    <w:uiPriority w:val="1"/>
    <w:qFormat/>
    <w:rsid w:val="00B92873"/>
    <w:pPr>
      <w:spacing w:after="0pt" w:line="12pt"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92873"/>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purl.oclc.org/ooxml/officeDocument/relationships/image" Target="media/image3.png"/><Relationship Id="rId13" Type="http://purl.oclc.org/ooxml/officeDocument/relationships/hyperlink" Target="https://doi.org/10.1049/2024/5565950" TargetMode="External"/><Relationship Id="rId18" Type="http://purl.oclc.org/ooxml/officeDocument/relationships/fontTable" Target="fontTable.xml"/><Relationship Id="rId3" Type="http://purl.oclc.org/ooxml/officeDocument/relationships/styles" Target="styles.xml"/><Relationship Id="rId7" Type="http://purl.oclc.org/ooxml/officeDocument/relationships/image" Target="media/image2.png"/><Relationship Id="rId12" Type="http://purl.oclc.org/ooxml/officeDocument/relationships/hyperlink" Target="https://doi.org/10.1007/s11227-025-07109-w" TargetMode="External"/><Relationship Id="rId17" Type="http://purl.oclc.org/ooxml/officeDocument/relationships/hyperlink" Target="https://doi.org/10.3390/electronics15010021" TargetMode="External"/><Relationship Id="rId2" Type="http://purl.oclc.org/ooxml/officeDocument/relationships/numbering" Target="numbering.xml"/><Relationship Id="rId16" Type="http://purl.oclc.org/ooxml/officeDocument/relationships/hyperlink" Target="https://doi.org/10.3390/app152312351" TargetMode="External"/><Relationship Id="rId1" Type="http://purl.oclc.org/ooxml/officeDocument/relationships/customXml" Target="../customXml/item1.xml"/><Relationship Id="rId6" Type="http://purl.oclc.org/ooxml/officeDocument/relationships/image" Target="media/image1.png"/><Relationship Id="rId11" Type="http://purl.oclc.org/ooxml/officeDocument/relationships/hyperlink" Target="https://doi.org/10.1016/j.jisa.2024.103871" TargetMode="External"/><Relationship Id="rId5" Type="http://purl.oclc.org/ooxml/officeDocument/relationships/webSettings" Target="webSettings.xml"/><Relationship Id="rId15" Type="http://purl.oclc.org/ooxml/officeDocument/relationships/hyperlink" Target="https://doi.org/10.1088/1755-1315/704/1/012044" TargetMode="External"/><Relationship Id="rId10" Type="http://purl.oclc.org/ooxml/officeDocument/relationships/image" Target="media/image5.png"/><Relationship Id="rId19" Type="http://purl.oclc.org/ooxml/officeDocument/relationships/theme" Target="theme/theme1.xml"/><Relationship Id="rId4" Type="http://purl.oclc.org/ooxml/officeDocument/relationships/settings" Target="settings.xml"/><Relationship Id="rId9" Type="http://purl.oclc.org/ooxml/officeDocument/relationships/image" Target="media/image4.png"/><Relationship Id="rId14" Type="http://purl.oclc.org/ooxml/officeDocument/relationships/hyperlink" Target="https://doi.org/10.1002/stvr.1826"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12700" cap="flat" cmpd="sng" algn="ctr">
          <a:solidFill>
            <a:schemeClr val="phClr"/>
          </a:solidFill>
          <a:prstDash val="solid"/>
          <a:miter lim="800%"/>
        </a:ln>
        <a:ln w="19050" cap="flat" cmpd="sng" algn="ctr">
          <a:solidFill>
            <a:schemeClr val="phClr"/>
          </a:solidFill>
          <a:prstDash val="solid"/>
          <a:miter lim="800%"/>
        </a:ln>
        <a:ln w="2540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729DE860-4716-41FE-AB62-4E5ECF9A760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585</TotalTime>
  <Pages>7</Pages>
  <Words>1786</Words>
  <Characters>10184</Characters>
  <Application>Microsoft Office Word</Application>
  <DocSecurity>0</DocSecurity>
  <Lines>84</Lines>
  <Paragraphs>23</Paragraphs>
  <ScaleCrop>false</ScaleCrop>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Dharar Ahmad Ahmad Morshid (2411713)</dc:creator>
  <cp:keywords/>
  <dc:description/>
  <cp:lastModifiedBy>Dharar Ahmad Ahmad Morshid (2411713)</cp:lastModifiedBy>
  <cp:revision>183</cp:revision>
  <dcterms:created xsi:type="dcterms:W3CDTF">2026-07-28T19:30:00Z</dcterms:created>
  <dcterms:modified xsi:type="dcterms:W3CDTF">2026-07-31T01:55:00Z</dcterms:modified>
</cp:coreProperties>
</file>