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17E4E5" w14:textId="18BC3DFA" w:rsidR="007F7131" w:rsidRDefault="00977B74">
      <w:pPr>
        <w:rPr>
          <w:b/>
          <w:bCs/>
          <w:u w:val="single"/>
        </w:rPr>
      </w:pPr>
      <w:r w:rsidRPr="00977B74">
        <w:rPr>
          <w:b/>
          <w:bCs/>
          <w:u w:val="single"/>
        </w:rPr>
        <w:t>Literature review</w:t>
      </w:r>
    </w:p>
    <w:p w14:paraId="502B913E" w14:textId="77777777" w:rsidR="000952DF" w:rsidRDefault="00977B74" w:rsidP="00C2783D">
      <w:pPr>
        <w:spacing w:line="360" w:lineRule="auto"/>
      </w:pPr>
      <w:r>
        <w:t xml:space="preserve">The literature review chapter aims to provide detail and analysis from sources of literature. This detail and analysis can help provide the research that will be put into the topic of how working in the police as a </w:t>
      </w:r>
      <w:proofErr w:type="gramStart"/>
      <w:r>
        <w:t>front line</w:t>
      </w:r>
      <w:proofErr w:type="gramEnd"/>
      <w:r>
        <w:t xml:space="preserve"> officer has an effect on the work life balance, and the stress it put onto life with a young family. This chapter will gather information from a wide range of different sources, including internet research sources, journals and articles. </w:t>
      </w:r>
      <w:r w:rsidR="000C59D9">
        <w:t xml:space="preserve">By looking at the data gathered on the stress on young families when a member works for the police, and the effect that working in front line policing has on a persons work life balance, this review </w:t>
      </w:r>
      <w:proofErr w:type="gramStart"/>
      <w:r w:rsidR="000C59D9">
        <w:t>will</w:t>
      </w:r>
      <w:proofErr w:type="gramEnd"/>
      <w:r w:rsidR="000C59D9">
        <w:t xml:space="preserve"> look to discover if the techniques suggested for people who don’t work for the police</w:t>
      </w:r>
      <w:r w:rsidR="000952DF">
        <w:t xml:space="preserve"> have the same effect for those who do.</w:t>
      </w:r>
    </w:p>
    <w:p w14:paraId="1BCE3CEB" w14:textId="2E62ED71" w:rsidR="00977B74" w:rsidRDefault="000952DF" w:rsidP="00C2783D">
      <w:pPr>
        <w:spacing w:line="360" w:lineRule="auto"/>
      </w:pPr>
      <w:r>
        <w:t>The review will look at data, including statistic</w:t>
      </w:r>
      <w:r w:rsidR="005D7B5F">
        <w:t xml:space="preserve"> data</w:t>
      </w:r>
      <w:r>
        <w:t xml:space="preserve"> </w:t>
      </w:r>
      <w:r w:rsidR="005815B0">
        <w:t xml:space="preserve">on how stress is </w:t>
      </w:r>
      <w:proofErr w:type="gramStart"/>
      <w:r w:rsidR="005815B0">
        <w:t>effecting</w:t>
      </w:r>
      <w:proofErr w:type="gramEnd"/>
      <w:r w:rsidR="005815B0">
        <w:t xml:space="preserve"> policing</w:t>
      </w:r>
      <w:r>
        <w:t xml:space="preserve"> in both England and Wales</w:t>
      </w:r>
      <w:r w:rsidR="005D7B5F">
        <w:t>,</w:t>
      </w:r>
      <w:r w:rsidR="005815B0">
        <w:t xml:space="preserve"> and the techniques that can be used to challenge stress. I</w:t>
      </w:r>
      <w:r w:rsidR="005D7B5F">
        <w:t xml:space="preserve">t will also </w:t>
      </w:r>
      <w:proofErr w:type="gramStart"/>
      <w:r w:rsidR="005D7B5F">
        <w:t>look into</w:t>
      </w:r>
      <w:proofErr w:type="gramEnd"/>
      <w:r w:rsidR="005D7B5F">
        <w:t xml:space="preserve"> the work life balance of persons with young families who work in the police</w:t>
      </w:r>
      <w:r w:rsidR="005815B0">
        <w:t xml:space="preserve">, and the difficulties surrounding the demand from front line policing on a person and the commitments they need to make. </w:t>
      </w:r>
      <w:r w:rsidR="005D7B5F">
        <w:t xml:space="preserve"> </w:t>
      </w:r>
      <w:r w:rsidR="005815B0">
        <w:t xml:space="preserve">This review will also analyse the number of officers leaving the police due to stress being put on them from the job. </w:t>
      </w:r>
    </w:p>
    <w:p w14:paraId="7E46D96D" w14:textId="77777777" w:rsidR="001164E5" w:rsidRDefault="005815B0" w:rsidP="00C2783D">
      <w:pPr>
        <w:spacing w:line="360" w:lineRule="auto"/>
        <w:rPr>
          <w:b/>
          <w:bCs/>
          <w:u w:val="single"/>
        </w:rPr>
      </w:pPr>
      <w:r>
        <w:rPr>
          <w:b/>
          <w:bCs/>
          <w:u w:val="single"/>
        </w:rPr>
        <w:t>Stress in front line</w:t>
      </w:r>
      <w:r w:rsidR="00BA0C11">
        <w:rPr>
          <w:b/>
          <w:bCs/>
          <w:u w:val="single"/>
        </w:rPr>
        <w:t xml:space="preserve"> policing</w:t>
      </w:r>
    </w:p>
    <w:p w14:paraId="0C1C306C" w14:textId="307A65D1" w:rsidR="001164E5" w:rsidRDefault="001164E5" w:rsidP="00C2783D">
      <w:pPr>
        <w:spacing w:line="360" w:lineRule="auto"/>
      </w:pPr>
      <w:r>
        <w:t>D</w:t>
      </w:r>
      <w:r w:rsidR="001023A6" w:rsidRPr="001023A6">
        <w:t xml:space="preserve">ata </w:t>
      </w:r>
      <w:r>
        <w:t>shows that</w:t>
      </w:r>
      <w:r w:rsidR="001023A6" w:rsidRPr="001023A6">
        <w:t xml:space="preserve"> approximately 57% of police personnel in the United Kingdom</w:t>
      </w:r>
      <w:r>
        <w:t xml:space="preserve"> suffer with stress</w:t>
      </w:r>
      <w:r w:rsidR="001023A6" w:rsidRPr="001023A6">
        <w:t>. The results indicate that the rate of police employee absences due to psychological disorders, trauma, and stress has almost doubled to 8.82% during the last ten years. Additionally, this study discovered that 39% of people who take their initial leave of absence from work because of mental illness also take additional leaves of absence</w:t>
      </w:r>
      <w:r>
        <w:t xml:space="preserve"> at future times (Oxford Academic, 2021).</w:t>
      </w:r>
    </w:p>
    <w:p w14:paraId="2D07D524" w14:textId="7D814F90" w:rsidR="009A1318" w:rsidRPr="009A1318" w:rsidRDefault="009A1318" w:rsidP="00C2783D">
      <w:pPr>
        <w:spacing w:line="360" w:lineRule="auto"/>
      </w:pPr>
      <w:r w:rsidRPr="009A1318">
        <w:t xml:space="preserve">In the UK, being a front-line police officer is a stressful job that is impacted by </w:t>
      </w:r>
      <w:proofErr w:type="gramStart"/>
      <w:r w:rsidRPr="009A1318">
        <w:t>a number of</w:t>
      </w:r>
      <w:proofErr w:type="gramEnd"/>
      <w:r w:rsidRPr="009A1318">
        <w:t xml:space="preserve"> organisational pressures</w:t>
      </w:r>
      <w:r w:rsidR="00B41B89">
        <w:t>. These can include</w:t>
      </w:r>
      <w:r w:rsidRPr="009A1318">
        <w:t xml:space="preserve"> public scrutiny, and operational demands. Officers face a great deal of stress due to the particulars of their job, which frequently include exposure to traumatic events, high-risk </w:t>
      </w:r>
      <w:r w:rsidR="00B41B89">
        <w:t>incidents</w:t>
      </w:r>
      <w:r w:rsidRPr="009A1318">
        <w:t>, and irregular hours. This essay looks at the different types of stress that front-line police officers in the UK face and considers ways to lessen those stresses.</w:t>
      </w:r>
    </w:p>
    <w:p w14:paraId="59C55D3E" w14:textId="76359E7E" w:rsidR="009A1318" w:rsidRPr="009A1318" w:rsidRDefault="009A1318" w:rsidP="00C2783D">
      <w:pPr>
        <w:spacing w:line="360" w:lineRule="auto"/>
      </w:pPr>
      <w:r w:rsidRPr="009A1318">
        <w:t xml:space="preserve">The ongoing exposure of front-line police personnel to potentially traumatic incidents is one of the main causes of stress. Police personnel deal with violent, fatal, and seriously injured </w:t>
      </w:r>
      <w:r w:rsidR="00B41B89">
        <w:t>people in situations</w:t>
      </w:r>
      <w:r w:rsidRPr="009A1318">
        <w:t xml:space="preserve"> all the time. Numerous psychological problems, such as post-traumatic stress disorder (PTSD), anxiety, and depression, can result from this recurrent exposure. Research indicates that compared to the general population, police officers are more likely to develop PTSD</w:t>
      </w:r>
      <w:r w:rsidR="00B41B89">
        <w:t>.</w:t>
      </w:r>
      <w:r w:rsidRPr="009A1318">
        <w:t xml:space="preserve"> </w:t>
      </w:r>
      <w:r w:rsidR="00B41B89">
        <w:t>The n</w:t>
      </w:r>
      <w:r w:rsidRPr="009A1318">
        <w:t xml:space="preserve">umber of officers who may encounter PTSD symptoms at some point in their employment at 20% (Green, </w:t>
      </w:r>
      <w:r w:rsidRPr="009A1318">
        <w:lastRenderedPageBreak/>
        <w:t xml:space="preserve">2020). The psychological effects of these encounters are </w:t>
      </w:r>
      <w:r w:rsidR="00B41B89">
        <w:t>increased</w:t>
      </w:r>
      <w:r w:rsidRPr="009A1318">
        <w:t xml:space="preserve"> by the expectation placed on police to remain professional and composed, no matter how this may affect them personally.</w:t>
      </w:r>
    </w:p>
    <w:p w14:paraId="3DF3AFB6" w14:textId="627F0159" w:rsidR="009A1318" w:rsidRPr="009A1318" w:rsidRDefault="009A1318" w:rsidP="00C2783D">
      <w:pPr>
        <w:spacing w:line="360" w:lineRule="auto"/>
      </w:pPr>
      <w:r w:rsidRPr="009A1318">
        <w:t>The daily demands o</w:t>
      </w:r>
      <w:r w:rsidR="00B41B89">
        <w:t>n front line policing</w:t>
      </w:r>
      <w:r w:rsidRPr="009A1318">
        <w:t xml:space="preserve"> operations impose a great deal of pressure on top of trauma-related stress. Front-line officers frequently put in long, </w:t>
      </w:r>
      <w:r w:rsidR="006A4B9B">
        <w:t>demanding</w:t>
      </w:r>
      <w:r w:rsidRPr="009A1318">
        <w:t xml:space="preserve"> workdays, including weekends and night shifts, which can interfere with sleep cycles and cause chronic exhaustion. Both physical and mental tiredness can be brought on by the physical demands of the work as well as the necessity of maintaining continual awareness and making quick decisions under duress</w:t>
      </w:r>
      <w:r w:rsidR="006A4B9B">
        <w:t>,</w:t>
      </w:r>
      <w:r w:rsidRPr="009A1318">
        <w:t xml:space="preserve"> these problems are made worse by the growing workload and staffing shortages in many police departments, which leaves officers with less time for relaxation and recuperation (College of Policing, 2019).</w:t>
      </w:r>
    </w:p>
    <w:p w14:paraId="7D0977AE" w14:textId="0D984EAC" w:rsidR="009A1318" w:rsidRPr="009A1318" w:rsidRDefault="009A1318" w:rsidP="00C2783D">
      <w:pPr>
        <w:spacing w:line="360" w:lineRule="auto"/>
      </w:pPr>
      <w:r w:rsidRPr="009A1318">
        <w:t xml:space="preserve">For police </w:t>
      </w:r>
      <w:r w:rsidR="006A4B9B">
        <w:t>officers</w:t>
      </w:r>
      <w:r w:rsidRPr="009A1318">
        <w:t xml:space="preserve"> in the UK, additional stress comes from changing community relations and public scrutiny. The public's view of the police has grown in recent years, in part because of high-profile cases and more general social problems such worries about racial profiling and the use of force. Due to the widespread recording and sharing of police acts on social media, which occasionally sparks public protest and heavy media scrutiny, this scrutiny has increased with the growth of social media. Officer stress and anxiety may increase </w:t>
      </w:r>
      <w:proofErr w:type="gramStart"/>
      <w:r w:rsidRPr="009A1318">
        <w:t>as a result of</w:t>
      </w:r>
      <w:proofErr w:type="gramEnd"/>
      <w:r w:rsidRPr="009A1318">
        <w:t xml:space="preserve"> this continuous feeling of being watched all the time. Furthermore, it can be difficult for law enforcement officials to uphold good community relations while upholding the law; they must strike a balance between toughness and understanding and empathy (Home Office, 2021).</w:t>
      </w:r>
    </w:p>
    <w:p w14:paraId="1579C0E0" w14:textId="77777777" w:rsidR="009A1318" w:rsidRPr="009A1318" w:rsidRDefault="009A1318" w:rsidP="00C2783D">
      <w:pPr>
        <w:spacing w:line="360" w:lineRule="auto"/>
      </w:pPr>
      <w:r w:rsidRPr="009A1318">
        <w:t>Pressures from the police department's organisational structure also significantly contribute to stress. A work atmosphere where officers feel underappreciated and unsupported can be brought about by bureaucratic procedures, performance goals, and the need to produce outcomes. Stress can also be increased by the culture of certain police departments, where getting treatment for mental health problems is frequently frowned upon. This may make it more difficult for officers to seek out support services or to acknowledge that they are experiencing stress (Police Federation, 2018).</w:t>
      </w:r>
    </w:p>
    <w:p w14:paraId="1A8AC2F2" w14:textId="469F1C4B" w:rsidR="009A1318" w:rsidRDefault="009A1318" w:rsidP="00C2783D">
      <w:pPr>
        <w:spacing w:line="360" w:lineRule="auto"/>
      </w:pPr>
      <w:r w:rsidRPr="009A1318">
        <w:t>A diversified strategy is needed to address the stress that front-line police officers endure. First, police departments need to provide better mental health support. This entails making counselling services accessible, raising public understanding of mental health issues, and cultivating a welcoming environment that empowers officers to ask for assistance without worrying about being stigmatised. Promising initiatives in this area include peer support programs, which allow officers to exchange experiences and provide one another with support (</w:t>
      </w:r>
      <w:proofErr w:type="spellStart"/>
      <w:r w:rsidRPr="009A1318">
        <w:t>Houdmont</w:t>
      </w:r>
      <w:proofErr w:type="spellEnd"/>
      <w:r w:rsidRPr="009A1318">
        <w:t xml:space="preserve"> et al, 2020).</w:t>
      </w:r>
    </w:p>
    <w:p w14:paraId="20CDF2FB" w14:textId="77777777" w:rsidR="009A1318" w:rsidRPr="009A1318" w:rsidRDefault="009A1318" w:rsidP="00C2783D">
      <w:pPr>
        <w:spacing w:line="360" w:lineRule="auto"/>
      </w:pPr>
      <w:r w:rsidRPr="009A1318">
        <w:lastRenderedPageBreak/>
        <w:t>Second, it's imperative to address staffing and workload concerns. The physical and psychological toll of the job can be lessened by making sure that police departments have an appropriate number of employees and that officers' workloads are reasonable. This could entail hiring more police, putting in place more effective work procedures, and making sure shift patterns provide enough time for rest and recuperation.</w:t>
      </w:r>
    </w:p>
    <w:p w14:paraId="7611075A" w14:textId="77777777" w:rsidR="009A1318" w:rsidRPr="009A1318" w:rsidRDefault="009A1318" w:rsidP="00C2783D">
      <w:pPr>
        <w:spacing w:line="360" w:lineRule="auto"/>
      </w:pPr>
      <w:r w:rsidRPr="009A1318">
        <w:t>Attention also needs to be paid to enhancing community relations and managing public criticism. Officers can negotiate difficult community contacts more skilfully if they participate in training programs that emphasise de-escalation tactics, cultural competence, and effective communication. Some of the constraints brought on by public scrutiny can also be reduced by fostering trust with communities via consistent engagement and transparency (HMICFRS, 2020).</w:t>
      </w:r>
    </w:p>
    <w:p w14:paraId="6E5795C8" w14:textId="77777777" w:rsidR="009A1318" w:rsidRPr="009A1318" w:rsidRDefault="009A1318" w:rsidP="00C2783D">
      <w:pPr>
        <w:spacing w:line="360" w:lineRule="auto"/>
      </w:pPr>
      <w:r w:rsidRPr="009A1318">
        <w:t xml:space="preserve">Lastly, the organisational culture of police units needs to be addressed. This entails creating an atmosphere where officers prioritise mental health and feel supported and respected. </w:t>
      </w:r>
      <w:proofErr w:type="gramStart"/>
      <w:r w:rsidRPr="009A1318">
        <w:t>In order to</w:t>
      </w:r>
      <w:proofErr w:type="gramEnd"/>
      <w:r w:rsidRPr="009A1318">
        <w:t xml:space="preserve"> do this, top officers must provide an example of supportive behaviour and show a dedication to the well-being of their subordinates.</w:t>
      </w:r>
    </w:p>
    <w:p w14:paraId="164AF9D4" w14:textId="77777777" w:rsidR="009A1318" w:rsidRPr="009A1318" w:rsidRDefault="009A1318" w:rsidP="00C2783D">
      <w:pPr>
        <w:spacing w:line="360" w:lineRule="auto"/>
      </w:pPr>
      <w:r w:rsidRPr="009A1318">
        <w:t>The stress that comes with being a front-line police officer in the UK is a complex problem that has its roots in the demands of the job, public scrutiny, and organisational dynamics. A comprehensive strategy involving community participation, workload management, mental health care, and cultural shifts among police forces is needed to address this stress. These actions can be taken to improve the supporting environment for front-line cops, which will assist them in stress management and the efficient performance of their vital duties.</w:t>
      </w:r>
    </w:p>
    <w:p w14:paraId="17FCB3A7" w14:textId="77777777" w:rsidR="009A1318" w:rsidRPr="009A1318" w:rsidRDefault="009A1318" w:rsidP="00C2783D">
      <w:pPr>
        <w:spacing w:line="360" w:lineRule="auto"/>
      </w:pPr>
    </w:p>
    <w:p w14:paraId="50DD55E4" w14:textId="2FD8DD2E" w:rsidR="001164E5" w:rsidRPr="00324C29" w:rsidRDefault="00324C29" w:rsidP="00C2783D">
      <w:pPr>
        <w:spacing w:line="360" w:lineRule="auto"/>
        <w:rPr>
          <w:b/>
          <w:bCs/>
          <w:u w:val="single"/>
        </w:rPr>
      </w:pPr>
      <w:r>
        <w:rPr>
          <w:b/>
          <w:bCs/>
          <w:u w:val="single"/>
        </w:rPr>
        <w:t>Reasons for stress.</w:t>
      </w:r>
    </w:p>
    <w:p w14:paraId="1E56DDB9" w14:textId="77777777" w:rsidR="00CC7B32" w:rsidRDefault="006077DB" w:rsidP="00C2783D">
      <w:pPr>
        <w:spacing w:line="360" w:lineRule="auto"/>
      </w:pPr>
      <w:r>
        <w:t xml:space="preserve">There are different variants of stress </w:t>
      </w:r>
      <w:r w:rsidR="005506A3">
        <w:t xml:space="preserve">that officers suffer with in front line policing. This is due to </w:t>
      </w:r>
      <w:proofErr w:type="gramStart"/>
      <w:r w:rsidR="005506A3">
        <w:t>a number of</w:t>
      </w:r>
      <w:proofErr w:type="gramEnd"/>
      <w:r w:rsidR="005506A3">
        <w:t xml:space="preserve"> factors including work loads and traumatic experiences at incidents. </w:t>
      </w:r>
      <w:r w:rsidR="005506A3" w:rsidRPr="005506A3">
        <w:t xml:space="preserve">There were 2444 police officers in the UK altogether, 89% of whom worked in high-risk environments. Among police officers working in high-risk locations, there was a 3% incidence of PTSD and 2% prevalence of </w:t>
      </w:r>
      <w:r w:rsidR="005506A3">
        <w:t xml:space="preserve">complex </w:t>
      </w:r>
      <w:r w:rsidR="005506A3" w:rsidRPr="005506A3">
        <w:t xml:space="preserve">PTSD. It was shown that the likelihood of </w:t>
      </w:r>
      <w:r w:rsidR="005506A3">
        <w:t xml:space="preserve">complex </w:t>
      </w:r>
      <w:r w:rsidR="005506A3" w:rsidRPr="005506A3">
        <w:t xml:space="preserve">PTSD, but not PTSD, increased with more work stress and less management support. The risk for both PTSD and </w:t>
      </w:r>
      <w:r w:rsidR="005506A3">
        <w:t xml:space="preserve">complex </w:t>
      </w:r>
      <w:r w:rsidR="005506A3" w:rsidRPr="005506A3">
        <w:t>PTSD increased in proportion to a higher personal trauma history</w:t>
      </w:r>
      <w:r w:rsidR="005506A3">
        <w:t xml:space="preserve"> (Occupational Medicine, 2021).</w:t>
      </w:r>
      <w:r w:rsidR="00324C29">
        <w:t xml:space="preserve"> Many incidents that officers attend have the tendency to be traumatic. </w:t>
      </w:r>
    </w:p>
    <w:p w14:paraId="4DAAB457" w14:textId="7779B546" w:rsidR="00CC7B32" w:rsidRDefault="00324C29" w:rsidP="00C2783D">
      <w:pPr>
        <w:spacing w:line="360" w:lineRule="auto"/>
      </w:pPr>
      <w:r>
        <w:t xml:space="preserve">However, </w:t>
      </w:r>
      <w:r w:rsidR="00CC7B32">
        <w:t xml:space="preserve">police </w:t>
      </w:r>
      <w:proofErr w:type="gramStart"/>
      <w:r w:rsidR="00CC7B32">
        <w:t>officers</w:t>
      </w:r>
      <w:proofErr w:type="gramEnd"/>
      <w:r w:rsidR="00CC7B32">
        <w:t xml:space="preserve"> workloads can differ, and officers with a higher workload tend to have higher stress levels. </w:t>
      </w:r>
      <w:r w:rsidR="00CC7B32" w:rsidRPr="00CC7B32">
        <w:t xml:space="preserve">Separate analyses of pertinent stress and strain data were conducted for police officers </w:t>
      </w:r>
      <w:r w:rsidR="00CC7B32" w:rsidRPr="00CC7B32">
        <w:lastRenderedPageBreak/>
        <w:t>assigned to high and low workloads. The sources of stress and strain varied significantly between these groups of officers</w:t>
      </w:r>
      <w:r w:rsidR="00CC7B32">
        <w:t xml:space="preserve">. </w:t>
      </w:r>
      <w:r w:rsidR="00CC7B32" w:rsidRPr="00CC7B32">
        <w:t>The low workload officer's interpersonal relationships with peers, the community, and particularly supervisors seem to be the main sources of stress and strain for them. Effects on self-evaluation seem to act as a mediating factor for these challenges. Stress-inducing events in their lives generally, as well as the duties of being a patrol officer and dealing with crime and related issues, seem to be the main causes of stress and strain among police with heavy workloads</w:t>
      </w:r>
      <w:r w:rsidR="00CC7B32">
        <w:t xml:space="preserve"> (Behavioural Medicine, 1989)</w:t>
      </w:r>
      <w:r w:rsidR="00CC7B32" w:rsidRPr="00CC7B32">
        <w:t xml:space="preserve">. </w:t>
      </w:r>
      <w:r w:rsidR="00EE5525">
        <w:t>From the d</w:t>
      </w:r>
      <w:r w:rsidR="00CC7B32">
        <w:t>ata</w:t>
      </w:r>
      <w:r w:rsidR="00EE5525">
        <w:t>, it</w:t>
      </w:r>
      <w:r w:rsidR="00CC7B32">
        <w:t xml:space="preserve"> shows that </w:t>
      </w:r>
      <w:r w:rsidR="00EE5525">
        <w:t xml:space="preserve">officers with higher work have tendencies to have more stress related sickness. </w:t>
      </w:r>
    </w:p>
    <w:p w14:paraId="61C6F183" w14:textId="77777777" w:rsidR="005D491C" w:rsidRDefault="005D491C" w:rsidP="00C2783D">
      <w:pPr>
        <w:spacing w:line="360" w:lineRule="auto"/>
      </w:pPr>
    </w:p>
    <w:p w14:paraId="409C03F9" w14:textId="6DD5DD6B" w:rsidR="005D491C" w:rsidRDefault="005D491C" w:rsidP="00C2783D">
      <w:pPr>
        <w:spacing w:line="360" w:lineRule="auto"/>
        <w:rPr>
          <w:b/>
          <w:bCs/>
          <w:u w:val="single"/>
        </w:rPr>
      </w:pPr>
      <w:r>
        <w:rPr>
          <w:b/>
          <w:bCs/>
          <w:u w:val="single"/>
        </w:rPr>
        <w:t xml:space="preserve">Stress with work life balance. </w:t>
      </w:r>
    </w:p>
    <w:p w14:paraId="7792B6F1" w14:textId="77777777" w:rsidR="00162BEE" w:rsidRPr="00162BEE" w:rsidRDefault="00F14FE8" w:rsidP="00C2783D">
      <w:pPr>
        <w:spacing w:after="0" w:line="360" w:lineRule="auto"/>
        <w:rPr>
          <w:rFonts w:eastAsia="Times New Roman" w:cstheme="minorHAnsi"/>
          <w:kern w:val="0"/>
          <w:sz w:val="24"/>
          <w:szCs w:val="24"/>
          <w:lang w:eastAsia="en-GB"/>
          <w14:ligatures w14:val="none"/>
        </w:rPr>
      </w:pPr>
      <w:r w:rsidRPr="00F14FE8">
        <w:rPr>
          <w:rFonts w:eastAsia="Times New Roman" w:cstheme="minorHAnsi"/>
          <w:kern w:val="0"/>
          <w:sz w:val="24"/>
          <w:szCs w:val="24"/>
          <w:lang w:eastAsia="en-GB"/>
          <w14:ligatures w14:val="none"/>
        </w:rPr>
        <w:t xml:space="preserve">For </w:t>
      </w:r>
      <w:proofErr w:type="gramStart"/>
      <w:r w:rsidRPr="00F14FE8">
        <w:rPr>
          <w:rFonts w:eastAsia="Times New Roman" w:cstheme="minorHAnsi"/>
          <w:kern w:val="0"/>
          <w:sz w:val="24"/>
          <w:szCs w:val="24"/>
          <w:lang w:eastAsia="en-GB"/>
          <w14:ligatures w14:val="none"/>
        </w:rPr>
        <w:t xml:space="preserve">each </w:t>
      </w:r>
      <w:r>
        <w:rPr>
          <w:rFonts w:eastAsia="Times New Roman" w:cstheme="minorHAnsi"/>
          <w:kern w:val="0"/>
          <w:sz w:val="24"/>
          <w:szCs w:val="24"/>
          <w:lang w:eastAsia="en-GB"/>
          <w14:ligatures w14:val="none"/>
        </w:rPr>
        <w:t>individual</w:t>
      </w:r>
      <w:proofErr w:type="gramEnd"/>
      <w:r w:rsidRPr="00F14FE8">
        <w:rPr>
          <w:rFonts w:eastAsia="Times New Roman" w:cstheme="minorHAnsi"/>
          <w:kern w:val="0"/>
          <w:sz w:val="24"/>
          <w:szCs w:val="24"/>
          <w:lang w:eastAsia="en-GB"/>
          <w14:ligatures w14:val="none"/>
        </w:rPr>
        <w:t xml:space="preserve">, a healthy work-life balance will entail something different. Ensuring </w:t>
      </w:r>
      <w:r>
        <w:rPr>
          <w:rFonts w:eastAsia="Times New Roman" w:cstheme="minorHAnsi"/>
          <w:kern w:val="0"/>
          <w:sz w:val="24"/>
          <w:szCs w:val="24"/>
          <w:lang w:eastAsia="en-GB"/>
          <w14:ligatures w14:val="none"/>
        </w:rPr>
        <w:t xml:space="preserve">a </w:t>
      </w:r>
      <w:r w:rsidRPr="00F14FE8">
        <w:rPr>
          <w:rFonts w:eastAsia="Times New Roman" w:cstheme="minorHAnsi"/>
          <w:kern w:val="0"/>
          <w:sz w:val="24"/>
          <w:szCs w:val="24"/>
          <w:lang w:eastAsia="en-GB"/>
          <w14:ligatures w14:val="none"/>
        </w:rPr>
        <w:t>sense of fulfilment and contentment in both work and leisure domains is more important than evenly allocating your time between them. It might be in a healthy balance</w:t>
      </w:r>
      <w:r>
        <w:rPr>
          <w:rFonts w:eastAsia="Times New Roman" w:cstheme="minorHAnsi"/>
          <w:kern w:val="0"/>
          <w:sz w:val="24"/>
          <w:szCs w:val="24"/>
          <w:lang w:eastAsia="en-GB"/>
          <w14:ligatures w14:val="none"/>
        </w:rPr>
        <w:t xml:space="preserve"> (Mental Health Foundation, 2021)</w:t>
      </w:r>
      <w:r w:rsidRPr="00F14FE8">
        <w:rPr>
          <w:rFonts w:eastAsia="Times New Roman" w:cstheme="minorHAnsi"/>
          <w:kern w:val="0"/>
          <w:sz w:val="24"/>
          <w:szCs w:val="24"/>
          <w:lang w:eastAsia="en-GB"/>
          <w14:ligatures w14:val="none"/>
        </w:rPr>
        <w:t>.</w:t>
      </w:r>
      <w:r>
        <w:rPr>
          <w:rFonts w:eastAsia="Times New Roman" w:cstheme="minorHAnsi"/>
          <w:kern w:val="0"/>
          <w:sz w:val="24"/>
          <w:szCs w:val="24"/>
          <w:lang w:eastAsia="en-GB"/>
          <w14:ligatures w14:val="none"/>
        </w:rPr>
        <w:t xml:space="preserve"> According to the college of policing, a</w:t>
      </w:r>
      <w:r w:rsidRPr="00F14FE8">
        <w:rPr>
          <w:rFonts w:eastAsia="Times New Roman" w:cstheme="minorHAnsi"/>
          <w:kern w:val="0"/>
          <w:sz w:val="24"/>
          <w:szCs w:val="24"/>
          <w:lang w:eastAsia="en-GB"/>
          <w14:ligatures w14:val="none"/>
        </w:rPr>
        <w:t>ny work schedule that is modified to meet the needs of both the company and the employee is considered flexible working, and its goal is to improve work-life balance.</w:t>
      </w:r>
      <w:r w:rsidR="00162BEE">
        <w:rPr>
          <w:rFonts w:eastAsia="Times New Roman" w:cstheme="minorHAnsi"/>
          <w:kern w:val="0"/>
          <w:sz w:val="24"/>
          <w:szCs w:val="24"/>
          <w:lang w:eastAsia="en-GB"/>
          <w14:ligatures w14:val="none"/>
        </w:rPr>
        <w:t xml:space="preserve"> </w:t>
      </w:r>
      <w:r w:rsidR="00162BEE" w:rsidRPr="00162BEE">
        <w:rPr>
          <w:rFonts w:eastAsia="Times New Roman" w:cstheme="minorHAnsi"/>
          <w:kern w:val="0"/>
          <w:sz w:val="24"/>
          <w:szCs w:val="24"/>
          <w:lang w:eastAsia="en-GB"/>
          <w14:ligatures w14:val="none"/>
        </w:rPr>
        <w:t>For any purpose, whether to pursue more education or training, or to support their "work-life balance," employees are entitled to a flexible work schedule. The statutory rights of an individual are unaffected by this. It is legal to ask to work flexibly, even though it is not legal to work a flexible schedule. All roles should accept applications for flexible working patterns unless the role has been objectively shown to be inappropriate for flexible working.</w:t>
      </w:r>
    </w:p>
    <w:p w14:paraId="073AEED3" w14:textId="52814259" w:rsidR="00F14FE8" w:rsidRDefault="00F14FE8" w:rsidP="00C2783D">
      <w:pPr>
        <w:spacing w:after="0" w:line="360" w:lineRule="auto"/>
        <w:rPr>
          <w:rFonts w:eastAsia="Times New Roman" w:cstheme="minorHAnsi"/>
          <w:kern w:val="0"/>
          <w:sz w:val="24"/>
          <w:szCs w:val="24"/>
          <w:lang w:eastAsia="en-GB"/>
          <w14:ligatures w14:val="none"/>
        </w:rPr>
      </w:pPr>
    </w:p>
    <w:p w14:paraId="27F1CB99" w14:textId="77777777" w:rsidR="00886051" w:rsidRPr="00886051" w:rsidRDefault="00886051" w:rsidP="00C2783D">
      <w:pPr>
        <w:spacing w:after="0" w:line="360" w:lineRule="auto"/>
        <w:rPr>
          <w:rFonts w:eastAsia="Times New Roman" w:cstheme="minorHAnsi"/>
          <w:kern w:val="0"/>
          <w:sz w:val="24"/>
          <w:szCs w:val="24"/>
          <w:lang w:eastAsia="en-GB"/>
          <w14:ligatures w14:val="none"/>
        </w:rPr>
      </w:pPr>
      <w:r w:rsidRPr="00886051">
        <w:rPr>
          <w:rFonts w:eastAsia="Times New Roman" w:cstheme="minorHAnsi"/>
          <w:kern w:val="0"/>
          <w:sz w:val="24"/>
          <w:szCs w:val="24"/>
          <w:lang w:eastAsia="en-GB"/>
          <w14:ligatures w14:val="none"/>
        </w:rPr>
        <w:t xml:space="preserve">Stress related to juggling work and life is a widespread problem in modern society that affects workers in a variety of industries and areas. The equilibrium that a person requires between the amount of time they devote to work and other facets of their lives, such their family, social activities, and personal interests, is known as work-life balance. Striking this balance has become more challenging due to the blurring of boundaries between work and home life, which has been made worse by technological improvements. For instance, the rise in remote work, while flexible, frequently breeds the expectation of continuous availability, infringing on personal time and raising stress levels (Wang et al., 2021). Because </w:t>
      </w:r>
      <w:r w:rsidRPr="00886051">
        <w:rPr>
          <w:rFonts w:eastAsia="Times New Roman" w:cstheme="minorHAnsi"/>
          <w:kern w:val="0"/>
          <w:sz w:val="24"/>
          <w:szCs w:val="24"/>
          <w:lang w:eastAsia="en-GB"/>
          <w14:ligatures w14:val="none"/>
        </w:rPr>
        <w:lastRenderedPageBreak/>
        <w:t xml:space="preserve">they are always connected, workers can find it difficult to take a break from their jobs, which could result in burnout and worse mental health. </w:t>
      </w:r>
    </w:p>
    <w:p w14:paraId="12E2C1DC" w14:textId="77777777" w:rsidR="00886051" w:rsidRPr="00F14FE8" w:rsidRDefault="00886051" w:rsidP="00C2783D">
      <w:pPr>
        <w:spacing w:after="0" w:line="360" w:lineRule="auto"/>
        <w:rPr>
          <w:rFonts w:eastAsia="Times New Roman" w:cstheme="minorHAnsi"/>
          <w:kern w:val="0"/>
          <w:sz w:val="24"/>
          <w:szCs w:val="24"/>
          <w:lang w:eastAsia="en-GB"/>
          <w14:ligatures w14:val="none"/>
        </w:rPr>
      </w:pPr>
    </w:p>
    <w:p w14:paraId="5FE9CDB6" w14:textId="77777777" w:rsidR="00886051" w:rsidRPr="00886051" w:rsidRDefault="00886051" w:rsidP="00C2783D">
      <w:pPr>
        <w:spacing w:after="0" w:line="360" w:lineRule="auto"/>
        <w:rPr>
          <w:rFonts w:eastAsia="Times New Roman" w:cstheme="minorHAnsi"/>
          <w:kern w:val="0"/>
          <w:sz w:val="24"/>
          <w:szCs w:val="24"/>
          <w:lang w:eastAsia="en-GB"/>
          <w14:ligatures w14:val="none"/>
        </w:rPr>
      </w:pPr>
      <w:r w:rsidRPr="00886051">
        <w:rPr>
          <w:rFonts w:eastAsia="Times New Roman" w:cstheme="minorHAnsi"/>
          <w:kern w:val="0"/>
          <w:sz w:val="24"/>
          <w:szCs w:val="24"/>
          <w:lang w:eastAsia="en-GB"/>
          <w14:ligatures w14:val="none"/>
        </w:rPr>
        <w:t xml:space="preserve">Nearly 60% of workers said that their jobs are a major cause of stress, and over a third acknowledged that they often feel uncomfortable or stressed out at work, according to an American Psychological Association (APA) research (APA, 2020). In addition, the need to succeed in a competitive job market might result in longer workdays, which can strain interpersonal connections even more and leave less time for leisure and self-care (Henderson, 2022). Employers have begun to apply a variety of techniques to counteract the negative consequences that a poor work-life balance has on employee retention and productivity. These consist of telecommuting choices, employee wellness initiatives, and flexible work schedules. </w:t>
      </w:r>
    </w:p>
    <w:p w14:paraId="1A010259" w14:textId="7AE8C820" w:rsidR="00F14FE8" w:rsidRDefault="00F14FE8" w:rsidP="00C2783D">
      <w:pPr>
        <w:spacing w:after="0" w:line="360" w:lineRule="auto"/>
        <w:rPr>
          <w:rFonts w:eastAsia="Times New Roman" w:cstheme="minorHAnsi"/>
          <w:kern w:val="0"/>
          <w:sz w:val="24"/>
          <w:szCs w:val="24"/>
          <w:lang w:eastAsia="en-GB"/>
          <w14:ligatures w14:val="none"/>
        </w:rPr>
      </w:pPr>
    </w:p>
    <w:p w14:paraId="6D580A62" w14:textId="77777777" w:rsidR="00886051" w:rsidRPr="00886051" w:rsidRDefault="00886051" w:rsidP="00C2783D">
      <w:pPr>
        <w:spacing w:after="0" w:line="360" w:lineRule="auto"/>
        <w:rPr>
          <w:rFonts w:eastAsia="Times New Roman" w:cstheme="minorHAnsi"/>
          <w:kern w:val="0"/>
          <w:sz w:val="24"/>
          <w:szCs w:val="24"/>
          <w:lang w:eastAsia="en-GB"/>
          <w14:ligatures w14:val="none"/>
        </w:rPr>
      </w:pPr>
      <w:r w:rsidRPr="00886051">
        <w:rPr>
          <w:rFonts w:eastAsia="Times New Roman" w:cstheme="minorHAnsi"/>
          <w:kern w:val="0"/>
          <w:sz w:val="24"/>
          <w:szCs w:val="24"/>
          <w:lang w:eastAsia="en-GB"/>
          <w14:ligatures w14:val="none"/>
        </w:rPr>
        <w:t>However, managerial techniques and organisational culture frequently place limits on how effective these strategies can be. For example, even if a business offers flexible hours, the benefits could not materialise if presenteeism is the norm or if the workload is still too heavy. (</w:t>
      </w:r>
      <w:proofErr w:type="spellStart"/>
      <w:r w:rsidRPr="00886051">
        <w:rPr>
          <w:rFonts w:eastAsia="Times New Roman" w:cstheme="minorHAnsi"/>
          <w:kern w:val="0"/>
          <w:sz w:val="24"/>
          <w:szCs w:val="24"/>
          <w:lang w:eastAsia="en-GB"/>
          <w14:ligatures w14:val="none"/>
        </w:rPr>
        <w:t>Kossek</w:t>
      </w:r>
      <w:proofErr w:type="spellEnd"/>
      <w:r w:rsidRPr="00886051">
        <w:rPr>
          <w:rFonts w:eastAsia="Times New Roman" w:cstheme="minorHAnsi"/>
          <w:kern w:val="0"/>
          <w:sz w:val="24"/>
          <w:szCs w:val="24"/>
          <w:lang w:eastAsia="en-GB"/>
          <w14:ligatures w14:val="none"/>
        </w:rPr>
        <w:t xml:space="preserve"> et al., 2011). Furthermore, gender is a major factor in work-life balance stress, with women frequently experiencing a disproportionate amount of load </w:t>
      </w:r>
      <w:proofErr w:type="gramStart"/>
      <w:r w:rsidRPr="00886051">
        <w:rPr>
          <w:rFonts w:eastAsia="Times New Roman" w:cstheme="minorHAnsi"/>
          <w:kern w:val="0"/>
          <w:sz w:val="24"/>
          <w:szCs w:val="24"/>
          <w:lang w:eastAsia="en-GB"/>
          <w14:ligatures w14:val="none"/>
        </w:rPr>
        <w:t>as a result of</w:t>
      </w:r>
      <w:proofErr w:type="gramEnd"/>
      <w:r w:rsidRPr="00886051">
        <w:rPr>
          <w:rFonts w:eastAsia="Times New Roman" w:cstheme="minorHAnsi"/>
          <w:kern w:val="0"/>
          <w:sz w:val="24"/>
          <w:szCs w:val="24"/>
          <w:lang w:eastAsia="en-GB"/>
          <w14:ligatures w14:val="none"/>
        </w:rPr>
        <w:t xml:space="preserve"> societal expectations and caring obligations (OECD, 2021). In dual-income households, women tend to devote more time to household chores than men do, even though they work comparable hours in paid jobs (Bianchi &amp; Milkie, 2010). This gender gap is especially noticeable in these settings. These difficulties were brought to light by the COVID-19 epidemic, as many people found it difficult to balance distant employment with other family obligations and homeschooling, which increased stress and anxiety (Carnevale &amp; Hatak, 2020). Going forward, managing the stress associated with work-life balance calls for a multidimensional strategy that incorporates organisational assistance, regulatory modifications, and cultural transformations. Enacting laws that support work-life balance, such as required paid time off and work-hour caps, is one important way that governments may play a crucial role. Work-life balance needs to be promoted in organisations and modelled by executives, who should also make it a core part of the business culture. Employees themselves must also set boundaries to safeguard their personal time and speak out for their own demands (Greenhaus &amp; Allen, 2011). </w:t>
      </w:r>
    </w:p>
    <w:p w14:paraId="732611DD" w14:textId="659338ED" w:rsidR="00886051" w:rsidRDefault="00886051" w:rsidP="00C2783D">
      <w:pPr>
        <w:spacing w:after="0" w:line="360" w:lineRule="auto"/>
        <w:rPr>
          <w:rFonts w:eastAsia="Times New Roman" w:cstheme="minorHAnsi"/>
          <w:kern w:val="0"/>
          <w:sz w:val="24"/>
          <w:szCs w:val="24"/>
          <w:lang w:eastAsia="en-GB"/>
          <w14:ligatures w14:val="none"/>
        </w:rPr>
      </w:pPr>
    </w:p>
    <w:p w14:paraId="20D80B26" w14:textId="77777777" w:rsidR="00886051" w:rsidRPr="00886051" w:rsidRDefault="00886051" w:rsidP="00C2783D">
      <w:pPr>
        <w:spacing w:line="360" w:lineRule="auto"/>
        <w:rPr>
          <w:sz w:val="24"/>
          <w:szCs w:val="24"/>
        </w:rPr>
      </w:pPr>
      <w:r w:rsidRPr="00D729CB">
        <w:rPr>
          <w:sz w:val="24"/>
          <w:szCs w:val="24"/>
        </w:rPr>
        <w:t>Ultimately, achieving a healthy work-life balance is crucial for the well-being of employees and the overall productivity and sustainability of organizations. Balancing professional and personal life is not merely an individual concern but a collective societal challenge that requires concerted efforts from all stakeholders.</w:t>
      </w:r>
    </w:p>
    <w:p w14:paraId="260F2B33" w14:textId="77777777" w:rsidR="00886051" w:rsidRDefault="00886051" w:rsidP="00C2783D">
      <w:pPr>
        <w:spacing w:after="0" w:line="360" w:lineRule="auto"/>
        <w:rPr>
          <w:rFonts w:eastAsia="Times New Roman" w:cstheme="minorHAnsi"/>
          <w:kern w:val="0"/>
          <w:sz w:val="24"/>
          <w:szCs w:val="24"/>
          <w:lang w:eastAsia="en-GB"/>
          <w14:ligatures w14:val="none"/>
        </w:rPr>
      </w:pPr>
    </w:p>
    <w:p w14:paraId="779718B4" w14:textId="77777777" w:rsidR="00F12EE0" w:rsidRDefault="00F12EE0" w:rsidP="00C2783D">
      <w:pPr>
        <w:spacing w:after="0" w:line="360" w:lineRule="auto"/>
        <w:rPr>
          <w:rFonts w:eastAsia="Times New Roman" w:cstheme="minorHAnsi"/>
          <w:kern w:val="0"/>
          <w:sz w:val="24"/>
          <w:szCs w:val="24"/>
          <w:lang w:eastAsia="en-GB"/>
          <w14:ligatures w14:val="none"/>
        </w:rPr>
      </w:pPr>
    </w:p>
    <w:p w14:paraId="4312994B" w14:textId="33787ABE" w:rsidR="00F12EE0" w:rsidRDefault="00F12EE0" w:rsidP="00C2783D">
      <w:pPr>
        <w:spacing w:after="0" w:line="360" w:lineRule="auto"/>
        <w:rPr>
          <w:rFonts w:eastAsia="Times New Roman" w:cstheme="minorHAnsi"/>
          <w:b/>
          <w:bCs/>
          <w:kern w:val="0"/>
          <w:sz w:val="24"/>
          <w:szCs w:val="24"/>
          <w:u w:val="single"/>
          <w:lang w:eastAsia="en-GB"/>
          <w14:ligatures w14:val="none"/>
        </w:rPr>
      </w:pPr>
      <w:r>
        <w:rPr>
          <w:rFonts w:eastAsia="Times New Roman" w:cstheme="minorHAnsi"/>
          <w:b/>
          <w:bCs/>
          <w:kern w:val="0"/>
          <w:sz w:val="24"/>
          <w:szCs w:val="24"/>
          <w:u w:val="single"/>
          <w:lang w:eastAsia="en-GB"/>
          <w14:ligatures w14:val="none"/>
        </w:rPr>
        <w:t>Conclusion:</w:t>
      </w:r>
    </w:p>
    <w:p w14:paraId="7D0683F4" w14:textId="77777777" w:rsidR="00F12EE0" w:rsidRDefault="00F12EE0" w:rsidP="00C2783D">
      <w:pPr>
        <w:spacing w:after="0" w:line="360" w:lineRule="auto"/>
        <w:rPr>
          <w:rFonts w:eastAsia="Times New Roman" w:cstheme="minorHAnsi"/>
          <w:b/>
          <w:bCs/>
          <w:kern w:val="0"/>
          <w:sz w:val="24"/>
          <w:szCs w:val="24"/>
          <w:u w:val="single"/>
          <w:lang w:eastAsia="en-GB"/>
          <w14:ligatures w14:val="none"/>
        </w:rPr>
      </w:pPr>
    </w:p>
    <w:p w14:paraId="5A95DF16" w14:textId="0AE4EDF8" w:rsidR="00B41B89" w:rsidRDefault="00B41B89" w:rsidP="00C2783D">
      <w:pPr>
        <w:spacing w:after="0" w:line="360" w:lineRule="auto"/>
        <w:rPr>
          <w:rFonts w:eastAsia="Times New Roman" w:cstheme="minorHAnsi"/>
          <w:kern w:val="0"/>
          <w:sz w:val="24"/>
          <w:szCs w:val="24"/>
          <w:lang w:eastAsia="en-GB"/>
          <w14:ligatures w14:val="none"/>
        </w:rPr>
      </w:pPr>
      <w:r w:rsidRPr="00B41B89">
        <w:rPr>
          <w:rFonts w:eastAsia="Times New Roman" w:cstheme="minorHAnsi"/>
          <w:kern w:val="0"/>
          <w:sz w:val="24"/>
          <w:szCs w:val="24"/>
          <w:lang w:eastAsia="en-GB"/>
          <w14:ligatures w14:val="none"/>
        </w:rPr>
        <w:t xml:space="preserve">Because of the demand, police officers face an especially high level of stress when it comes to establishing a work-life balance. Because of the demanding nature of police employment, which includes exposure </w:t>
      </w:r>
      <w:r w:rsidR="00953AD6">
        <w:rPr>
          <w:rFonts w:eastAsia="Times New Roman" w:cstheme="minorHAnsi"/>
          <w:kern w:val="0"/>
          <w:sz w:val="24"/>
          <w:szCs w:val="24"/>
          <w:lang w:eastAsia="en-GB"/>
          <w14:ligatures w14:val="none"/>
        </w:rPr>
        <w:t>to traumatic incidents</w:t>
      </w:r>
      <w:r w:rsidRPr="00B41B89">
        <w:rPr>
          <w:rFonts w:eastAsia="Times New Roman" w:cstheme="minorHAnsi"/>
          <w:kern w:val="0"/>
          <w:sz w:val="24"/>
          <w:szCs w:val="24"/>
          <w:lang w:eastAsia="en-GB"/>
          <w14:ligatures w14:val="none"/>
        </w:rPr>
        <w:t>, irregular and long workdays, and high</w:t>
      </w:r>
      <w:r w:rsidR="00953AD6">
        <w:rPr>
          <w:rFonts w:eastAsia="Times New Roman" w:cstheme="minorHAnsi"/>
          <w:kern w:val="0"/>
          <w:sz w:val="24"/>
          <w:szCs w:val="24"/>
          <w:lang w:eastAsia="en-GB"/>
          <w14:ligatures w14:val="none"/>
        </w:rPr>
        <w:t xml:space="preserve"> demanding</w:t>
      </w:r>
      <w:r w:rsidRPr="00B41B89">
        <w:rPr>
          <w:rFonts w:eastAsia="Times New Roman" w:cstheme="minorHAnsi"/>
          <w:kern w:val="0"/>
          <w:sz w:val="24"/>
          <w:szCs w:val="24"/>
          <w:lang w:eastAsia="en-GB"/>
          <w14:ligatures w14:val="none"/>
        </w:rPr>
        <w:t xml:space="preserve"> decision-making, it can be very difficult to </w:t>
      </w:r>
      <w:r w:rsidR="00953AD6">
        <w:rPr>
          <w:rFonts w:eastAsia="Times New Roman" w:cstheme="minorHAnsi"/>
          <w:kern w:val="0"/>
          <w:sz w:val="24"/>
          <w:szCs w:val="24"/>
          <w:lang w:eastAsia="en-GB"/>
          <w14:ligatures w14:val="none"/>
        </w:rPr>
        <w:t>maintain</w:t>
      </w:r>
      <w:r w:rsidRPr="00B41B89">
        <w:rPr>
          <w:rFonts w:eastAsia="Times New Roman" w:cstheme="minorHAnsi"/>
          <w:kern w:val="0"/>
          <w:sz w:val="24"/>
          <w:szCs w:val="24"/>
          <w:lang w:eastAsia="en-GB"/>
          <w14:ligatures w14:val="none"/>
        </w:rPr>
        <w:t xml:space="preserve"> a healthy balance between work and home life. The lines between work and home can be blurred by the ongoing need to be alert and prepared for </w:t>
      </w:r>
      <w:r w:rsidR="00953AD6">
        <w:rPr>
          <w:rFonts w:eastAsia="Times New Roman" w:cstheme="minorHAnsi"/>
          <w:kern w:val="0"/>
          <w:sz w:val="24"/>
          <w:szCs w:val="24"/>
          <w:lang w:eastAsia="en-GB"/>
          <w14:ligatures w14:val="none"/>
        </w:rPr>
        <w:t>incidents</w:t>
      </w:r>
      <w:r w:rsidRPr="00B41B89">
        <w:rPr>
          <w:rFonts w:eastAsia="Times New Roman" w:cstheme="minorHAnsi"/>
          <w:kern w:val="0"/>
          <w:sz w:val="24"/>
          <w:szCs w:val="24"/>
          <w:lang w:eastAsia="en-GB"/>
          <w14:ligatures w14:val="none"/>
        </w:rPr>
        <w:t>, which can result in chronic stress and burnout (Green, 2020).</w:t>
      </w:r>
    </w:p>
    <w:p w14:paraId="6E630DB3" w14:textId="77777777" w:rsidR="00B41B89" w:rsidRDefault="00B41B89" w:rsidP="00C2783D">
      <w:pPr>
        <w:spacing w:after="0" w:line="360" w:lineRule="auto"/>
        <w:rPr>
          <w:rFonts w:eastAsia="Times New Roman" w:cstheme="minorHAnsi"/>
          <w:kern w:val="0"/>
          <w:sz w:val="24"/>
          <w:szCs w:val="24"/>
          <w:lang w:eastAsia="en-GB"/>
          <w14:ligatures w14:val="none"/>
        </w:rPr>
      </w:pPr>
    </w:p>
    <w:p w14:paraId="46D2EEFC" w14:textId="689DDD6F" w:rsidR="00B41B89" w:rsidRDefault="00B41B89" w:rsidP="00C2783D">
      <w:pPr>
        <w:spacing w:after="0" w:line="360" w:lineRule="auto"/>
        <w:rPr>
          <w:rFonts w:eastAsia="Times New Roman" w:cstheme="minorHAnsi"/>
          <w:kern w:val="0"/>
          <w:sz w:val="24"/>
          <w:szCs w:val="24"/>
          <w:lang w:eastAsia="en-GB"/>
          <w14:ligatures w14:val="none"/>
        </w:rPr>
      </w:pPr>
      <w:r w:rsidRPr="00B41B89">
        <w:rPr>
          <w:rFonts w:eastAsia="Times New Roman" w:cstheme="minorHAnsi"/>
          <w:kern w:val="0"/>
          <w:sz w:val="24"/>
          <w:szCs w:val="24"/>
          <w:lang w:eastAsia="en-GB"/>
          <w14:ligatures w14:val="none"/>
        </w:rPr>
        <w:t>This imbalance has a variety of effects on police officers' physical and mental well-being. Psychologically, police officers are more likely to suffer from anxiety, depression, and post-traumatic stress disorder (PTSD). This is made worse by the stigma associated with getting help in the community. The physical demands of the work can result in weariness, disturbed sleep, and other health problems linked to stress. These stressors have a cumulative effect that lowers officers' performance and well-being, which may have an impact on public safety and the efficiency of law enforcement (</w:t>
      </w:r>
      <w:proofErr w:type="spellStart"/>
      <w:r w:rsidRPr="00B41B89">
        <w:rPr>
          <w:rFonts w:eastAsia="Times New Roman" w:cstheme="minorHAnsi"/>
          <w:kern w:val="0"/>
          <w:sz w:val="24"/>
          <w:szCs w:val="24"/>
          <w:lang w:eastAsia="en-GB"/>
          <w14:ligatures w14:val="none"/>
        </w:rPr>
        <w:t>Houdmont</w:t>
      </w:r>
      <w:proofErr w:type="spellEnd"/>
      <w:r w:rsidRPr="00B41B89">
        <w:rPr>
          <w:rFonts w:eastAsia="Times New Roman" w:cstheme="minorHAnsi"/>
          <w:kern w:val="0"/>
          <w:sz w:val="24"/>
          <w:szCs w:val="24"/>
          <w:lang w:eastAsia="en-GB"/>
          <w14:ligatures w14:val="none"/>
        </w:rPr>
        <w:t xml:space="preserve"> et al, 2020).</w:t>
      </w:r>
    </w:p>
    <w:p w14:paraId="6C549F80" w14:textId="77777777" w:rsidR="00B41B89" w:rsidRDefault="00B41B89" w:rsidP="00C2783D">
      <w:pPr>
        <w:spacing w:after="0" w:line="360" w:lineRule="auto"/>
        <w:rPr>
          <w:rFonts w:eastAsia="Times New Roman" w:cstheme="minorHAnsi"/>
          <w:kern w:val="0"/>
          <w:sz w:val="24"/>
          <w:szCs w:val="24"/>
          <w:lang w:eastAsia="en-GB"/>
          <w14:ligatures w14:val="none"/>
        </w:rPr>
      </w:pPr>
    </w:p>
    <w:p w14:paraId="71EFFD9A" w14:textId="77777777" w:rsidR="00B41B89" w:rsidRPr="00B41B89" w:rsidRDefault="00B41B89" w:rsidP="00C2783D">
      <w:pPr>
        <w:spacing w:after="0" w:line="360" w:lineRule="auto"/>
        <w:rPr>
          <w:rFonts w:eastAsia="Times New Roman" w:cstheme="minorHAnsi"/>
          <w:kern w:val="0"/>
          <w:sz w:val="24"/>
          <w:szCs w:val="24"/>
          <w:lang w:eastAsia="en-GB"/>
          <w14:ligatures w14:val="none"/>
        </w:rPr>
      </w:pPr>
      <w:r w:rsidRPr="00B41B89">
        <w:rPr>
          <w:rFonts w:eastAsia="Times New Roman" w:cstheme="minorHAnsi"/>
          <w:kern w:val="0"/>
          <w:sz w:val="24"/>
          <w:szCs w:val="24"/>
          <w:lang w:eastAsia="en-GB"/>
          <w14:ligatures w14:val="none"/>
        </w:rPr>
        <w:t xml:space="preserve">Police officers face a great deal of stress due to organisational issues like performance targets, bureaucratic pressures, and understaffing. Officers may feel overworked and devalued at work </w:t>
      </w:r>
      <w:proofErr w:type="gramStart"/>
      <w:r w:rsidRPr="00B41B89">
        <w:rPr>
          <w:rFonts w:eastAsia="Times New Roman" w:cstheme="minorHAnsi"/>
          <w:kern w:val="0"/>
          <w:sz w:val="24"/>
          <w:szCs w:val="24"/>
          <w:lang w:eastAsia="en-GB"/>
          <w14:ligatures w14:val="none"/>
        </w:rPr>
        <w:t>as a result of</w:t>
      </w:r>
      <w:proofErr w:type="gramEnd"/>
      <w:r w:rsidRPr="00B41B89">
        <w:rPr>
          <w:rFonts w:eastAsia="Times New Roman" w:cstheme="minorHAnsi"/>
          <w:kern w:val="0"/>
          <w:sz w:val="24"/>
          <w:szCs w:val="24"/>
          <w:lang w:eastAsia="en-GB"/>
          <w14:ligatures w14:val="none"/>
        </w:rPr>
        <w:t xml:space="preserve"> these pressures, which makes it harder for them to strike a balance between their personal and professional obligations. Officers must manage the expectations and perceptions of the communities they serve while navigating public scrutiny </w:t>
      </w:r>
      <w:r w:rsidRPr="00B41B89">
        <w:rPr>
          <w:rFonts w:eastAsia="Times New Roman" w:cstheme="minorHAnsi"/>
          <w:kern w:val="0"/>
          <w:sz w:val="24"/>
          <w:szCs w:val="24"/>
          <w:lang w:eastAsia="en-GB"/>
          <w14:ligatures w14:val="none"/>
        </w:rPr>
        <w:lastRenderedPageBreak/>
        <w:t>and community relations, which can be particularly challenging given that they are frequently observed by the media and social media (Home Office, 2021).</w:t>
      </w:r>
    </w:p>
    <w:p w14:paraId="62305E36" w14:textId="77777777" w:rsidR="00B41B89" w:rsidRDefault="00B41B89" w:rsidP="00C2783D">
      <w:pPr>
        <w:spacing w:after="0" w:line="360" w:lineRule="auto"/>
        <w:rPr>
          <w:rFonts w:eastAsia="Times New Roman" w:cstheme="minorHAnsi"/>
          <w:kern w:val="0"/>
          <w:sz w:val="24"/>
          <w:szCs w:val="24"/>
          <w:lang w:eastAsia="en-GB"/>
          <w14:ligatures w14:val="none"/>
        </w:rPr>
      </w:pPr>
    </w:p>
    <w:p w14:paraId="7D2BF552" w14:textId="77777777" w:rsidR="00B41B89" w:rsidRPr="00B41B89" w:rsidRDefault="00B41B89" w:rsidP="00C2783D">
      <w:pPr>
        <w:spacing w:after="0" w:line="360" w:lineRule="auto"/>
        <w:rPr>
          <w:rFonts w:eastAsia="Times New Roman" w:cstheme="minorHAnsi"/>
          <w:kern w:val="0"/>
          <w:sz w:val="24"/>
          <w:szCs w:val="24"/>
          <w:lang w:eastAsia="en-GB"/>
          <w14:ligatures w14:val="none"/>
        </w:rPr>
      </w:pPr>
      <w:r w:rsidRPr="00B41B89">
        <w:rPr>
          <w:rFonts w:eastAsia="Times New Roman" w:cstheme="minorHAnsi"/>
          <w:kern w:val="0"/>
          <w:sz w:val="24"/>
          <w:szCs w:val="24"/>
          <w:lang w:eastAsia="en-GB"/>
          <w14:ligatures w14:val="none"/>
        </w:rPr>
        <w:t>A comprehensive strategy that includes social awareness of the difficulties faced by police personnel, organisational reform, and individual support is needed to address these problems. To help police with the psychological demands of their profession, better mental health care—including access to counselling and peer support programs—is crucial (</w:t>
      </w:r>
      <w:proofErr w:type="spellStart"/>
      <w:r w:rsidRPr="00B41B89">
        <w:rPr>
          <w:rFonts w:eastAsia="Times New Roman" w:cstheme="minorHAnsi"/>
          <w:kern w:val="0"/>
          <w:sz w:val="24"/>
          <w:szCs w:val="24"/>
          <w:lang w:eastAsia="en-GB"/>
          <w14:ligatures w14:val="none"/>
        </w:rPr>
        <w:t>Houdmont</w:t>
      </w:r>
      <w:proofErr w:type="spellEnd"/>
      <w:r w:rsidRPr="00B41B89">
        <w:rPr>
          <w:rFonts w:eastAsia="Times New Roman" w:cstheme="minorHAnsi"/>
          <w:kern w:val="0"/>
          <w:sz w:val="24"/>
          <w:szCs w:val="24"/>
          <w:lang w:eastAsia="en-GB"/>
          <w14:ligatures w14:val="none"/>
        </w:rPr>
        <w:t xml:space="preserve"> et al., 2020). Some of the operational stressors can be reduced by organisational changes such improved personnel, acceptable workloads, and flexible work schedules (College of Policing, 2019). De-escalation, cultural competency, and communication training programs help improve community relations and lessen the stress that comes with interacting with people in public (HMICFRS, 2020).</w:t>
      </w:r>
    </w:p>
    <w:p w14:paraId="4D17B508" w14:textId="77777777" w:rsidR="00B41B89" w:rsidRDefault="00B41B89" w:rsidP="00C2783D">
      <w:pPr>
        <w:spacing w:after="0" w:line="360" w:lineRule="auto"/>
        <w:rPr>
          <w:rFonts w:eastAsia="Times New Roman" w:cstheme="minorHAnsi"/>
          <w:kern w:val="0"/>
          <w:sz w:val="24"/>
          <w:szCs w:val="24"/>
          <w:lang w:eastAsia="en-GB"/>
          <w14:ligatures w14:val="none"/>
        </w:rPr>
      </w:pPr>
    </w:p>
    <w:p w14:paraId="25B98ABB" w14:textId="77777777" w:rsidR="00B41B89" w:rsidRDefault="00B41B89" w:rsidP="00C2783D">
      <w:pPr>
        <w:spacing w:after="0" w:line="360" w:lineRule="auto"/>
        <w:rPr>
          <w:rFonts w:eastAsia="Times New Roman" w:cstheme="minorHAnsi"/>
          <w:kern w:val="0"/>
          <w:sz w:val="24"/>
          <w:szCs w:val="24"/>
          <w:lang w:eastAsia="en-GB"/>
          <w14:ligatures w14:val="none"/>
        </w:rPr>
      </w:pPr>
      <w:r w:rsidRPr="00B41B89">
        <w:rPr>
          <w:rFonts w:eastAsia="Times New Roman" w:cstheme="minorHAnsi"/>
          <w:kern w:val="0"/>
          <w:sz w:val="24"/>
          <w:szCs w:val="24"/>
          <w:lang w:eastAsia="en-GB"/>
          <w14:ligatures w14:val="none"/>
        </w:rPr>
        <w:t>Additionally, it is critical to cultivate an organisational culture that values officers' well-being and is helpful. This calls for policies that support officers in seeking assistance without fear of repercussions and leadership that exemplifies and encourages good work-life balance practices. It is feasible to establish a more sustainable and supportive environment for police officers, allowing them to carry out their essential responsibilities efficiently while maintaining their health and well-being, by addressing the complex nature of stress and work-life balance in policing. In the end, it is crucial for the communities that police officers serve and protect as well as for the officers themselves to ensure the welfare of these professionals.</w:t>
      </w:r>
    </w:p>
    <w:p w14:paraId="50971CBC" w14:textId="77777777" w:rsidR="00E543E9" w:rsidRDefault="00E543E9" w:rsidP="00B41B89">
      <w:pPr>
        <w:spacing w:after="0" w:line="240" w:lineRule="auto"/>
        <w:rPr>
          <w:rFonts w:eastAsia="Times New Roman" w:cstheme="minorHAnsi"/>
          <w:kern w:val="0"/>
          <w:sz w:val="24"/>
          <w:szCs w:val="24"/>
          <w:lang w:eastAsia="en-GB"/>
          <w14:ligatures w14:val="none"/>
        </w:rPr>
      </w:pPr>
    </w:p>
    <w:p w14:paraId="4BA6C972" w14:textId="77777777" w:rsidR="00E543E9" w:rsidRDefault="00E543E9" w:rsidP="00B41B89">
      <w:pPr>
        <w:spacing w:after="0" w:line="240" w:lineRule="auto"/>
        <w:rPr>
          <w:rFonts w:eastAsia="Times New Roman" w:cstheme="minorHAnsi"/>
          <w:kern w:val="0"/>
          <w:sz w:val="24"/>
          <w:szCs w:val="24"/>
          <w:lang w:eastAsia="en-GB"/>
          <w14:ligatures w14:val="none"/>
        </w:rPr>
      </w:pPr>
    </w:p>
    <w:p w14:paraId="654D98D8" w14:textId="77777777" w:rsidR="00E543E9" w:rsidRDefault="00E543E9" w:rsidP="00B41B89">
      <w:pPr>
        <w:spacing w:after="0" w:line="240" w:lineRule="auto"/>
        <w:rPr>
          <w:rFonts w:eastAsia="Times New Roman" w:cstheme="minorHAnsi"/>
          <w:kern w:val="0"/>
          <w:sz w:val="24"/>
          <w:szCs w:val="24"/>
          <w:lang w:eastAsia="en-GB"/>
          <w14:ligatures w14:val="none"/>
        </w:rPr>
      </w:pPr>
    </w:p>
    <w:p w14:paraId="6F785026" w14:textId="77777777" w:rsidR="00E543E9" w:rsidRDefault="00E543E9" w:rsidP="00B41B89">
      <w:pPr>
        <w:spacing w:after="0" w:line="240" w:lineRule="auto"/>
        <w:rPr>
          <w:rFonts w:eastAsia="Times New Roman" w:cstheme="minorHAnsi"/>
          <w:kern w:val="0"/>
          <w:sz w:val="24"/>
          <w:szCs w:val="24"/>
          <w:lang w:eastAsia="en-GB"/>
          <w14:ligatures w14:val="none"/>
        </w:rPr>
      </w:pPr>
    </w:p>
    <w:p w14:paraId="3D637426" w14:textId="77777777" w:rsidR="00E543E9" w:rsidRDefault="00E543E9" w:rsidP="00B41B89">
      <w:pPr>
        <w:spacing w:after="0" w:line="240" w:lineRule="auto"/>
        <w:rPr>
          <w:rFonts w:eastAsia="Times New Roman" w:cstheme="minorHAnsi"/>
          <w:kern w:val="0"/>
          <w:sz w:val="24"/>
          <w:szCs w:val="24"/>
          <w:lang w:eastAsia="en-GB"/>
          <w14:ligatures w14:val="none"/>
        </w:rPr>
      </w:pPr>
    </w:p>
    <w:p w14:paraId="5E29D402" w14:textId="77777777" w:rsidR="00E543E9" w:rsidRDefault="00E543E9" w:rsidP="00B41B89">
      <w:pPr>
        <w:spacing w:after="0" w:line="240" w:lineRule="auto"/>
        <w:rPr>
          <w:rFonts w:eastAsia="Times New Roman" w:cstheme="minorHAnsi"/>
          <w:kern w:val="0"/>
          <w:sz w:val="24"/>
          <w:szCs w:val="24"/>
          <w:lang w:eastAsia="en-GB"/>
          <w14:ligatures w14:val="none"/>
        </w:rPr>
      </w:pPr>
    </w:p>
    <w:p w14:paraId="5FF14273" w14:textId="77777777" w:rsidR="00E543E9" w:rsidRDefault="00E543E9" w:rsidP="00B41B89">
      <w:pPr>
        <w:spacing w:after="0" w:line="240" w:lineRule="auto"/>
        <w:rPr>
          <w:rFonts w:eastAsia="Times New Roman" w:cstheme="minorHAnsi"/>
          <w:kern w:val="0"/>
          <w:sz w:val="24"/>
          <w:szCs w:val="24"/>
          <w:lang w:eastAsia="en-GB"/>
          <w14:ligatures w14:val="none"/>
        </w:rPr>
      </w:pPr>
    </w:p>
    <w:p w14:paraId="1CF22B17" w14:textId="77777777" w:rsidR="00E543E9" w:rsidRDefault="00E543E9" w:rsidP="00B41B89">
      <w:pPr>
        <w:spacing w:after="0" w:line="240" w:lineRule="auto"/>
        <w:rPr>
          <w:rFonts w:eastAsia="Times New Roman" w:cstheme="minorHAnsi"/>
          <w:kern w:val="0"/>
          <w:sz w:val="24"/>
          <w:szCs w:val="24"/>
          <w:lang w:eastAsia="en-GB"/>
          <w14:ligatures w14:val="none"/>
        </w:rPr>
      </w:pPr>
    </w:p>
    <w:p w14:paraId="6F7EE4A2" w14:textId="77777777" w:rsidR="00E543E9" w:rsidRDefault="00E543E9" w:rsidP="00B41B89">
      <w:pPr>
        <w:spacing w:after="0" w:line="240" w:lineRule="auto"/>
        <w:rPr>
          <w:rFonts w:eastAsia="Times New Roman" w:cstheme="minorHAnsi"/>
          <w:kern w:val="0"/>
          <w:sz w:val="24"/>
          <w:szCs w:val="24"/>
          <w:lang w:eastAsia="en-GB"/>
          <w14:ligatures w14:val="none"/>
        </w:rPr>
      </w:pPr>
    </w:p>
    <w:p w14:paraId="533B8F4D" w14:textId="77777777" w:rsidR="00E543E9" w:rsidRDefault="00E543E9" w:rsidP="00B41B89">
      <w:pPr>
        <w:spacing w:after="0" w:line="240" w:lineRule="auto"/>
        <w:rPr>
          <w:rFonts w:eastAsia="Times New Roman" w:cstheme="minorHAnsi"/>
          <w:kern w:val="0"/>
          <w:sz w:val="24"/>
          <w:szCs w:val="24"/>
          <w:lang w:eastAsia="en-GB"/>
          <w14:ligatures w14:val="none"/>
        </w:rPr>
      </w:pPr>
    </w:p>
    <w:p w14:paraId="1515FAFB" w14:textId="77777777" w:rsidR="00E543E9" w:rsidRDefault="00E543E9" w:rsidP="00B41B89">
      <w:pPr>
        <w:spacing w:after="0" w:line="240" w:lineRule="auto"/>
        <w:rPr>
          <w:rFonts w:eastAsia="Times New Roman" w:cstheme="minorHAnsi"/>
          <w:kern w:val="0"/>
          <w:sz w:val="24"/>
          <w:szCs w:val="24"/>
          <w:lang w:eastAsia="en-GB"/>
          <w14:ligatures w14:val="none"/>
        </w:rPr>
      </w:pPr>
    </w:p>
    <w:p w14:paraId="40D30E12" w14:textId="77777777" w:rsidR="00E543E9" w:rsidRDefault="00E543E9" w:rsidP="00B41B89">
      <w:pPr>
        <w:spacing w:after="0" w:line="240" w:lineRule="auto"/>
        <w:rPr>
          <w:rFonts w:eastAsia="Times New Roman" w:cstheme="minorHAnsi"/>
          <w:kern w:val="0"/>
          <w:sz w:val="24"/>
          <w:szCs w:val="24"/>
          <w:lang w:eastAsia="en-GB"/>
          <w14:ligatures w14:val="none"/>
        </w:rPr>
      </w:pPr>
    </w:p>
    <w:p w14:paraId="6AE24FB7" w14:textId="77777777" w:rsidR="00C2783D" w:rsidRDefault="00C2783D" w:rsidP="00B41B89">
      <w:pPr>
        <w:spacing w:after="0" w:line="240" w:lineRule="auto"/>
        <w:rPr>
          <w:rFonts w:eastAsia="Times New Roman" w:cstheme="minorHAnsi"/>
          <w:kern w:val="0"/>
          <w:sz w:val="24"/>
          <w:szCs w:val="24"/>
          <w:lang w:eastAsia="en-GB"/>
          <w14:ligatures w14:val="none"/>
        </w:rPr>
      </w:pPr>
    </w:p>
    <w:p w14:paraId="68408125" w14:textId="77777777" w:rsidR="00C2783D" w:rsidRDefault="00C2783D" w:rsidP="00B41B89">
      <w:pPr>
        <w:spacing w:after="0" w:line="240" w:lineRule="auto"/>
        <w:rPr>
          <w:rFonts w:eastAsia="Times New Roman" w:cstheme="minorHAnsi"/>
          <w:kern w:val="0"/>
          <w:sz w:val="24"/>
          <w:szCs w:val="24"/>
          <w:lang w:eastAsia="en-GB"/>
          <w14:ligatures w14:val="none"/>
        </w:rPr>
      </w:pPr>
    </w:p>
    <w:p w14:paraId="646A9961" w14:textId="4BE017EC" w:rsidR="00E543E9" w:rsidRDefault="00E543E9" w:rsidP="00B41B89">
      <w:pPr>
        <w:spacing w:after="0" w:line="240" w:lineRule="auto"/>
        <w:rPr>
          <w:rFonts w:eastAsia="Times New Roman" w:cstheme="minorHAnsi"/>
          <w:b/>
          <w:bCs/>
          <w:kern w:val="0"/>
          <w:sz w:val="24"/>
          <w:szCs w:val="24"/>
          <w:u w:val="single"/>
          <w:lang w:eastAsia="en-GB"/>
          <w14:ligatures w14:val="none"/>
        </w:rPr>
      </w:pPr>
      <w:r>
        <w:rPr>
          <w:rFonts w:eastAsia="Times New Roman" w:cstheme="minorHAnsi"/>
          <w:b/>
          <w:bCs/>
          <w:kern w:val="0"/>
          <w:sz w:val="24"/>
          <w:szCs w:val="24"/>
          <w:u w:val="single"/>
          <w:lang w:eastAsia="en-GB"/>
          <w14:ligatures w14:val="none"/>
        </w:rPr>
        <w:lastRenderedPageBreak/>
        <w:t>References:</w:t>
      </w:r>
    </w:p>
    <w:p w14:paraId="324E04C2" w14:textId="77777777" w:rsidR="009A6028" w:rsidRDefault="009A6028" w:rsidP="00B41B89">
      <w:pPr>
        <w:spacing w:after="0" w:line="240" w:lineRule="auto"/>
        <w:rPr>
          <w:rFonts w:eastAsia="Times New Roman" w:cstheme="minorHAnsi"/>
          <w:b/>
          <w:bCs/>
          <w:kern w:val="0"/>
          <w:sz w:val="24"/>
          <w:szCs w:val="24"/>
          <w:u w:val="single"/>
          <w:lang w:eastAsia="en-GB"/>
          <w14:ligatures w14:val="none"/>
        </w:rPr>
      </w:pPr>
    </w:p>
    <w:p w14:paraId="74BCF72E" w14:textId="77777777" w:rsidR="009A6028" w:rsidRPr="009E2F11" w:rsidRDefault="009A6028" w:rsidP="009A6028">
      <w:pPr>
        <w:rPr>
          <w:rFonts w:cstheme="minorHAnsi"/>
          <w:sz w:val="24"/>
          <w:szCs w:val="24"/>
        </w:rPr>
      </w:pPr>
    </w:p>
    <w:p w14:paraId="1063A456" w14:textId="77777777" w:rsidR="009A6028" w:rsidRDefault="009A6028" w:rsidP="009A6028">
      <w:pPr>
        <w:pStyle w:val="ListParagraph"/>
        <w:numPr>
          <w:ilvl w:val="0"/>
          <w:numId w:val="1"/>
        </w:numPr>
        <w:rPr>
          <w:rFonts w:cstheme="minorHAnsi"/>
          <w:sz w:val="24"/>
          <w:szCs w:val="24"/>
        </w:rPr>
      </w:pPr>
      <w:r w:rsidRPr="009E2F11">
        <w:rPr>
          <w:rFonts w:cstheme="minorHAnsi"/>
          <w:sz w:val="24"/>
          <w:szCs w:val="24"/>
        </w:rPr>
        <w:t>Bianchi, S. M., &amp; Milkie, M. A. (2010). Work and family research in the first decade of the 21st century. Journal of Marriage and Family, 72(3), 705-725.</w:t>
      </w:r>
    </w:p>
    <w:p w14:paraId="59A43E33" w14:textId="77777777" w:rsidR="009A6028" w:rsidRPr="009E2F11" w:rsidRDefault="009A6028" w:rsidP="009A6028">
      <w:pPr>
        <w:pStyle w:val="ListParagraph"/>
        <w:ind w:left="1080"/>
        <w:rPr>
          <w:rFonts w:cstheme="minorHAnsi"/>
          <w:sz w:val="24"/>
          <w:szCs w:val="24"/>
        </w:rPr>
      </w:pPr>
    </w:p>
    <w:p w14:paraId="0CF304E5" w14:textId="77777777" w:rsidR="009A6028" w:rsidRPr="009E2F11" w:rsidRDefault="009A6028" w:rsidP="009A6028">
      <w:pPr>
        <w:pStyle w:val="ListParagraph"/>
        <w:numPr>
          <w:ilvl w:val="0"/>
          <w:numId w:val="1"/>
        </w:numPr>
        <w:rPr>
          <w:rFonts w:cstheme="minorHAnsi"/>
          <w:sz w:val="24"/>
          <w:szCs w:val="24"/>
        </w:rPr>
      </w:pPr>
      <w:r w:rsidRPr="009E2F11">
        <w:rPr>
          <w:rFonts w:cstheme="minorHAnsi"/>
          <w:sz w:val="24"/>
          <w:szCs w:val="24"/>
        </w:rPr>
        <w:t>Carnevale, J. B., &amp; Hatak, I. (2020). Employee adjustment and well-being in the era of COVID-19: Implications for human resource management. Journal of Business Research, 116, 183-187.</w:t>
      </w:r>
    </w:p>
    <w:p w14:paraId="620F7AEA" w14:textId="77777777" w:rsidR="009A6028" w:rsidRPr="009E2F11" w:rsidRDefault="009A6028" w:rsidP="009A6028">
      <w:pPr>
        <w:widowControl w:val="0"/>
        <w:numPr>
          <w:ilvl w:val="0"/>
          <w:numId w:val="1"/>
        </w:numPr>
        <w:autoSpaceDE w:val="0"/>
        <w:autoSpaceDN w:val="0"/>
        <w:adjustRightInd w:val="0"/>
        <w:spacing w:after="240" w:line="360" w:lineRule="auto"/>
        <w:rPr>
          <w:rFonts w:cstheme="minorHAnsi"/>
          <w:kern w:val="0"/>
          <w:sz w:val="24"/>
          <w:szCs w:val="24"/>
          <w:lang w:val="en-US"/>
        </w:rPr>
      </w:pPr>
      <w:r w:rsidRPr="009E2F11">
        <w:rPr>
          <w:rFonts w:cstheme="minorHAnsi"/>
          <w:kern w:val="0"/>
          <w:sz w:val="24"/>
          <w:szCs w:val="24"/>
          <w:lang w:val="en-US"/>
        </w:rPr>
        <w:t xml:space="preserve">Cartwright, A. (2021). Validate User. [online] academic.oup.com. Available at: </w:t>
      </w:r>
      <w:hyperlink r:id="rId5" w:history="1">
        <w:r w:rsidRPr="009E2F11">
          <w:rPr>
            <w:rFonts w:cstheme="minorHAnsi"/>
            <w:kern w:val="0"/>
            <w:sz w:val="24"/>
            <w:szCs w:val="24"/>
            <w:lang w:val="en-US"/>
          </w:rPr>
          <w:t>https://academic.oup.com/policing/article-abstract/15/2/1326/5864637?login=false</w:t>
        </w:r>
      </w:hyperlink>
      <w:r w:rsidRPr="009E2F11">
        <w:rPr>
          <w:rFonts w:cstheme="minorHAnsi"/>
          <w:kern w:val="0"/>
          <w:sz w:val="24"/>
          <w:szCs w:val="24"/>
          <w:lang w:val="en-US"/>
        </w:rPr>
        <w:t>.</w:t>
      </w:r>
    </w:p>
    <w:p w14:paraId="06EB45EB" w14:textId="77777777" w:rsidR="009A6028" w:rsidRPr="009E2F11" w:rsidRDefault="009A6028" w:rsidP="009A6028">
      <w:pPr>
        <w:widowControl w:val="0"/>
        <w:numPr>
          <w:ilvl w:val="0"/>
          <w:numId w:val="1"/>
        </w:numPr>
        <w:autoSpaceDE w:val="0"/>
        <w:autoSpaceDN w:val="0"/>
        <w:adjustRightInd w:val="0"/>
        <w:spacing w:after="240" w:line="360" w:lineRule="auto"/>
        <w:rPr>
          <w:rFonts w:cstheme="minorHAnsi"/>
          <w:kern w:val="0"/>
          <w:sz w:val="24"/>
          <w:szCs w:val="24"/>
          <w:lang w:val="en-US"/>
        </w:rPr>
      </w:pPr>
      <w:r w:rsidRPr="009E2F11">
        <w:rPr>
          <w:rFonts w:cstheme="minorHAnsi"/>
          <w:kern w:val="0"/>
          <w:sz w:val="24"/>
          <w:szCs w:val="24"/>
          <w:lang w:val="en-US"/>
        </w:rPr>
        <w:t xml:space="preserve">College of Policing (2020). Looking after your health and wellbeing. [online] College of Policing. Available at: </w:t>
      </w:r>
      <w:hyperlink r:id="rId6" w:history="1">
        <w:r w:rsidRPr="009E2F11">
          <w:rPr>
            <w:rFonts w:cstheme="minorHAnsi"/>
            <w:kern w:val="0"/>
            <w:sz w:val="24"/>
            <w:szCs w:val="24"/>
            <w:lang w:val="en-US"/>
          </w:rPr>
          <w:t>https://www.college.police.uk/article/wellbeing-cpd-in-focus</w:t>
        </w:r>
      </w:hyperlink>
      <w:r w:rsidRPr="009E2F11">
        <w:rPr>
          <w:rFonts w:cstheme="minorHAnsi"/>
          <w:kern w:val="0"/>
          <w:sz w:val="24"/>
          <w:szCs w:val="24"/>
          <w:lang w:val="en-US"/>
        </w:rPr>
        <w:t>.</w:t>
      </w:r>
    </w:p>
    <w:p w14:paraId="0AE5F2DC" w14:textId="77777777" w:rsidR="009A6028" w:rsidRPr="009E2F11" w:rsidRDefault="009A6028" w:rsidP="009A6028">
      <w:pPr>
        <w:pStyle w:val="ListParagraph"/>
        <w:numPr>
          <w:ilvl w:val="0"/>
          <w:numId w:val="1"/>
        </w:numPr>
        <w:rPr>
          <w:rFonts w:cstheme="minorHAnsi"/>
          <w:sz w:val="24"/>
          <w:szCs w:val="24"/>
        </w:rPr>
      </w:pPr>
      <w:r w:rsidRPr="009E2F11">
        <w:rPr>
          <w:rFonts w:cstheme="minorHAnsi"/>
          <w:sz w:val="24"/>
          <w:szCs w:val="24"/>
        </w:rPr>
        <w:t>College of Policing. (2019). Workforce Resilience: Supporting our People through Change.</w:t>
      </w:r>
    </w:p>
    <w:p w14:paraId="32A29506" w14:textId="77777777" w:rsidR="009A6028" w:rsidRPr="009E2F11" w:rsidRDefault="009A6028" w:rsidP="009A6028">
      <w:pPr>
        <w:widowControl w:val="0"/>
        <w:numPr>
          <w:ilvl w:val="0"/>
          <w:numId w:val="1"/>
        </w:numPr>
        <w:autoSpaceDE w:val="0"/>
        <w:autoSpaceDN w:val="0"/>
        <w:adjustRightInd w:val="0"/>
        <w:spacing w:after="240" w:line="360" w:lineRule="auto"/>
        <w:rPr>
          <w:rFonts w:cstheme="minorHAnsi"/>
          <w:kern w:val="0"/>
          <w:sz w:val="24"/>
          <w:szCs w:val="24"/>
          <w:lang w:val="en-US"/>
        </w:rPr>
      </w:pPr>
      <w:r w:rsidRPr="009E2F11">
        <w:rPr>
          <w:rFonts w:cstheme="minorHAnsi"/>
          <w:kern w:val="0"/>
          <w:sz w:val="24"/>
          <w:szCs w:val="24"/>
          <w:lang w:val="en-US"/>
        </w:rPr>
        <w:t xml:space="preserve">Elliot-Davies, M. (2018). PFEW Demand, Capacity </w:t>
      </w:r>
      <w:proofErr w:type="gramStart"/>
      <w:r w:rsidRPr="009E2F11">
        <w:rPr>
          <w:rFonts w:cstheme="minorHAnsi"/>
          <w:kern w:val="0"/>
          <w:sz w:val="24"/>
          <w:szCs w:val="24"/>
          <w:lang w:val="en-US"/>
        </w:rPr>
        <w:t>and  Welfare</w:t>
      </w:r>
      <w:proofErr w:type="gramEnd"/>
      <w:r w:rsidRPr="009E2F11">
        <w:rPr>
          <w:rFonts w:cstheme="minorHAnsi"/>
          <w:kern w:val="0"/>
          <w:sz w:val="24"/>
          <w:szCs w:val="24"/>
          <w:lang w:val="en-US"/>
        </w:rPr>
        <w:t xml:space="preserve"> Survey 2018 Headline Statistics December 2018.</w:t>
      </w:r>
    </w:p>
    <w:p w14:paraId="223BDC60" w14:textId="77777777" w:rsidR="009A6028" w:rsidRPr="009E2F11" w:rsidRDefault="009A6028" w:rsidP="009A6028">
      <w:pPr>
        <w:widowControl w:val="0"/>
        <w:numPr>
          <w:ilvl w:val="0"/>
          <w:numId w:val="1"/>
        </w:numPr>
        <w:autoSpaceDE w:val="0"/>
        <w:autoSpaceDN w:val="0"/>
        <w:adjustRightInd w:val="0"/>
        <w:spacing w:after="240" w:line="360" w:lineRule="auto"/>
        <w:rPr>
          <w:rFonts w:cstheme="minorHAnsi"/>
          <w:kern w:val="0"/>
          <w:sz w:val="24"/>
          <w:szCs w:val="24"/>
          <w:lang w:val="en-US"/>
        </w:rPr>
      </w:pPr>
      <w:r w:rsidRPr="009E2F11">
        <w:rPr>
          <w:rFonts w:cstheme="minorHAnsi"/>
          <w:kern w:val="0"/>
          <w:sz w:val="24"/>
          <w:szCs w:val="24"/>
          <w:lang w:val="en-US"/>
        </w:rPr>
        <w:t xml:space="preserve">GOV.UK. (2021). Home Office Outcome Delivery Plan: 2021 to 2022. [online] Available at: </w:t>
      </w:r>
      <w:hyperlink r:id="rId7" w:history="1">
        <w:r w:rsidRPr="009E2F11">
          <w:rPr>
            <w:rFonts w:cstheme="minorHAnsi"/>
            <w:kern w:val="0"/>
            <w:sz w:val="24"/>
            <w:szCs w:val="24"/>
            <w:lang w:val="en-US"/>
          </w:rPr>
          <w:t>https://www.gov.uk/government/publications/home-office-outcome-delivery-plan/home-office-outcome-delivery-plan-2021-to-2022</w:t>
        </w:r>
      </w:hyperlink>
      <w:r w:rsidRPr="009E2F11">
        <w:rPr>
          <w:rFonts w:cstheme="minorHAnsi"/>
          <w:kern w:val="0"/>
          <w:sz w:val="24"/>
          <w:szCs w:val="24"/>
          <w:lang w:val="en-US"/>
        </w:rPr>
        <w:t>.</w:t>
      </w:r>
    </w:p>
    <w:p w14:paraId="6D821681" w14:textId="77777777" w:rsidR="009A6028" w:rsidRPr="009E2F11" w:rsidRDefault="009A6028" w:rsidP="009A6028">
      <w:pPr>
        <w:pStyle w:val="ListParagraph"/>
        <w:numPr>
          <w:ilvl w:val="0"/>
          <w:numId w:val="1"/>
        </w:numPr>
        <w:rPr>
          <w:rFonts w:cstheme="minorHAnsi"/>
          <w:sz w:val="24"/>
          <w:szCs w:val="24"/>
        </w:rPr>
      </w:pPr>
      <w:r w:rsidRPr="009E2F11">
        <w:rPr>
          <w:rFonts w:cstheme="minorHAnsi"/>
          <w:sz w:val="24"/>
          <w:szCs w:val="24"/>
        </w:rPr>
        <w:t>Green, R. (2020). PTSD in UK police officers: The role of trauma and organizational culture. Journal of Occupational Health Psychology, 25(2), 163-175.</w:t>
      </w:r>
    </w:p>
    <w:p w14:paraId="32A64594" w14:textId="77777777" w:rsidR="009A6028" w:rsidRPr="009E2F11" w:rsidRDefault="009A6028" w:rsidP="009A6028">
      <w:pPr>
        <w:pStyle w:val="ListParagraph"/>
        <w:numPr>
          <w:ilvl w:val="0"/>
          <w:numId w:val="1"/>
        </w:numPr>
        <w:rPr>
          <w:rFonts w:cstheme="minorHAnsi"/>
          <w:sz w:val="24"/>
          <w:szCs w:val="24"/>
        </w:rPr>
      </w:pPr>
      <w:r w:rsidRPr="009E2F11">
        <w:rPr>
          <w:rFonts w:eastAsia="Aptos" w:cstheme="minorHAnsi"/>
          <w:color w:val="000000"/>
          <w:kern w:val="0"/>
          <w:sz w:val="24"/>
          <w:szCs w:val="24"/>
          <w:lang w:eastAsia="en-GB"/>
          <w14:ligatures w14:val="none"/>
        </w:rPr>
        <w:t>Green, R. (2020). PTSD in UK police officers: The role of trauma and organizational culture. Journal of Occupational Health Psychology, 25(2), 163-175.</w:t>
      </w:r>
    </w:p>
    <w:p w14:paraId="2FC81C34" w14:textId="77777777" w:rsidR="009A6028" w:rsidRPr="009E2F11" w:rsidRDefault="009A6028" w:rsidP="009A6028">
      <w:pPr>
        <w:pStyle w:val="ListParagraph"/>
        <w:numPr>
          <w:ilvl w:val="0"/>
          <w:numId w:val="1"/>
        </w:numPr>
        <w:rPr>
          <w:rFonts w:cstheme="minorHAnsi"/>
          <w:sz w:val="24"/>
          <w:szCs w:val="24"/>
        </w:rPr>
      </w:pPr>
      <w:r w:rsidRPr="009E2F11">
        <w:rPr>
          <w:rFonts w:cstheme="minorHAnsi"/>
          <w:sz w:val="24"/>
          <w:szCs w:val="24"/>
        </w:rPr>
        <w:t>Greenhaus, J. H., &amp; Allen, T. D. (2011). Work–family balance: A review and extension of the literature. Handbook of occupational health psychology, 2, 165-183.</w:t>
      </w:r>
    </w:p>
    <w:p w14:paraId="2AEEBDC6" w14:textId="77777777" w:rsidR="009A6028" w:rsidRPr="009E2F11" w:rsidRDefault="009A6028" w:rsidP="009A6028">
      <w:pPr>
        <w:pStyle w:val="ListParagraph"/>
        <w:numPr>
          <w:ilvl w:val="0"/>
          <w:numId w:val="1"/>
        </w:numPr>
        <w:rPr>
          <w:rFonts w:cstheme="minorHAnsi"/>
          <w:sz w:val="24"/>
          <w:szCs w:val="24"/>
        </w:rPr>
      </w:pPr>
      <w:r w:rsidRPr="009E2F11">
        <w:rPr>
          <w:rFonts w:cstheme="minorHAnsi"/>
          <w:sz w:val="24"/>
          <w:szCs w:val="24"/>
        </w:rPr>
        <w:t>Henderson, D. J. (2022). The impact of work-life balance on job satisfaction and productivity. International Journal of Human Resource Studies, 12(1), 45-60.</w:t>
      </w:r>
    </w:p>
    <w:p w14:paraId="23F32854" w14:textId="77777777" w:rsidR="009A6028" w:rsidRPr="009E2F11" w:rsidRDefault="009A6028" w:rsidP="009A6028">
      <w:pPr>
        <w:widowControl w:val="0"/>
        <w:numPr>
          <w:ilvl w:val="0"/>
          <w:numId w:val="1"/>
        </w:numPr>
        <w:autoSpaceDE w:val="0"/>
        <w:autoSpaceDN w:val="0"/>
        <w:adjustRightInd w:val="0"/>
        <w:spacing w:after="240" w:line="360" w:lineRule="auto"/>
        <w:rPr>
          <w:rFonts w:cstheme="minorHAnsi"/>
          <w:kern w:val="0"/>
          <w:sz w:val="24"/>
          <w:szCs w:val="24"/>
          <w:lang w:val="en-US"/>
        </w:rPr>
      </w:pPr>
      <w:r w:rsidRPr="009E2F11">
        <w:rPr>
          <w:rFonts w:cstheme="minorHAnsi"/>
          <w:kern w:val="0"/>
          <w:sz w:val="24"/>
          <w:szCs w:val="24"/>
          <w:lang w:val="en-US"/>
        </w:rPr>
        <w:t xml:space="preserve">His Majesty’s Inspectorate of Constabulary and Fire &amp; Rescue Services. (2021). State of Policing: The Annual Assessment of Policing in England and Wales 2020. </w:t>
      </w:r>
      <w:r w:rsidRPr="009E2F11">
        <w:rPr>
          <w:rFonts w:cstheme="minorHAnsi"/>
          <w:kern w:val="0"/>
          <w:sz w:val="24"/>
          <w:szCs w:val="24"/>
          <w:lang w:val="en-US"/>
        </w:rPr>
        <w:lastRenderedPageBreak/>
        <w:t xml:space="preserve">[online] Available at: </w:t>
      </w:r>
      <w:hyperlink r:id="rId8" w:history="1">
        <w:r w:rsidRPr="009E2F11">
          <w:rPr>
            <w:rFonts w:cstheme="minorHAnsi"/>
            <w:kern w:val="0"/>
            <w:sz w:val="24"/>
            <w:szCs w:val="24"/>
            <w:lang w:val="en-US"/>
          </w:rPr>
          <w:t>https://hmicfrs.justiceinspectorates.gov.uk/publications/state-of-policing-the-annual-assessment-of-policing-in-england-and-wales-2020/</w:t>
        </w:r>
      </w:hyperlink>
      <w:r w:rsidRPr="009E2F11">
        <w:rPr>
          <w:rFonts w:cstheme="minorHAnsi"/>
          <w:kern w:val="0"/>
          <w:sz w:val="24"/>
          <w:szCs w:val="24"/>
          <w:lang w:val="en-US"/>
        </w:rPr>
        <w:t>.</w:t>
      </w:r>
    </w:p>
    <w:p w14:paraId="425ED85C" w14:textId="77777777" w:rsidR="009A6028" w:rsidRDefault="009A6028" w:rsidP="009A6028">
      <w:pPr>
        <w:pStyle w:val="ListParagraph"/>
        <w:numPr>
          <w:ilvl w:val="0"/>
          <w:numId w:val="1"/>
        </w:numPr>
        <w:rPr>
          <w:rFonts w:cstheme="minorHAnsi"/>
          <w:sz w:val="24"/>
          <w:szCs w:val="24"/>
        </w:rPr>
      </w:pPr>
      <w:r w:rsidRPr="009E2F11">
        <w:rPr>
          <w:rFonts w:cstheme="minorHAnsi"/>
          <w:sz w:val="24"/>
          <w:szCs w:val="24"/>
        </w:rPr>
        <w:t>HMICFRS. (2020). State of Policing: The Annual Assessment of Policing in England and Wales.</w:t>
      </w:r>
    </w:p>
    <w:p w14:paraId="4B9F23F4" w14:textId="77777777" w:rsidR="009A6028" w:rsidRPr="009E2F11" w:rsidRDefault="009A6028" w:rsidP="009A6028">
      <w:pPr>
        <w:pStyle w:val="ListParagraph"/>
        <w:ind w:left="1080"/>
        <w:rPr>
          <w:rFonts w:cstheme="minorHAnsi"/>
          <w:sz w:val="24"/>
          <w:szCs w:val="24"/>
        </w:rPr>
      </w:pPr>
    </w:p>
    <w:p w14:paraId="33331C03" w14:textId="77777777" w:rsidR="009A6028" w:rsidRDefault="009A6028" w:rsidP="009A6028">
      <w:pPr>
        <w:pStyle w:val="ListParagraph"/>
        <w:numPr>
          <w:ilvl w:val="0"/>
          <w:numId w:val="1"/>
        </w:numPr>
        <w:rPr>
          <w:rFonts w:cstheme="minorHAnsi"/>
          <w:sz w:val="24"/>
          <w:szCs w:val="24"/>
        </w:rPr>
      </w:pPr>
      <w:r w:rsidRPr="009E2F11">
        <w:rPr>
          <w:rFonts w:cstheme="minorHAnsi"/>
          <w:sz w:val="24"/>
          <w:szCs w:val="24"/>
        </w:rPr>
        <w:t>Home Office. (2021). Policing for the Future: A Review of the Challenges and Opportunities.</w:t>
      </w:r>
    </w:p>
    <w:p w14:paraId="4AC666CC" w14:textId="77777777" w:rsidR="009A6028" w:rsidRPr="009E2F11" w:rsidRDefault="009A6028" w:rsidP="009A6028">
      <w:pPr>
        <w:pStyle w:val="ListParagraph"/>
        <w:rPr>
          <w:rFonts w:cstheme="minorHAnsi"/>
          <w:sz w:val="24"/>
          <w:szCs w:val="24"/>
        </w:rPr>
      </w:pPr>
    </w:p>
    <w:p w14:paraId="3862736E" w14:textId="77777777" w:rsidR="009A6028" w:rsidRPr="009E2F11" w:rsidRDefault="009A6028" w:rsidP="009A6028">
      <w:pPr>
        <w:pStyle w:val="ListParagraph"/>
        <w:ind w:left="1080"/>
        <w:rPr>
          <w:rFonts w:cstheme="minorHAnsi"/>
          <w:sz w:val="24"/>
          <w:szCs w:val="24"/>
        </w:rPr>
      </w:pPr>
    </w:p>
    <w:p w14:paraId="33F31C34" w14:textId="77777777" w:rsidR="009A6028" w:rsidRDefault="009A6028" w:rsidP="009A6028">
      <w:pPr>
        <w:pStyle w:val="ListParagraph"/>
        <w:numPr>
          <w:ilvl w:val="0"/>
          <w:numId w:val="1"/>
        </w:numPr>
        <w:rPr>
          <w:rFonts w:cstheme="minorHAnsi"/>
          <w:sz w:val="24"/>
          <w:szCs w:val="24"/>
        </w:rPr>
      </w:pPr>
      <w:proofErr w:type="spellStart"/>
      <w:r w:rsidRPr="009E2F11">
        <w:rPr>
          <w:rFonts w:cstheme="minorHAnsi"/>
          <w:sz w:val="24"/>
          <w:szCs w:val="24"/>
        </w:rPr>
        <w:t>Houdmont</w:t>
      </w:r>
      <w:proofErr w:type="spellEnd"/>
      <w:r w:rsidRPr="009E2F11">
        <w:rPr>
          <w:rFonts w:cstheme="minorHAnsi"/>
          <w:sz w:val="24"/>
          <w:szCs w:val="24"/>
        </w:rPr>
        <w:t>, J., Elliott-Davies, M., &amp; Donnelly, J. (2020). Peer support in UK         policing: A qualitative study. Policing and Society, 30(5), 597-612.</w:t>
      </w:r>
    </w:p>
    <w:p w14:paraId="108DB72F" w14:textId="77777777" w:rsidR="009A6028" w:rsidRPr="009E2F11" w:rsidRDefault="009A6028" w:rsidP="009A6028">
      <w:pPr>
        <w:pStyle w:val="ListParagraph"/>
        <w:ind w:left="1080"/>
        <w:rPr>
          <w:rFonts w:cstheme="minorHAnsi"/>
          <w:sz w:val="24"/>
          <w:szCs w:val="24"/>
        </w:rPr>
      </w:pPr>
    </w:p>
    <w:p w14:paraId="27B933B5" w14:textId="77777777" w:rsidR="009A6028" w:rsidRPr="009E2F11" w:rsidRDefault="009A6028" w:rsidP="009A6028">
      <w:pPr>
        <w:pStyle w:val="ListParagraph"/>
        <w:numPr>
          <w:ilvl w:val="0"/>
          <w:numId w:val="1"/>
        </w:numPr>
        <w:rPr>
          <w:rFonts w:cstheme="minorHAnsi"/>
          <w:sz w:val="24"/>
          <w:szCs w:val="24"/>
        </w:rPr>
      </w:pPr>
      <w:proofErr w:type="spellStart"/>
      <w:r w:rsidRPr="009E2F11">
        <w:rPr>
          <w:rFonts w:eastAsia="Aptos" w:cstheme="minorHAnsi"/>
          <w:color w:val="000000"/>
          <w:kern w:val="0"/>
          <w:sz w:val="24"/>
          <w:szCs w:val="24"/>
          <w:lang w:eastAsia="en-GB"/>
          <w14:ligatures w14:val="none"/>
        </w:rPr>
        <w:t>Houdmont</w:t>
      </w:r>
      <w:proofErr w:type="spellEnd"/>
      <w:r w:rsidRPr="009E2F11">
        <w:rPr>
          <w:rFonts w:eastAsia="Aptos" w:cstheme="minorHAnsi"/>
          <w:color w:val="000000"/>
          <w:kern w:val="0"/>
          <w:sz w:val="24"/>
          <w:szCs w:val="24"/>
          <w:lang w:eastAsia="en-GB"/>
          <w14:ligatures w14:val="none"/>
        </w:rPr>
        <w:t>, J., Elliott-Davies, M., &amp; Donnelly, J. (2020). Peer support in UK policing: A qualitative study. Policing and Society, 30(5), 597-612.</w:t>
      </w:r>
    </w:p>
    <w:p w14:paraId="070171FC" w14:textId="77777777" w:rsidR="009A6028" w:rsidRPr="009E2F11" w:rsidRDefault="009A6028" w:rsidP="009A6028">
      <w:pPr>
        <w:pStyle w:val="ListParagraph"/>
        <w:rPr>
          <w:rFonts w:cstheme="minorHAnsi"/>
          <w:sz w:val="24"/>
          <w:szCs w:val="24"/>
        </w:rPr>
      </w:pPr>
    </w:p>
    <w:p w14:paraId="5D7E921C" w14:textId="77777777" w:rsidR="009A6028" w:rsidRPr="009E2F11" w:rsidRDefault="009A6028" w:rsidP="009A6028">
      <w:pPr>
        <w:pStyle w:val="ListParagraph"/>
        <w:ind w:left="1080"/>
        <w:rPr>
          <w:rFonts w:cstheme="minorHAnsi"/>
          <w:sz w:val="24"/>
          <w:szCs w:val="24"/>
        </w:rPr>
      </w:pPr>
    </w:p>
    <w:p w14:paraId="5BB81389" w14:textId="77777777" w:rsidR="009A6028" w:rsidRDefault="009A6028" w:rsidP="009A6028">
      <w:pPr>
        <w:pStyle w:val="ListParagraph"/>
        <w:numPr>
          <w:ilvl w:val="0"/>
          <w:numId w:val="1"/>
        </w:numPr>
        <w:rPr>
          <w:rFonts w:cstheme="minorHAnsi"/>
          <w:sz w:val="24"/>
          <w:szCs w:val="24"/>
        </w:rPr>
      </w:pPr>
      <w:proofErr w:type="spellStart"/>
      <w:r w:rsidRPr="009E2F11">
        <w:rPr>
          <w:rFonts w:cstheme="minorHAnsi"/>
          <w:sz w:val="24"/>
          <w:szCs w:val="24"/>
        </w:rPr>
        <w:t>Kossek</w:t>
      </w:r>
      <w:proofErr w:type="spellEnd"/>
      <w:r w:rsidRPr="009E2F11">
        <w:rPr>
          <w:rFonts w:cstheme="minorHAnsi"/>
          <w:sz w:val="24"/>
          <w:szCs w:val="24"/>
        </w:rPr>
        <w:t>, E. E., Lewis, S., &amp; Hammer, L. B. (2011). Work-life initiatives and organizational change: Overcoming mixed messages to move from the margin to the mainstream. Human Relations, 63(1), 3-19.</w:t>
      </w:r>
    </w:p>
    <w:p w14:paraId="3FD26708" w14:textId="77777777" w:rsidR="009A6028" w:rsidRPr="009E2F11" w:rsidRDefault="009A6028" w:rsidP="009A6028">
      <w:pPr>
        <w:pStyle w:val="ListParagraph"/>
        <w:ind w:left="1080"/>
        <w:rPr>
          <w:rFonts w:cstheme="minorHAnsi"/>
          <w:sz w:val="24"/>
          <w:szCs w:val="24"/>
        </w:rPr>
      </w:pPr>
    </w:p>
    <w:p w14:paraId="05C765D7" w14:textId="77777777" w:rsidR="009A6028" w:rsidRPr="009E2F11" w:rsidRDefault="009A6028" w:rsidP="009A6028">
      <w:pPr>
        <w:widowControl w:val="0"/>
        <w:numPr>
          <w:ilvl w:val="0"/>
          <w:numId w:val="1"/>
        </w:numPr>
        <w:autoSpaceDE w:val="0"/>
        <w:autoSpaceDN w:val="0"/>
        <w:adjustRightInd w:val="0"/>
        <w:spacing w:after="240" w:line="360" w:lineRule="auto"/>
        <w:rPr>
          <w:rFonts w:cstheme="minorHAnsi"/>
          <w:kern w:val="0"/>
          <w:sz w:val="24"/>
          <w:szCs w:val="24"/>
          <w:lang w:val="en-US"/>
        </w:rPr>
      </w:pPr>
      <w:r w:rsidRPr="009E2F11">
        <w:rPr>
          <w:rFonts w:cstheme="minorHAnsi"/>
          <w:kern w:val="0"/>
          <w:sz w:val="24"/>
          <w:szCs w:val="24"/>
          <w:lang w:val="en-US"/>
        </w:rPr>
        <w:t xml:space="preserve">Mental Health Foundation (2021). Work-life balance. [online] www.mentalhealth.org.uk. Available at: </w:t>
      </w:r>
      <w:hyperlink r:id="rId9" w:history="1">
        <w:r w:rsidRPr="009E2F11">
          <w:rPr>
            <w:rFonts w:cstheme="minorHAnsi"/>
            <w:kern w:val="0"/>
            <w:sz w:val="24"/>
            <w:szCs w:val="24"/>
            <w:lang w:val="en-US"/>
          </w:rPr>
          <w:t>https://www.mentalhealth.org.uk/explore-mental-health/a-z-topics/work-life-balance</w:t>
        </w:r>
      </w:hyperlink>
      <w:r w:rsidRPr="009E2F11">
        <w:rPr>
          <w:rFonts w:cstheme="minorHAnsi"/>
          <w:kern w:val="0"/>
          <w:sz w:val="24"/>
          <w:szCs w:val="24"/>
          <w:lang w:val="en-US"/>
        </w:rPr>
        <w:t>.</w:t>
      </w:r>
    </w:p>
    <w:p w14:paraId="4D9AAAF8" w14:textId="77777777" w:rsidR="009A6028" w:rsidRPr="009E2F11" w:rsidRDefault="009A6028" w:rsidP="009A6028">
      <w:pPr>
        <w:widowControl w:val="0"/>
        <w:numPr>
          <w:ilvl w:val="0"/>
          <w:numId w:val="1"/>
        </w:numPr>
        <w:autoSpaceDE w:val="0"/>
        <w:autoSpaceDN w:val="0"/>
        <w:adjustRightInd w:val="0"/>
        <w:spacing w:after="240" w:line="360" w:lineRule="auto"/>
        <w:rPr>
          <w:rFonts w:cstheme="minorHAnsi"/>
          <w:kern w:val="0"/>
          <w:sz w:val="24"/>
          <w:szCs w:val="24"/>
          <w:lang w:val="en-US"/>
        </w:rPr>
      </w:pPr>
      <w:r w:rsidRPr="009E2F11">
        <w:rPr>
          <w:rFonts w:cstheme="minorHAnsi"/>
          <w:kern w:val="0"/>
          <w:sz w:val="24"/>
          <w:szCs w:val="24"/>
          <w:lang w:val="en-US"/>
        </w:rPr>
        <w:t xml:space="preserve">Steel, C., Tehrani, N., Lewis, G. and Billings, J. (2021). Risk factors for complex posttraumatic stress disorder in UK police. Occupational Medicine, 71(8). </w:t>
      </w:r>
      <w:proofErr w:type="spellStart"/>
      <w:r w:rsidRPr="009E2F11">
        <w:rPr>
          <w:rFonts w:cstheme="minorHAnsi"/>
          <w:kern w:val="0"/>
          <w:sz w:val="24"/>
          <w:szCs w:val="24"/>
          <w:lang w:val="en-US"/>
        </w:rPr>
        <w:t>doi:</w:t>
      </w:r>
      <w:hyperlink r:id="rId10" w:history="1">
        <w:r w:rsidRPr="009E2F11">
          <w:rPr>
            <w:rFonts w:cstheme="minorHAnsi"/>
            <w:kern w:val="0"/>
            <w:sz w:val="24"/>
            <w:szCs w:val="24"/>
            <w:lang w:val="en-US"/>
          </w:rPr>
          <w:t>https</w:t>
        </w:r>
        <w:proofErr w:type="spellEnd"/>
        <w:r w:rsidRPr="009E2F11">
          <w:rPr>
            <w:rFonts w:cstheme="minorHAnsi"/>
            <w:kern w:val="0"/>
            <w:sz w:val="24"/>
            <w:szCs w:val="24"/>
            <w:lang w:val="en-US"/>
          </w:rPr>
          <w:t>://doi.org/10.1093/</w:t>
        </w:r>
        <w:proofErr w:type="spellStart"/>
        <w:r w:rsidRPr="009E2F11">
          <w:rPr>
            <w:rFonts w:cstheme="minorHAnsi"/>
            <w:kern w:val="0"/>
            <w:sz w:val="24"/>
            <w:szCs w:val="24"/>
            <w:lang w:val="en-US"/>
          </w:rPr>
          <w:t>occmed</w:t>
        </w:r>
        <w:proofErr w:type="spellEnd"/>
        <w:r w:rsidRPr="009E2F11">
          <w:rPr>
            <w:rFonts w:cstheme="minorHAnsi"/>
            <w:kern w:val="0"/>
            <w:sz w:val="24"/>
            <w:szCs w:val="24"/>
            <w:lang w:val="en-US"/>
          </w:rPr>
          <w:t>/kqab114</w:t>
        </w:r>
      </w:hyperlink>
      <w:r w:rsidRPr="009E2F11">
        <w:rPr>
          <w:rFonts w:cstheme="minorHAnsi"/>
          <w:kern w:val="0"/>
          <w:sz w:val="24"/>
          <w:szCs w:val="24"/>
          <w:lang w:val="en-US"/>
        </w:rPr>
        <w:t>.</w:t>
      </w:r>
    </w:p>
    <w:p w14:paraId="419DB8F8" w14:textId="77777777" w:rsidR="009A6028" w:rsidRPr="009E2F11" w:rsidRDefault="009A6028" w:rsidP="009A6028">
      <w:pPr>
        <w:widowControl w:val="0"/>
        <w:numPr>
          <w:ilvl w:val="0"/>
          <w:numId w:val="1"/>
        </w:numPr>
        <w:autoSpaceDE w:val="0"/>
        <w:autoSpaceDN w:val="0"/>
        <w:adjustRightInd w:val="0"/>
        <w:spacing w:after="240" w:line="360" w:lineRule="auto"/>
        <w:rPr>
          <w:rFonts w:cstheme="minorHAnsi"/>
          <w:kern w:val="0"/>
          <w:sz w:val="24"/>
          <w:szCs w:val="24"/>
          <w:lang w:val="en-US"/>
        </w:rPr>
      </w:pPr>
      <w:r w:rsidRPr="009E2F11">
        <w:rPr>
          <w:rFonts w:cstheme="minorHAnsi"/>
          <w:kern w:val="0"/>
          <w:sz w:val="24"/>
          <w:szCs w:val="24"/>
          <w:lang w:val="en-US"/>
        </w:rPr>
        <w:t xml:space="preserve">Stotland, E. and Pendleton, M. (1989). Workload, Stress, and Strain among Police Officers. Behavioral Medicine, 15(1), pp.5–17. </w:t>
      </w:r>
      <w:proofErr w:type="spellStart"/>
      <w:r w:rsidRPr="009E2F11">
        <w:rPr>
          <w:rFonts w:cstheme="minorHAnsi"/>
          <w:kern w:val="0"/>
          <w:sz w:val="24"/>
          <w:szCs w:val="24"/>
          <w:lang w:val="en-US"/>
        </w:rPr>
        <w:t>doi:</w:t>
      </w:r>
      <w:hyperlink r:id="rId11" w:history="1">
        <w:r w:rsidRPr="009E2F11">
          <w:rPr>
            <w:rFonts w:cstheme="minorHAnsi"/>
            <w:kern w:val="0"/>
            <w:sz w:val="24"/>
            <w:szCs w:val="24"/>
            <w:lang w:val="en-US"/>
          </w:rPr>
          <w:t>https</w:t>
        </w:r>
        <w:proofErr w:type="spellEnd"/>
        <w:r w:rsidRPr="009E2F11">
          <w:rPr>
            <w:rFonts w:cstheme="minorHAnsi"/>
            <w:kern w:val="0"/>
            <w:sz w:val="24"/>
            <w:szCs w:val="24"/>
            <w:lang w:val="en-US"/>
          </w:rPr>
          <w:t>://doi.org/10.1080/08964289.1989.9935146</w:t>
        </w:r>
      </w:hyperlink>
      <w:r w:rsidRPr="009E2F11">
        <w:rPr>
          <w:rFonts w:cstheme="minorHAnsi"/>
          <w:kern w:val="0"/>
          <w:sz w:val="24"/>
          <w:szCs w:val="24"/>
          <w:lang w:val="en-US"/>
        </w:rPr>
        <w:t>.</w:t>
      </w:r>
    </w:p>
    <w:p w14:paraId="5ACDE9DE" w14:textId="77777777" w:rsidR="009A6028" w:rsidRPr="009E2F11" w:rsidRDefault="009A6028" w:rsidP="009A6028">
      <w:pPr>
        <w:pStyle w:val="ListParagraph"/>
        <w:numPr>
          <w:ilvl w:val="0"/>
          <w:numId w:val="1"/>
        </w:numPr>
        <w:rPr>
          <w:rFonts w:cstheme="minorHAnsi"/>
          <w:sz w:val="24"/>
          <w:szCs w:val="24"/>
        </w:rPr>
      </w:pPr>
      <w:r w:rsidRPr="009E2F11">
        <w:rPr>
          <w:rFonts w:cstheme="minorHAnsi"/>
          <w:sz w:val="24"/>
          <w:szCs w:val="24"/>
        </w:rPr>
        <w:t>Wang, B., Liu, Y., Qian, J., &amp; Parker, S. K. (2021). Achieving effective remote working during the COVID-19 pandemic: A work design perspective. Applied Psychology, 70(1), 16-59.</w:t>
      </w:r>
    </w:p>
    <w:p w14:paraId="2891D971" w14:textId="77777777" w:rsidR="009A6028" w:rsidRPr="009E2F11" w:rsidRDefault="009A6028" w:rsidP="009A6028">
      <w:pPr>
        <w:pStyle w:val="ListParagraph"/>
        <w:ind w:left="1080"/>
        <w:rPr>
          <w:rFonts w:cstheme="minorHAnsi"/>
          <w:sz w:val="24"/>
          <w:szCs w:val="24"/>
        </w:rPr>
      </w:pPr>
    </w:p>
    <w:p w14:paraId="7E4F9E30" w14:textId="77777777" w:rsidR="009A6028" w:rsidRPr="009E2F11" w:rsidRDefault="009A6028" w:rsidP="009A6028">
      <w:pPr>
        <w:pStyle w:val="ListParagraph"/>
        <w:ind w:left="1080"/>
        <w:rPr>
          <w:rFonts w:cstheme="minorHAnsi"/>
          <w:sz w:val="24"/>
          <w:szCs w:val="24"/>
        </w:rPr>
      </w:pPr>
    </w:p>
    <w:p w14:paraId="4F7484FB" w14:textId="77777777" w:rsidR="009A6028" w:rsidRPr="009E2F11" w:rsidRDefault="009A6028" w:rsidP="009A6028">
      <w:pPr>
        <w:rPr>
          <w:rFonts w:cstheme="minorHAnsi"/>
          <w:sz w:val="24"/>
          <w:szCs w:val="24"/>
        </w:rPr>
      </w:pPr>
    </w:p>
    <w:p w14:paraId="44BF2A0C" w14:textId="77777777" w:rsidR="009A6028" w:rsidRPr="00E543E9" w:rsidRDefault="009A6028" w:rsidP="00B41B89">
      <w:pPr>
        <w:spacing w:after="0" w:line="240" w:lineRule="auto"/>
        <w:rPr>
          <w:rFonts w:eastAsia="Times New Roman" w:cstheme="minorHAnsi"/>
          <w:b/>
          <w:bCs/>
          <w:kern w:val="0"/>
          <w:sz w:val="24"/>
          <w:szCs w:val="24"/>
          <w:u w:val="single"/>
          <w:lang w:eastAsia="en-GB"/>
          <w14:ligatures w14:val="none"/>
        </w:rPr>
      </w:pPr>
    </w:p>
    <w:p w14:paraId="47091BB7" w14:textId="77777777" w:rsidR="00E543E9" w:rsidRDefault="00E543E9" w:rsidP="00B41B89">
      <w:pPr>
        <w:spacing w:after="0" w:line="240" w:lineRule="auto"/>
        <w:rPr>
          <w:rFonts w:eastAsia="Times New Roman" w:cstheme="minorHAnsi"/>
          <w:kern w:val="0"/>
          <w:sz w:val="24"/>
          <w:szCs w:val="24"/>
          <w:lang w:eastAsia="en-GB"/>
          <w14:ligatures w14:val="none"/>
        </w:rPr>
      </w:pPr>
    </w:p>
    <w:p w14:paraId="16BB01E5" w14:textId="77777777" w:rsidR="00E543E9" w:rsidRDefault="00E543E9" w:rsidP="00B41B89">
      <w:pPr>
        <w:spacing w:after="0" w:line="240" w:lineRule="auto"/>
        <w:rPr>
          <w:rFonts w:eastAsia="Times New Roman" w:cstheme="minorHAnsi"/>
          <w:kern w:val="0"/>
          <w:sz w:val="24"/>
          <w:szCs w:val="24"/>
          <w:lang w:eastAsia="en-GB"/>
          <w14:ligatures w14:val="none"/>
        </w:rPr>
      </w:pPr>
    </w:p>
    <w:p w14:paraId="20438DB0" w14:textId="77777777" w:rsidR="00E543E9" w:rsidRPr="00B41B89" w:rsidRDefault="00E543E9" w:rsidP="00B41B89">
      <w:pPr>
        <w:spacing w:after="0" w:line="240" w:lineRule="auto"/>
        <w:rPr>
          <w:rFonts w:eastAsia="Times New Roman" w:cstheme="minorHAnsi"/>
          <w:kern w:val="0"/>
          <w:sz w:val="24"/>
          <w:szCs w:val="24"/>
          <w:lang w:eastAsia="en-GB"/>
          <w14:ligatures w14:val="none"/>
        </w:rPr>
      </w:pPr>
    </w:p>
    <w:p w14:paraId="330EDBE1" w14:textId="77777777" w:rsidR="00B41B89" w:rsidRPr="00B41B89" w:rsidRDefault="00B41B89" w:rsidP="00B41B89">
      <w:pPr>
        <w:spacing w:after="0" w:line="240" w:lineRule="auto"/>
        <w:rPr>
          <w:rFonts w:eastAsia="Times New Roman" w:cstheme="minorHAnsi"/>
          <w:kern w:val="0"/>
          <w:sz w:val="24"/>
          <w:szCs w:val="24"/>
          <w:lang w:eastAsia="en-GB"/>
          <w14:ligatures w14:val="none"/>
        </w:rPr>
      </w:pPr>
    </w:p>
    <w:p w14:paraId="5D4C927F" w14:textId="77777777" w:rsidR="00B41B89" w:rsidRPr="00B41B89" w:rsidRDefault="00B41B89" w:rsidP="00B41B89">
      <w:pPr>
        <w:spacing w:after="0" w:line="240" w:lineRule="auto"/>
        <w:rPr>
          <w:rFonts w:eastAsia="Times New Roman" w:cstheme="minorHAnsi"/>
          <w:kern w:val="0"/>
          <w:sz w:val="24"/>
          <w:szCs w:val="24"/>
          <w:lang w:eastAsia="en-GB"/>
          <w14:ligatures w14:val="none"/>
        </w:rPr>
      </w:pPr>
    </w:p>
    <w:p w14:paraId="0D511BFF" w14:textId="77777777" w:rsidR="00F12EE0" w:rsidRPr="00886051" w:rsidRDefault="00F12EE0" w:rsidP="00886051">
      <w:pPr>
        <w:spacing w:after="0" w:line="240" w:lineRule="auto"/>
        <w:rPr>
          <w:rFonts w:eastAsia="Times New Roman" w:cstheme="minorHAnsi"/>
          <w:kern w:val="0"/>
          <w:sz w:val="24"/>
          <w:szCs w:val="24"/>
          <w:lang w:eastAsia="en-GB"/>
          <w14:ligatures w14:val="none"/>
        </w:rPr>
      </w:pPr>
    </w:p>
    <w:p w14:paraId="61A3588E" w14:textId="77777777" w:rsidR="00886051" w:rsidRPr="00F14FE8" w:rsidRDefault="00886051" w:rsidP="00F14FE8">
      <w:pPr>
        <w:spacing w:after="0" w:line="240" w:lineRule="auto"/>
        <w:rPr>
          <w:rFonts w:eastAsia="Times New Roman" w:cstheme="minorHAnsi"/>
          <w:kern w:val="0"/>
          <w:sz w:val="24"/>
          <w:szCs w:val="24"/>
          <w:lang w:eastAsia="en-GB"/>
          <w14:ligatures w14:val="none"/>
        </w:rPr>
      </w:pPr>
    </w:p>
    <w:p w14:paraId="08F4041B" w14:textId="77777777" w:rsidR="005506A3" w:rsidRDefault="005506A3" w:rsidP="005506A3"/>
    <w:p w14:paraId="58BC2A99" w14:textId="336545E8" w:rsidR="00324C29" w:rsidRDefault="00324C29" w:rsidP="005506A3"/>
    <w:p w14:paraId="17C7610C" w14:textId="77777777" w:rsidR="005506A3" w:rsidRPr="005506A3" w:rsidRDefault="005506A3" w:rsidP="005506A3"/>
    <w:p w14:paraId="3CA3B5A9" w14:textId="478D087E" w:rsidR="005815B0" w:rsidRPr="001023A6" w:rsidRDefault="005815B0"/>
    <w:p w14:paraId="7A2AA5AC" w14:textId="77777777" w:rsidR="000952DF" w:rsidRDefault="000952DF"/>
    <w:p w14:paraId="3CF90095" w14:textId="77777777" w:rsidR="000952DF" w:rsidRPr="00977B74" w:rsidRDefault="000952DF"/>
    <w:sectPr w:rsidR="000952DF" w:rsidRPr="00977B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425B64"/>
    <w:multiLevelType w:val="hybridMultilevel"/>
    <w:tmpl w:val="747AD042"/>
    <w:lvl w:ilvl="0" w:tplc="81587524">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4699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B74"/>
    <w:rsid w:val="000952DF"/>
    <w:rsid w:val="000C59D9"/>
    <w:rsid w:val="001023A6"/>
    <w:rsid w:val="001164E5"/>
    <w:rsid w:val="00162BEE"/>
    <w:rsid w:val="00324C29"/>
    <w:rsid w:val="005506A3"/>
    <w:rsid w:val="005815B0"/>
    <w:rsid w:val="005D491C"/>
    <w:rsid w:val="005D7B5F"/>
    <w:rsid w:val="005F4C40"/>
    <w:rsid w:val="006077DB"/>
    <w:rsid w:val="006A4B9B"/>
    <w:rsid w:val="007F7131"/>
    <w:rsid w:val="00886051"/>
    <w:rsid w:val="00953AD6"/>
    <w:rsid w:val="00977B74"/>
    <w:rsid w:val="009A1318"/>
    <w:rsid w:val="009A6028"/>
    <w:rsid w:val="00B41B89"/>
    <w:rsid w:val="00BA0C11"/>
    <w:rsid w:val="00C20E59"/>
    <w:rsid w:val="00C2783D"/>
    <w:rsid w:val="00CC7B32"/>
    <w:rsid w:val="00DE2574"/>
    <w:rsid w:val="00E023F5"/>
    <w:rsid w:val="00E543E9"/>
    <w:rsid w:val="00EE5525"/>
    <w:rsid w:val="00F12EE0"/>
    <w:rsid w:val="00F14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2E5C8"/>
  <w15:chartTrackingRefBased/>
  <w15:docId w15:val="{965289F4-3887-4EFF-89FE-E33AEBAD6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7B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77B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77B7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7B7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7B7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7B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B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B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B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B7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77B7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77B7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77B7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77B7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77B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B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B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B74"/>
    <w:rPr>
      <w:rFonts w:eastAsiaTheme="majorEastAsia" w:cstheme="majorBidi"/>
      <w:color w:val="272727" w:themeColor="text1" w:themeTint="D8"/>
    </w:rPr>
  </w:style>
  <w:style w:type="paragraph" w:styleId="Title">
    <w:name w:val="Title"/>
    <w:basedOn w:val="Normal"/>
    <w:next w:val="Normal"/>
    <w:link w:val="TitleChar"/>
    <w:uiPriority w:val="10"/>
    <w:qFormat/>
    <w:rsid w:val="00977B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B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B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B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B74"/>
    <w:pPr>
      <w:spacing w:before="160"/>
      <w:jc w:val="center"/>
    </w:pPr>
    <w:rPr>
      <w:i/>
      <w:iCs/>
      <w:color w:val="404040" w:themeColor="text1" w:themeTint="BF"/>
    </w:rPr>
  </w:style>
  <w:style w:type="character" w:customStyle="1" w:styleId="QuoteChar">
    <w:name w:val="Quote Char"/>
    <w:basedOn w:val="DefaultParagraphFont"/>
    <w:link w:val="Quote"/>
    <w:uiPriority w:val="29"/>
    <w:rsid w:val="00977B74"/>
    <w:rPr>
      <w:i/>
      <w:iCs/>
      <w:color w:val="404040" w:themeColor="text1" w:themeTint="BF"/>
    </w:rPr>
  </w:style>
  <w:style w:type="paragraph" w:styleId="ListParagraph">
    <w:name w:val="List Paragraph"/>
    <w:basedOn w:val="Normal"/>
    <w:uiPriority w:val="34"/>
    <w:qFormat/>
    <w:rsid w:val="00977B74"/>
    <w:pPr>
      <w:ind w:left="720"/>
      <w:contextualSpacing/>
    </w:pPr>
  </w:style>
  <w:style w:type="character" w:styleId="IntenseEmphasis">
    <w:name w:val="Intense Emphasis"/>
    <w:basedOn w:val="DefaultParagraphFont"/>
    <w:uiPriority w:val="21"/>
    <w:qFormat/>
    <w:rsid w:val="00977B74"/>
    <w:rPr>
      <w:i/>
      <w:iCs/>
      <w:color w:val="2F5496" w:themeColor="accent1" w:themeShade="BF"/>
    </w:rPr>
  </w:style>
  <w:style w:type="paragraph" w:styleId="IntenseQuote">
    <w:name w:val="Intense Quote"/>
    <w:basedOn w:val="Normal"/>
    <w:next w:val="Normal"/>
    <w:link w:val="IntenseQuoteChar"/>
    <w:uiPriority w:val="30"/>
    <w:qFormat/>
    <w:rsid w:val="00977B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7B74"/>
    <w:rPr>
      <w:i/>
      <w:iCs/>
      <w:color w:val="2F5496" w:themeColor="accent1" w:themeShade="BF"/>
    </w:rPr>
  </w:style>
  <w:style w:type="character" w:styleId="IntenseReference">
    <w:name w:val="Intense Reference"/>
    <w:basedOn w:val="DefaultParagraphFont"/>
    <w:uiPriority w:val="32"/>
    <w:qFormat/>
    <w:rsid w:val="00977B7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92041">
      <w:bodyDiv w:val="1"/>
      <w:marLeft w:val="0"/>
      <w:marRight w:val="0"/>
      <w:marTop w:val="0"/>
      <w:marBottom w:val="0"/>
      <w:divBdr>
        <w:top w:val="none" w:sz="0" w:space="0" w:color="auto"/>
        <w:left w:val="none" w:sz="0" w:space="0" w:color="auto"/>
        <w:bottom w:val="none" w:sz="0" w:space="0" w:color="auto"/>
        <w:right w:val="none" w:sz="0" w:space="0" w:color="auto"/>
      </w:divBdr>
    </w:div>
    <w:div w:id="19136857">
      <w:bodyDiv w:val="1"/>
      <w:marLeft w:val="0"/>
      <w:marRight w:val="0"/>
      <w:marTop w:val="0"/>
      <w:marBottom w:val="0"/>
      <w:divBdr>
        <w:top w:val="none" w:sz="0" w:space="0" w:color="auto"/>
        <w:left w:val="none" w:sz="0" w:space="0" w:color="auto"/>
        <w:bottom w:val="none" w:sz="0" w:space="0" w:color="auto"/>
        <w:right w:val="none" w:sz="0" w:space="0" w:color="auto"/>
      </w:divBdr>
    </w:div>
    <w:div w:id="71046485">
      <w:bodyDiv w:val="1"/>
      <w:marLeft w:val="0"/>
      <w:marRight w:val="0"/>
      <w:marTop w:val="0"/>
      <w:marBottom w:val="0"/>
      <w:divBdr>
        <w:top w:val="none" w:sz="0" w:space="0" w:color="auto"/>
        <w:left w:val="none" w:sz="0" w:space="0" w:color="auto"/>
        <w:bottom w:val="none" w:sz="0" w:space="0" w:color="auto"/>
        <w:right w:val="none" w:sz="0" w:space="0" w:color="auto"/>
      </w:divBdr>
    </w:div>
    <w:div w:id="96295635">
      <w:bodyDiv w:val="1"/>
      <w:marLeft w:val="0"/>
      <w:marRight w:val="0"/>
      <w:marTop w:val="0"/>
      <w:marBottom w:val="0"/>
      <w:divBdr>
        <w:top w:val="none" w:sz="0" w:space="0" w:color="auto"/>
        <w:left w:val="none" w:sz="0" w:space="0" w:color="auto"/>
        <w:bottom w:val="none" w:sz="0" w:space="0" w:color="auto"/>
        <w:right w:val="none" w:sz="0" w:space="0" w:color="auto"/>
      </w:divBdr>
    </w:div>
    <w:div w:id="144781722">
      <w:bodyDiv w:val="1"/>
      <w:marLeft w:val="0"/>
      <w:marRight w:val="0"/>
      <w:marTop w:val="0"/>
      <w:marBottom w:val="0"/>
      <w:divBdr>
        <w:top w:val="none" w:sz="0" w:space="0" w:color="auto"/>
        <w:left w:val="none" w:sz="0" w:space="0" w:color="auto"/>
        <w:bottom w:val="none" w:sz="0" w:space="0" w:color="auto"/>
        <w:right w:val="none" w:sz="0" w:space="0" w:color="auto"/>
      </w:divBdr>
    </w:div>
    <w:div w:id="157961363">
      <w:bodyDiv w:val="1"/>
      <w:marLeft w:val="0"/>
      <w:marRight w:val="0"/>
      <w:marTop w:val="0"/>
      <w:marBottom w:val="0"/>
      <w:divBdr>
        <w:top w:val="none" w:sz="0" w:space="0" w:color="auto"/>
        <w:left w:val="none" w:sz="0" w:space="0" w:color="auto"/>
        <w:bottom w:val="none" w:sz="0" w:space="0" w:color="auto"/>
        <w:right w:val="none" w:sz="0" w:space="0" w:color="auto"/>
      </w:divBdr>
    </w:div>
    <w:div w:id="159464465">
      <w:bodyDiv w:val="1"/>
      <w:marLeft w:val="0"/>
      <w:marRight w:val="0"/>
      <w:marTop w:val="0"/>
      <w:marBottom w:val="0"/>
      <w:divBdr>
        <w:top w:val="none" w:sz="0" w:space="0" w:color="auto"/>
        <w:left w:val="none" w:sz="0" w:space="0" w:color="auto"/>
        <w:bottom w:val="none" w:sz="0" w:space="0" w:color="auto"/>
        <w:right w:val="none" w:sz="0" w:space="0" w:color="auto"/>
      </w:divBdr>
    </w:div>
    <w:div w:id="177624904">
      <w:bodyDiv w:val="1"/>
      <w:marLeft w:val="0"/>
      <w:marRight w:val="0"/>
      <w:marTop w:val="0"/>
      <w:marBottom w:val="0"/>
      <w:divBdr>
        <w:top w:val="none" w:sz="0" w:space="0" w:color="auto"/>
        <w:left w:val="none" w:sz="0" w:space="0" w:color="auto"/>
        <w:bottom w:val="none" w:sz="0" w:space="0" w:color="auto"/>
        <w:right w:val="none" w:sz="0" w:space="0" w:color="auto"/>
      </w:divBdr>
    </w:div>
    <w:div w:id="212810313">
      <w:bodyDiv w:val="1"/>
      <w:marLeft w:val="0"/>
      <w:marRight w:val="0"/>
      <w:marTop w:val="0"/>
      <w:marBottom w:val="0"/>
      <w:divBdr>
        <w:top w:val="none" w:sz="0" w:space="0" w:color="auto"/>
        <w:left w:val="none" w:sz="0" w:space="0" w:color="auto"/>
        <w:bottom w:val="none" w:sz="0" w:space="0" w:color="auto"/>
        <w:right w:val="none" w:sz="0" w:space="0" w:color="auto"/>
      </w:divBdr>
    </w:div>
    <w:div w:id="215357353">
      <w:bodyDiv w:val="1"/>
      <w:marLeft w:val="0"/>
      <w:marRight w:val="0"/>
      <w:marTop w:val="0"/>
      <w:marBottom w:val="0"/>
      <w:divBdr>
        <w:top w:val="none" w:sz="0" w:space="0" w:color="auto"/>
        <w:left w:val="none" w:sz="0" w:space="0" w:color="auto"/>
        <w:bottom w:val="none" w:sz="0" w:space="0" w:color="auto"/>
        <w:right w:val="none" w:sz="0" w:space="0" w:color="auto"/>
      </w:divBdr>
    </w:div>
    <w:div w:id="222257329">
      <w:bodyDiv w:val="1"/>
      <w:marLeft w:val="0"/>
      <w:marRight w:val="0"/>
      <w:marTop w:val="0"/>
      <w:marBottom w:val="0"/>
      <w:divBdr>
        <w:top w:val="none" w:sz="0" w:space="0" w:color="auto"/>
        <w:left w:val="none" w:sz="0" w:space="0" w:color="auto"/>
        <w:bottom w:val="none" w:sz="0" w:space="0" w:color="auto"/>
        <w:right w:val="none" w:sz="0" w:space="0" w:color="auto"/>
      </w:divBdr>
    </w:div>
    <w:div w:id="225184891">
      <w:bodyDiv w:val="1"/>
      <w:marLeft w:val="0"/>
      <w:marRight w:val="0"/>
      <w:marTop w:val="0"/>
      <w:marBottom w:val="0"/>
      <w:divBdr>
        <w:top w:val="none" w:sz="0" w:space="0" w:color="auto"/>
        <w:left w:val="none" w:sz="0" w:space="0" w:color="auto"/>
        <w:bottom w:val="none" w:sz="0" w:space="0" w:color="auto"/>
        <w:right w:val="none" w:sz="0" w:space="0" w:color="auto"/>
      </w:divBdr>
    </w:div>
    <w:div w:id="290940393">
      <w:bodyDiv w:val="1"/>
      <w:marLeft w:val="0"/>
      <w:marRight w:val="0"/>
      <w:marTop w:val="0"/>
      <w:marBottom w:val="0"/>
      <w:divBdr>
        <w:top w:val="none" w:sz="0" w:space="0" w:color="auto"/>
        <w:left w:val="none" w:sz="0" w:space="0" w:color="auto"/>
        <w:bottom w:val="none" w:sz="0" w:space="0" w:color="auto"/>
        <w:right w:val="none" w:sz="0" w:space="0" w:color="auto"/>
      </w:divBdr>
    </w:div>
    <w:div w:id="292177101">
      <w:bodyDiv w:val="1"/>
      <w:marLeft w:val="0"/>
      <w:marRight w:val="0"/>
      <w:marTop w:val="0"/>
      <w:marBottom w:val="0"/>
      <w:divBdr>
        <w:top w:val="none" w:sz="0" w:space="0" w:color="auto"/>
        <w:left w:val="none" w:sz="0" w:space="0" w:color="auto"/>
        <w:bottom w:val="none" w:sz="0" w:space="0" w:color="auto"/>
        <w:right w:val="none" w:sz="0" w:space="0" w:color="auto"/>
      </w:divBdr>
    </w:div>
    <w:div w:id="390539091">
      <w:bodyDiv w:val="1"/>
      <w:marLeft w:val="0"/>
      <w:marRight w:val="0"/>
      <w:marTop w:val="0"/>
      <w:marBottom w:val="0"/>
      <w:divBdr>
        <w:top w:val="none" w:sz="0" w:space="0" w:color="auto"/>
        <w:left w:val="none" w:sz="0" w:space="0" w:color="auto"/>
        <w:bottom w:val="none" w:sz="0" w:space="0" w:color="auto"/>
        <w:right w:val="none" w:sz="0" w:space="0" w:color="auto"/>
      </w:divBdr>
    </w:div>
    <w:div w:id="426510194">
      <w:bodyDiv w:val="1"/>
      <w:marLeft w:val="0"/>
      <w:marRight w:val="0"/>
      <w:marTop w:val="0"/>
      <w:marBottom w:val="0"/>
      <w:divBdr>
        <w:top w:val="none" w:sz="0" w:space="0" w:color="auto"/>
        <w:left w:val="none" w:sz="0" w:space="0" w:color="auto"/>
        <w:bottom w:val="none" w:sz="0" w:space="0" w:color="auto"/>
        <w:right w:val="none" w:sz="0" w:space="0" w:color="auto"/>
      </w:divBdr>
    </w:div>
    <w:div w:id="440030323">
      <w:bodyDiv w:val="1"/>
      <w:marLeft w:val="0"/>
      <w:marRight w:val="0"/>
      <w:marTop w:val="0"/>
      <w:marBottom w:val="0"/>
      <w:divBdr>
        <w:top w:val="none" w:sz="0" w:space="0" w:color="auto"/>
        <w:left w:val="none" w:sz="0" w:space="0" w:color="auto"/>
        <w:bottom w:val="none" w:sz="0" w:space="0" w:color="auto"/>
        <w:right w:val="none" w:sz="0" w:space="0" w:color="auto"/>
      </w:divBdr>
    </w:div>
    <w:div w:id="526942198">
      <w:bodyDiv w:val="1"/>
      <w:marLeft w:val="0"/>
      <w:marRight w:val="0"/>
      <w:marTop w:val="0"/>
      <w:marBottom w:val="0"/>
      <w:divBdr>
        <w:top w:val="none" w:sz="0" w:space="0" w:color="auto"/>
        <w:left w:val="none" w:sz="0" w:space="0" w:color="auto"/>
        <w:bottom w:val="none" w:sz="0" w:space="0" w:color="auto"/>
        <w:right w:val="none" w:sz="0" w:space="0" w:color="auto"/>
      </w:divBdr>
    </w:div>
    <w:div w:id="540172020">
      <w:bodyDiv w:val="1"/>
      <w:marLeft w:val="0"/>
      <w:marRight w:val="0"/>
      <w:marTop w:val="0"/>
      <w:marBottom w:val="0"/>
      <w:divBdr>
        <w:top w:val="none" w:sz="0" w:space="0" w:color="auto"/>
        <w:left w:val="none" w:sz="0" w:space="0" w:color="auto"/>
        <w:bottom w:val="none" w:sz="0" w:space="0" w:color="auto"/>
        <w:right w:val="none" w:sz="0" w:space="0" w:color="auto"/>
      </w:divBdr>
    </w:div>
    <w:div w:id="628249128">
      <w:bodyDiv w:val="1"/>
      <w:marLeft w:val="0"/>
      <w:marRight w:val="0"/>
      <w:marTop w:val="0"/>
      <w:marBottom w:val="0"/>
      <w:divBdr>
        <w:top w:val="none" w:sz="0" w:space="0" w:color="auto"/>
        <w:left w:val="none" w:sz="0" w:space="0" w:color="auto"/>
        <w:bottom w:val="none" w:sz="0" w:space="0" w:color="auto"/>
        <w:right w:val="none" w:sz="0" w:space="0" w:color="auto"/>
      </w:divBdr>
    </w:div>
    <w:div w:id="637496536">
      <w:bodyDiv w:val="1"/>
      <w:marLeft w:val="0"/>
      <w:marRight w:val="0"/>
      <w:marTop w:val="0"/>
      <w:marBottom w:val="0"/>
      <w:divBdr>
        <w:top w:val="none" w:sz="0" w:space="0" w:color="auto"/>
        <w:left w:val="none" w:sz="0" w:space="0" w:color="auto"/>
        <w:bottom w:val="none" w:sz="0" w:space="0" w:color="auto"/>
        <w:right w:val="none" w:sz="0" w:space="0" w:color="auto"/>
      </w:divBdr>
    </w:div>
    <w:div w:id="650521598">
      <w:bodyDiv w:val="1"/>
      <w:marLeft w:val="0"/>
      <w:marRight w:val="0"/>
      <w:marTop w:val="0"/>
      <w:marBottom w:val="0"/>
      <w:divBdr>
        <w:top w:val="none" w:sz="0" w:space="0" w:color="auto"/>
        <w:left w:val="none" w:sz="0" w:space="0" w:color="auto"/>
        <w:bottom w:val="none" w:sz="0" w:space="0" w:color="auto"/>
        <w:right w:val="none" w:sz="0" w:space="0" w:color="auto"/>
      </w:divBdr>
    </w:div>
    <w:div w:id="677198859">
      <w:bodyDiv w:val="1"/>
      <w:marLeft w:val="0"/>
      <w:marRight w:val="0"/>
      <w:marTop w:val="0"/>
      <w:marBottom w:val="0"/>
      <w:divBdr>
        <w:top w:val="none" w:sz="0" w:space="0" w:color="auto"/>
        <w:left w:val="none" w:sz="0" w:space="0" w:color="auto"/>
        <w:bottom w:val="none" w:sz="0" w:space="0" w:color="auto"/>
        <w:right w:val="none" w:sz="0" w:space="0" w:color="auto"/>
      </w:divBdr>
    </w:div>
    <w:div w:id="681051066">
      <w:bodyDiv w:val="1"/>
      <w:marLeft w:val="0"/>
      <w:marRight w:val="0"/>
      <w:marTop w:val="0"/>
      <w:marBottom w:val="0"/>
      <w:divBdr>
        <w:top w:val="none" w:sz="0" w:space="0" w:color="auto"/>
        <w:left w:val="none" w:sz="0" w:space="0" w:color="auto"/>
        <w:bottom w:val="none" w:sz="0" w:space="0" w:color="auto"/>
        <w:right w:val="none" w:sz="0" w:space="0" w:color="auto"/>
      </w:divBdr>
    </w:div>
    <w:div w:id="693117831">
      <w:bodyDiv w:val="1"/>
      <w:marLeft w:val="0"/>
      <w:marRight w:val="0"/>
      <w:marTop w:val="0"/>
      <w:marBottom w:val="0"/>
      <w:divBdr>
        <w:top w:val="none" w:sz="0" w:space="0" w:color="auto"/>
        <w:left w:val="none" w:sz="0" w:space="0" w:color="auto"/>
        <w:bottom w:val="none" w:sz="0" w:space="0" w:color="auto"/>
        <w:right w:val="none" w:sz="0" w:space="0" w:color="auto"/>
      </w:divBdr>
    </w:div>
    <w:div w:id="730689336">
      <w:bodyDiv w:val="1"/>
      <w:marLeft w:val="0"/>
      <w:marRight w:val="0"/>
      <w:marTop w:val="0"/>
      <w:marBottom w:val="0"/>
      <w:divBdr>
        <w:top w:val="none" w:sz="0" w:space="0" w:color="auto"/>
        <w:left w:val="none" w:sz="0" w:space="0" w:color="auto"/>
        <w:bottom w:val="none" w:sz="0" w:space="0" w:color="auto"/>
        <w:right w:val="none" w:sz="0" w:space="0" w:color="auto"/>
      </w:divBdr>
    </w:div>
    <w:div w:id="792944548">
      <w:bodyDiv w:val="1"/>
      <w:marLeft w:val="0"/>
      <w:marRight w:val="0"/>
      <w:marTop w:val="0"/>
      <w:marBottom w:val="0"/>
      <w:divBdr>
        <w:top w:val="none" w:sz="0" w:space="0" w:color="auto"/>
        <w:left w:val="none" w:sz="0" w:space="0" w:color="auto"/>
        <w:bottom w:val="none" w:sz="0" w:space="0" w:color="auto"/>
        <w:right w:val="none" w:sz="0" w:space="0" w:color="auto"/>
      </w:divBdr>
    </w:div>
    <w:div w:id="799224231">
      <w:bodyDiv w:val="1"/>
      <w:marLeft w:val="0"/>
      <w:marRight w:val="0"/>
      <w:marTop w:val="0"/>
      <w:marBottom w:val="0"/>
      <w:divBdr>
        <w:top w:val="none" w:sz="0" w:space="0" w:color="auto"/>
        <w:left w:val="none" w:sz="0" w:space="0" w:color="auto"/>
        <w:bottom w:val="none" w:sz="0" w:space="0" w:color="auto"/>
        <w:right w:val="none" w:sz="0" w:space="0" w:color="auto"/>
      </w:divBdr>
    </w:div>
    <w:div w:id="859318240">
      <w:bodyDiv w:val="1"/>
      <w:marLeft w:val="0"/>
      <w:marRight w:val="0"/>
      <w:marTop w:val="0"/>
      <w:marBottom w:val="0"/>
      <w:divBdr>
        <w:top w:val="none" w:sz="0" w:space="0" w:color="auto"/>
        <w:left w:val="none" w:sz="0" w:space="0" w:color="auto"/>
        <w:bottom w:val="none" w:sz="0" w:space="0" w:color="auto"/>
        <w:right w:val="none" w:sz="0" w:space="0" w:color="auto"/>
      </w:divBdr>
    </w:div>
    <w:div w:id="868373000">
      <w:bodyDiv w:val="1"/>
      <w:marLeft w:val="0"/>
      <w:marRight w:val="0"/>
      <w:marTop w:val="0"/>
      <w:marBottom w:val="0"/>
      <w:divBdr>
        <w:top w:val="none" w:sz="0" w:space="0" w:color="auto"/>
        <w:left w:val="none" w:sz="0" w:space="0" w:color="auto"/>
        <w:bottom w:val="none" w:sz="0" w:space="0" w:color="auto"/>
        <w:right w:val="none" w:sz="0" w:space="0" w:color="auto"/>
      </w:divBdr>
    </w:div>
    <w:div w:id="922303114">
      <w:bodyDiv w:val="1"/>
      <w:marLeft w:val="0"/>
      <w:marRight w:val="0"/>
      <w:marTop w:val="0"/>
      <w:marBottom w:val="0"/>
      <w:divBdr>
        <w:top w:val="none" w:sz="0" w:space="0" w:color="auto"/>
        <w:left w:val="none" w:sz="0" w:space="0" w:color="auto"/>
        <w:bottom w:val="none" w:sz="0" w:space="0" w:color="auto"/>
        <w:right w:val="none" w:sz="0" w:space="0" w:color="auto"/>
      </w:divBdr>
    </w:div>
    <w:div w:id="996113476">
      <w:bodyDiv w:val="1"/>
      <w:marLeft w:val="0"/>
      <w:marRight w:val="0"/>
      <w:marTop w:val="0"/>
      <w:marBottom w:val="0"/>
      <w:divBdr>
        <w:top w:val="none" w:sz="0" w:space="0" w:color="auto"/>
        <w:left w:val="none" w:sz="0" w:space="0" w:color="auto"/>
        <w:bottom w:val="none" w:sz="0" w:space="0" w:color="auto"/>
        <w:right w:val="none" w:sz="0" w:space="0" w:color="auto"/>
      </w:divBdr>
    </w:div>
    <w:div w:id="1019311088">
      <w:bodyDiv w:val="1"/>
      <w:marLeft w:val="0"/>
      <w:marRight w:val="0"/>
      <w:marTop w:val="0"/>
      <w:marBottom w:val="0"/>
      <w:divBdr>
        <w:top w:val="none" w:sz="0" w:space="0" w:color="auto"/>
        <w:left w:val="none" w:sz="0" w:space="0" w:color="auto"/>
        <w:bottom w:val="none" w:sz="0" w:space="0" w:color="auto"/>
        <w:right w:val="none" w:sz="0" w:space="0" w:color="auto"/>
      </w:divBdr>
    </w:div>
    <w:div w:id="1031804294">
      <w:bodyDiv w:val="1"/>
      <w:marLeft w:val="0"/>
      <w:marRight w:val="0"/>
      <w:marTop w:val="0"/>
      <w:marBottom w:val="0"/>
      <w:divBdr>
        <w:top w:val="none" w:sz="0" w:space="0" w:color="auto"/>
        <w:left w:val="none" w:sz="0" w:space="0" w:color="auto"/>
        <w:bottom w:val="none" w:sz="0" w:space="0" w:color="auto"/>
        <w:right w:val="none" w:sz="0" w:space="0" w:color="auto"/>
      </w:divBdr>
    </w:div>
    <w:div w:id="1217664442">
      <w:bodyDiv w:val="1"/>
      <w:marLeft w:val="0"/>
      <w:marRight w:val="0"/>
      <w:marTop w:val="0"/>
      <w:marBottom w:val="0"/>
      <w:divBdr>
        <w:top w:val="none" w:sz="0" w:space="0" w:color="auto"/>
        <w:left w:val="none" w:sz="0" w:space="0" w:color="auto"/>
        <w:bottom w:val="none" w:sz="0" w:space="0" w:color="auto"/>
        <w:right w:val="none" w:sz="0" w:space="0" w:color="auto"/>
      </w:divBdr>
    </w:div>
    <w:div w:id="1417089352">
      <w:bodyDiv w:val="1"/>
      <w:marLeft w:val="0"/>
      <w:marRight w:val="0"/>
      <w:marTop w:val="0"/>
      <w:marBottom w:val="0"/>
      <w:divBdr>
        <w:top w:val="none" w:sz="0" w:space="0" w:color="auto"/>
        <w:left w:val="none" w:sz="0" w:space="0" w:color="auto"/>
        <w:bottom w:val="none" w:sz="0" w:space="0" w:color="auto"/>
        <w:right w:val="none" w:sz="0" w:space="0" w:color="auto"/>
      </w:divBdr>
    </w:div>
    <w:div w:id="1439763363">
      <w:bodyDiv w:val="1"/>
      <w:marLeft w:val="0"/>
      <w:marRight w:val="0"/>
      <w:marTop w:val="0"/>
      <w:marBottom w:val="0"/>
      <w:divBdr>
        <w:top w:val="none" w:sz="0" w:space="0" w:color="auto"/>
        <w:left w:val="none" w:sz="0" w:space="0" w:color="auto"/>
        <w:bottom w:val="none" w:sz="0" w:space="0" w:color="auto"/>
        <w:right w:val="none" w:sz="0" w:space="0" w:color="auto"/>
      </w:divBdr>
    </w:div>
    <w:div w:id="1455515602">
      <w:bodyDiv w:val="1"/>
      <w:marLeft w:val="0"/>
      <w:marRight w:val="0"/>
      <w:marTop w:val="0"/>
      <w:marBottom w:val="0"/>
      <w:divBdr>
        <w:top w:val="none" w:sz="0" w:space="0" w:color="auto"/>
        <w:left w:val="none" w:sz="0" w:space="0" w:color="auto"/>
        <w:bottom w:val="none" w:sz="0" w:space="0" w:color="auto"/>
        <w:right w:val="none" w:sz="0" w:space="0" w:color="auto"/>
      </w:divBdr>
    </w:div>
    <w:div w:id="1458261551">
      <w:bodyDiv w:val="1"/>
      <w:marLeft w:val="0"/>
      <w:marRight w:val="0"/>
      <w:marTop w:val="0"/>
      <w:marBottom w:val="0"/>
      <w:divBdr>
        <w:top w:val="none" w:sz="0" w:space="0" w:color="auto"/>
        <w:left w:val="none" w:sz="0" w:space="0" w:color="auto"/>
        <w:bottom w:val="none" w:sz="0" w:space="0" w:color="auto"/>
        <w:right w:val="none" w:sz="0" w:space="0" w:color="auto"/>
      </w:divBdr>
    </w:div>
    <w:div w:id="1535071857">
      <w:bodyDiv w:val="1"/>
      <w:marLeft w:val="0"/>
      <w:marRight w:val="0"/>
      <w:marTop w:val="0"/>
      <w:marBottom w:val="0"/>
      <w:divBdr>
        <w:top w:val="none" w:sz="0" w:space="0" w:color="auto"/>
        <w:left w:val="none" w:sz="0" w:space="0" w:color="auto"/>
        <w:bottom w:val="none" w:sz="0" w:space="0" w:color="auto"/>
        <w:right w:val="none" w:sz="0" w:space="0" w:color="auto"/>
      </w:divBdr>
    </w:div>
    <w:div w:id="1616252357">
      <w:bodyDiv w:val="1"/>
      <w:marLeft w:val="0"/>
      <w:marRight w:val="0"/>
      <w:marTop w:val="0"/>
      <w:marBottom w:val="0"/>
      <w:divBdr>
        <w:top w:val="none" w:sz="0" w:space="0" w:color="auto"/>
        <w:left w:val="none" w:sz="0" w:space="0" w:color="auto"/>
        <w:bottom w:val="none" w:sz="0" w:space="0" w:color="auto"/>
        <w:right w:val="none" w:sz="0" w:space="0" w:color="auto"/>
      </w:divBdr>
    </w:div>
    <w:div w:id="1631981706">
      <w:bodyDiv w:val="1"/>
      <w:marLeft w:val="0"/>
      <w:marRight w:val="0"/>
      <w:marTop w:val="0"/>
      <w:marBottom w:val="0"/>
      <w:divBdr>
        <w:top w:val="none" w:sz="0" w:space="0" w:color="auto"/>
        <w:left w:val="none" w:sz="0" w:space="0" w:color="auto"/>
        <w:bottom w:val="none" w:sz="0" w:space="0" w:color="auto"/>
        <w:right w:val="none" w:sz="0" w:space="0" w:color="auto"/>
      </w:divBdr>
    </w:div>
    <w:div w:id="1749300963">
      <w:bodyDiv w:val="1"/>
      <w:marLeft w:val="0"/>
      <w:marRight w:val="0"/>
      <w:marTop w:val="0"/>
      <w:marBottom w:val="0"/>
      <w:divBdr>
        <w:top w:val="none" w:sz="0" w:space="0" w:color="auto"/>
        <w:left w:val="none" w:sz="0" w:space="0" w:color="auto"/>
        <w:bottom w:val="none" w:sz="0" w:space="0" w:color="auto"/>
        <w:right w:val="none" w:sz="0" w:space="0" w:color="auto"/>
      </w:divBdr>
    </w:div>
    <w:div w:id="1837455575">
      <w:bodyDiv w:val="1"/>
      <w:marLeft w:val="0"/>
      <w:marRight w:val="0"/>
      <w:marTop w:val="0"/>
      <w:marBottom w:val="0"/>
      <w:divBdr>
        <w:top w:val="none" w:sz="0" w:space="0" w:color="auto"/>
        <w:left w:val="none" w:sz="0" w:space="0" w:color="auto"/>
        <w:bottom w:val="none" w:sz="0" w:space="0" w:color="auto"/>
        <w:right w:val="none" w:sz="0" w:space="0" w:color="auto"/>
      </w:divBdr>
    </w:div>
    <w:div w:id="1938250532">
      <w:bodyDiv w:val="1"/>
      <w:marLeft w:val="0"/>
      <w:marRight w:val="0"/>
      <w:marTop w:val="0"/>
      <w:marBottom w:val="0"/>
      <w:divBdr>
        <w:top w:val="none" w:sz="0" w:space="0" w:color="auto"/>
        <w:left w:val="none" w:sz="0" w:space="0" w:color="auto"/>
        <w:bottom w:val="none" w:sz="0" w:space="0" w:color="auto"/>
        <w:right w:val="none" w:sz="0" w:space="0" w:color="auto"/>
      </w:divBdr>
    </w:div>
    <w:div w:id="1955790950">
      <w:bodyDiv w:val="1"/>
      <w:marLeft w:val="0"/>
      <w:marRight w:val="0"/>
      <w:marTop w:val="0"/>
      <w:marBottom w:val="0"/>
      <w:divBdr>
        <w:top w:val="none" w:sz="0" w:space="0" w:color="auto"/>
        <w:left w:val="none" w:sz="0" w:space="0" w:color="auto"/>
        <w:bottom w:val="none" w:sz="0" w:space="0" w:color="auto"/>
        <w:right w:val="none" w:sz="0" w:space="0" w:color="auto"/>
      </w:divBdr>
    </w:div>
    <w:div w:id="1987515978">
      <w:bodyDiv w:val="1"/>
      <w:marLeft w:val="0"/>
      <w:marRight w:val="0"/>
      <w:marTop w:val="0"/>
      <w:marBottom w:val="0"/>
      <w:divBdr>
        <w:top w:val="none" w:sz="0" w:space="0" w:color="auto"/>
        <w:left w:val="none" w:sz="0" w:space="0" w:color="auto"/>
        <w:bottom w:val="none" w:sz="0" w:space="0" w:color="auto"/>
        <w:right w:val="none" w:sz="0" w:space="0" w:color="auto"/>
      </w:divBdr>
    </w:div>
    <w:div w:id="2069524958">
      <w:bodyDiv w:val="1"/>
      <w:marLeft w:val="0"/>
      <w:marRight w:val="0"/>
      <w:marTop w:val="0"/>
      <w:marBottom w:val="0"/>
      <w:divBdr>
        <w:top w:val="none" w:sz="0" w:space="0" w:color="auto"/>
        <w:left w:val="none" w:sz="0" w:space="0" w:color="auto"/>
        <w:bottom w:val="none" w:sz="0" w:space="0" w:color="auto"/>
        <w:right w:val="none" w:sz="0" w:space="0" w:color="auto"/>
      </w:divBdr>
    </w:div>
    <w:div w:id="2097171551">
      <w:bodyDiv w:val="1"/>
      <w:marLeft w:val="0"/>
      <w:marRight w:val="0"/>
      <w:marTop w:val="0"/>
      <w:marBottom w:val="0"/>
      <w:divBdr>
        <w:top w:val="none" w:sz="0" w:space="0" w:color="auto"/>
        <w:left w:val="none" w:sz="0" w:space="0" w:color="auto"/>
        <w:bottom w:val="none" w:sz="0" w:space="0" w:color="auto"/>
        <w:right w:val="none" w:sz="0" w:space="0" w:color="auto"/>
      </w:divBdr>
    </w:div>
    <w:div w:id="2119642137">
      <w:bodyDiv w:val="1"/>
      <w:marLeft w:val="0"/>
      <w:marRight w:val="0"/>
      <w:marTop w:val="0"/>
      <w:marBottom w:val="0"/>
      <w:divBdr>
        <w:top w:val="none" w:sz="0" w:space="0" w:color="auto"/>
        <w:left w:val="none" w:sz="0" w:space="0" w:color="auto"/>
        <w:bottom w:val="none" w:sz="0" w:space="0" w:color="auto"/>
        <w:right w:val="none" w:sz="0" w:space="0" w:color="auto"/>
      </w:divBdr>
    </w:div>
    <w:div w:id="2132745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micfrs.justiceinspectorates.gov.uk/publications/state-of-policing-the-annual-assessment-of-policing-in-england-and-wales-202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home-office-outcome-delivery-plan/home-office-outcome-delivery-plan-2021-to-202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ege.police.uk/article/wellbeing-cpd-in-focus" TargetMode="External"/><Relationship Id="rId11" Type="http://schemas.openxmlformats.org/officeDocument/2006/relationships/hyperlink" Target="https://doi.org/10.1080/08964289.1989.9935146" TargetMode="External"/><Relationship Id="rId5" Type="http://schemas.openxmlformats.org/officeDocument/2006/relationships/hyperlink" Target="https://academic.oup.com/policing/article-abstract/15/2/1326/5864637?login=false" TargetMode="External"/><Relationship Id="rId10" Type="http://schemas.openxmlformats.org/officeDocument/2006/relationships/hyperlink" Target="https://doi.org/10.1093/occmed/kqab114" TargetMode="External"/><Relationship Id="rId4" Type="http://schemas.openxmlformats.org/officeDocument/2006/relationships/webSettings" Target="webSettings.xml"/><Relationship Id="rId9" Type="http://schemas.openxmlformats.org/officeDocument/2006/relationships/hyperlink" Target="https://www.mentalhealth.org.uk/explore-mental-health/a-z-topics/work-life-bal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1279</TotalTime>
  <Pages>10</Pages>
  <Words>3170</Words>
  <Characters>18072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Sterio,Jack swp8138</dc:creator>
  <cp:keywords/>
  <dc:description/>
  <cp:lastModifiedBy>Sterio,Jack swp8138</cp:lastModifiedBy>
  <cp:revision>6</cp:revision>
  <dcterms:created xsi:type="dcterms:W3CDTF">2024-07-27T19:13:00Z</dcterms:created>
  <dcterms:modified xsi:type="dcterms:W3CDTF">2024-07-29T18:18:00Z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2024-07-27T20:15:22Z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6fdfaebb-8dab-46b8-9824-621d5ca75f02</vt:lpwstr>
  </property>
  <property fmtid="{D5CDD505-2E9C-101B-9397-08002B2CF9AE}" pid="8" name="MSIP_Label_66cf8fe5-b7b7-4df7-b38d-1c61ac2f6639_ContentBits">
    <vt:lpwstr>0</vt:lpwstr>
  </property>
</Properties>
</file>