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8783184"/>
        <w:docPartObj>
          <w:docPartGallery w:val="Cover Pages"/>
          <w:docPartUnique/>
        </w:docPartObj>
      </w:sdtPr>
      <w:sdtEndPr>
        <w:rPr>
          <w:b/>
          <w:bCs/>
          <w:lang w:eastAsia="en-GB"/>
        </w:rPr>
      </w:sdtEndPr>
      <w:sdtContent>
        <w:p w:rsidR="003C215E" w:rsidRDefault="003C215E">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27A9E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C215E" w:rsidRDefault="003C215E">
                                <w:pPr>
                                  <w:jc w:val="right"/>
                                  <w:rPr>
                                    <w:color w:val="4472C4" w:themeColor="accent1"/>
                                    <w:sz w:val="64"/>
                                    <w:szCs w:val="64"/>
                                  </w:rPr>
                                </w:pPr>
                                <w:sdt>
                                  <w:sdtPr>
                                    <w:rPr>
                                      <w:b/>
                                      <w:bCs/>
                                      <w:caps/>
                                      <w:color w:val="4472C4"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94A2D">
                                      <w:rPr>
                                        <w:b/>
                                        <w:bCs/>
                                        <w:caps/>
                                        <w:color w:val="4472C4" w:themeColor="accent1"/>
                                        <w:sz w:val="36"/>
                                        <w:szCs w:val="36"/>
                                      </w:rPr>
                                      <w:t>Public sector finance and control</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3C215E" w:rsidRPr="003C215E" w:rsidRDefault="003C215E">
                                    <w:pPr>
                                      <w:jc w:val="right"/>
                                      <w:rPr>
                                        <w:smallCaps/>
                                        <w:color w:val="404040" w:themeColor="text1" w:themeTint="BF"/>
                                        <w:sz w:val="32"/>
                                        <w:szCs w:val="32"/>
                                      </w:rPr>
                                    </w:pPr>
                                    <w:r w:rsidRPr="003C215E">
                                      <w:rPr>
                                        <w:color w:val="404040" w:themeColor="text1" w:themeTint="BF"/>
                                        <w:sz w:val="32"/>
                                        <w:szCs w:val="32"/>
                                      </w:rPr>
                                      <w:t>Critical Evaluation and Appraisal of the PFI and VFM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3C215E" w:rsidRDefault="003C215E">
                          <w:pPr>
                            <w:jc w:val="right"/>
                            <w:rPr>
                              <w:color w:val="4472C4" w:themeColor="accent1"/>
                              <w:sz w:val="64"/>
                              <w:szCs w:val="64"/>
                            </w:rPr>
                          </w:pPr>
                          <w:sdt>
                            <w:sdtPr>
                              <w:rPr>
                                <w:b/>
                                <w:bCs/>
                                <w:caps/>
                                <w:color w:val="4472C4"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94A2D">
                                <w:rPr>
                                  <w:b/>
                                  <w:bCs/>
                                  <w:caps/>
                                  <w:color w:val="4472C4" w:themeColor="accent1"/>
                                  <w:sz w:val="36"/>
                                  <w:szCs w:val="36"/>
                                </w:rPr>
                                <w:t>Public sector finance and control</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3C215E" w:rsidRPr="003C215E" w:rsidRDefault="003C215E">
                              <w:pPr>
                                <w:jc w:val="right"/>
                                <w:rPr>
                                  <w:smallCaps/>
                                  <w:color w:val="404040" w:themeColor="text1" w:themeTint="BF"/>
                                  <w:sz w:val="32"/>
                                  <w:szCs w:val="32"/>
                                </w:rPr>
                              </w:pPr>
                              <w:r w:rsidRPr="003C215E">
                                <w:rPr>
                                  <w:color w:val="404040" w:themeColor="text1" w:themeTint="BF"/>
                                  <w:sz w:val="32"/>
                                  <w:szCs w:val="32"/>
                                </w:rPr>
                                <w:t>Critical Evaluation and Appraisal of the PFI and VFM</w:t>
                              </w:r>
                            </w:p>
                          </w:sdtContent>
                        </w:sdt>
                      </w:txbxContent>
                    </v:textbox>
                    <w10:wrap type="square" anchorx="page" anchory="page"/>
                  </v:shape>
                </w:pict>
              </mc:Fallback>
            </mc:AlternateContent>
          </w:r>
        </w:p>
        <w:p w:rsidR="003C215E" w:rsidRPr="003C215E" w:rsidRDefault="00E94A2D">
          <w:pPr>
            <w:rPr>
              <w:b/>
              <w:bCs/>
              <w:lang w:eastAsia="en-GB"/>
            </w:rPr>
          </w:pPr>
          <w:r>
            <w:rPr>
              <w:noProof/>
            </w:rPr>
            <mc:AlternateContent>
              <mc:Choice Requires="wps">
                <w:drawing>
                  <wp:anchor distT="0" distB="0" distL="114300" distR="114300" simplePos="0" relativeHeight="251660288" behindDoc="0" locked="0" layoutInCell="1" allowOverlap="1">
                    <wp:simplePos x="0" y="0"/>
                    <wp:positionH relativeFrom="page">
                      <wp:posOffset>222637</wp:posOffset>
                    </wp:positionH>
                    <wp:positionV relativeFrom="page">
                      <wp:posOffset>8396576</wp:posOffset>
                    </wp:positionV>
                    <wp:extent cx="7315200" cy="1049573"/>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495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3C215E" w:rsidRDefault="00E94A2D">
                                    <w:pPr>
                                      <w:pStyle w:val="NoSpacing"/>
                                      <w:jc w:val="right"/>
                                      <w:rPr>
                                        <w:color w:val="595959" w:themeColor="text1" w:themeTint="A6"/>
                                        <w:sz w:val="28"/>
                                        <w:szCs w:val="28"/>
                                      </w:rPr>
                                    </w:pPr>
                                    <w:proofErr w:type="spellStart"/>
                                    <w:r>
                                      <w:rPr>
                                        <w:color w:val="595959" w:themeColor="text1" w:themeTint="A6"/>
                                        <w:sz w:val="28"/>
                                        <w:szCs w:val="28"/>
                                      </w:rPr>
                                      <w:t>Arezoo</w:t>
                                    </w:r>
                                    <w:proofErr w:type="spellEnd"/>
                                    <w:r>
                                      <w:rPr>
                                        <w:color w:val="595959" w:themeColor="text1" w:themeTint="A6"/>
                                        <w:sz w:val="28"/>
                                        <w:szCs w:val="28"/>
                                      </w:rPr>
                                      <w:t xml:space="preserve"> </w:t>
                                    </w:r>
                                    <w:proofErr w:type="spellStart"/>
                                    <w:r>
                                      <w:rPr>
                                        <w:color w:val="595959" w:themeColor="text1" w:themeTint="A6"/>
                                        <w:sz w:val="28"/>
                                        <w:szCs w:val="28"/>
                                      </w:rPr>
                                      <w:t>Ahmadkhankord</w:t>
                                    </w:r>
                                    <w:proofErr w:type="spellEnd"/>
                                  </w:p>
                                </w:sdtContent>
                              </w:sdt>
                              <w:p w:rsidR="003C215E" w:rsidRDefault="003C215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94A2D">
                                      <w:rPr>
                                        <w:color w:val="595959" w:themeColor="text1" w:themeTint="A6"/>
                                        <w:sz w:val="18"/>
                                        <w:szCs w:val="18"/>
                                      </w:rPr>
                                      <w:t>Student Number: P</w:t>
                                    </w:r>
                                  </w:sdtContent>
                                </w:sdt>
                                <w:r w:rsidR="00C64961">
                                  <w:rPr>
                                    <w:color w:val="595959" w:themeColor="text1" w:themeTint="A6"/>
                                    <w:sz w:val="18"/>
                                    <w:szCs w:val="18"/>
                                  </w:rPr>
                                  <w:t>151675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2" o:spid="_x0000_s1027" type="#_x0000_t202" style="position:absolute;margin-left:17.55pt;margin-top:661.15pt;width:8in;height:82.6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2zgwIAAGkFAAAOAAAAZHJzL2Uyb0RvYy54bWysVN9P2zAQfp+0/8Hy+0gKa+k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3C215E" w:rsidRDefault="00E94A2D">
                              <w:pPr>
                                <w:pStyle w:val="NoSpacing"/>
                                <w:jc w:val="right"/>
                                <w:rPr>
                                  <w:color w:val="595959" w:themeColor="text1" w:themeTint="A6"/>
                                  <w:sz w:val="28"/>
                                  <w:szCs w:val="28"/>
                                </w:rPr>
                              </w:pPr>
                              <w:proofErr w:type="spellStart"/>
                              <w:r>
                                <w:rPr>
                                  <w:color w:val="595959" w:themeColor="text1" w:themeTint="A6"/>
                                  <w:sz w:val="28"/>
                                  <w:szCs w:val="28"/>
                                </w:rPr>
                                <w:t>Arezoo</w:t>
                              </w:r>
                              <w:proofErr w:type="spellEnd"/>
                              <w:r>
                                <w:rPr>
                                  <w:color w:val="595959" w:themeColor="text1" w:themeTint="A6"/>
                                  <w:sz w:val="28"/>
                                  <w:szCs w:val="28"/>
                                </w:rPr>
                                <w:t xml:space="preserve"> </w:t>
                              </w:r>
                              <w:proofErr w:type="spellStart"/>
                              <w:r>
                                <w:rPr>
                                  <w:color w:val="595959" w:themeColor="text1" w:themeTint="A6"/>
                                  <w:sz w:val="28"/>
                                  <w:szCs w:val="28"/>
                                </w:rPr>
                                <w:t>Ahmadkhankord</w:t>
                              </w:r>
                              <w:proofErr w:type="spellEnd"/>
                            </w:p>
                          </w:sdtContent>
                        </w:sdt>
                        <w:p w:rsidR="003C215E" w:rsidRDefault="003C215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94A2D">
                                <w:rPr>
                                  <w:color w:val="595959" w:themeColor="text1" w:themeTint="A6"/>
                                  <w:sz w:val="18"/>
                                  <w:szCs w:val="18"/>
                                </w:rPr>
                                <w:t>Student Number: P</w:t>
                              </w:r>
                            </w:sdtContent>
                          </w:sdt>
                          <w:r w:rsidR="00C64961">
                            <w:rPr>
                              <w:color w:val="595959" w:themeColor="text1" w:themeTint="A6"/>
                              <w:sz w:val="18"/>
                              <w:szCs w:val="18"/>
                            </w:rPr>
                            <w:t>151675</w:t>
                          </w:r>
                        </w:p>
                      </w:txbxContent>
                    </v:textbox>
                    <w10:wrap type="square" anchorx="page" anchory="page"/>
                  </v:shape>
                </w:pict>
              </mc:Fallback>
            </mc:AlternateContent>
          </w:r>
          <w:r w:rsidR="003C215E" w:rsidRPr="003C215E">
            <w:rPr>
              <w:b/>
              <w:bCs/>
              <w:lang w:eastAsia="en-GB"/>
            </w:rPr>
            <w:br w:type="page"/>
          </w:r>
        </w:p>
        <w:bookmarkStart w:id="0" w:name="_GoBack" w:displacedByCustomXml="next"/>
        <w:bookmarkEnd w:id="0" w:displacedByCustomXml="next"/>
      </w:sdtContent>
    </w:sdt>
    <w:sdt>
      <w:sdtPr>
        <w:rPr>
          <w:rFonts w:asciiTheme="minorBidi" w:eastAsiaTheme="minorHAnsi" w:hAnsiTheme="minorBidi" w:cstheme="minorBidi"/>
          <w:color w:val="auto"/>
          <w:sz w:val="24"/>
          <w:szCs w:val="22"/>
          <w:lang w:val="en-GB"/>
        </w:rPr>
        <w:id w:val="1951510512"/>
        <w:docPartObj>
          <w:docPartGallery w:val="Table of Contents"/>
          <w:docPartUnique/>
        </w:docPartObj>
      </w:sdtPr>
      <w:sdtEndPr>
        <w:rPr>
          <w:b/>
          <w:bCs/>
          <w:noProof/>
        </w:rPr>
      </w:sdtEndPr>
      <w:sdtContent>
        <w:p w:rsidR="007A0248" w:rsidRDefault="007A0248">
          <w:pPr>
            <w:pStyle w:val="TOCHeading"/>
          </w:pPr>
          <w:r>
            <w:t>Contents</w:t>
          </w:r>
        </w:p>
        <w:p w:rsidR="00E94A2D" w:rsidRDefault="007A0248">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7387148" w:history="1">
            <w:r w:rsidR="00E94A2D" w:rsidRPr="00D01FFD">
              <w:rPr>
                <w:rStyle w:val="Hyperlink"/>
                <w:rFonts w:eastAsia="Times New Roman"/>
                <w:noProof/>
                <w:lang w:eastAsia="en-GB"/>
              </w:rPr>
              <w:t>Introduction</w:t>
            </w:r>
            <w:r w:rsidR="00E94A2D">
              <w:rPr>
                <w:noProof/>
                <w:webHidden/>
              </w:rPr>
              <w:tab/>
            </w:r>
            <w:r w:rsidR="00E94A2D">
              <w:rPr>
                <w:noProof/>
                <w:webHidden/>
              </w:rPr>
              <w:fldChar w:fldCharType="begin"/>
            </w:r>
            <w:r w:rsidR="00E94A2D">
              <w:rPr>
                <w:noProof/>
                <w:webHidden/>
              </w:rPr>
              <w:instrText xml:space="preserve"> PAGEREF _Toc7387148 \h </w:instrText>
            </w:r>
            <w:r w:rsidR="00E94A2D">
              <w:rPr>
                <w:noProof/>
                <w:webHidden/>
              </w:rPr>
            </w:r>
            <w:r w:rsidR="00E94A2D">
              <w:rPr>
                <w:noProof/>
                <w:webHidden/>
              </w:rPr>
              <w:fldChar w:fldCharType="separate"/>
            </w:r>
            <w:r w:rsidR="00E94A2D">
              <w:rPr>
                <w:noProof/>
                <w:webHidden/>
              </w:rPr>
              <w:t>2</w:t>
            </w:r>
            <w:r w:rsidR="00E94A2D">
              <w:rPr>
                <w:noProof/>
                <w:webHidden/>
              </w:rPr>
              <w:fldChar w:fldCharType="end"/>
            </w:r>
          </w:hyperlink>
        </w:p>
        <w:p w:rsidR="00E94A2D" w:rsidRDefault="00E94A2D">
          <w:pPr>
            <w:pStyle w:val="TOC1"/>
            <w:tabs>
              <w:tab w:val="right" w:leader="dot" w:pos="9016"/>
            </w:tabs>
            <w:rPr>
              <w:rFonts w:asciiTheme="minorHAnsi" w:eastAsiaTheme="minorEastAsia" w:hAnsiTheme="minorHAnsi"/>
              <w:noProof/>
              <w:sz w:val="22"/>
              <w:lang w:eastAsia="en-GB"/>
            </w:rPr>
          </w:pPr>
          <w:hyperlink w:anchor="_Toc7387149" w:history="1">
            <w:r w:rsidRPr="00D01FFD">
              <w:rPr>
                <w:rStyle w:val="Hyperlink"/>
                <w:noProof/>
              </w:rPr>
              <w:t>What Is a Private Finance Initiative (PFI)?</w:t>
            </w:r>
            <w:r>
              <w:rPr>
                <w:noProof/>
                <w:webHidden/>
              </w:rPr>
              <w:tab/>
            </w:r>
            <w:r>
              <w:rPr>
                <w:noProof/>
                <w:webHidden/>
              </w:rPr>
              <w:fldChar w:fldCharType="begin"/>
            </w:r>
            <w:r>
              <w:rPr>
                <w:noProof/>
                <w:webHidden/>
              </w:rPr>
              <w:instrText xml:space="preserve"> PAGEREF _Toc7387149 \h </w:instrText>
            </w:r>
            <w:r>
              <w:rPr>
                <w:noProof/>
                <w:webHidden/>
              </w:rPr>
            </w:r>
            <w:r>
              <w:rPr>
                <w:noProof/>
                <w:webHidden/>
              </w:rPr>
              <w:fldChar w:fldCharType="separate"/>
            </w:r>
            <w:r>
              <w:rPr>
                <w:noProof/>
                <w:webHidden/>
              </w:rPr>
              <w:t>2</w:t>
            </w:r>
            <w:r>
              <w:rPr>
                <w:noProof/>
                <w:webHidden/>
              </w:rPr>
              <w:fldChar w:fldCharType="end"/>
            </w:r>
          </w:hyperlink>
        </w:p>
        <w:p w:rsidR="00E94A2D" w:rsidRDefault="00E94A2D">
          <w:pPr>
            <w:pStyle w:val="TOC1"/>
            <w:tabs>
              <w:tab w:val="right" w:leader="dot" w:pos="9016"/>
            </w:tabs>
            <w:rPr>
              <w:rFonts w:asciiTheme="minorHAnsi" w:eastAsiaTheme="minorEastAsia" w:hAnsiTheme="minorHAnsi"/>
              <w:noProof/>
              <w:sz w:val="22"/>
              <w:lang w:eastAsia="en-GB"/>
            </w:rPr>
          </w:pPr>
          <w:hyperlink w:anchor="_Toc7387150" w:history="1">
            <w:r w:rsidRPr="00D01FFD">
              <w:rPr>
                <w:rStyle w:val="Hyperlink"/>
                <w:noProof/>
              </w:rPr>
              <w:t>Explain more about the Private Finance Initiative (PFI)</w:t>
            </w:r>
            <w:r>
              <w:rPr>
                <w:noProof/>
                <w:webHidden/>
              </w:rPr>
              <w:tab/>
            </w:r>
            <w:r>
              <w:rPr>
                <w:noProof/>
                <w:webHidden/>
              </w:rPr>
              <w:fldChar w:fldCharType="begin"/>
            </w:r>
            <w:r>
              <w:rPr>
                <w:noProof/>
                <w:webHidden/>
              </w:rPr>
              <w:instrText xml:space="preserve"> PAGEREF _Toc7387150 \h </w:instrText>
            </w:r>
            <w:r>
              <w:rPr>
                <w:noProof/>
                <w:webHidden/>
              </w:rPr>
            </w:r>
            <w:r>
              <w:rPr>
                <w:noProof/>
                <w:webHidden/>
              </w:rPr>
              <w:fldChar w:fldCharType="separate"/>
            </w:r>
            <w:r>
              <w:rPr>
                <w:noProof/>
                <w:webHidden/>
              </w:rPr>
              <w:t>2</w:t>
            </w:r>
            <w:r>
              <w:rPr>
                <w:noProof/>
                <w:webHidden/>
              </w:rPr>
              <w:fldChar w:fldCharType="end"/>
            </w:r>
          </w:hyperlink>
        </w:p>
        <w:p w:rsidR="00E94A2D" w:rsidRDefault="00E94A2D">
          <w:pPr>
            <w:pStyle w:val="TOC1"/>
            <w:tabs>
              <w:tab w:val="right" w:leader="dot" w:pos="9016"/>
            </w:tabs>
            <w:rPr>
              <w:rFonts w:asciiTheme="minorHAnsi" w:eastAsiaTheme="minorEastAsia" w:hAnsiTheme="minorHAnsi"/>
              <w:noProof/>
              <w:sz w:val="22"/>
              <w:lang w:eastAsia="en-GB"/>
            </w:rPr>
          </w:pPr>
          <w:hyperlink w:anchor="_Toc7387151" w:history="1">
            <w:r w:rsidRPr="00D01FFD">
              <w:rPr>
                <w:rStyle w:val="Hyperlink"/>
                <w:noProof/>
              </w:rPr>
              <w:t>PFI in the UK government</w:t>
            </w:r>
            <w:r>
              <w:rPr>
                <w:noProof/>
                <w:webHidden/>
              </w:rPr>
              <w:tab/>
            </w:r>
            <w:r>
              <w:rPr>
                <w:noProof/>
                <w:webHidden/>
              </w:rPr>
              <w:fldChar w:fldCharType="begin"/>
            </w:r>
            <w:r>
              <w:rPr>
                <w:noProof/>
                <w:webHidden/>
              </w:rPr>
              <w:instrText xml:space="preserve"> PAGEREF _Toc7387151 \h </w:instrText>
            </w:r>
            <w:r>
              <w:rPr>
                <w:noProof/>
                <w:webHidden/>
              </w:rPr>
            </w:r>
            <w:r>
              <w:rPr>
                <w:noProof/>
                <w:webHidden/>
              </w:rPr>
              <w:fldChar w:fldCharType="separate"/>
            </w:r>
            <w:r>
              <w:rPr>
                <w:noProof/>
                <w:webHidden/>
              </w:rPr>
              <w:t>2</w:t>
            </w:r>
            <w:r>
              <w:rPr>
                <w:noProof/>
                <w:webHidden/>
              </w:rPr>
              <w:fldChar w:fldCharType="end"/>
            </w:r>
          </w:hyperlink>
        </w:p>
        <w:p w:rsidR="00E94A2D" w:rsidRDefault="00E94A2D">
          <w:pPr>
            <w:pStyle w:val="TOC1"/>
            <w:tabs>
              <w:tab w:val="right" w:leader="dot" w:pos="9016"/>
            </w:tabs>
            <w:rPr>
              <w:rFonts w:asciiTheme="minorHAnsi" w:eastAsiaTheme="minorEastAsia" w:hAnsiTheme="minorHAnsi"/>
              <w:noProof/>
              <w:sz w:val="22"/>
              <w:lang w:eastAsia="en-GB"/>
            </w:rPr>
          </w:pPr>
          <w:hyperlink w:anchor="_Toc7387152" w:history="1">
            <w:r w:rsidRPr="00D01FFD">
              <w:rPr>
                <w:rStyle w:val="Hyperlink"/>
                <w:noProof/>
              </w:rPr>
              <w:t>Advantages of PFI</w:t>
            </w:r>
            <w:r>
              <w:rPr>
                <w:noProof/>
                <w:webHidden/>
              </w:rPr>
              <w:tab/>
            </w:r>
            <w:r>
              <w:rPr>
                <w:noProof/>
                <w:webHidden/>
              </w:rPr>
              <w:fldChar w:fldCharType="begin"/>
            </w:r>
            <w:r>
              <w:rPr>
                <w:noProof/>
                <w:webHidden/>
              </w:rPr>
              <w:instrText xml:space="preserve"> PAGEREF _Toc7387152 \h </w:instrText>
            </w:r>
            <w:r>
              <w:rPr>
                <w:noProof/>
                <w:webHidden/>
              </w:rPr>
            </w:r>
            <w:r>
              <w:rPr>
                <w:noProof/>
                <w:webHidden/>
              </w:rPr>
              <w:fldChar w:fldCharType="separate"/>
            </w:r>
            <w:r>
              <w:rPr>
                <w:noProof/>
                <w:webHidden/>
              </w:rPr>
              <w:t>3</w:t>
            </w:r>
            <w:r>
              <w:rPr>
                <w:noProof/>
                <w:webHidden/>
              </w:rPr>
              <w:fldChar w:fldCharType="end"/>
            </w:r>
          </w:hyperlink>
        </w:p>
        <w:p w:rsidR="00E94A2D" w:rsidRDefault="00E94A2D">
          <w:pPr>
            <w:pStyle w:val="TOC1"/>
            <w:tabs>
              <w:tab w:val="right" w:leader="dot" w:pos="9016"/>
            </w:tabs>
            <w:rPr>
              <w:rFonts w:asciiTheme="minorHAnsi" w:eastAsiaTheme="minorEastAsia" w:hAnsiTheme="minorHAnsi"/>
              <w:noProof/>
              <w:sz w:val="22"/>
              <w:lang w:eastAsia="en-GB"/>
            </w:rPr>
          </w:pPr>
          <w:hyperlink w:anchor="_Toc7387153" w:history="1">
            <w:r w:rsidRPr="00D01FFD">
              <w:rPr>
                <w:rStyle w:val="Hyperlink"/>
                <w:noProof/>
              </w:rPr>
              <w:t>Disadvantages of PFI</w:t>
            </w:r>
            <w:r>
              <w:rPr>
                <w:noProof/>
                <w:webHidden/>
              </w:rPr>
              <w:tab/>
            </w:r>
            <w:r>
              <w:rPr>
                <w:noProof/>
                <w:webHidden/>
              </w:rPr>
              <w:fldChar w:fldCharType="begin"/>
            </w:r>
            <w:r>
              <w:rPr>
                <w:noProof/>
                <w:webHidden/>
              </w:rPr>
              <w:instrText xml:space="preserve"> PAGEREF _Toc7387153 \h </w:instrText>
            </w:r>
            <w:r>
              <w:rPr>
                <w:noProof/>
                <w:webHidden/>
              </w:rPr>
            </w:r>
            <w:r>
              <w:rPr>
                <w:noProof/>
                <w:webHidden/>
              </w:rPr>
              <w:fldChar w:fldCharType="separate"/>
            </w:r>
            <w:r>
              <w:rPr>
                <w:noProof/>
                <w:webHidden/>
              </w:rPr>
              <w:t>3</w:t>
            </w:r>
            <w:r>
              <w:rPr>
                <w:noProof/>
                <w:webHidden/>
              </w:rPr>
              <w:fldChar w:fldCharType="end"/>
            </w:r>
          </w:hyperlink>
        </w:p>
        <w:p w:rsidR="00E94A2D" w:rsidRDefault="00E94A2D">
          <w:pPr>
            <w:pStyle w:val="TOC1"/>
            <w:tabs>
              <w:tab w:val="right" w:leader="dot" w:pos="9016"/>
            </w:tabs>
            <w:rPr>
              <w:rFonts w:asciiTheme="minorHAnsi" w:eastAsiaTheme="minorEastAsia" w:hAnsiTheme="minorHAnsi"/>
              <w:noProof/>
              <w:sz w:val="22"/>
              <w:lang w:eastAsia="en-GB"/>
            </w:rPr>
          </w:pPr>
          <w:hyperlink w:anchor="_Toc7387154" w:history="1">
            <w:r w:rsidRPr="00D01FFD">
              <w:rPr>
                <w:rStyle w:val="Hyperlink"/>
                <w:noProof/>
              </w:rPr>
              <w:t>PFI—Value for Money (VFM)?</w:t>
            </w:r>
            <w:r>
              <w:rPr>
                <w:noProof/>
                <w:webHidden/>
              </w:rPr>
              <w:tab/>
            </w:r>
            <w:r>
              <w:rPr>
                <w:noProof/>
                <w:webHidden/>
              </w:rPr>
              <w:fldChar w:fldCharType="begin"/>
            </w:r>
            <w:r>
              <w:rPr>
                <w:noProof/>
                <w:webHidden/>
              </w:rPr>
              <w:instrText xml:space="preserve"> PAGEREF _Toc7387154 \h </w:instrText>
            </w:r>
            <w:r>
              <w:rPr>
                <w:noProof/>
                <w:webHidden/>
              </w:rPr>
            </w:r>
            <w:r>
              <w:rPr>
                <w:noProof/>
                <w:webHidden/>
              </w:rPr>
              <w:fldChar w:fldCharType="separate"/>
            </w:r>
            <w:r>
              <w:rPr>
                <w:noProof/>
                <w:webHidden/>
              </w:rPr>
              <w:t>4</w:t>
            </w:r>
            <w:r>
              <w:rPr>
                <w:noProof/>
                <w:webHidden/>
              </w:rPr>
              <w:fldChar w:fldCharType="end"/>
            </w:r>
          </w:hyperlink>
        </w:p>
        <w:p w:rsidR="00E94A2D" w:rsidRDefault="00E94A2D">
          <w:pPr>
            <w:pStyle w:val="TOC1"/>
            <w:tabs>
              <w:tab w:val="right" w:leader="dot" w:pos="9016"/>
            </w:tabs>
            <w:rPr>
              <w:rFonts w:asciiTheme="minorHAnsi" w:eastAsiaTheme="minorEastAsia" w:hAnsiTheme="minorHAnsi"/>
              <w:noProof/>
              <w:sz w:val="22"/>
              <w:lang w:eastAsia="en-GB"/>
            </w:rPr>
          </w:pPr>
          <w:hyperlink w:anchor="_Toc7387155" w:history="1">
            <w:r w:rsidRPr="00D01FFD">
              <w:rPr>
                <w:rStyle w:val="Hyperlink"/>
                <w:noProof/>
              </w:rPr>
              <w:t>Conclusion</w:t>
            </w:r>
            <w:r>
              <w:rPr>
                <w:noProof/>
                <w:webHidden/>
              </w:rPr>
              <w:tab/>
            </w:r>
            <w:r>
              <w:rPr>
                <w:noProof/>
                <w:webHidden/>
              </w:rPr>
              <w:fldChar w:fldCharType="begin"/>
            </w:r>
            <w:r>
              <w:rPr>
                <w:noProof/>
                <w:webHidden/>
              </w:rPr>
              <w:instrText xml:space="preserve"> PAGEREF _Toc7387155 \h </w:instrText>
            </w:r>
            <w:r>
              <w:rPr>
                <w:noProof/>
                <w:webHidden/>
              </w:rPr>
            </w:r>
            <w:r>
              <w:rPr>
                <w:noProof/>
                <w:webHidden/>
              </w:rPr>
              <w:fldChar w:fldCharType="separate"/>
            </w:r>
            <w:r>
              <w:rPr>
                <w:noProof/>
                <w:webHidden/>
              </w:rPr>
              <w:t>4</w:t>
            </w:r>
            <w:r>
              <w:rPr>
                <w:noProof/>
                <w:webHidden/>
              </w:rPr>
              <w:fldChar w:fldCharType="end"/>
            </w:r>
          </w:hyperlink>
        </w:p>
        <w:p w:rsidR="00E94A2D" w:rsidRDefault="00E94A2D">
          <w:pPr>
            <w:pStyle w:val="TOC1"/>
            <w:tabs>
              <w:tab w:val="right" w:leader="dot" w:pos="9016"/>
            </w:tabs>
            <w:rPr>
              <w:rFonts w:asciiTheme="minorHAnsi" w:eastAsiaTheme="minorEastAsia" w:hAnsiTheme="minorHAnsi"/>
              <w:noProof/>
              <w:sz w:val="22"/>
              <w:lang w:eastAsia="en-GB"/>
            </w:rPr>
          </w:pPr>
          <w:hyperlink w:anchor="_Toc7387156" w:history="1">
            <w:r w:rsidRPr="00D01FFD">
              <w:rPr>
                <w:rStyle w:val="Hyperlink"/>
                <w:noProof/>
              </w:rPr>
              <w:t>References</w:t>
            </w:r>
            <w:r>
              <w:rPr>
                <w:noProof/>
                <w:webHidden/>
              </w:rPr>
              <w:tab/>
            </w:r>
            <w:r>
              <w:rPr>
                <w:noProof/>
                <w:webHidden/>
              </w:rPr>
              <w:fldChar w:fldCharType="begin"/>
            </w:r>
            <w:r>
              <w:rPr>
                <w:noProof/>
                <w:webHidden/>
              </w:rPr>
              <w:instrText xml:space="preserve"> PAGEREF _Toc7387156 \h </w:instrText>
            </w:r>
            <w:r>
              <w:rPr>
                <w:noProof/>
                <w:webHidden/>
              </w:rPr>
            </w:r>
            <w:r>
              <w:rPr>
                <w:noProof/>
                <w:webHidden/>
              </w:rPr>
              <w:fldChar w:fldCharType="separate"/>
            </w:r>
            <w:r>
              <w:rPr>
                <w:noProof/>
                <w:webHidden/>
              </w:rPr>
              <w:t>5</w:t>
            </w:r>
            <w:r>
              <w:rPr>
                <w:noProof/>
                <w:webHidden/>
              </w:rPr>
              <w:fldChar w:fldCharType="end"/>
            </w:r>
          </w:hyperlink>
        </w:p>
        <w:p w:rsidR="007A0248" w:rsidRDefault="007A0248">
          <w:r>
            <w:rPr>
              <w:b/>
              <w:bCs/>
              <w:noProof/>
            </w:rPr>
            <w:fldChar w:fldCharType="end"/>
          </w:r>
        </w:p>
      </w:sdtContent>
    </w:sdt>
    <w:p w:rsidR="00E94A2D" w:rsidRDefault="00006463">
      <w:pPr>
        <w:pStyle w:val="TableofFigures"/>
        <w:tabs>
          <w:tab w:val="right" w:leader="dot" w:pos="9016"/>
        </w:tabs>
        <w:rPr>
          <w:rFonts w:asciiTheme="minorHAnsi" w:eastAsiaTheme="minorEastAsia" w:hAnsiTheme="minorHAnsi"/>
          <w:noProof/>
          <w:sz w:val="22"/>
          <w:lang w:eastAsia="en-GB"/>
        </w:rPr>
      </w:pPr>
      <w:r>
        <w:rPr>
          <w:rFonts w:eastAsia="Times New Roman"/>
          <w:lang w:eastAsia="en-GB"/>
        </w:rPr>
        <w:fldChar w:fldCharType="begin"/>
      </w:r>
      <w:r>
        <w:rPr>
          <w:rFonts w:eastAsia="Times New Roman"/>
          <w:lang w:eastAsia="en-GB"/>
        </w:rPr>
        <w:instrText xml:space="preserve"> TOC \h \z \c "Figure" </w:instrText>
      </w:r>
      <w:r>
        <w:rPr>
          <w:rFonts w:eastAsia="Times New Roman"/>
          <w:lang w:eastAsia="en-GB"/>
        </w:rPr>
        <w:fldChar w:fldCharType="separate"/>
      </w:r>
      <w:hyperlink w:anchor="_Toc7387157" w:history="1">
        <w:r w:rsidR="00E94A2D" w:rsidRPr="00594E95">
          <w:rPr>
            <w:rStyle w:val="Hyperlink"/>
            <w:noProof/>
          </w:rPr>
          <w:t>Figure 1: PS: Net Debt (excluding public sector banks) as a % of GDP: NSA (Public sector finances, 2019)</w:t>
        </w:r>
        <w:r w:rsidR="00E94A2D">
          <w:rPr>
            <w:noProof/>
            <w:webHidden/>
          </w:rPr>
          <w:tab/>
        </w:r>
        <w:r w:rsidR="00E94A2D">
          <w:rPr>
            <w:noProof/>
            <w:webHidden/>
          </w:rPr>
          <w:fldChar w:fldCharType="begin"/>
        </w:r>
        <w:r w:rsidR="00E94A2D">
          <w:rPr>
            <w:noProof/>
            <w:webHidden/>
          </w:rPr>
          <w:instrText xml:space="preserve"> PAGEREF _Toc7387157 \h </w:instrText>
        </w:r>
        <w:r w:rsidR="00E94A2D">
          <w:rPr>
            <w:noProof/>
            <w:webHidden/>
          </w:rPr>
        </w:r>
        <w:r w:rsidR="00E94A2D">
          <w:rPr>
            <w:noProof/>
            <w:webHidden/>
          </w:rPr>
          <w:fldChar w:fldCharType="separate"/>
        </w:r>
        <w:r w:rsidR="00E94A2D">
          <w:rPr>
            <w:noProof/>
            <w:webHidden/>
          </w:rPr>
          <w:t>3</w:t>
        </w:r>
        <w:r w:rsidR="00E94A2D">
          <w:rPr>
            <w:noProof/>
            <w:webHidden/>
          </w:rPr>
          <w:fldChar w:fldCharType="end"/>
        </w:r>
      </w:hyperlink>
    </w:p>
    <w:p w:rsidR="007A0248" w:rsidRDefault="00006463" w:rsidP="004A2711">
      <w:pPr>
        <w:pStyle w:val="Heading1"/>
        <w:rPr>
          <w:rFonts w:eastAsia="Times New Roman"/>
          <w:lang w:eastAsia="en-GB"/>
        </w:rPr>
      </w:pPr>
      <w:r>
        <w:rPr>
          <w:rFonts w:eastAsia="Times New Roman"/>
          <w:lang w:eastAsia="en-GB"/>
        </w:rPr>
        <w:fldChar w:fldCharType="end"/>
      </w: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A81FA8" w:rsidRDefault="00A81FA8" w:rsidP="00A81FA8">
      <w:pPr>
        <w:rPr>
          <w:lang w:eastAsia="en-GB"/>
        </w:rPr>
      </w:pPr>
    </w:p>
    <w:p w:rsidR="007554E0" w:rsidRDefault="004A2711" w:rsidP="004A2711">
      <w:pPr>
        <w:pStyle w:val="Heading1"/>
        <w:rPr>
          <w:rFonts w:eastAsia="Times New Roman"/>
          <w:lang w:eastAsia="en-GB"/>
        </w:rPr>
      </w:pPr>
      <w:bookmarkStart w:id="1" w:name="_Toc7387148"/>
      <w:r>
        <w:rPr>
          <w:rFonts w:eastAsia="Times New Roman"/>
          <w:lang w:eastAsia="en-GB"/>
        </w:rPr>
        <w:lastRenderedPageBreak/>
        <w:t>Introduction</w:t>
      </w:r>
      <w:bookmarkEnd w:id="1"/>
    </w:p>
    <w:p w:rsidR="00B30E11" w:rsidRPr="004A2711" w:rsidRDefault="004A2711" w:rsidP="00006463">
      <w:pPr>
        <w:jc w:val="both"/>
      </w:pPr>
      <w:r>
        <w:rPr>
          <w:lang w:eastAsia="en-GB"/>
        </w:rPr>
        <w:t xml:space="preserve">This paper is regarding </w:t>
      </w:r>
      <w:r w:rsidR="00E94A2D">
        <w:rPr>
          <w:lang w:eastAsia="en-GB"/>
        </w:rPr>
        <w:t xml:space="preserve">the </w:t>
      </w:r>
      <w:r w:rsidR="007A0248">
        <w:t>P</w:t>
      </w:r>
      <w:r w:rsidR="007A0248" w:rsidRPr="00D20501">
        <w:t xml:space="preserve">rivate </w:t>
      </w:r>
      <w:r w:rsidR="007A0248">
        <w:t>F</w:t>
      </w:r>
      <w:r w:rsidR="007A0248" w:rsidRPr="00D20501">
        <w:t xml:space="preserve">inance </w:t>
      </w:r>
      <w:r w:rsidR="007A0248">
        <w:t>I</w:t>
      </w:r>
      <w:r w:rsidR="007A0248" w:rsidRPr="00D20501">
        <w:t>nitiative (PFI)</w:t>
      </w:r>
      <w:r w:rsidR="004D1792">
        <w:t>.</w:t>
      </w:r>
      <w:r w:rsidR="00B30E11">
        <w:t xml:space="preserve"> PFI is started from 90’s decade and the method invented by </w:t>
      </w:r>
      <w:r w:rsidR="00E94A2D">
        <w:t xml:space="preserve">the </w:t>
      </w:r>
      <w:r w:rsidR="00B30E11">
        <w:t xml:space="preserve">government because of lack of capital to invest major project such as build a large building, build </w:t>
      </w:r>
      <w:r w:rsidR="00E94A2D">
        <w:t xml:space="preserve">a </w:t>
      </w:r>
      <w:r w:rsidR="00B30E11">
        <w:t xml:space="preserve">road, Hospital, etc. </w:t>
      </w:r>
      <w:r w:rsidR="004D1792">
        <w:t>PFI contract ha</w:t>
      </w:r>
      <w:r w:rsidR="00E94A2D">
        <w:t>s</w:t>
      </w:r>
      <w:r w:rsidR="004D1792">
        <w:t xml:space="preserve"> advantage and disadvantage that is run all around the world such as </w:t>
      </w:r>
      <w:r w:rsidR="00E94A2D">
        <w:t xml:space="preserve">the </w:t>
      </w:r>
      <w:r w:rsidR="004D1792">
        <w:t xml:space="preserve">UK. </w:t>
      </w:r>
      <w:r w:rsidR="00D23EA1">
        <w:t>Now</w:t>
      </w:r>
      <w:r w:rsidR="004D1792">
        <w:t>, some politicians and accountants disagree with these kinds of contracts and the argu</w:t>
      </w:r>
      <w:r w:rsidR="00E94A2D">
        <w:t>ment</w:t>
      </w:r>
      <w:r w:rsidR="004D1792">
        <w:t xml:space="preserve"> is about cost and repayment</w:t>
      </w:r>
      <w:r w:rsidR="00AE1A1A">
        <w:t xml:space="preserve"> that should handle by </w:t>
      </w:r>
      <w:r w:rsidR="00E94A2D">
        <w:t xml:space="preserve">the </w:t>
      </w:r>
      <w:r w:rsidR="00AE1A1A">
        <w:t xml:space="preserve">taxpayer and </w:t>
      </w:r>
      <w:r w:rsidR="00E94A2D">
        <w:t xml:space="preserve">the </w:t>
      </w:r>
      <w:r w:rsidR="00AE1A1A">
        <w:t>public sector. According to the information’s that reported by some organization which are linked to the UK government</w:t>
      </w:r>
      <w:r w:rsidR="00D23EA1">
        <w:t xml:space="preserve">. Some of these reports </w:t>
      </w:r>
      <w:r w:rsidR="00B30E11">
        <w:t xml:space="preserve">compare the project and </w:t>
      </w:r>
      <w:r w:rsidR="00D23EA1">
        <w:t>value for money (VFM)</w:t>
      </w:r>
      <w:r w:rsidR="00B30E11">
        <w:t xml:space="preserve">. </w:t>
      </w:r>
    </w:p>
    <w:p w:rsidR="007E5F75" w:rsidRPr="007E5F75" w:rsidRDefault="007E5F75" w:rsidP="007E5F75">
      <w:pPr>
        <w:pStyle w:val="Heading1"/>
        <w:rPr>
          <w:rStyle w:val="mntl-sc-block-headingtext"/>
        </w:rPr>
      </w:pPr>
      <w:bookmarkStart w:id="2" w:name="_Toc7387149"/>
      <w:r w:rsidRPr="007E5F75">
        <w:rPr>
          <w:rStyle w:val="mntl-sc-block-headingtext"/>
        </w:rPr>
        <w:t>What Is a Private Finance Initiative (PFI)?</w:t>
      </w:r>
      <w:bookmarkEnd w:id="2"/>
    </w:p>
    <w:p w:rsidR="007E5F75" w:rsidRPr="00D20501" w:rsidRDefault="007E5F75" w:rsidP="00D20501">
      <w:pPr>
        <w:jc w:val="both"/>
      </w:pPr>
      <w:r w:rsidRPr="00D20501">
        <w:t>A private finance initiative (PFI) is a method of financing public sector projects by the private sector</w:t>
      </w:r>
      <w:r w:rsidR="000B7412" w:rsidRPr="00D20501">
        <w:t xml:space="preserve"> that mainly used in UK and Australia.</w:t>
      </w:r>
      <w:r w:rsidRPr="00D20501">
        <w:t xml:space="preserve"> PFIs providing the funds </w:t>
      </w:r>
      <w:r w:rsidR="00751B9E" w:rsidRPr="00D20501">
        <w:t xml:space="preserve">and capital </w:t>
      </w:r>
      <w:r w:rsidRPr="00D20501">
        <w:t xml:space="preserve">for projects that </w:t>
      </w:r>
      <w:r w:rsidR="00751B9E" w:rsidRPr="00D20501">
        <w:t xml:space="preserve">should pay off by the government and taxpayer and it is reducing the pressure on </w:t>
      </w:r>
      <w:r w:rsidR="00E94A2D">
        <w:t xml:space="preserve">the </w:t>
      </w:r>
      <w:r w:rsidR="00751B9E" w:rsidRPr="00D20501">
        <w:t xml:space="preserve">public sector and the government. So, the private organization handles the capital of the projects instead of the government and annual payments are made by the government based on the contracts that </w:t>
      </w:r>
      <w:r w:rsidR="000B7412" w:rsidRPr="00D20501">
        <w:t>could be for 30 years or more like a lease contract</w:t>
      </w:r>
      <w:r w:rsidR="00B45DCC" w:rsidRPr="00D20501">
        <w:t xml:space="preserve"> </w:t>
      </w:r>
      <w:r w:rsidR="007B115E" w:rsidRPr="00D20501">
        <w:fldChar w:fldCharType="begin" w:fldLock="1"/>
      </w:r>
      <w:r w:rsidR="004E6924">
        <w:instrText>ADDIN CSL_CITATION {"citationItems":[{"id":"ITEM-1","itemData":{"ISBN":"9780415366229","abstract":"This is an innovative approach to dealing with the complexities of cost planning in PFI. Providing existing knowledge as well as innovative thinking for future development and management of PFI/PPP cost planning processes, academics, professionals, undergraduate and postgraduate students will find this book valuable. The Rational behind the Private Financing of Public Projects -- Whole Life Cycle Value Exchange -- Whole Life Cycle Value Creation -- Procuring Projects under the PFI/PPP System -- The Financing of PFI Projects -- Fundamentals of PFI/PPP Projects Cost Planning -- The Process of Cost Planning in PFI/PPP Projects -- Financial, Economic and Commercial Appraisal at the Pre-ITN Stage -- Cost Planning at the Pre-Financial Close Stage -- Cost Variation Control at the Pre-Financial Close and Construction Stages -- Monitoring and Responding to Cost Variations at the Operation Stage -- Risk and uncertainty in cost planning of PFI projects -- Cost risk allocation in PFI/PPP projects.","author":[{"dropping-particle":"","family":"Boussabaine","given":"Halim A.","non-dropping-particle":"","parse-names":false,"suffix":""}],"id":"ITEM-1","issued":{"date-parts":[["2007"]]},"number-of-pages":"316","publisher":"Taylor &amp; Francis","publisher-place":"New York","title":"Cost planning of PFI and PPP building projects","type":"book"},"uris":["http://www.mendeley.com/documents/?uuid=4a565bf7-4e53-3028-a58b-093bba34bfad"]}],"mendeley":{"formattedCitation":"(Boussabaine, 2007)","plainTextFormattedCitation":"(Boussabaine, 2007)","previouslyFormattedCitation":"(Boussabaine, 2007)"},"properties":{"noteIndex":0},"schema":"https://github.com/citation-style-language/schema/raw/master/csl-citation.json"}</w:instrText>
      </w:r>
      <w:r w:rsidR="007B115E" w:rsidRPr="00D20501">
        <w:fldChar w:fldCharType="separate"/>
      </w:r>
      <w:r w:rsidR="009A13E2" w:rsidRPr="009A13E2">
        <w:rPr>
          <w:noProof/>
        </w:rPr>
        <w:t>(Boussabaine, 2007)</w:t>
      </w:r>
      <w:r w:rsidR="007B115E" w:rsidRPr="00D20501">
        <w:fldChar w:fldCharType="end"/>
      </w:r>
      <w:r w:rsidR="000B7412" w:rsidRPr="00D20501">
        <w:t xml:space="preserve">. </w:t>
      </w:r>
    </w:p>
    <w:p w:rsidR="000B7412" w:rsidRDefault="00AE40AD" w:rsidP="000B7412">
      <w:pPr>
        <w:pStyle w:val="Heading1"/>
      </w:pPr>
      <w:bookmarkStart w:id="3" w:name="_Toc7387150"/>
      <w:r>
        <w:t>Explain more about</w:t>
      </w:r>
      <w:r w:rsidR="000B7412">
        <w:t xml:space="preserve"> </w:t>
      </w:r>
      <w:r w:rsidR="00E94A2D">
        <w:t xml:space="preserve">the </w:t>
      </w:r>
      <w:r w:rsidR="000B7412">
        <w:t>Private Finance Initiative (PFI)</w:t>
      </w:r>
      <w:bookmarkEnd w:id="3"/>
    </w:p>
    <w:p w:rsidR="007E6164" w:rsidRDefault="00817BD0" w:rsidP="007E6164">
      <w:pPr>
        <w:jc w:val="both"/>
      </w:pPr>
      <w:r w:rsidRPr="00D20501">
        <w:t xml:space="preserve">Private finance initiatives (PFI) were applied for </w:t>
      </w:r>
      <w:r w:rsidR="00E94A2D">
        <w:t xml:space="preserve">the </w:t>
      </w:r>
      <w:r w:rsidRPr="00D20501">
        <w:t xml:space="preserve">first time in the United Kingdom in 1992 and growing up after 1997. These funds used to main public projects such as NHS, schools, prisons, hospitals, </w:t>
      </w:r>
      <w:r w:rsidR="00D20501" w:rsidRPr="00D20501">
        <w:t>etc.</w:t>
      </w:r>
      <w:r w:rsidRPr="00D20501">
        <w:t xml:space="preserve"> In this case</w:t>
      </w:r>
      <w:r w:rsidR="00D20501">
        <w:t>,</w:t>
      </w:r>
      <w:r w:rsidRPr="00D20501">
        <w:t xml:space="preserve"> the government does not need to provide money for main projects</w:t>
      </w:r>
      <w:r w:rsidR="00D20501" w:rsidRPr="00D20501">
        <w:t xml:space="preserve"> and these funds are leased by private section to complete the projects. </w:t>
      </w:r>
      <w:r w:rsidR="00D20501">
        <w:t xml:space="preserve">The PFI contracts </w:t>
      </w:r>
      <w:r w:rsidR="00E94A2D">
        <w:t>are</w:t>
      </w:r>
      <w:r w:rsidR="00D20501">
        <w:t xml:space="preserve"> </w:t>
      </w:r>
      <w:r w:rsidR="00E94A2D">
        <w:t xml:space="preserve">a </w:t>
      </w:r>
      <w:r w:rsidR="00D20501">
        <w:t xml:space="preserve">long period contract that naturally preceding 25 to 30 years and </w:t>
      </w:r>
      <w:r w:rsidR="00F87E54">
        <w:t>few contracts are less than 20 years or more than 40 years and</w:t>
      </w:r>
      <w:r w:rsidR="00D20501">
        <w:t xml:space="preserve"> it is depending on what kind of project is.</w:t>
      </w:r>
      <w:r w:rsidR="00F87E54">
        <w:t xml:space="preserve"> the government pay off </w:t>
      </w:r>
      <w:r w:rsidR="004F09ED">
        <w:t>against t</w:t>
      </w:r>
      <w:r w:rsidR="00F87E54">
        <w:t>hese services</w:t>
      </w:r>
      <w:r w:rsidR="004F09ED">
        <w:t>.</w:t>
      </w:r>
      <w:r w:rsidR="007E6164">
        <w:t xml:space="preserve"> Normally, the government spent </w:t>
      </w:r>
      <w:r w:rsidR="00E94A2D">
        <w:t xml:space="preserve">a </w:t>
      </w:r>
      <w:r w:rsidR="007E6164">
        <w:t>large amount of money to run a project but PFI help</w:t>
      </w:r>
      <w:r w:rsidR="00E94A2D">
        <w:t>s</w:t>
      </w:r>
      <w:r w:rsidR="007E6164">
        <w:t xml:space="preserve"> the government to reduce capital to start a project. In PFI method money back in long term repayment and plus interest that is pa</w:t>
      </w:r>
      <w:r w:rsidR="00E94A2D">
        <w:t>id</w:t>
      </w:r>
      <w:r w:rsidR="007E6164">
        <w:t xml:space="preserve"> off by the government. </w:t>
      </w:r>
      <w:r w:rsidR="00074E0D">
        <w:t xml:space="preserve">Also, some projects have </w:t>
      </w:r>
      <w:r w:rsidR="00E94A2D">
        <w:t xml:space="preserve">a </w:t>
      </w:r>
      <w:r w:rsidR="00074E0D">
        <w:t>problem and the final decision is termination that is last resort. In this case</w:t>
      </w:r>
      <w:r w:rsidR="00E94A2D">
        <w:t>,</w:t>
      </w:r>
      <w:r w:rsidR="00074E0D">
        <w:t xml:space="preserve"> </w:t>
      </w:r>
      <w:r w:rsidR="00E94A2D">
        <w:t xml:space="preserve">the </w:t>
      </w:r>
      <w:r w:rsidR="00074E0D">
        <w:t>public sector will be owne</w:t>
      </w:r>
      <w:r w:rsidR="00E94A2D">
        <w:t>d</w:t>
      </w:r>
      <w:r w:rsidR="00074E0D">
        <w:t xml:space="preserve"> and repay the debt that is highly complex and private finances are not secure, instead of that secure repay the debt in termination cases. </w:t>
      </w:r>
    </w:p>
    <w:p w:rsidR="00334FD9" w:rsidRDefault="004F09F2" w:rsidP="004D1792">
      <w:pPr>
        <w:pStyle w:val="Heading1"/>
      </w:pPr>
      <w:bookmarkStart w:id="4" w:name="_Toc7387151"/>
      <w:r>
        <w:t xml:space="preserve">PFI </w:t>
      </w:r>
      <w:r w:rsidR="00334FD9">
        <w:t>in the</w:t>
      </w:r>
      <w:r>
        <w:t xml:space="preserve"> UK government</w:t>
      </w:r>
      <w:bookmarkEnd w:id="4"/>
      <w:r>
        <w:t xml:space="preserve"> </w:t>
      </w:r>
    </w:p>
    <w:p w:rsidR="0026290C" w:rsidRDefault="00FE2364" w:rsidP="00BC4113">
      <w:pPr>
        <w:jc w:val="both"/>
        <w:rPr>
          <w:rFonts w:ascii="Helvetica" w:hAnsi="Helvetica" w:cs="Helvetica"/>
          <w:shd w:val="clear" w:color="auto" w:fill="FFFFFF"/>
        </w:rPr>
      </w:pPr>
      <w:r>
        <w:t xml:space="preserve">The UK government </w:t>
      </w:r>
      <w:r w:rsidR="008C5999">
        <w:t xml:space="preserve">used to use PFI in </w:t>
      </w:r>
      <w:r w:rsidR="00E94A2D">
        <w:t xml:space="preserve">the </w:t>
      </w:r>
      <w:r w:rsidR="008C5999">
        <w:t>most project such as build hospital, build roads, maintenance schools from 1992 that is made big debt for</w:t>
      </w:r>
      <w:r w:rsidR="00E94A2D">
        <w:t xml:space="preserve"> the </w:t>
      </w:r>
      <w:r w:rsidR="008C5999">
        <w:t xml:space="preserve">public sector and taxpayer </w:t>
      </w:r>
      <w:r w:rsidR="008C5999" w:rsidRPr="00355C5D">
        <w:t xml:space="preserve">because these contracts </w:t>
      </w:r>
      <w:r w:rsidR="00E94A2D">
        <w:t>are</w:t>
      </w:r>
      <w:r w:rsidR="008C5999" w:rsidRPr="00355C5D">
        <w:t xml:space="preserve"> for </w:t>
      </w:r>
      <w:r w:rsidR="00E94A2D">
        <w:t xml:space="preserve">the </w:t>
      </w:r>
      <w:r w:rsidR="008C5999" w:rsidRPr="00355C5D">
        <w:t xml:space="preserve">long term and most of </w:t>
      </w:r>
      <w:r w:rsidR="00E94A2D">
        <w:t xml:space="preserve">the </w:t>
      </w:r>
      <w:r w:rsidR="008C5999" w:rsidRPr="00355C5D">
        <w:t xml:space="preserve">repayments are for more than 20 years which quite a lot. </w:t>
      </w:r>
      <w:r w:rsidR="00355C5D" w:rsidRPr="00355C5D">
        <w:t xml:space="preserve">Some people believe that </w:t>
      </w:r>
      <w:r w:rsidR="00355C5D" w:rsidRPr="00355C5D">
        <w:rPr>
          <w:rFonts w:ascii="Helvetica" w:hAnsi="Helvetica" w:cs="Helvetica"/>
          <w:shd w:val="clear" w:color="auto" w:fill="FFFFFF"/>
        </w:rPr>
        <w:t xml:space="preserve">the UK’s national debt is really a lot higher </w:t>
      </w:r>
      <w:r w:rsidR="00C34A26" w:rsidRPr="00355C5D">
        <w:rPr>
          <w:rFonts w:ascii="Helvetica" w:hAnsi="Helvetica" w:cs="Helvetica"/>
          <w:shd w:val="clear" w:color="auto" w:fill="FFFFFF"/>
        </w:rPr>
        <w:t xml:space="preserve">because national debt </w:t>
      </w:r>
      <w:r w:rsidR="00355C5D">
        <w:rPr>
          <w:rFonts w:ascii="Helvetica" w:hAnsi="Helvetica" w:cs="Helvetica"/>
          <w:shd w:val="clear" w:color="auto" w:fill="FFFFFF"/>
        </w:rPr>
        <w:t xml:space="preserve">contained </w:t>
      </w:r>
      <w:r w:rsidR="00C34A26" w:rsidRPr="00355C5D">
        <w:rPr>
          <w:rFonts w:ascii="Helvetica" w:hAnsi="Helvetica" w:cs="Helvetica"/>
          <w:shd w:val="clear" w:color="auto" w:fill="FFFFFF"/>
        </w:rPr>
        <w:t xml:space="preserve">pension contributions and private finance initiatives </w:t>
      </w:r>
      <w:r w:rsidR="00C34A26" w:rsidRPr="00E95253">
        <w:t xml:space="preserve">PFI which </w:t>
      </w:r>
      <w:r w:rsidR="00355C5D" w:rsidRPr="00E95253">
        <w:t xml:space="preserve">are </w:t>
      </w:r>
      <w:r w:rsidR="00E94A2D">
        <w:t xml:space="preserve">the </w:t>
      </w:r>
      <w:r w:rsidR="00355C5D" w:rsidRPr="00E95253">
        <w:t xml:space="preserve">duty of </w:t>
      </w:r>
      <w:r w:rsidR="00C34A26" w:rsidRPr="00E95253">
        <w:t xml:space="preserve">the </w:t>
      </w:r>
      <w:r w:rsidR="00355C5D" w:rsidRPr="00E95253">
        <w:t xml:space="preserve">UK </w:t>
      </w:r>
      <w:r w:rsidR="00C34A26" w:rsidRPr="00E95253">
        <w:t xml:space="preserve">government </w:t>
      </w:r>
      <w:r w:rsidR="00355C5D" w:rsidRPr="00E95253">
        <w:t xml:space="preserve">to pay off </w:t>
      </w:r>
      <w:r w:rsidR="00355C5D" w:rsidRPr="00E95253">
        <w:fldChar w:fldCharType="begin" w:fldLock="1"/>
      </w:r>
      <w:r w:rsidR="004E6924">
        <w:instrText>ADDIN CSL_CITATION {"citationItems":[{"id":"ITEM-1","itemData":{"URL":"https://www.economicshelp.org/blog/334/uk-economy/uk-national-debt/","abstract":"The UK national debt is the total amount of money the British government owes to the private sector and other purchasers of UK gilts.","accessed":{"date-parts":[["2019","4","25"]]},"author":[{"dropping-particle":"","family":"Pettinger","given":"Tejvan","non-dropping-particle":"","parse-names":false,"suffix":""}],"container-title":"www.ecomomicshelp.org","id":"ITEM-1","issued":{"date-parts":[["2019"]]},"title":"UK National Debt | Economics Help","type":"webpage"},"uris":["http://www.mendeley.com/documents/?uuid=60366117-d3c5-3db8-bfe9-36b119ae3f8c"]}],"mendeley":{"formattedCitation":"(Pettinger, 2019)","plainTextFormattedCitation":"(Pettinger, 2019)","previouslyFormattedCitation":"(Pettinger, 2019)"},"properties":{"noteIndex":0},"schema":"https://github.com/citation-style-language/schema/raw/master/csl-citation.json"}</w:instrText>
      </w:r>
      <w:r w:rsidR="00355C5D" w:rsidRPr="00E95253">
        <w:fldChar w:fldCharType="separate"/>
      </w:r>
      <w:r w:rsidR="009A13E2" w:rsidRPr="009A13E2">
        <w:rPr>
          <w:noProof/>
        </w:rPr>
        <w:t>(Pettinger, 2019)</w:t>
      </w:r>
      <w:r w:rsidR="00355C5D" w:rsidRPr="00E95253">
        <w:fldChar w:fldCharType="end"/>
      </w:r>
      <w:r w:rsidR="00C34A26" w:rsidRPr="00E95253">
        <w:t>.</w:t>
      </w:r>
      <w:r w:rsidR="00E95253">
        <w:t xml:space="preserve"> T</w:t>
      </w:r>
      <w:r w:rsidR="00E95253" w:rsidRPr="00E95253">
        <w:t>he real national debt is £1,340 billion</w:t>
      </w:r>
      <w:r w:rsidR="00E95253">
        <w:t xml:space="preserve"> that</w:t>
      </w:r>
      <w:r w:rsidR="00E95253" w:rsidRPr="00E95253">
        <w:t xml:space="preserve"> is </w:t>
      </w:r>
      <w:r w:rsidR="00E95253" w:rsidRPr="00E95253">
        <w:lastRenderedPageBreak/>
        <w:t>103.5 per</w:t>
      </w:r>
      <w:r w:rsidR="00E94A2D">
        <w:t xml:space="preserve"> </w:t>
      </w:r>
      <w:r w:rsidR="00E95253" w:rsidRPr="00E95253">
        <w:t>cent of GDP</w:t>
      </w:r>
      <w:r w:rsidR="00E95253">
        <w:t xml:space="preserve"> by the Centre for Policy Studies at the end of 2008 which is </w:t>
      </w:r>
      <w:r w:rsidR="00E95253" w:rsidRPr="00E95253">
        <w:t>include</w:t>
      </w:r>
      <w:r w:rsidR="00E95253">
        <w:t>d</w:t>
      </w:r>
      <w:r w:rsidR="00E95253" w:rsidRPr="00E95253">
        <w:t xml:space="preserve"> all </w:t>
      </w:r>
      <w:r w:rsidR="00E95253">
        <w:t xml:space="preserve">PFI contracts and </w:t>
      </w:r>
      <w:r w:rsidR="00E95253" w:rsidRPr="00E95253">
        <w:t xml:space="preserve">the public sector </w:t>
      </w:r>
      <w:r w:rsidR="00E95253" w:rsidRPr="00BC4113">
        <w:rPr>
          <w:rFonts w:ascii="Helvetica" w:hAnsi="Helvetica" w:cs="Helvetica"/>
          <w:shd w:val="clear" w:color="auto" w:fill="FFFFFF"/>
        </w:rPr>
        <w:t>pension liabilities such as pensions.</w:t>
      </w:r>
      <w:r w:rsidR="00747093" w:rsidRPr="00BC4113">
        <w:rPr>
          <w:rFonts w:ascii="Helvetica" w:hAnsi="Helvetica" w:cs="Helvetica"/>
          <w:shd w:val="clear" w:color="auto" w:fill="FFFFFF"/>
        </w:rPr>
        <w:t xml:space="preserve"> </w:t>
      </w:r>
      <w:r w:rsidR="0026290C">
        <w:rPr>
          <w:rFonts w:ascii="Helvetica" w:hAnsi="Helvetica" w:cs="Helvetica"/>
          <w:shd w:val="clear" w:color="auto" w:fill="FFFFFF"/>
        </w:rPr>
        <w:t>T</w:t>
      </w:r>
      <w:r w:rsidR="0026290C" w:rsidRPr="00BC4113">
        <w:rPr>
          <w:rFonts w:ascii="Helvetica" w:hAnsi="Helvetica" w:cs="Helvetica"/>
          <w:shd w:val="clear" w:color="auto" w:fill="FFFFFF"/>
        </w:rPr>
        <w:t xml:space="preserve">he UK public sector debt to GDP ratio </w:t>
      </w:r>
      <w:r w:rsidR="0026290C">
        <w:rPr>
          <w:rFonts w:ascii="Helvetica" w:hAnsi="Helvetica" w:cs="Helvetica"/>
          <w:shd w:val="clear" w:color="auto" w:fill="FFFFFF"/>
        </w:rPr>
        <w:t>reached above</w:t>
      </w:r>
      <w:r w:rsidR="0026290C" w:rsidRPr="00BC4113">
        <w:rPr>
          <w:rFonts w:ascii="Helvetica" w:hAnsi="Helvetica" w:cs="Helvetica"/>
          <w:shd w:val="clear" w:color="auto" w:fill="FFFFFF"/>
        </w:rPr>
        <w:t xml:space="preserve"> 80% in </w:t>
      </w:r>
      <w:r w:rsidR="0026290C">
        <w:rPr>
          <w:rFonts w:ascii="Helvetica" w:hAnsi="Helvetica" w:cs="Helvetica"/>
          <w:shd w:val="clear" w:color="auto" w:fill="FFFFFF"/>
        </w:rPr>
        <w:t xml:space="preserve">2019 </w:t>
      </w:r>
      <w:r w:rsidR="00961F13">
        <w:rPr>
          <w:rFonts w:ascii="Helvetica" w:hAnsi="Helvetica" w:cs="Helvetica"/>
          <w:shd w:val="clear" w:color="auto" w:fill="FFFFFF"/>
        </w:rPr>
        <w:t xml:space="preserve">(figure 1) </w:t>
      </w:r>
      <w:r w:rsidR="0026290C">
        <w:rPr>
          <w:rFonts w:ascii="Helvetica" w:hAnsi="Helvetica" w:cs="Helvetica"/>
          <w:shd w:val="clear" w:color="auto" w:fill="FFFFFF"/>
        </w:rPr>
        <w:t xml:space="preserve">that is UK debt predict the current forecast. However, the government predicts were not enough and disappointing so regularly revised in </w:t>
      </w:r>
      <w:r w:rsidR="00E94A2D">
        <w:rPr>
          <w:rFonts w:ascii="Helvetica" w:hAnsi="Helvetica" w:cs="Helvetica"/>
          <w:shd w:val="clear" w:color="auto" w:fill="FFFFFF"/>
        </w:rPr>
        <w:t xml:space="preserve">the </w:t>
      </w:r>
      <w:r w:rsidR="0026290C">
        <w:rPr>
          <w:rFonts w:ascii="Helvetica" w:hAnsi="Helvetica" w:cs="Helvetica"/>
          <w:shd w:val="clear" w:color="auto" w:fill="FFFFFF"/>
        </w:rPr>
        <w:t>past few years.</w:t>
      </w:r>
    </w:p>
    <w:p w:rsidR="00961F13" w:rsidRDefault="00BC4113" w:rsidP="00961F13">
      <w:pPr>
        <w:keepNext/>
        <w:jc w:val="both"/>
      </w:pPr>
      <w:r>
        <w:rPr>
          <w:noProof/>
        </w:rPr>
        <w:drawing>
          <wp:inline distT="0" distB="0" distL="0" distR="0" wp14:anchorId="7B5B4E5D" wp14:editId="5EC9B1E4">
            <wp:extent cx="5820355" cy="2493111"/>
            <wp:effectExtent l="0" t="0" r="952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089" t="21460" r="21896" b="35122"/>
                    <a:stretch/>
                  </pic:blipFill>
                  <pic:spPr bwMode="auto">
                    <a:xfrm>
                      <a:off x="0" y="0"/>
                      <a:ext cx="5833771" cy="2498858"/>
                    </a:xfrm>
                    <a:prstGeom prst="rect">
                      <a:avLst/>
                    </a:prstGeom>
                    <a:ln>
                      <a:noFill/>
                    </a:ln>
                    <a:extLst>
                      <a:ext uri="{53640926-AAD7-44D8-BBD7-CCE9431645EC}">
                        <a14:shadowObscured xmlns:a14="http://schemas.microsoft.com/office/drawing/2010/main"/>
                      </a:ext>
                    </a:extLst>
                  </pic:spPr>
                </pic:pic>
              </a:graphicData>
            </a:graphic>
          </wp:inline>
        </w:drawing>
      </w:r>
    </w:p>
    <w:p w:rsidR="00BC4113" w:rsidRPr="00BC4113" w:rsidRDefault="00961F13" w:rsidP="00961F13">
      <w:pPr>
        <w:pStyle w:val="Caption"/>
        <w:jc w:val="center"/>
        <w:rPr>
          <w:rFonts w:ascii="Helvetica" w:hAnsi="Helvetica" w:cs="Helvetica"/>
          <w:color w:val="auto"/>
          <w:szCs w:val="22"/>
          <w:shd w:val="clear" w:color="auto" w:fill="FFFFFF"/>
        </w:rPr>
      </w:pPr>
      <w:bookmarkStart w:id="5" w:name="_Toc7387157"/>
      <w:r>
        <w:t xml:space="preserve">Figure </w:t>
      </w:r>
      <w:r w:rsidR="00121E7B">
        <w:rPr>
          <w:noProof/>
        </w:rPr>
        <w:fldChar w:fldCharType="begin"/>
      </w:r>
      <w:r w:rsidR="00121E7B">
        <w:rPr>
          <w:noProof/>
        </w:rPr>
        <w:instrText xml:space="preserve"> SEQ Figure \* ARABIC </w:instrText>
      </w:r>
      <w:r w:rsidR="00121E7B">
        <w:rPr>
          <w:noProof/>
        </w:rPr>
        <w:fldChar w:fldCharType="separate"/>
      </w:r>
      <w:r>
        <w:rPr>
          <w:noProof/>
        </w:rPr>
        <w:t>1</w:t>
      </w:r>
      <w:r w:rsidR="00121E7B">
        <w:rPr>
          <w:noProof/>
        </w:rPr>
        <w:fldChar w:fldCharType="end"/>
      </w:r>
      <w:r>
        <w:t xml:space="preserve">: </w:t>
      </w:r>
      <w:r w:rsidRPr="001754EC">
        <w:t>PS: Net Debt (excluding public sector banks) as a % of GDP: NSA</w:t>
      </w:r>
      <w:r w:rsidR="003873DF">
        <w:t xml:space="preserve"> </w:t>
      </w:r>
      <w:r w:rsidR="003873DF">
        <w:fldChar w:fldCharType="begin" w:fldLock="1"/>
      </w:r>
      <w:r w:rsidR="004E6924">
        <w:instrText>ADDIN CSL_CITATION {"citationItems":[{"id":"ITEM-1","itemData":{"URL":"https://www.ons.gov.uk/economy/governmentpublicsectorandtaxes/publicsectorfinance/timeseries/hf6x/pusf","abstract":"PS: Net Debt (excluding public sector banks) as a % of GDP: NSA","accessed":{"date-parts":[["2019","4","25"]]},"author":[{"dropping-particle":"","family":"Public sector finances","given":"","non-dropping-particle":"","parse-names":false,"suffix":""}],"container-title":"Public sector finances, UK","id":"ITEM-1","issued":{"date-parts":[["2019"]]},"title":"PS: Net Debt (excluding public sector banks) as a % of GDP: NSA - Office for National Statistics","type":"webpage"},"uris":["http://www.mendeley.com/documents/?uuid=d0e95f8c-bf64-379c-bb1b-3eddbb2476d8"]}],"mendeley":{"formattedCitation":"(Public sector finances, 2019)","plainTextFormattedCitation":"(Public sector finances, 2019)","previouslyFormattedCitation":"(Public sector finances, 2019)"},"properties":{"noteIndex":0},"schema":"https://github.com/citation-style-language/schema/raw/master/csl-citation.json"}</w:instrText>
      </w:r>
      <w:r w:rsidR="003873DF">
        <w:fldChar w:fldCharType="separate"/>
      </w:r>
      <w:r w:rsidR="009A13E2" w:rsidRPr="009A13E2">
        <w:rPr>
          <w:i w:val="0"/>
          <w:noProof/>
        </w:rPr>
        <w:t>(Public sector finances, 2019)</w:t>
      </w:r>
      <w:bookmarkEnd w:id="5"/>
      <w:r w:rsidR="003873DF">
        <w:fldChar w:fldCharType="end"/>
      </w:r>
    </w:p>
    <w:p w:rsidR="00334FD9" w:rsidRDefault="00334FD9" w:rsidP="00812E6B">
      <w:pPr>
        <w:pStyle w:val="Heading1"/>
        <w:rPr>
          <w:rStyle w:val="mntl-sc-block-headingtext"/>
        </w:rPr>
      </w:pPr>
      <w:bookmarkStart w:id="6" w:name="_Toc7387152"/>
      <w:r w:rsidRPr="00334FD9">
        <w:rPr>
          <w:rStyle w:val="mntl-sc-block-headingtext"/>
        </w:rPr>
        <w:t>Advantages of PFI</w:t>
      </w:r>
      <w:bookmarkEnd w:id="6"/>
    </w:p>
    <w:p w:rsidR="00212A6E" w:rsidRDefault="00782668" w:rsidP="00212A6E">
      <w:pPr>
        <w:jc w:val="both"/>
      </w:pPr>
      <w:r>
        <w:t xml:space="preserve">The advantage of PFI is including Long term contract and relationship, government saving money, private profit and benefit, better management skills, risk transferred, Less construction time delivery against budget and innovation approach </w:t>
      </w:r>
      <w:r w:rsidR="00212A6E">
        <w:fldChar w:fldCharType="begin" w:fldLock="1"/>
      </w:r>
      <w:r w:rsidR="00212A6E">
        <w:instrText>ADDIN CSL_CITATION {"citationItems":[{"id":"ITEM-1","itemData":{"DOI":"10.1016/J.JPUBECO.2006.04.001","ISSN":"0047-2727","abstract":"We model alternative institutional arrangements for building and managing facilities for provision of public services, including the use of the Private Finance Initiative (PFI), by exploring the effects on innovative investment activity by providers. The desirability of bundling the building and management operations is analyzed, and it is considered whether it is optimal to allocate ownership to the public or the private sector. We also examine how the case for PFI is affected by the (voluntary or automatic) transfer of ownership from the private to the public sector when the contract expires. Asset specificity and service-demand risk play critical roles.","author":[{"dropping-particle":"","family":"Bennett","given":"John","non-dropping-particle":"","parse-names":false,"suffix":""},{"dropping-particle":"","family":"Iossa","given":"Elisabetta","non-dropping-particle":"","parse-names":false,"suffix":""}],"container-title":"Journal of Public Economics","id":"ITEM-1","issue":"10-11","issued":{"date-parts":[["2006","11","1"]]},"page":"2143-2160","publisher":"North-Holland","title":"Building and managing facilities for public services","type":"article-journal","volume":"90"},"uris":["http://www.mendeley.com/documents/?uuid=e47c5eed-4f01-3919-a0fa-a1379c25c08a"]}],"mendeley":{"formattedCitation":"(Bennett and Iossa, 2006)","plainTextFormattedCitation":"(Bennett and Iossa, 2006)","previouslyFormattedCitation":"(Bennett and Iossa, 2006)"},"properties":{"noteIndex":0},"schema":"https://github.com/citation-style-language/schema/raw/master/csl-citation.json"}</w:instrText>
      </w:r>
      <w:r w:rsidR="00212A6E">
        <w:fldChar w:fldCharType="separate"/>
      </w:r>
      <w:r w:rsidR="00212A6E" w:rsidRPr="00212A6E">
        <w:rPr>
          <w:noProof/>
        </w:rPr>
        <w:t>(Bennett and Iossa, 2006)</w:t>
      </w:r>
      <w:r w:rsidR="00212A6E">
        <w:fldChar w:fldCharType="end"/>
      </w:r>
      <w:r>
        <w:t>.</w:t>
      </w:r>
      <w:r w:rsidR="00212A6E">
        <w:t xml:space="preserve"> </w:t>
      </w:r>
      <w:r w:rsidR="00466007">
        <w:t xml:space="preserve">Traditionally, governments make a fund in large capital for public projects and instructions and if are not able to fund </w:t>
      </w:r>
      <w:r w:rsidR="003F5A0E">
        <w:t>money,</w:t>
      </w:r>
      <w:r w:rsidR="00466007">
        <w:t xml:space="preserve"> so they try to borrow from Private finance company</w:t>
      </w:r>
      <w:r w:rsidR="00FD39BE">
        <w:t xml:space="preserve"> to complete</w:t>
      </w:r>
      <w:r w:rsidR="00850C7A">
        <w:t xml:space="preserve"> the project. This project can </w:t>
      </w:r>
      <w:r w:rsidR="00E94A2D">
        <w:t>need</w:t>
      </w:r>
      <w:r w:rsidR="00850C7A">
        <w:t xml:space="preserve"> large capital that in case</w:t>
      </w:r>
      <w:r w:rsidR="00E94A2D">
        <w:t xml:space="preserve"> of</w:t>
      </w:r>
      <w:r w:rsidR="00850C7A">
        <w:t xml:space="preserve"> </w:t>
      </w:r>
      <w:r w:rsidR="00E94A2D">
        <w:t xml:space="preserve">the </w:t>
      </w:r>
      <w:r w:rsidR="00850C7A">
        <w:t>PFI contract is the one option</w:t>
      </w:r>
      <w:r w:rsidR="00212A6E">
        <w:t xml:space="preserve"> </w:t>
      </w:r>
      <w:r w:rsidR="00212A6E">
        <w:fldChar w:fldCharType="begin" w:fldLock="1"/>
      </w:r>
      <w:r w:rsidR="00B46D50">
        <w:instrText>ADDIN CSL_CITATION {"citationItems":[{"id":"ITEM-1","itemData":{"DOI":"10.1061/(ASCE)0742-597X(2008)24:3(138)","ISSN":"0742-597X","author":[{"dropping-particle":"","family":"Carrillo","given":"Patricia","non-dropping-particle":"","parse-names":false,"suffix":""},{"dropping-particle":"","family":"Robinson","given":"Herbert","non-dropping-particle":"","parse-names":false,"suffix":""},{"dropping-particle":"","family":"Foale","given":"Peter","non-dropping-particle":"","parse-names":false,"suffix":""},{"dropping-particle":"","family":"Anumba","given":"Chimay","non-dropping-particle":"","parse-names":false,"suffix":""},{"dropping-particle":"","family":"Bouchlaghem","given":"Dino","non-dropping-particle":"","parse-names":false,"suffix":""}],"container-title":"Journal of Management in Engineering","id":"ITEM-1","issue":"3","issued":{"date-parts":[["2008","7"]]},"page":"138-145","title":"Participation, Barriers, and Opportunities in PFI: The United Kingdom Experience","type":"article-journal","volume":"24"},"uris":["http://www.mendeley.com/documents/?uuid=68ff3ceb-b14a-3b7b-a5cb-c9dd7f308b3d"]},{"id":"ITEM-2","itemData":{"ISBN":"131741537X","author":[{"dropping-particle":"","family":"Akintoye","given":"Akintola","non-dropping-particle":"","parse-names":false,"suffix":""},{"dropping-particle":"","family":"Beck","given":"Matthias","non-dropping-particle":"","parse-names":false,"suffix":""},{"dropping-particle":"","family":"Kumaraswamy","given":"Mohan","non-dropping-particle":"","parse-names":false,"suffix":""}],"id":"ITEM-2","issued":{"date-parts":[["0"]]},"title":"Public private partnerships : a global review","type":"book"},"uris":["http://www.mendeley.com/documents/?uuid=8c80dc30-327c-3743-add1-7c5183e35001"]}],"mendeley":{"formattedCitation":"(Akintoye, Beck and Kumaraswamy, no date; Carrillo &lt;i&gt;et al.&lt;/i&gt;, 2008)","plainTextFormattedCitation":"(Akintoye, Beck and Kumaraswamy, no date; Carrillo et al., 2008)","previouslyFormattedCitation":"(Akintoye, Beck and Kumaraswamy, no date; Carrillo &lt;i&gt;et al.&lt;/i&gt;, 2008)"},"properties":{"noteIndex":0},"schema":"https://github.com/citation-style-language/schema/raw/master/csl-citation.json"}</w:instrText>
      </w:r>
      <w:r w:rsidR="00212A6E">
        <w:fldChar w:fldCharType="separate"/>
      </w:r>
      <w:r w:rsidR="00212A6E" w:rsidRPr="00212A6E">
        <w:rPr>
          <w:noProof/>
        </w:rPr>
        <w:t xml:space="preserve">(Akintoye, Beck and Kumaraswamy, no date; Carrillo </w:t>
      </w:r>
      <w:r w:rsidR="00212A6E" w:rsidRPr="00212A6E">
        <w:rPr>
          <w:i/>
          <w:noProof/>
        </w:rPr>
        <w:t>et al.</w:t>
      </w:r>
      <w:r w:rsidR="00212A6E" w:rsidRPr="00212A6E">
        <w:rPr>
          <w:noProof/>
        </w:rPr>
        <w:t>, 2008)</w:t>
      </w:r>
      <w:r w:rsidR="00212A6E">
        <w:fldChar w:fldCharType="end"/>
      </w:r>
      <w:r w:rsidR="00850C7A">
        <w:t>.  PFIs are improve</w:t>
      </w:r>
      <w:r w:rsidR="00E94A2D">
        <w:t>d</w:t>
      </w:r>
      <w:r w:rsidR="00850C7A">
        <w:t xml:space="preserve"> the project and tend to complete </w:t>
      </w:r>
      <w:r w:rsidR="00E94A2D">
        <w:t xml:space="preserve">the </w:t>
      </w:r>
      <w:r w:rsidR="00850C7A">
        <w:t xml:space="preserve">project on time and pressure about the risk related and maintenance the project </w:t>
      </w:r>
      <w:r w:rsidR="00EB756C">
        <w:t>removes</w:t>
      </w:r>
      <w:r w:rsidR="00850C7A">
        <w:t xml:space="preserve"> </w:t>
      </w:r>
      <w:r w:rsidR="00EB756C">
        <w:t xml:space="preserve">and handover </w:t>
      </w:r>
      <w:r w:rsidR="00850C7A">
        <w:t xml:space="preserve">from </w:t>
      </w:r>
      <w:r w:rsidR="00E94A2D">
        <w:t xml:space="preserve">the </w:t>
      </w:r>
      <w:r w:rsidR="00850C7A">
        <w:t>public sector to the private sector</w:t>
      </w:r>
      <w:r w:rsidR="00EB756C">
        <w:t xml:space="preserve">. During this process, </w:t>
      </w:r>
      <w:r w:rsidR="00E94A2D">
        <w:t xml:space="preserve">the </w:t>
      </w:r>
      <w:r w:rsidR="00EB756C">
        <w:t xml:space="preserve">financial adviser helps to improve financing processes and management such as investment banks or investment organization. Normally, these contracts are long term and PFIs help to expand the connection among </w:t>
      </w:r>
      <w:r w:rsidR="00E94A2D">
        <w:t xml:space="preserve">the </w:t>
      </w:r>
      <w:r w:rsidR="00EB756C">
        <w:t xml:space="preserve">private sector and </w:t>
      </w:r>
      <w:r w:rsidR="00E94A2D">
        <w:t xml:space="preserve">the </w:t>
      </w:r>
      <w:r w:rsidR="00EB756C">
        <w:t>public sector to have advantages. Also, both sectors</w:t>
      </w:r>
      <w:r w:rsidR="009C79E1">
        <w:t xml:space="preserve"> able to share information and resources</w:t>
      </w:r>
      <w:r w:rsidR="00212A6E">
        <w:t xml:space="preserve"> </w:t>
      </w:r>
      <w:r w:rsidR="00212A6E">
        <w:fldChar w:fldCharType="begin" w:fldLock="1"/>
      </w:r>
      <w:r w:rsidR="00212A6E">
        <w:instrText>ADDIN CSL_CITATION {"citationItems":[{"id":"ITEM-1","itemData":{"URL":"https://www.investopedia.com/terms/p/privatefinanceinitiative.asp","accessed":{"date-parts":[["2019","4","28"]]},"author":[{"dropping-particle":"","family":"WILL KENTON","given":"","non-dropping-particle":"","parse-names":false,"suffix":""}],"container-title":"Investopedia","id":"ITEM-1","issued":{"date-parts":[["2019"]]},"title":"Private Finance Initiative (PFI) Definition","type":"webpage"},"uris":["http://www.mendeley.com/documents/?uuid=d201ee4f-50fc-3f6c-882a-c3f6f1eea942"]}],"mendeley":{"formattedCitation":"(WILL KENTON, 2019)","plainTextFormattedCitation":"(WILL KENTON, 2019)","previouslyFormattedCitation":"(WILL KENTON, 2019)"},"properties":{"noteIndex":0},"schema":"https://github.com/citation-style-language/schema/raw/master/csl-citation.json"}</w:instrText>
      </w:r>
      <w:r w:rsidR="00212A6E">
        <w:fldChar w:fldCharType="separate"/>
      </w:r>
      <w:r w:rsidR="00212A6E" w:rsidRPr="00212A6E">
        <w:rPr>
          <w:noProof/>
        </w:rPr>
        <w:t>(WILL KENTON, 2019)</w:t>
      </w:r>
      <w:r w:rsidR="00212A6E">
        <w:fldChar w:fldCharType="end"/>
      </w:r>
      <w:r w:rsidR="009C79E1">
        <w:t>.</w:t>
      </w:r>
      <w:r w:rsidR="00212A6E">
        <w:t xml:space="preserve"> </w:t>
      </w:r>
    </w:p>
    <w:p w:rsidR="00334FD9" w:rsidRPr="00334FD9" w:rsidRDefault="00334FD9" w:rsidP="00812E6B">
      <w:pPr>
        <w:pStyle w:val="Heading1"/>
      </w:pPr>
      <w:bookmarkStart w:id="7" w:name="_Toc7387153"/>
      <w:r w:rsidRPr="00334FD9">
        <w:rPr>
          <w:rStyle w:val="mntl-sc-block-headingtext"/>
        </w:rPr>
        <w:t>Disadvantages of PFI</w:t>
      </w:r>
      <w:bookmarkEnd w:id="7"/>
    </w:p>
    <w:p w:rsidR="000B7412" w:rsidRDefault="00B46D50" w:rsidP="00C97EE7">
      <w:pPr>
        <w:pStyle w:val="NormalWeb"/>
        <w:shd w:val="clear" w:color="auto" w:fill="FFFFFF"/>
        <w:spacing w:before="0" w:beforeAutospacing="0"/>
        <w:jc w:val="both"/>
        <w:rPr>
          <w:rFonts w:asciiTheme="minorBidi" w:hAnsiTheme="minorBidi" w:cstheme="minorBidi"/>
          <w:szCs w:val="22"/>
        </w:rPr>
      </w:pPr>
      <w:r>
        <w:rPr>
          <w:rFonts w:asciiTheme="minorBidi" w:eastAsiaTheme="minorHAnsi" w:hAnsiTheme="minorBidi" w:cstheme="minorBidi"/>
          <w:szCs w:val="22"/>
          <w:lang w:eastAsia="en-US"/>
        </w:rPr>
        <w:t xml:space="preserve">There </w:t>
      </w:r>
      <w:r w:rsidR="00E94A2D">
        <w:rPr>
          <w:rFonts w:asciiTheme="minorBidi" w:eastAsiaTheme="minorHAnsi" w:hAnsiTheme="minorBidi" w:cstheme="minorBidi"/>
          <w:szCs w:val="22"/>
          <w:lang w:eastAsia="en-US"/>
        </w:rPr>
        <w:t>are</w:t>
      </w:r>
      <w:r>
        <w:rPr>
          <w:rFonts w:asciiTheme="minorBidi" w:eastAsiaTheme="minorHAnsi" w:hAnsiTheme="minorBidi" w:cstheme="minorBidi"/>
          <w:szCs w:val="22"/>
          <w:lang w:eastAsia="en-US"/>
        </w:rPr>
        <w:t xml:space="preserve"> some disadvantage points that is including time decision, risk allocation, rising cost, lack of experience of </w:t>
      </w:r>
      <w:r w:rsidR="00E94A2D">
        <w:rPr>
          <w:rFonts w:asciiTheme="minorBidi" w:eastAsiaTheme="minorHAnsi" w:hAnsiTheme="minorBidi" w:cstheme="minorBidi"/>
          <w:szCs w:val="22"/>
          <w:lang w:eastAsia="en-US"/>
        </w:rPr>
        <w:t xml:space="preserve">the </w:t>
      </w:r>
      <w:r>
        <w:rPr>
          <w:rFonts w:asciiTheme="minorBidi" w:eastAsiaTheme="minorHAnsi" w:hAnsiTheme="minorBidi" w:cstheme="minorBidi"/>
          <w:szCs w:val="22"/>
          <w:lang w:eastAsia="en-US"/>
        </w:rPr>
        <w:t>public sector, performance</w:t>
      </w:r>
      <w:r w:rsidR="00077B2F">
        <w:rPr>
          <w:rFonts w:asciiTheme="minorBidi" w:eastAsiaTheme="minorHAnsi" w:hAnsiTheme="minorBidi" w:cstheme="minorBidi"/>
          <w:szCs w:val="22"/>
          <w:lang w:eastAsia="en-US"/>
        </w:rPr>
        <w:t>,</w:t>
      </w:r>
      <w:r>
        <w:rPr>
          <w:rFonts w:asciiTheme="minorBidi" w:eastAsiaTheme="minorHAnsi" w:hAnsiTheme="minorBidi" w:cstheme="minorBidi"/>
          <w:szCs w:val="22"/>
          <w:lang w:eastAsia="en-US"/>
        </w:rPr>
        <w:t xml:space="preserve"> build and design </w:t>
      </w:r>
      <w:r>
        <w:rPr>
          <w:rFonts w:asciiTheme="minorBidi" w:eastAsiaTheme="minorHAnsi" w:hAnsiTheme="minorBidi" w:cstheme="minorBidi"/>
          <w:szCs w:val="22"/>
          <w:lang w:eastAsia="en-US"/>
        </w:rPr>
        <w:fldChar w:fldCharType="begin" w:fldLock="1"/>
      </w:r>
      <w:r w:rsidR="00C97EE7">
        <w:rPr>
          <w:rFonts w:asciiTheme="minorBidi" w:eastAsiaTheme="minorHAnsi" w:hAnsiTheme="minorBidi" w:cstheme="minorBidi"/>
          <w:szCs w:val="22"/>
          <w:lang w:eastAsia="en-US"/>
        </w:rPr>
        <w:instrText>ADDIN CSL_CITATION {"citationItems":[{"id":"ITEM-1","itemData":{"DOI":"10.4324/9780203939697","ISBN":"0203939697","abstract":"The article reviews the book \"Procurement Systems: A Cross-Industry Project Management Perspective,\" edited by Derek H. T. Walker and Steve Rowlinson.","author":[{"dropping-particle":"","family":"Walker","given":"Derek H.T.","non-dropping-particle":"","parse-names":false,"suffix":""},{"dropping-particle":"","family":"Rowlinson","given":"Steve","non-dropping-particle":"","parse-names":false,"suffix":""}],"container-title":"Procurement Systems: A Cross-Industry Project Management Perspective","id":"ITEM-1","issued":{"date-parts":[["2007"]]},"page":"1-455","title":"Procurement systems: A cross-industry project management perspective","type":"article-journal","volume":"9780203939"},"uris":["http://www.mendeley.com/documents/?uuid=f1f76a01-63de-320e-aa07-cd5f2eed77ec"]},{"id":"ITEM-2","itemData":{"DOI":"10.1016/j.accfor.2005.01.001","ISSN":"0155-9982","abstract":"AbstractIn an earlier article in this journal (Grimsey, D., &amp; Lewis, M. K. (2002b). Accounting for Public Private Partnerships. Accounting Forum, 26(3), 245–270), we examined the intricacies of the accounting issues raised by Public Private Partnerships (PPPs). It was argued that the critical accounting question from the public sector's viewpoint is not one of whether the arrangement is on or off balance sheet, but whether it represents good value for money. However, determining value for money for a PPP is an area in which, despite strong criticisms by a number of academic writers of the methods used by practitioners to evaluate value for money, surprisingly little engagement has taken place between the practitioners and the academics on the issues involved. This paper attempts to provide such an engagement. At the same time, because many of the academic critiques focus on the situation in one country (particularly the UK or Australia), we try to put matters into a broader, comparative context by conside...","author":[{"dropping-particle":"","family":"Grimsey","given":"Darrin","non-dropping-particle":"","parse-names":false,"suffix":""},{"dropping-particle":"","family":"Lewis","given":"Mervyn K.","non-dropping-particle":"","parse-names":false,"suffix":""}],"container-title":"Accounting Forum","id":"ITEM-2","issue":"4","issued":{"date-parts":[["2005","12","28"]]},"page":"345-378","publisher":"Taylor &amp; Francis","title":"Are Public Private Partnerships value for money?","type":"article-journal","volume":"29"},"uris":["http://www.mendeley.com/documents/?uuid=053002aa-1cd5-327c-94b3-b1bc4def8193"]}],"mendeley":{"formattedCitation":"(Grimsey and Lewis, 2005; Walker and Rowlinson, 2007)","plainTextFormattedCitation":"(Grimsey and Lewis, 2005; Walker and Rowlinson, 2007)","previouslyFormattedCitation":"(Grimsey and Lewis, 2005; Walker and Rowlinson, 2007)"},"properties":{"noteIndex":0},"schema":"https://github.com/citation-style-language/schema/raw/master/csl-citation.json"}</w:instrText>
      </w:r>
      <w:r>
        <w:rPr>
          <w:rFonts w:asciiTheme="minorBidi" w:eastAsiaTheme="minorHAnsi" w:hAnsiTheme="minorBidi" w:cstheme="minorBidi"/>
          <w:szCs w:val="22"/>
          <w:lang w:eastAsia="en-US"/>
        </w:rPr>
        <w:fldChar w:fldCharType="separate"/>
      </w:r>
      <w:r w:rsidRPr="00B46D50">
        <w:rPr>
          <w:rFonts w:asciiTheme="minorBidi" w:eastAsiaTheme="minorHAnsi" w:hAnsiTheme="minorBidi" w:cstheme="minorBidi"/>
          <w:noProof/>
          <w:szCs w:val="22"/>
          <w:lang w:eastAsia="en-US"/>
        </w:rPr>
        <w:t>(Grimsey and Lewis, 2005; Walker and Rowlinson, 2007)</w:t>
      </w:r>
      <w:r>
        <w:rPr>
          <w:rFonts w:asciiTheme="minorBidi" w:eastAsiaTheme="minorHAnsi" w:hAnsiTheme="minorBidi" w:cstheme="minorBidi"/>
          <w:szCs w:val="22"/>
          <w:lang w:eastAsia="en-US"/>
        </w:rPr>
        <w:fldChar w:fldCharType="end"/>
      </w:r>
      <w:r>
        <w:rPr>
          <w:rFonts w:asciiTheme="minorBidi" w:eastAsiaTheme="minorHAnsi" w:hAnsiTheme="minorBidi" w:cstheme="minorBidi"/>
          <w:szCs w:val="22"/>
          <w:lang w:eastAsia="en-US"/>
        </w:rPr>
        <w:t xml:space="preserve">. </w:t>
      </w:r>
      <w:r w:rsidR="004F1A17">
        <w:rPr>
          <w:rFonts w:asciiTheme="minorBidi" w:eastAsiaTheme="minorHAnsi" w:hAnsiTheme="minorBidi" w:cstheme="minorBidi"/>
          <w:szCs w:val="22"/>
          <w:lang w:eastAsia="en-US"/>
        </w:rPr>
        <w:t xml:space="preserve">The government decision is always taking time because of the process of the decision and is hurt the project. On the other hand, </w:t>
      </w:r>
      <w:r w:rsidR="00E94A2D">
        <w:rPr>
          <w:rFonts w:asciiTheme="minorBidi" w:eastAsiaTheme="minorHAnsi" w:hAnsiTheme="minorBidi" w:cstheme="minorBidi"/>
          <w:szCs w:val="22"/>
          <w:lang w:eastAsia="en-US"/>
        </w:rPr>
        <w:t xml:space="preserve">the </w:t>
      </w:r>
      <w:r w:rsidR="004F1A17">
        <w:rPr>
          <w:rFonts w:asciiTheme="minorBidi" w:eastAsiaTheme="minorHAnsi" w:hAnsiTheme="minorBidi" w:cstheme="minorBidi"/>
          <w:szCs w:val="22"/>
          <w:lang w:eastAsia="en-US"/>
        </w:rPr>
        <w:t xml:space="preserve">risk is involved in all around the project from many aspects like lack of experience of </w:t>
      </w:r>
      <w:r w:rsidR="00E94A2D">
        <w:rPr>
          <w:rFonts w:asciiTheme="minorBidi" w:eastAsiaTheme="minorHAnsi" w:hAnsiTheme="minorBidi" w:cstheme="minorBidi"/>
          <w:szCs w:val="22"/>
          <w:lang w:eastAsia="en-US"/>
        </w:rPr>
        <w:t xml:space="preserve">the </w:t>
      </w:r>
      <w:r w:rsidR="004F1A17">
        <w:rPr>
          <w:rFonts w:asciiTheme="minorBidi" w:eastAsiaTheme="minorHAnsi" w:hAnsiTheme="minorBidi" w:cstheme="minorBidi"/>
          <w:szCs w:val="22"/>
          <w:lang w:eastAsia="en-US"/>
        </w:rPr>
        <w:t xml:space="preserve">public sector </w:t>
      </w:r>
      <w:r w:rsidR="00C97EE7">
        <w:rPr>
          <w:rFonts w:asciiTheme="minorBidi" w:eastAsiaTheme="minorHAnsi" w:hAnsiTheme="minorBidi" w:cstheme="minorBidi"/>
          <w:szCs w:val="22"/>
          <w:lang w:eastAsia="en-US"/>
        </w:rPr>
        <w:t xml:space="preserve">about the project such as design, build, </w:t>
      </w:r>
      <w:r w:rsidR="00C97EE7">
        <w:rPr>
          <w:rFonts w:asciiTheme="minorBidi" w:eastAsiaTheme="minorHAnsi" w:hAnsiTheme="minorBidi" w:cstheme="minorBidi"/>
          <w:szCs w:val="22"/>
          <w:lang w:eastAsia="en-US"/>
        </w:rPr>
        <w:lastRenderedPageBreak/>
        <w:t xml:space="preserve">performance and time </w:t>
      </w:r>
      <w:r w:rsidR="004F1A17">
        <w:rPr>
          <w:rFonts w:asciiTheme="minorBidi" w:eastAsiaTheme="minorHAnsi" w:hAnsiTheme="minorBidi" w:cstheme="minorBidi"/>
          <w:szCs w:val="22"/>
          <w:lang w:eastAsia="en-US"/>
        </w:rPr>
        <w:t xml:space="preserve">that </w:t>
      </w:r>
      <w:r w:rsidR="00C97EE7">
        <w:rPr>
          <w:rFonts w:asciiTheme="minorBidi" w:eastAsiaTheme="minorHAnsi" w:hAnsiTheme="minorBidi" w:cstheme="minorBidi"/>
          <w:szCs w:val="22"/>
          <w:lang w:eastAsia="en-US"/>
        </w:rPr>
        <w:t>lead</w:t>
      </w:r>
      <w:r w:rsidR="00077B2F">
        <w:rPr>
          <w:rFonts w:asciiTheme="minorBidi" w:eastAsiaTheme="minorHAnsi" w:hAnsiTheme="minorBidi" w:cstheme="minorBidi"/>
          <w:szCs w:val="22"/>
          <w:lang w:eastAsia="en-US"/>
        </w:rPr>
        <w:t xml:space="preserve"> to </w:t>
      </w:r>
      <w:r w:rsidR="00E94A2D">
        <w:rPr>
          <w:rFonts w:asciiTheme="minorBidi" w:eastAsiaTheme="minorHAnsi" w:hAnsiTheme="minorBidi" w:cstheme="minorBidi"/>
          <w:szCs w:val="22"/>
          <w:lang w:eastAsia="en-US"/>
        </w:rPr>
        <w:t xml:space="preserve">an </w:t>
      </w:r>
      <w:r w:rsidR="00C97EE7">
        <w:rPr>
          <w:rFonts w:asciiTheme="minorBidi" w:eastAsiaTheme="minorHAnsi" w:hAnsiTheme="minorBidi" w:cstheme="minorBidi"/>
          <w:szCs w:val="22"/>
          <w:lang w:eastAsia="en-US"/>
        </w:rPr>
        <w:t xml:space="preserve">effect on </w:t>
      </w:r>
      <w:r w:rsidR="00E94A2D">
        <w:rPr>
          <w:rFonts w:asciiTheme="minorBidi" w:eastAsiaTheme="minorHAnsi" w:hAnsiTheme="minorBidi" w:cstheme="minorBidi"/>
          <w:szCs w:val="22"/>
          <w:lang w:eastAsia="en-US"/>
        </w:rPr>
        <w:t xml:space="preserve">the </w:t>
      </w:r>
      <w:r w:rsidR="00077B2F">
        <w:rPr>
          <w:rFonts w:asciiTheme="minorBidi" w:eastAsiaTheme="minorHAnsi" w:hAnsiTheme="minorBidi" w:cstheme="minorBidi"/>
          <w:szCs w:val="22"/>
          <w:lang w:eastAsia="en-US"/>
        </w:rPr>
        <w:t xml:space="preserve">procedure. So, time </w:t>
      </w:r>
      <w:r w:rsidR="00C97EE7">
        <w:rPr>
          <w:rFonts w:asciiTheme="minorBidi" w:eastAsiaTheme="minorHAnsi" w:hAnsiTheme="minorBidi" w:cstheme="minorBidi"/>
          <w:szCs w:val="22"/>
          <w:lang w:eastAsia="en-US"/>
        </w:rPr>
        <w:t>wasted,</w:t>
      </w:r>
      <w:r w:rsidR="00077B2F">
        <w:rPr>
          <w:rFonts w:asciiTheme="minorBidi" w:eastAsiaTheme="minorHAnsi" w:hAnsiTheme="minorBidi" w:cstheme="minorBidi"/>
          <w:szCs w:val="22"/>
          <w:lang w:eastAsia="en-US"/>
        </w:rPr>
        <w:t xml:space="preserve"> and </w:t>
      </w:r>
      <w:r w:rsidR="00E94A2D">
        <w:rPr>
          <w:rFonts w:asciiTheme="minorBidi" w:eastAsiaTheme="minorHAnsi" w:hAnsiTheme="minorBidi" w:cstheme="minorBidi"/>
          <w:szCs w:val="22"/>
          <w:lang w:eastAsia="en-US"/>
        </w:rPr>
        <w:t xml:space="preserve">the </w:t>
      </w:r>
      <w:r w:rsidR="00077B2F">
        <w:rPr>
          <w:rFonts w:asciiTheme="minorBidi" w:eastAsiaTheme="minorHAnsi" w:hAnsiTheme="minorBidi" w:cstheme="minorBidi"/>
          <w:szCs w:val="22"/>
          <w:lang w:eastAsia="en-US"/>
        </w:rPr>
        <w:t xml:space="preserve">cost is </w:t>
      </w:r>
      <w:r w:rsidR="00C97EE7">
        <w:rPr>
          <w:rFonts w:asciiTheme="minorBidi" w:eastAsiaTheme="minorHAnsi" w:hAnsiTheme="minorBidi" w:cstheme="minorBidi"/>
          <w:szCs w:val="22"/>
          <w:lang w:eastAsia="en-US"/>
        </w:rPr>
        <w:t>increasing</w:t>
      </w:r>
      <w:r w:rsidR="00077B2F">
        <w:rPr>
          <w:rFonts w:asciiTheme="minorBidi" w:eastAsiaTheme="minorHAnsi" w:hAnsiTheme="minorBidi" w:cstheme="minorBidi"/>
          <w:szCs w:val="22"/>
          <w:lang w:eastAsia="en-US"/>
        </w:rPr>
        <w:t>.</w:t>
      </w:r>
      <w:r w:rsidR="00C97EE7">
        <w:rPr>
          <w:rFonts w:asciiTheme="minorBidi" w:eastAsiaTheme="minorHAnsi" w:hAnsiTheme="minorBidi" w:cstheme="minorBidi"/>
          <w:szCs w:val="22"/>
          <w:lang w:eastAsia="en-US"/>
        </w:rPr>
        <w:t xml:space="preserve"> the main </w:t>
      </w:r>
      <w:r w:rsidR="009C79E1">
        <w:rPr>
          <w:rFonts w:asciiTheme="minorBidi" w:eastAsiaTheme="minorHAnsi" w:hAnsiTheme="minorBidi" w:cstheme="minorBidi"/>
          <w:szCs w:val="22"/>
          <w:lang w:eastAsia="en-US"/>
        </w:rPr>
        <w:t>problem of PFI is repayment term is containing interest term which is added as well, and it is large debt for taxpayers</w:t>
      </w:r>
      <w:r w:rsidR="00C97EE7">
        <w:rPr>
          <w:rFonts w:asciiTheme="minorBidi" w:eastAsiaTheme="minorHAnsi" w:hAnsiTheme="minorBidi" w:cstheme="minorBidi"/>
          <w:szCs w:val="22"/>
          <w:lang w:eastAsia="en-US"/>
        </w:rPr>
        <w:t xml:space="preserve"> </w:t>
      </w:r>
      <w:r w:rsidR="00C97EE7">
        <w:rPr>
          <w:rFonts w:asciiTheme="minorBidi" w:eastAsiaTheme="minorHAnsi" w:hAnsiTheme="minorBidi" w:cstheme="minorBidi"/>
          <w:szCs w:val="22"/>
          <w:lang w:eastAsia="en-US"/>
        </w:rPr>
        <w:fldChar w:fldCharType="begin" w:fldLock="1"/>
      </w:r>
      <w:r w:rsidR="00B30E11">
        <w:rPr>
          <w:rFonts w:asciiTheme="minorBidi" w:eastAsiaTheme="minorHAnsi" w:hAnsiTheme="minorBidi" w:cstheme="minorBidi"/>
          <w:szCs w:val="22"/>
          <w:lang w:eastAsia="en-US"/>
        </w:rPr>
        <w:instrText>ADDIN CSL_CITATION {"citationItems":[{"id":"ITEM-1","itemData":{"DOI":"10.3905/jsf.2006.644162","ISSN":"1551-9783","abstract":"Private Finance is one method of financing large-scale, capital intensive projects, in which traditionally only the cash flows generated by the project serve as the source of loan repayment and only the project assets serve as collateral for a non-recourse loan. An important aspect of this form of project finance is that the risks are borne not only by the sponsors but are shared by different types of investors such as equity holders, debt providers, and quasi-equity investors. Therefore, because the risks are shared, the criterion of a project's suitability for financing is whether it is able to stand alone as a distinct legal and economic entity with project assets, project related contracts, and project cash flows separated from those of the sponsors. This form of project financing, since it relies on the security of cash flows, requires a detailed awareness, identification, assessment, and quantification of all the risks. Consequently, a comprehensive and heuristic risk management process is essential for the success of the project. The lenders and other providers of equity and debt play important roles in the implementation of the risk management plan and hence affect the likely overall project success. The structure of this financing and investment on a particular project enables all project stakeholders to take a long-term perspective on the project, thus permitting the various contractors and investors in the project to work together with a common financial interest in creating a whole-of-life, cost-effective project that achieves full client satisfaction and performance to requirements. This article is limited to an examination of the project finance issues in PFI Road Projects in the UK. It presents the conclusions from the detailed analysis of three major UK PFI Road Projects.","author":[{"dropping-particle":"","family":"Akbiyikli","given":"Rifat","non-dropping-particle":"","parse-names":false,"suffix":""},{"dropping-particle":"","family":"Eaton","given":"David","non-dropping-particle":"","parse-names":false,"suffix":""},{"dropping-particle":"","family":"Turner","given":"Andrew","non-dropping-particle":"","parse-names":false,"suffix":""}],"container-title":"The Journal of Structured Finance","id":"ITEM-1","issue":"2","issued":{"date-parts":[["2009"]]},"page":"67-75","title":"Project Finance and the Private Finance Initiative (PFI)","type":"article-journal","volume":"12"},"uris":["http://www.mendeley.com/documents/?uuid=237fcd0b-c4c3-33a4-a2fc-f913ba864c4b"]}],"mendeley":{"formattedCitation":"(Akbiyikli, Eaton and Turner, 2009)","plainTextFormattedCitation":"(Akbiyikli, Eaton and Turner, 2009)","previouslyFormattedCitation":"(Akbiyikli, Eaton and Turner, 2009)"},"properties":{"noteIndex":0},"schema":"https://github.com/citation-style-language/schema/raw/master/csl-citation.json"}</w:instrText>
      </w:r>
      <w:r w:rsidR="00C97EE7">
        <w:rPr>
          <w:rFonts w:asciiTheme="minorBidi" w:eastAsiaTheme="minorHAnsi" w:hAnsiTheme="minorBidi" w:cstheme="minorBidi"/>
          <w:szCs w:val="22"/>
          <w:lang w:eastAsia="en-US"/>
        </w:rPr>
        <w:fldChar w:fldCharType="separate"/>
      </w:r>
      <w:r w:rsidR="00C97EE7" w:rsidRPr="00C97EE7">
        <w:rPr>
          <w:rFonts w:asciiTheme="minorBidi" w:eastAsiaTheme="minorHAnsi" w:hAnsiTheme="minorBidi" w:cstheme="minorBidi"/>
          <w:noProof/>
          <w:szCs w:val="22"/>
          <w:lang w:eastAsia="en-US"/>
        </w:rPr>
        <w:t>(Akbiyikli, Eaton and Turner, 2009)</w:t>
      </w:r>
      <w:r w:rsidR="00C97EE7">
        <w:rPr>
          <w:rFonts w:asciiTheme="minorBidi" w:eastAsiaTheme="minorHAnsi" w:hAnsiTheme="minorBidi" w:cstheme="minorBidi"/>
          <w:szCs w:val="22"/>
          <w:lang w:eastAsia="en-US"/>
        </w:rPr>
        <w:fldChar w:fldCharType="end"/>
      </w:r>
      <w:r w:rsidR="009C79E1">
        <w:rPr>
          <w:rFonts w:asciiTheme="minorBidi" w:eastAsiaTheme="minorHAnsi" w:hAnsiTheme="minorBidi" w:cstheme="minorBidi"/>
          <w:szCs w:val="22"/>
          <w:lang w:eastAsia="en-US"/>
        </w:rPr>
        <w:t xml:space="preserve">. On the other hand, sometimes these contracts are containing maintenance that is increasing cost and tax in future for </w:t>
      </w:r>
      <w:r w:rsidR="00E94A2D">
        <w:rPr>
          <w:rFonts w:asciiTheme="minorBidi" w:eastAsiaTheme="minorHAnsi" w:hAnsiTheme="minorBidi" w:cstheme="minorBidi"/>
          <w:szCs w:val="22"/>
          <w:lang w:eastAsia="en-US"/>
        </w:rPr>
        <w:t xml:space="preserve">a </w:t>
      </w:r>
      <w:r w:rsidR="009C79E1">
        <w:rPr>
          <w:rFonts w:asciiTheme="minorBidi" w:eastAsiaTheme="minorHAnsi" w:hAnsiTheme="minorBidi" w:cstheme="minorBidi"/>
          <w:szCs w:val="22"/>
          <w:lang w:eastAsia="en-US"/>
        </w:rPr>
        <w:t>long period</w:t>
      </w:r>
      <w:r w:rsidR="00E94A2D">
        <w:rPr>
          <w:rFonts w:asciiTheme="minorBidi" w:eastAsiaTheme="minorHAnsi" w:hAnsiTheme="minorBidi" w:cstheme="minorBidi"/>
          <w:szCs w:val="22"/>
          <w:lang w:eastAsia="en-US"/>
        </w:rPr>
        <w:t xml:space="preserve"> of</w:t>
      </w:r>
      <w:r w:rsidR="009C79E1">
        <w:rPr>
          <w:rFonts w:asciiTheme="minorBidi" w:eastAsiaTheme="minorHAnsi" w:hAnsiTheme="minorBidi" w:cstheme="minorBidi"/>
          <w:szCs w:val="22"/>
          <w:lang w:eastAsia="en-US"/>
        </w:rPr>
        <w:t xml:space="preserve"> time.</w:t>
      </w:r>
    </w:p>
    <w:p w:rsidR="009C79E1" w:rsidRDefault="009C79E1" w:rsidP="00812E6B">
      <w:pPr>
        <w:pStyle w:val="Heading1"/>
      </w:pPr>
      <w:bookmarkStart w:id="8" w:name="_Toc7387154"/>
      <w:r>
        <w:t>PFI—</w:t>
      </w:r>
      <w:r w:rsidRPr="00812E6B">
        <w:t>Value</w:t>
      </w:r>
      <w:r>
        <w:t xml:space="preserve"> for Money</w:t>
      </w:r>
      <w:r w:rsidR="001D7BC2">
        <w:t xml:space="preserve"> (VFM)</w:t>
      </w:r>
      <w:r>
        <w:t>?</w:t>
      </w:r>
      <w:bookmarkEnd w:id="8"/>
    </w:p>
    <w:p w:rsidR="00522EC7" w:rsidRPr="001D7BC2" w:rsidRDefault="001D7BC2" w:rsidP="009E2AA9">
      <w:pPr>
        <w:jc w:val="both"/>
      </w:pPr>
      <w:r w:rsidRPr="009E2AA9">
        <w:t xml:space="preserve">Value </w:t>
      </w:r>
      <w:r w:rsidR="004A2711">
        <w:t>f</w:t>
      </w:r>
      <w:r w:rsidRPr="009E2AA9">
        <w:t xml:space="preserve">or Money (VFM) examinations and accounting </w:t>
      </w:r>
      <w:r w:rsidR="0040746F" w:rsidRPr="009E2AA9">
        <w:t>action</w:t>
      </w:r>
      <w:r w:rsidRPr="009E2AA9">
        <w:t xml:space="preserve"> are </w:t>
      </w:r>
      <w:r w:rsidR="0040746F" w:rsidRPr="009E2AA9">
        <w:t>different</w:t>
      </w:r>
      <w:r w:rsidRPr="009E2AA9">
        <w:t xml:space="preserve"> but </w:t>
      </w:r>
      <w:r w:rsidR="0040746F" w:rsidRPr="009E2AA9">
        <w:t>linked</w:t>
      </w:r>
      <w:r w:rsidRPr="009E2AA9">
        <w:t xml:space="preserve"> issues in Private Finance Initiative (PFI) projects. </w:t>
      </w:r>
      <w:r w:rsidR="0040746F" w:rsidRPr="009E2AA9">
        <w:t xml:space="preserve">VFM show the total risk of the project that will define by analysis of the project and sharing of risk is not </w:t>
      </w:r>
      <w:r w:rsidR="00E94A2D">
        <w:t xml:space="preserve">a </w:t>
      </w:r>
      <w:r w:rsidR="0040746F" w:rsidRPr="009E2AA9">
        <w:t>priority because</w:t>
      </w:r>
      <w:r w:rsidR="00E94A2D">
        <w:t xml:space="preserve"> of</w:t>
      </w:r>
      <w:r w:rsidR="0040746F" w:rsidRPr="009E2AA9">
        <w:t xml:space="preserve"> </w:t>
      </w:r>
      <w:r w:rsidR="00E94A2D">
        <w:t xml:space="preserve">the </w:t>
      </w:r>
      <w:r w:rsidR="009E2AA9" w:rsidRPr="009E2AA9">
        <w:t xml:space="preserve">decision made by </w:t>
      </w:r>
      <w:r w:rsidR="0040746F" w:rsidRPr="009E2AA9">
        <w:t xml:space="preserve">accounting actions in that process </w:t>
      </w:r>
      <w:r w:rsidR="0040746F" w:rsidRPr="009E2AA9">
        <w:fldChar w:fldCharType="begin" w:fldLock="1"/>
      </w:r>
      <w:r w:rsidR="009E2AA9">
        <w:instrText>ADDIN CSL_CITATION {"citationItems":[{"id":"ITEM-1","itemData":{"DOI":"10.1108/09513570310482291","ISSN":"0951-3574","abstract":"In Private Finance Initiative (PFI) projects, value for money (VFM) tests and accounting treatment are distinct but related issues. VFM analysis should be concerned with total risk, not just with the sharing of risk, which dominates the accounting treatment decision. A framework is developed for logical thinking about what is meant by “best VFM” in the context of PFI projects. This involves consideration of the full set of alternatives, not an artificially diminished subset. The credibility of analytical techniques can be tarnished if they are misused to legitimate a predetermined decision. A reduction in construction risk may be a powerful source of VFM gains under PFI, but, under UK accounting regulation, this should not influence the accounting treatment decision. New complications about how VFM should be interpreted arise directly from the process of public sector fragmentation: affordability to the client is not necessarily the same as VFM for the public sector as a whole. Only public auditors, such ...","author":[{"dropping-particle":"","family":"Heald","given":"David","non-dropping-particle":"","parse-names":false,"suffix":""}],"container-title":"Accounting, Auditing &amp; Accountability Journal","id":"ITEM-1","issue":"3","issued":{"date-parts":[["2003","8","16"]]},"page":"342-371","publisher":"MCB UP Ltd","title":"Value for money tests and accounting treatment in PFI schemes","type":"article-journal","volume":"16"},"uris":["http://www.mendeley.com/documents/?uuid=ca9682c2-d686-39f2-85e3-91433283dcda"]}],"mendeley":{"formattedCitation":"(Heald, 2003)","plainTextFormattedCitation":"(Heald, 2003)","previouslyFormattedCitation":"(Heald, 2003)"},"properties":{"noteIndex":0},"schema":"https://github.com/citation-style-language/schema/raw/master/csl-citation.json"}</w:instrText>
      </w:r>
      <w:r w:rsidR="0040746F" w:rsidRPr="009E2AA9">
        <w:fldChar w:fldCharType="separate"/>
      </w:r>
      <w:r w:rsidR="0040746F" w:rsidRPr="009E2AA9">
        <w:rPr>
          <w:noProof/>
        </w:rPr>
        <w:t>(Heald, 2003)</w:t>
      </w:r>
      <w:r w:rsidR="0040746F" w:rsidRPr="009E2AA9">
        <w:fldChar w:fldCharType="end"/>
      </w:r>
      <w:r w:rsidR="0040746F" w:rsidRPr="009E2AA9">
        <w:t xml:space="preserve">. </w:t>
      </w:r>
      <w:r w:rsidR="00845E81">
        <w:t>HM Treasury has constantly mention</w:t>
      </w:r>
      <w:r w:rsidR="00E94A2D">
        <w:t>ed</w:t>
      </w:r>
      <w:r w:rsidR="00845E81">
        <w:t xml:space="preserve"> that PFI should use only for </w:t>
      </w:r>
      <w:r w:rsidR="00E94A2D">
        <w:t xml:space="preserve">the </w:t>
      </w:r>
      <w:proofErr w:type="spellStart"/>
      <w:r w:rsidR="00845E81">
        <w:t>best</w:t>
      </w:r>
      <w:proofErr w:type="spellEnd"/>
      <w:r w:rsidR="00845E81">
        <w:t xml:space="preserve"> value for money </w:t>
      </w:r>
      <w:r w:rsidR="001814C7">
        <w:t xml:space="preserve">way of procurement. They concerned about PFI contracts because if they are not necessary and not value for money that can be </w:t>
      </w:r>
      <w:r w:rsidR="00E94A2D">
        <w:t xml:space="preserve">a </w:t>
      </w:r>
      <w:r w:rsidR="001814C7">
        <w:t xml:space="preserve">danger for </w:t>
      </w:r>
      <w:r w:rsidR="00E94A2D">
        <w:t xml:space="preserve">the </w:t>
      </w:r>
      <w:r w:rsidR="001814C7">
        <w:t>public sector. One of the examples of th</w:t>
      </w:r>
      <w:r w:rsidR="00E94A2D">
        <w:t>is</w:t>
      </w:r>
      <w:r w:rsidR="001814C7">
        <w:t xml:space="preserve"> contract is NHS</w:t>
      </w:r>
      <w:r w:rsidR="003873DF">
        <w:t xml:space="preserve"> </w:t>
      </w:r>
      <w:r w:rsidR="003873DF">
        <w:fldChar w:fldCharType="begin" w:fldLock="1"/>
      </w:r>
      <w:r w:rsidR="004E6924">
        <w:instrText>ADDIN CSL_CITATION {"citationItems":[{"id":"ITEM-1","itemData":{"author":[{"dropping-particle":"","family":"House of Commons Treasury Committee","given":"","non-dropping-particle":"","parse-names":false,"suffix":""}],"id":"ITEM-1","issued":{"date-parts":[["2011"]]},"title":"Private Finance Initiative Seventeenth Report of Session 2010-12 Volume I: Report, together with formal minutes, oral and written evidence","type":"report"},"uris":["http://www.mendeley.com/documents/?uuid=083a07ef-8c6c-3dc4-bd07-04a78f0b218a"]}],"mendeley":{"formattedCitation":"(House of Commons Treasury Committee, 2011)","plainTextFormattedCitation":"(House of Commons Treasury Committee, 2011)","previouslyFormattedCitation":"(House of Commons Treasury Committee, 2011)"},"properties":{"noteIndex":0},"schema":"https://github.com/citation-style-language/schema/raw/master/csl-citation.json"}</w:instrText>
      </w:r>
      <w:r w:rsidR="003873DF">
        <w:fldChar w:fldCharType="separate"/>
      </w:r>
      <w:r w:rsidR="009A13E2" w:rsidRPr="009A13E2">
        <w:rPr>
          <w:noProof/>
        </w:rPr>
        <w:t>(House of Commons Treasury Committee, 2011)</w:t>
      </w:r>
      <w:r w:rsidR="003873DF">
        <w:fldChar w:fldCharType="end"/>
      </w:r>
      <w:r w:rsidR="001814C7">
        <w:t>.</w:t>
      </w:r>
      <w:r w:rsidR="00812E6B">
        <w:t xml:space="preserve">  </w:t>
      </w:r>
      <w:r w:rsidR="00EF1C8C">
        <w:t xml:space="preserve">For </w:t>
      </w:r>
      <w:r w:rsidR="00CD2501">
        <w:t>instance,</w:t>
      </w:r>
      <w:r w:rsidR="008740CE">
        <w:t xml:space="preserve"> a</w:t>
      </w:r>
      <w:r w:rsidR="00812E6B">
        <w:t xml:space="preserve"> PFI contract</w:t>
      </w:r>
      <w:r w:rsidR="005B7CDD">
        <w:t xml:space="preserve"> </w:t>
      </w:r>
      <w:r w:rsidR="008740CE">
        <w:t>to providing medical facilities that w</w:t>
      </w:r>
      <w:r w:rsidR="00E94A2D">
        <w:t>ere</w:t>
      </w:r>
      <w:r w:rsidR="008740CE">
        <w:t xml:space="preserve"> for </w:t>
      </w:r>
      <w:r w:rsidR="00E94A2D">
        <w:t xml:space="preserve">a </w:t>
      </w:r>
      <w:r w:rsidR="008740CE">
        <w:t xml:space="preserve">new building in 2012 </w:t>
      </w:r>
      <w:r w:rsidR="005B7CDD">
        <w:t>for 1.15 billion</w:t>
      </w:r>
      <w:r w:rsidR="008740CE">
        <w:t xml:space="preserve"> </w:t>
      </w:r>
      <w:r w:rsidR="005B7CDD">
        <w:t>and the length</w:t>
      </w:r>
      <w:r w:rsidR="00812E6B">
        <w:t xml:space="preserve"> was for 35 years </w:t>
      </w:r>
      <w:r w:rsidR="008B043C">
        <w:t xml:space="preserve">but </w:t>
      </w:r>
      <w:r w:rsidR="000A20AA">
        <w:t xml:space="preserve">because of inflation </w:t>
      </w:r>
      <w:r w:rsidR="008B043C">
        <w:t xml:space="preserve">the cost for repayments growing up every year </w:t>
      </w:r>
      <w:r w:rsidR="000A20AA">
        <w:t>that</w:t>
      </w:r>
      <w:r w:rsidR="008B043C">
        <w:t xml:space="preserve"> </w:t>
      </w:r>
      <w:r w:rsidR="000A20AA">
        <w:t xml:space="preserve">is about </w:t>
      </w:r>
      <w:r w:rsidR="008B043C">
        <w:t>£7 billion</w:t>
      </w:r>
      <w:r w:rsidR="000A20AA">
        <w:t xml:space="preserve"> till end of the contract</w:t>
      </w:r>
      <w:r w:rsidR="008740CE">
        <w:t>.</w:t>
      </w:r>
      <w:r w:rsidR="00FB7148">
        <w:t xml:space="preserve"> Also, </w:t>
      </w:r>
      <w:r w:rsidR="00E94A2D">
        <w:t xml:space="preserve">the </w:t>
      </w:r>
      <w:r w:rsidR="00FB7148">
        <w:t xml:space="preserve">repayment amount was £143.6 million in 2015 and trust had </w:t>
      </w:r>
      <w:r w:rsidR="00E94A2D">
        <w:t xml:space="preserve">a </w:t>
      </w:r>
      <w:r w:rsidR="00FB7148">
        <w:t>shortage</w:t>
      </w:r>
      <w:r w:rsidR="00E94A2D">
        <w:t xml:space="preserve"> of</w:t>
      </w:r>
      <w:r w:rsidR="00FB7148">
        <w:t xml:space="preserve"> around £90 million</w:t>
      </w:r>
      <w:r>
        <w:t xml:space="preserve"> </w:t>
      </w:r>
      <w:r w:rsidRPr="009E2AA9">
        <w:fldChar w:fldCharType="begin" w:fldLock="1"/>
      </w:r>
      <w:r w:rsidRPr="009E2AA9">
        <w:instrText>ADDIN CSL_CITATION {"citationItems":[{"id":"ITEM-1","itemData":{"URL":"http://www.patients4nhs.org.uk/pfi-and-the-nhs/","accessed":{"date-parts":[["2019","4","26"]]},"author":[{"dropping-particle":"","family":"Patients4NHS","given":"","non-dropping-particle":"","parse-names":false,"suffix":""}],"container-title":"Patients4NHS","id":"ITEM-1","issued":{"date-parts":[["2018"]]},"title":"PFI and the NHS | Patients4NHS","type":"webpage"},"uris":["http://www.mendeley.com/documents/?uuid=4e16a200-f56a-30a4-a288-4f4fcdec99ac"]}],"mendeley":{"formattedCitation":"(Patients4NHS, 2018)","plainTextFormattedCitation":"(Patients4NHS, 2018)","previouslyFormattedCitation":"(Patients4NHS, 2018)"},"properties":{"noteIndex":0},"schema":"https://github.com/citation-style-language/schema/raw/master/csl-citation.json"}</w:instrText>
      </w:r>
      <w:r w:rsidRPr="009E2AA9">
        <w:fldChar w:fldCharType="separate"/>
      </w:r>
      <w:r w:rsidRPr="009E2AA9">
        <w:rPr>
          <w:noProof/>
        </w:rPr>
        <w:t>(Patients4NHS, 2018)</w:t>
      </w:r>
      <w:r w:rsidRPr="009E2AA9">
        <w:fldChar w:fldCharType="end"/>
      </w:r>
      <w:r w:rsidR="00FB7148">
        <w:t>.</w:t>
      </w:r>
      <w:r w:rsidR="00FB7148" w:rsidRPr="00FB7148">
        <w:t xml:space="preserve"> </w:t>
      </w:r>
      <w:r w:rsidR="00FB7148">
        <w:t xml:space="preserve">On the other hand, the report came out </w:t>
      </w:r>
      <w:r w:rsidR="00F649D2">
        <w:t xml:space="preserve">by professional inspectors in 2012 </w:t>
      </w:r>
      <w:r w:rsidR="00FB7148">
        <w:t xml:space="preserve">that explain about the quality of the service that </w:t>
      </w:r>
      <w:r w:rsidR="00F649D2">
        <w:t xml:space="preserve">included the issues in NHS such as </w:t>
      </w:r>
      <w:r w:rsidR="00E94A2D">
        <w:t xml:space="preserve">the </w:t>
      </w:r>
      <w:r w:rsidR="00B23501">
        <w:t xml:space="preserve">extremely stressful and low mood of staff, </w:t>
      </w:r>
      <w:r w:rsidR="00FB7148">
        <w:t xml:space="preserve">so poor </w:t>
      </w:r>
      <w:r w:rsidR="00B23501">
        <w:t xml:space="preserve">about </w:t>
      </w:r>
      <w:r w:rsidR="00E94A2D">
        <w:t xml:space="preserve">the </w:t>
      </w:r>
      <w:r w:rsidR="00B23501">
        <w:t xml:space="preserve">safety of </w:t>
      </w:r>
      <w:r w:rsidR="00E94A2D">
        <w:t xml:space="preserve">the </w:t>
      </w:r>
      <w:r w:rsidR="00B23501">
        <w:t>patient and lots of operations cancelled. This</w:t>
      </w:r>
      <w:r w:rsidR="00F649D2">
        <w:t xml:space="preserve"> </w:t>
      </w:r>
      <w:r w:rsidR="00B23501">
        <w:t>report made by the Care Quality Commission (CQC)</w:t>
      </w:r>
      <w:r w:rsidR="00F649D2">
        <w:t xml:space="preserve"> </w:t>
      </w:r>
      <w:r w:rsidR="00F649D2">
        <w:fldChar w:fldCharType="begin" w:fldLock="1"/>
      </w:r>
      <w:r w:rsidR="0040746F">
        <w:instrText>ADDIN CSL_CITATION {"citationItems":[{"id":"ITEM-1","itemData":{"author":[{"dropping-particle":"","family":"Graham","given":"Chris","non-dropping-particle":"","parse-names":false,"suffix":""},{"dropping-particle":"","family":"Maccormick","given":"Sheena","non-dropping-particle":"","parse-names":false,"suffix":""},{"dropping-particle":"","family":"Daly","given":"Lucas","non-dropping-particle":"","parse-names":false,"suffix":""},{"dropping-particle":"","family":"Hay","given":"Harriet","non-dropping-particle":"","parse-names":false,"suffix":""},{"dropping-particle":"","family":"Howell","given":"Esther","non-dropping-particle":"","parse-names":false,"suffix":""},{"dropping-particle":"","family":"Killpack","given":"Caroline","non-dropping-particle":"","parse-names":false,"suffix":""},{"dropping-particle":"","family":"King","given":"Jenny","non-dropping-particle":"","parse-names":false,"suffix":""},{"dropping-particle":"","family":"Körner","given":"Katherine","non-dropping-particle":"","parse-names":false,"suffix":""},{"dropping-particle":"","family":"Sizmur","given":"Steve","non-dropping-particle":"","parse-names":false,"suffix":""},{"dropping-particle":"","family":"Waters","given":"Mark","non-dropping-particle":"","parse-names":false,"suffix":""}],"id":"ITEM-1","issued":{"date-parts":[["2012"]]},"title":"Overarching questions for patient surveys: development report for the Care Quality Commission (CQC) About the National Patient Survey Co-ordination Centre Key personnel","type":"report"},"uris":["http://www.mendeley.com/documents/?uuid=c5ba03ee-4826-389a-83df-e70ea4850609"]}],"mendeley":{"formattedCitation":"(Graham &lt;i&gt;et al.&lt;/i&gt;, 2012)","plainTextFormattedCitation":"(Graham et al., 2012)","previouslyFormattedCitation":"(Graham &lt;i&gt;et al.&lt;/i&gt;, 2012)"},"properties":{"noteIndex":0},"schema":"https://github.com/citation-style-language/schema/raw/master/csl-citation.json"}</w:instrText>
      </w:r>
      <w:r w:rsidR="00F649D2">
        <w:fldChar w:fldCharType="separate"/>
      </w:r>
      <w:r w:rsidR="00F649D2" w:rsidRPr="00F649D2">
        <w:rPr>
          <w:noProof/>
        </w:rPr>
        <w:t xml:space="preserve">(Graham </w:t>
      </w:r>
      <w:r w:rsidR="00F649D2" w:rsidRPr="009E2AA9">
        <w:rPr>
          <w:noProof/>
        </w:rPr>
        <w:t>et al.</w:t>
      </w:r>
      <w:r w:rsidR="00F649D2" w:rsidRPr="00F649D2">
        <w:rPr>
          <w:noProof/>
        </w:rPr>
        <w:t>, 2012)</w:t>
      </w:r>
      <w:r w:rsidR="00F649D2">
        <w:fldChar w:fldCharType="end"/>
      </w:r>
      <w:r w:rsidR="00F649D2">
        <w:t>.</w:t>
      </w:r>
    </w:p>
    <w:p w:rsidR="009E2AA9" w:rsidRDefault="001D7BC2" w:rsidP="001806CE">
      <w:pPr>
        <w:jc w:val="both"/>
      </w:pPr>
      <w:r w:rsidRPr="009E2AA9">
        <w:t xml:space="preserve">The other example of </w:t>
      </w:r>
      <w:r w:rsidR="00E94A2D">
        <w:t xml:space="preserve">a </w:t>
      </w:r>
      <w:r w:rsidRPr="009E2AA9">
        <w:t xml:space="preserve">PFI contract is about road maintenance. </w:t>
      </w:r>
      <w:r w:rsidR="009E2AA9">
        <w:t xml:space="preserve">Two organization called </w:t>
      </w:r>
      <w:r w:rsidR="009E2AA9" w:rsidRPr="009E2AA9">
        <w:t>National Audit Office (NAO)</w:t>
      </w:r>
      <w:r w:rsidR="009E2AA9">
        <w:t xml:space="preserve"> and </w:t>
      </w:r>
      <w:r w:rsidR="009E2AA9" w:rsidRPr="009E2AA9">
        <w:t>Committee of Public Accounts (PAC)</w:t>
      </w:r>
      <w:r w:rsidR="009E2AA9">
        <w:t xml:space="preserve"> were involved in PFI contract which investigated </w:t>
      </w:r>
      <w:r w:rsidR="009E2AA9">
        <w:fldChar w:fldCharType="begin" w:fldLock="1"/>
      </w:r>
      <w:r w:rsidR="0050112A">
        <w:instrText>ADDIN CSL_CITATION {"citationItems":[{"id":"ITEM-1","itemData":{"ISBN":"1845428080","abstract":"Argues that even though public - private partnerships are evolving, there is research to bring these joint ventures to account. This book aims to investigate how PPP reforms function in comparison to the traditional methods of providing public sector services and infrastructure and who experiences the successes and failures of these reforms. 1. Introduction; 2. The Public -- Private Interface: Surveying the History; 3. The UK Private Finance Initiative -- Risk Accounting and Related Value for Money Issues; 4. Getting the Contract Right; 5. Political Issues of Public -- Private Partnerships; 6. Public -- Private Partnerships as the Managing of Co-Production: Strategic and Institutional Obstacles in a Difficult Marriage; 7. Traditional Contracts as Partnerships: Effective Accountability in Social Services Contracts in the American States; 8. United States: Human Services; 9. North American Infrastructure P3s: Examples and Lessons Learned; 10. The Private Finance Initiative or the Public Funding or Private Profit?; 11. Learning from UK Private Finance Initiative Experience; 12. Public -- Private Partnerships in Social Services -- The Example of the City of Stockholm; 13. Public -- Private Partnerships for Infrastructure in Denmark from Local Partnering to Global Partnering; 14. German Public -- Private Partnerships in Personal Social Services: New Directions in a Corporatist Environment; 15. Using PPP to Deliver Social Infrastructure: The Australian Experience; 16. Public -- Private Partnerships: The Australian Experience; 17. PPPs: A Policy for All Seasons.","author":[{"dropping-particle":"","family":"Graeme A. Hodge</w:instrText>
      </w:r>
      <w:r w:rsidR="0050112A">
        <w:rPr>
          <w:rFonts w:ascii="MS Gothic" w:eastAsia="MS Gothic" w:hAnsi="MS Gothic" w:cs="MS Gothic" w:hint="eastAsia"/>
        </w:rPr>
        <w:instrText>，</w:instrText>
      </w:r>
      <w:r w:rsidR="0050112A">
        <w:instrText xml:space="preserve">Carsten Greve","given":"","non-dropping-particle":"","parse-names":false,"suffix":""}],"id":"ITEM-1","issued":{"date-parts":[["2005"]]},"number-of-pages":"357","publisher":"Edward Elgar Pub","title":"The Challenge of Public-private Partnerships: Learning from International ... - Google </w:instrText>
      </w:r>
      <w:r w:rsidR="0050112A">
        <w:rPr>
          <w:rFonts w:ascii="Microsoft JhengHei" w:eastAsia="Microsoft JhengHei" w:hAnsi="Microsoft JhengHei" w:cs="Microsoft JhengHei" w:hint="eastAsia"/>
        </w:rPr>
        <w:instrText>图书</w:instrText>
      </w:r>
      <w:r w:rsidR="0050112A">
        <w:instrText>","type":"book"},"uris":["http://www.mendeley.com/documents/?uuid=aa375e67-f98f-3632-8844-e506c4741c47"]}],"mendeley":{"formattedCitation":"(Graeme A. Hodge</w:instrText>
      </w:r>
      <w:r w:rsidR="0050112A">
        <w:rPr>
          <w:rFonts w:ascii="MS Gothic" w:eastAsia="MS Gothic" w:hAnsi="MS Gothic" w:cs="MS Gothic" w:hint="eastAsia"/>
        </w:rPr>
        <w:instrText>，</w:instrText>
      </w:r>
      <w:r w:rsidR="0050112A">
        <w:instrText>Carsten Greve, 2005)","plainTextFormattedCitation":"(Graeme A. Hodge</w:instrText>
      </w:r>
      <w:r w:rsidR="0050112A">
        <w:rPr>
          <w:rFonts w:ascii="MS Gothic" w:eastAsia="MS Gothic" w:hAnsi="MS Gothic" w:cs="MS Gothic" w:hint="eastAsia"/>
        </w:rPr>
        <w:instrText>，</w:instrText>
      </w:r>
      <w:r w:rsidR="0050112A">
        <w:instrText>Carsten Greve, 2005)","previouslyFormattedCitation":"(Graeme A. Hodge</w:instrText>
      </w:r>
      <w:r w:rsidR="0050112A">
        <w:rPr>
          <w:rFonts w:ascii="MS Gothic" w:eastAsia="MS Gothic" w:hAnsi="MS Gothic" w:cs="MS Gothic" w:hint="eastAsia"/>
        </w:rPr>
        <w:instrText>，</w:instrText>
      </w:r>
      <w:r w:rsidR="0050112A">
        <w:instrText>Carsten Greve, 2005)"},"properties":{"noteIndex":0},"schema":"https://github.com/citation-style-language/schema/raw/master/csl-citation.json"}</w:instrText>
      </w:r>
      <w:r w:rsidR="009E2AA9">
        <w:fldChar w:fldCharType="separate"/>
      </w:r>
      <w:r w:rsidR="004A3E56" w:rsidRPr="004A3E56">
        <w:rPr>
          <w:noProof/>
        </w:rPr>
        <w:t>(Graeme A. Hodge</w:t>
      </w:r>
      <w:r w:rsidR="004A3E56" w:rsidRPr="004A3E56">
        <w:rPr>
          <w:rFonts w:ascii="MS Gothic" w:eastAsia="MS Gothic" w:hAnsi="MS Gothic" w:cs="MS Gothic" w:hint="eastAsia"/>
          <w:noProof/>
        </w:rPr>
        <w:t>，</w:t>
      </w:r>
      <w:r w:rsidR="004A3E56" w:rsidRPr="004A3E56">
        <w:rPr>
          <w:noProof/>
        </w:rPr>
        <w:t>Carsten Greve, 2005)</w:t>
      </w:r>
      <w:r w:rsidR="009E2AA9">
        <w:fldChar w:fldCharType="end"/>
      </w:r>
      <w:r w:rsidR="009E2AA9">
        <w:t>.</w:t>
      </w:r>
      <w:r w:rsidR="008E64C4">
        <w:t xml:space="preserve"> NAO</w:t>
      </w:r>
      <w:r w:rsidR="00E94A2D">
        <w:t xml:space="preserve"> is</w:t>
      </w:r>
      <w:r w:rsidR="008E64C4">
        <w:t xml:space="preserve"> responsible </w:t>
      </w:r>
      <w:r w:rsidR="0031434C">
        <w:t xml:space="preserve">about public money and accounting behalf of </w:t>
      </w:r>
      <w:r w:rsidR="0031434C" w:rsidRPr="0031434C">
        <w:t>Parliament and taxpayers.</w:t>
      </w:r>
      <w:r w:rsidR="009A455E">
        <w:t xml:space="preserve"> </w:t>
      </w:r>
      <w:r w:rsidR="009A455E" w:rsidRPr="00DD19E5">
        <w:t>Committee of Public Accounts (PAC)</w:t>
      </w:r>
      <w:r w:rsidR="00916C6D" w:rsidRPr="00DD19E5">
        <w:t xml:space="preserve"> </w:t>
      </w:r>
      <w:r w:rsidR="009A455E" w:rsidRPr="00DD19E5">
        <w:t>ha</w:t>
      </w:r>
      <w:r w:rsidR="00E94A2D">
        <w:t>s</w:t>
      </w:r>
      <w:r w:rsidR="009A455E" w:rsidRPr="00DD19E5">
        <w:t xml:space="preserve"> </w:t>
      </w:r>
      <w:r w:rsidR="00E94A2D">
        <w:t xml:space="preserve">the </w:t>
      </w:r>
      <w:r w:rsidR="009A455E" w:rsidRPr="00DD19E5">
        <w:t xml:space="preserve">skill to do </w:t>
      </w:r>
      <w:r w:rsidR="00E94A2D">
        <w:t xml:space="preserve">the </w:t>
      </w:r>
      <w:r w:rsidR="00DD19E5" w:rsidRPr="00DD19E5">
        <w:t xml:space="preserve">whole </w:t>
      </w:r>
      <w:r w:rsidR="00916C6D" w:rsidRPr="00DD19E5">
        <w:t>service of Parliament</w:t>
      </w:r>
      <w:r w:rsidR="0050112A">
        <w:t xml:space="preserve"> </w:t>
      </w:r>
      <w:r w:rsidR="005706DB">
        <w:fldChar w:fldCharType="begin" w:fldLock="1"/>
      </w:r>
      <w:r w:rsidR="004B3350">
        <w:instrText>ADDIN CSL_CITATION {"citationItems":[{"id":"ITEM-1","itemData":{"URL":"https://www.nao.org.uk/support-to-parliament/","accessed":{"date-parts":[["2019","4","28"]]},"author":[{"dropping-particle":"","family":"National Audit Office (NAO)","given":"","non-dropping-particle":"","parse-names":false,"suffix":""}],"container-title":"National Audit Office (NAO)","id":"ITEM-1","issued":{"date-parts":[["2019"]]},"title":"Support to Parliament - National Audit Office (NAO)","type":"webpage"},"uris":["http://www.mendeley.com/documents/?uuid=5c1c86b6-5166-36d9-bacd-48fef48df8b2"]}],"mendeley":{"formattedCitation":"(National Audit Office (NAO), 2019)","plainTextFormattedCitation":"(National Audit Office (NAO), 2019)","previouslyFormattedCitation":"(National Audit Office (NAO), 2019)"},"properties":{"noteIndex":0},"schema":"https://github.com/citation-style-language/schema/raw/master/csl-citation.json"}</w:instrText>
      </w:r>
      <w:r w:rsidR="005706DB">
        <w:fldChar w:fldCharType="separate"/>
      </w:r>
      <w:r w:rsidR="005706DB" w:rsidRPr="005706DB">
        <w:rPr>
          <w:noProof/>
        </w:rPr>
        <w:t>(National Audit Office (NAO), 2019)</w:t>
      </w:r>
      <w:r w:rsidR="005706DB">
        <w:fldChar w:fldCharType="end"/>
      </w:r>
      <w:r w:rsidR="00DD19E5" w:rsidRPr="00DD19E5">
        <w:t>.</w:t>
      </w:r>
      <w:r w:rsidR="00883CB1">
        <w:t xml:space="preserve"> PAC reported after </w:t>
      </w:r>
      <w:r w:rsidR="00E94A2D">
        <w:t xml:space="preserve">an </w:t>
      </w:r>
      <w:r w:rsidR="00883CB1">
        <w:t xml:space="preserve">investigation that was the road maintenance contract </w:t>
      </w:r>
      <w:r w:rsidR="004803B1">
        <w:t xml:space="preserve">is </w:t>
      </w:r>
      <w:r w:rsidR="00883CB1">
        <w:t xml:space="preserve">long term by </w:t>
      </w:r>
      <w:r w:rsidR="00E94A2D">
        <w:t xml:space="preserve">the </w:t>
      </w:r>
      <w:r w:rsidR="00883CB1">
        <w:t>private sector</w:t>
      </w:r>
      <w:r w:rsidR="004803B1">
        <w:t xml:space="preserve"> and in recent years the cost is rising. The maintains for per square meter was £34 in 1997 – 1998 but this price rise to £42 per square meter in 2000 -2001which was increasing 24% in </w:t>
      </w:r>
      <w:r w:rsidR="00E94A2D">
        <w:t xml:space="preserve">the </w:t>
      </w:r>
      <w:r w:rsidR="004803B1">
        <w:t>actual term. The private sector response to reduce the cost but they told to the PAC the contract is based on quality not cost.</w:t>
      </w:r>
      <w:r w:rsidR="004B3350">
        <w:t xml:space="preserve"> So, this contract is the same as the other PFI contracts cost is growing and the pressure is on </w:t>
      </w:r>
      <w:r w:rsidR="00E94A2D">
        <w:t xml:space="preserve">the </w:t>
      </w:r>
      <w:r w:rsidR="004B3350">
        <w:t xml:space="preserve">public sector and Taxpayer </w:t>
      </w:r>
      <w:r w:rsidR="004B3350">
        <w:fldChar w:fldCharType="begin" w:fldLock="1"/>
      </w:r>
      <w:r w:rsidR="00212A6E">
        <w:instrText>ADDIN CSL_CITATION {"citationItems":[{"id":"ITEM-1","itemData":{"author":[{"dropping-particle":"","family":"Edwards","given":"P","non-dropping-particle":"","parse-names":false,"suffix":""},{"dropping-particle":"","family":"Shaoul","given":"J","non-dropping-particle":"","parse-names":false,"suffix":""},{"dropping-particle":"","family":"Stafford","given":"Anne","non-dropping-particle":"","parse-names":false,"suffix":""},{"dropping-particle":"","family":"Arblaster","given":"Lorna","non-dropping-particle":"","parse-names":false,"suffix":""},{"dropping-particle":"","family":"(ACCA)","given":"Association of Chartered Certified Accountants","non-dropping-particle":"","parse-names":false,"suffix":""}],"container-title":"ACCA Research Report No 84","id":"ITEM-1","issue":"ACCA Research Report No 84","issued":{"date-parts":[["2004"]]},"number-of-pages":"33","title":"Evaluating the operation of PFI in roads and hospitals","type":"report"},"uris":["http://www.mendeley.com/documents/?uuid=482163c8-31bc-35a0-936c-60e0daa63c96"]}],"mendeley":{"formattedCitation":"(Edwards &lt;i&gt;et al.&lt;/i&gt;, 2004)","plainTextFormattedCitation":"(Edwards et al., 2004)","previouslyFormattedCitation":"(Edwards &lt;i&gt;et al.&lt;/i&gt;, 2004)"},"properties":{"noteIndex":0},"schema":"https://github.com/citation-style-language/schema/raw/master/csl-citation.json"}</w:instrText>
      </w:r>
      <w:r w:rsidR="004B3350">
        <w:fldChar w:fldCharType="separate"/>
      </w:r>
      <w:r w:rsidR="00782668" w:rsidRPr="00782668">
        <w:rPr>
          <w:noProof/>
        </w:rPr>
        <w:t xml:space="preserve">(Edwards </w:t>
      </w:r>
      <w:r w:rsidR="00782668" w:rsidRPr="00782668">
        <w:rPr>
          <w:i/>
          <w:noProof/>
        </w:rPr>
        <w:t>et al.</w:t>
      </w:r>
      <w:r w:rsidR="00782668" w:rsidRPr="00782668">
        <w:rPr>
          <w:noProof/>
        </w:rPr>
        <w:t>, 2004)</w:t>
      </w:r>
      <w:r w:rsidR="004B3350">
        <w:fldChar w:fldCharType="end"/>
      </w:r>
      <w:r w:rsidR="004B3350">
        <w:t xml:space="preserve">. </w:t>
      </w:r>
    </w:p>
    <w:p w:rsidR="00020BD4" w:rsidRDefault="00020BD4" w:rsidP="00020BD4">
      <w:pPr>
        <w:pStyle w:val="Heading1"/>
      </w:pPr>
      <w:bookmarkStart w:id="9" w:name="_Toc7387155"/>
      <w:r>
        <w:t>Conclusion</w:t>
      </w:r>
      <w:bookmarkEnd w:id="9"/>
    </w:p>
    <w:p w:rsidR="007F4DA0" w:rsidRDefault="00020BD4" w:rsidP="009F399F">
      <w:pPr>
        <w:jc w:val="both"/>
        <w:rPr>
          <w:shd w:val="clear" w:color="auto" w:fill="FFFFFF"/>
        </w:rPr>
      </w:pPr>
      <w:r>
        <w:rPr>
          <w:shd w:val="clear" w:color="auto" w:fill="FFFFFF"/>
        </w:rPr>
        <w:t>In this report, it has reviewed PFI</w:t>
      </w:r>
      <w:r w:rsidR="007F4DA0">
        <w:rPr>
          <w:shd w:val="clear" w:color="auto" w:fill="FFFFFF"/>
        </w:rPr>
        <w:t xml:space="preserve"> procedure that </w:t>
      </w:r>
      <w:r w:rsidR="00F2752B">
        <w:rPr>
          <w:shd w:val="clear" w:color="auto" w:fill="FFFFFF"/>
        </w:rPr>
        <w:t>ha</w:t>
      </w:r>
      <w:r w:rsidR="00E94A2D">
        <w:rPr>
          <w:shd w:val="clear" w:color="auto" w:fill="FFFFFF"/>
        </w:rPr>
        <w:t>s</w:t>
      </w:r>
      <w:r w:rsidR="004407D5">
        <w:rPr>
          <w:shd w:val="clear" w:color="auto" w:fill="FFFFFF"/>
        </w:rPr>
        <w:t xml:space="preserve"> advantage </w:t>
      </w:r>
      <w:r w:rsidR="007C2F96">
        <w:rPr>
          <w:shd w:val="clear" w:color="auto" w:fill="FFFFFF"/>
        </w:rPr>
        <w:t xml:space="preserve">such as Time, budget, long term connection, high quality of </w:t>
      </w:r>
      <w:r w:rsidR="00E94A2D">
        <w:rPr>
          <w:shd w:val="clear" w:color="auto" w:fill="FFFFFF"/>
        </w:rPr>
        <w:t xml:space="preserve">the </w:t>
      </w:r>
      <w:r w:rsidR="007C2F96">
        <w:rPr>
          <w:shd w:val="clear" w:color="auto" w:fill="FFFFFF"/>
        </w:rPr>
        <w:t xml:space="preserve">project, risk transfer from </w:t>
      </w:r>
      <w:r w:rsidR="00E94A2D">
        <w:rPr>
          <w:shd w:val="clear" w:color="auto" w:fill="FFFFFF"/>
        </w:rPr>
        <w:t xml:space="preserve">the </w:t>
      </w:r>
      <w:r w:rsidR="007C2F96">
        <w:rPr>
          <w:shd w:val="clear" w:color="auto" w:fill="FFFFFF"/>
        </w:rPr>
        <w:t xml:space="preserve">public sector to </w:t>
      </w:r>
      <w:r w:rsidR="00E94A2D">
        <w:rPr>
          <w:shd w:val="clear" w:color="auto" w:fill="FFFFFF"/>
        </w:rPr>
        <w:t xml:space="preserve">the </w:t>
      </w:r>
      <w:r w:rsidR="007C2F96">
        <w:rPr>
          <w:shd w:val="clear" w:color="auto" w:fill="FFFFFF"/>
        </w:rPr>
        <w:t xml:space="preserve">private sector, etc. and have </w:t>
      </w:r>
      <w:r w:rsidR="004407D5">
        <w:rPr>
          <w:shd w:val="clear" w:color="auto" w:fill="FFFFFF"/>
        </w:rPr>
        <w:t>disadvantage</w:t>
      </w:r>
      <w:r w:rsidR="007C2F96">
        <w:rPr>
          <w:shd w:val="clear" w:color="auto" w:fill="FFFFFF"/>
        </w:rPr>
        <w:t xml:space="preserve"> like high rate cost, lack of experience, make </w:t>
      </w:r>
      <w:r w:rsidR="00E94A2D">
        <w:rPr>
          <w:shd w:val="clear" w:color="auto" w:fill="FFFFFF"/>
        </w:rPr>
        <w:t xml:space="preserve">a </w:t>
      </w:r>
      <w:r w:rsidR="007C2F96">
        <w:rPr>
          <w:shd w:val="clear" w:color="auto" w:fill="FFFFFF"/>
        </w:rPr>
        <w:t xml:space="preserve">long decision, etc. According to the information’s </w:t>
      </w:r>
      <w:r w:rsidR="00FA17A7">
        <w:rPr>
          <w:shd w:val="clear" w:color="auto" w:fill="FFFFFF"/>
        </w:rPr>
        <w:t xml:space="preserve">that </w:t>
      </w:r>
      <w:r w:rsidR="00E94A2D">
        <w:rPr>
          <w:shd w:val="clear" w:color="auto" w:fill="FFFFFF"/>
        </w:rPr>
        <w:t>belonged</w:t>
      </w:r>
      <w:r w:rsidR="00FA17A7">
        <w:rPr>
          <w:shd w:val="clear" w:color="auto" w:fill="FFFFFF"/>
        </w:rPr>
        <w:t xml:space="preserve"> UK such as NHS project and road maintenance PFI method ha</w:t>
      </w:r>
      <w:r w:rsidR="00E94A2D">
        <w:rPr>
          <w:shd w:val="clear" w:color="auto" w:fill="FFFFFF"/>
        </w:rPr>
        <w:t>s</w:t>
      </w:r>
      <w:r w:rsidR="00FA17A7">
        <w:rPr>
          <w:shd w:val="clear" w:color="auto" w:fill="FFFFFF"/>
        </w:rPr>
        <w:t xml:space="preserve"> issues. These issues hurt the body of the project such as interest rate and quality of services.</w:t>
      </w:r>
      <w:r w:rsidR="00E94A2D">
        <w:rPr>
          <w:shd w:val="clear" w:color="auto" w:fill="FFFFFF"/>
        </w:rPr>
        <w:t xml:space="preserve"> </w:t>
      </w:r>
      <w:proofErr w:type="gramStart"/>
      <w:r w:rsidR="00FA17A7">
        <w:rPr>
          <w:shd w:val="clear" w:color="auto" w:fill="FFFFFF"/>
        </w:rPr>
        <w:t>Th</w:t>
      </w:r>
      <w:r w:rsidR="00E94A2D">
        <w:rPr>
          <w:shd w:val="clear" w:color="auto" w:fill="FFFFFF"/>
        </w:rPr>
        <w:t>is</w:t>
      </w:r>
      <w:proofErr w:type="gramEnd"/>
      <w:r w:rsidR="00FA17A7">
        <w:rPr>
          <w:shd w:val="clear" w:color="auto" w:fill="FFFFFF"/>
        </w:rPr>
        <w:t xml:space="preserve"> project needs </w:t>
      </w:r>
      <w:r w:rsidR="00FA17A7">
        <w:rPr>
          <w:shd w:val="clear" w:color="auto" w:fill="FFFFFF"/>
        </w:rPr>
        <w:lastRenderedPageBreak/>
        <w:t xml:space="preserve">more attention, education and review the contract and required to have </w:t>
      </w:r>
      <w:r w:rsidR="00E94A2D">
        <w:rPr>
          <w:shd w:val="clear" w:color="auto" w:fill="FFFFFF"/>
        </w:rPr>
        <w:t xml:space="preserve">a </w:t>
      </w:r>
      <w:r w:rsidR="00FA17A7">
        <w:rPr>
          <w:shd w:val="clear" w:color="auto" w:fill="FFFFFF"/>
        </w:rPr>
        <w:t xml:space="preserve">specialist to control better the projects or change contract to new owners. Define the issues and analyses make attention for </w:t>
      </w:r>
      <w:r w:rsidR="00E94A2D">
        <w:rPr>
          <w:shd w:val="clear" w:color="auto" w:fill="FFFFFF"/>
        </w:rPr>
        <w:t xml:space="preserve">a </w:t>
      </w:r>
      <w:r w:rsidR="00FA17A7">
        <w:rPr>
          <w:shd w:val="clear" w:color="auto" w:fill="FFFFFF"/>
        </w:rPr>
        <w:t xml:space="preserve">further decision that can help </w:t>
      </w:r>
      <w:r w:rsidR="00E94A2D">
        <w:rPr>
          <w:shd w:val="clear" w:color="auto" w:fill="FFFFFF"/>
        </w:rPr>
        <w:t xml:space="preserve">the </w:t>
      </w:r>
      <w:r w:rsidR="00FA17A7">
        <w:rPr>
          <w:shd w:val="clear" w:color="auto" w:fill="FFFFFF"/>
        </w:rPr>
        <w:t xml:space="preserve">government to save more money in </w:t>
      </w:r>
      <w:r w:rsidR="00E94A2D">
        <w:rPr>
          <w:shd w:val="clear" w:color="auto" w:fill="FFFFFF"/>
        </w:rPr>
        <w:t xml:space="preserve">the </w:t>
      </w:r>
      <w:r w:rsidR="00FA17A7">
        <w:rPr>
          <w:shd w:val="clear" w:color="auto" w:fill="FFFFFF"/>
        </w:rPr>
        <w:t xml:space="preserve">public sector and reduce pressure from </w:t>
      </w:r>
      <w:r w:rsidR="00E94A2D">
        <w:rPr>
          <w:shd w:val="clear" w:color="auto" w:fill="FFFFFF"/>
        </w:rPr>
        <w:t xml:space="preserve">the </w:t>
      </w:r>
      <w:r w:rsidR="00FA17A7">
        <w:rPr>
          <w:shd w:val="clear" w:color="auto" w:fill="FFFFFF"/>
        </w:rPr>
        <w:t>taxpayer and public sector.</w:t>
      </w:r>
      <w:r w:rsidR="009F399F">
        <w:rPr>
          <w:shd w:val="clear" w:color="auto" w:fill="FFFFFF"/>
        </w:rPr>
        <w:t xml:space="preserve"> As a recommendation the PFI contracts required to analyse and investigate with</w:t>
      </w:r>
      <w:r w:rsidR="00E94A2D">
        <w:rPr>
          <w:shd w:val="clear" w:color="auto" w:fill="FFFFFF"/>
        </w:rPr>
        <w:t xml:space="preserve"> the </w:t>
      </w:r>
      <w:r w:rsidR="009F399F">
        <w:rPr>
          <w:shd w:val="clear" w:color="auto" w:fill="FFFFFF"/>
        </w:rPr>
        <w:t xml:space="preserve">professional group about VFM to support more public sector and have better results and avoiding waste money and time. </w:t>
      </w:r>
    </w:p>
    <w:p w:rsidR="00B30E11" w:rsidRDefault="00B30E11" w:rsidP="00B30E11">
      <w:pPr>
        <w:pStyle w:val="Heading1"/>
      </w:pPr>
      <w:bookmarkStart w:id="10" w:name="_Toc7387156"/>
      <w:r>
        <w:t>References</w:t>
      </w:r>
      <w:bookmarkEnd w:id="10"/>
    </w:p>
    <w:p w:rsidR="00B30E11" w:rsidRPr="00B30E11" w:rsidRDefault="00B30E11" w:rsidP="00B30E11">
      <w:pPr>
        <w:jc w:val="both"/>
        <w:rPr>
          <w:noProof/>
        </w:rPr>
      </w:pPr>
      <w:r w:rsidRPr="00B30E11">
        <w:fldChar w:fldCharType="begin" w:fldLock="1"/>
      </w:r>
      <w:r w:rsidRPr="00B30E11">
        <w:instrText xml:space="preserve">ADDIN Mendeley Bibliography CSL_BIBLIOGRAPHY </w:instrText>
      </w:r>
      <w:r w:rsidRPr="00B30E11">
        <w:fldChar w:fldCharType="separate"/>
      </w:r>
      <w:r w:rsidRPr="00B30E11">
        <w:rPr>
          <w:noProof/>
        </w:rPr>
        <w:t xml:space="preserve">Akbiyikli, R., Eaton, D. and Turner, A. (2009) ‘Project Finance and the Private </w:t>
      </w:r>
      <w:r w:rsidRPr="00B30E11">
        <w:t>Finance</w:t>
      </w:r>
      <w:r w:rsidRPr="00B30E11">
        <w:rPr>
          <w:noProof/>
        </w:rPr>
        <w:t xml:space="preserve"> Initiative (PFI)’, </w:t>
      </w:r>
      <w:r w:rsidRPr="00B30E11">
        <w:rPr>
          <w:i/>
          <w:iCs/>
          <w:noProof/>
        </w:rPr>
        <w:t>The Journal of Structured Finance</w:t>
      </w:r>
      <w:r w:rsidRPr="00B30E11">
        <w:rPr>
          <w:noProof/>
        </w:rPr>
        <w:t>, 12(2), pp. 67–75. doi: 10.3905/jsf.2006.644162.</w:t>
      </w:r>
    </w:p>
    <w:p w:rsidR="00B30E11" w:rsidRPr="00B30E11" w:rsidRDefault="00B30E11" w:rsidP="00B30E11">
      <w:pPr>
        <w:jc w:val="both"/>
        <w:rPr>
          <w:noProof/>
        </w:rPr>
      </w:pPr>
      <w:r w:rsidRPr="00B30E11">
        <w:rPr>
          <w:noProof/>
        </w:rPr>
        <w:t xml:space="preserve">Akintoye, A., Beck, M. and Kumaraswamy, M. (no date) </w:t>
      </w:r>
      <w:r w:rsidRPr="00B30E11">
        <w:rPr>
          <w:i/>
          <w:iCs/>
          <w:noProof/>
        </w:rPr>
        <w:t>Public private partnerships : a global review</w:t>
      </w:r>
      <w:r w:rsidRPr="00B30E11">
        <w:rPr>
          <w:noProof/>
        </w:rPr>
        <w:t>. Available at: https://books.google.co.uk/books?hl=en&amp;lr=&amp;id=TuWPCgAAQBAJ&amp;oi=fnd&amp;pg=PA1&amp;dq=Bing,+L.+and+Akintoye,+A.+(2003)+An+Overview+of+Public-Private+Partnership.&amp;ots=Y1_3zvWlUH&amp;sig=jeMdcEK6CV41qoDp16oNc4mG0K4#v=onepage&amp;q&amp;f=false (Accessed: 28 April 2019).</w:t>
      </w:r>
    </w:p>
    <w:p w:rsidR="00B30E11" w:rsidRPr="00B30E11" w:rsidRDefault="00B30E11" w:rsidP="00B30E11">
      <w:pPr>
        <w:jc w:val="both"/>
        <w:rPr>
          <w:noProof/>
        </w:rPr>
      </w:pPr>
      <w:r w:rsidRPr="00B30E11">
        <w:rPr>
          <w:noProof/>
        </w:rPr>
        <w:t xml:space="preserve">Bennett, J. and Iossa, E. (2006) ‘Building and managing facilities for public services’, </w:t>
      </w:r>
      <w:r w:rsidRPr="00B30E11">
        <w:rPr>
          <w:i/>
          <w:iCs/>
          <w:noProof/>
        </w:rPr>
        <w:t>Journal of Public Economics</w:t>
      </w:r>
      <w:r w:rsidRPr="00B30E11">
        <w:rPr>
          <w:noProof/>
        </w:rPr>
        <w:t>. North-Holland, 90(10–11), pp. 2143–2160. doi: 10.1016/J.JPUBECO.2006.04.001.</w:t>
      </w:r>
    </w:p>
    <w:p w:rsidR="00B30E11" w:rsidRPr="00B30E11" w:rsidRDefault="00B30E11" w:rsidP="00B30E11">
      <w:pPr>
        <w:jc w:val="both"/>
        <w:rPr>
          <w:noProof/>
        </w:rPr>
      </w:pPr>
      <w:r w:rsidRPr="00B30E11">
        <w:rPr>
          <w:noProof/>
        </w:rPr>
        <w:t xml:space="preserve">Boussabaine, H. A. (2007) </w:t>
      </w:r>
      <w:r w:rsidRPr="00B30E11">
        <w:rPr>
          <w:i/>
          <w:iCs/>
          <w:noProof/>
        </w:rPr>
        <w:t>Cost planning of PFI and PPP building projects</w:t>
      </w:r>
      <w:r w:rsidRPr="00B30E11">
        <w:rPr>
          <w:noProof/>
        </w:rPr>
        <w:t>. New York: Taylor &amp; Francis. Available at: https://www.worldcat.org/title/cost-planning-of-pfi-and-ppp-building-projects/oclc/70673150 (Accessed: 25 April 2019).</w:t>
      </w:r>
    </w:p>
    <w:p w:rsidR="00B30E11" w:rsidRPr="00B30E11" w:rsidRDefault="00B30E11" w:rsidP="00B30E11">
      <w:pPr>
        <w:jc w:val="both"/>
        <w:rPr>
          <w:noProof/>
        </w:rPr>
      </w:pPr>
      <w:r w:rsidRPr="00B30E11">
        <w:rPr>
          <w:noProof/>
        </w:rPr>
        <w:t xml:space="preserve">Carrillo, P. </w:t>
      </w:r>
      <w:r w:rsidRPr="00B30E11">
        <w:rPr>
          <w:i/>
          <w:iCs/>
          <w:noProof/>
        </w:rPr>
        <w:t>et al.</w:t>
      </w:r>
      <w:r w:rsidRPr="00B30E11">
        <w:rPr>
          <w:noProof/>
        </w:rPr>
        <w:t xml:space="preserve"> (2008) ‘Participation, Barriers, and Opportunities in PFI: The United Kingdom Experience’, </w:t>
      </w:r>
      <w:r w:rsidRPr="00B30E11">
        <w:rPr>
          <w:i/>
          <w:iCs/>
          <w:noProof/>
        </w:rPr>
        <w:t>Journal of Management in Engineering</w:t>
      </w:r>
      <w:r w:rsidRPr="00B30E11">
        <w:rPr>
          <w:noProof/>
        </w:rPr>
        <w:t>, 24(3), pp. 138–145. doi: 10.1061/(ASCE)0742-597X(2008)24:3(138).</w:t>
      </w:r>
    </w:p>
    <w:p w:rsidR="00B30E11" w:rsidRPr="00B30E11" w:rsidRDefault="00B30E11" w:rsidP="00B30E11">
      <w:pPr>
        <w:jc w:val="both"/>
        <w:rPr>
          <w:noProof/>
        </w:rPr>
      </w:pPr>
      <w:r w:rsidRPr="00B30E11">
        <w:rPr>
          <w:noProof/>
        </w:rPr>
        <w:t xml:space="preserve">Edwards, P. </w:t>
      </w:r>
      <w:r w:rsidRPr="00B30E11">
        <w:rPr>
          <w:i/>
          <w:iCs/>
          <w:noProof/>
        </w:rPr>
        <w:t>et al.</w:t>
      </w:r>
      <w:r w:rsidRPr="00B30E11">
        <w:rPr>
          <w:noProof/>
        </w:rPr>
        <w:t xml:space="preserve"> (2004) </w:t>
      </w:r>
      <w:r w:rsidRPr="00B30E11">
        <w:rPr>
          <w:i/>
          <w:iCs/>
          <w:noProof/>
        </w:rPr>
        <w:t>Evaluating the operation of PFI in roads and hospitals</w:t>
      </w:r>
      <w:r w:rsidRPr="00B30E11">
        <w:rPr>
          <w:noProof/>
        </w:rPr>
        <w:t xml:space="preserve">, </w:t>
      </w:r>
      <w:r w:rsidRPr="00B30E11">
        <w:rPr>
          <w:i/>
          <w:iCs/>
          <w:noProof/>
        </w:rPr>
        <w:t>ACCA Research Report No 84</w:t>
      </w:r>
      <w:r w:rsidRPr="00B30E11">
        <w:rPr>
          <w:noProof/>
        </w:rPr>
        <w:t>. Available at: www.accaglobal.com/research (Accessed: 28 April 2019).</w:t>
      </w:r>
    </w:p>
    <w:p w:rsidR="00B30E11" w:rsidRPr="00B30E11" w:rsidRDefault="00B30E11" w:rsidP="00B30E11">
      <w:pPr>
        <w:jc w:val="both"/>
        <w:rPr>
          <w:noProof/>
        </w:rPr>
      </w:pPr>
      <w:r w:rsidRPr="00B30E11">
        <w:rPr>
          <w:noProof/>
        </w:rPr>
        <w:t>Graeme A. Hodge</w:t>
      </w:r>
      <w:r w:rsidRPr="00B30E11">
        <w:rPr>
          <w:rFonts w:eastAsia="MS Gothic"/>
          <w:noProof/>
        </w:rPr>
        <w:t>，</w:t>
      </w:r>
      <w:r w:rsidRPr="00B30E11">
        <w:rPr>
          <w:noProof/>
        </w:rPr>
        <w:t xml:space="preserve">Carsten Greve (2005) </w:t>
      </w:r>
      <w:r w:rsidRPr="00B30E11">
        <w:rPr>
          <w:i/>
          <w:iCs/>
          <w:noProof/>
        </w:rPr>
        <w:t xml:space="preserve">The Challenge of Public-private Partnerships: Learning from International ... - Google </w:t>
      </w:r>
      <w:r w:rsidRPr="00B30E11">
        <w:rPr>
          <w:rFonts w:eastAsia="Microsoft JhengHei"/>
          <w:i/>
          <w:iCs/>
          <w:noProof/>
        </w:rPr>
        <w:t>图书</w:t>
      </w:r>
      <w:r w:rsidRPr="00B30E11">
        <w:rPr>
          <w:noProof/>
        </w:rPr>
        <w:t>. Edward Elgar Pub. Available at: https://books.google.co.uk/books?hl=en&amp;lr=&amp;id=pKAvNQmpXkUC&amp;oi=fnd&amp;pg=PA207&amp;dq=(NAO+2003c,+PAC+2003c&amp;ots=5ZyClQWk4l&amp;sig=KNcBGuhCd5Ma6pGgA5GHLiL1Z_g#v=onepage&amp;q&amp;f=false (Accessed: 28 April 2019).</w:t>
      </w:r>
    </w:p>
    <w:p w:rsidR="00B30E11" w:rsidRPr="00B30E11" w:rsidRDefault="00B30E11" w:rsidP="00B30E11">
      <w:pPr>
        <w:jc w:val="both"/>
        <w:rPr>
          <w:noProof/>
        </w:rPr>
      </w:pPr>
      <w:r w:rsidRPr="00B30E11">
        <w:rPr>
          <w:noProof/>
        </w:rPr>
        <w:t xml:space="preserve">Graham, C. </w:t>
      </w:r>
      <w:r w:rsidRPr="00B30E11">
        <w:rPr>
          <w:i/>
          <w:iCs/>
          <w:noProof/>
        </w:rPr>
        <w:t>et al.</w:t>
      </w:r>
      <w:r w:rsidRPr="00B30E11">
        <w:rPr>
          <w:noProof/>
        </w:rPr>
        <w:t xml:space="preserve"> (2012) </w:t>
      </w:r>
      <w:r w:rsidRPr="00B30E11">
        <w:rPr>
          <w:i/>
          <w:iCs/>
          <w:noProof/>
        </w:rPr>
        <w:t>Overarching questions for patient surveys: development report for the Care Quality Commission (CQC) About the National Patient Survey Co-ordination Centre Key personnel</w:t>
      </w:r>
      <w:r w:rsidRPr="00B30E11">
        <w:rPr>
          <w:noProof/>
        </w:rPr>
        <w:t>. Available at: www.nhssurveys.org (Accessed: 28 April 2019).</w:t>
      </w:r>
    </w:p>
    <w:p w:rsidR="00B30E11" w:rsidRPr="00B30E11" w:rsidRDefault="00B30E11" w:rsidP="00B30E11">
      <w:pPr>
        <w:jc w:val="both"/>
        <w:rPr>
          <w:noProof/>
        </w:rPr>
      </w:pPr>
      <w:r w:rsidRPr="00B30E11">
        <w:rPr>
          <w:noProof/>
        </w:rPr>
        <w:lastRenderedPageBreak/>
        <w:t xml:space="preserve">Grimsey, D. and Lewis, M. K. (2005) ‘Are Public Private Partnerships value for money?’, </w:t>
      </w:r>
      <w:r w:rsidRPr="00B30E11">
        <w:rPr>
          <w:i/>
          <w:iCs/>
          <w:noProof/>
        </w:rPr>
        <w:t>Accounting Forum</w:t>
      </w:r>
      <w:r w:rsidRPr="00B30E11">
        <w:rPr>
          <w:noProof/>
        </w:rPr>
        <w:t>. Taylor &amp; Francis, 29(4), pp. 345–378. doi: 10.1016/j.accfor.2005.01.001.</w:t>
      </w:r>
    </w:p>
    <w:p w:rsidR="00B30E11" w:rsidRPr="00B30E11" w:rsidRDefault="00B30E11" w:rsidP="00B30E11">
      <w:pPr>
        <w:jc w:val="both"/>
        <w:rPr>
          <w:noProof/>
        </w:rPr>
      </w:pPr>
      <w:r w:rsidRPr="00B30E11">
        <w:rPr>
          <w:noProof/>
        </w:rPr>
        <w:t xml:space="preserve">Heald, D. (2003) ‘Value for money tests and accounting treatment in PFI schemes’, </w:t>
      </w:r>
      <w:r w:rsidRPr="00B30E11">
        <w:rPr>
          <w:i/>
          <w:iCs/>
          <w:noProof/>
        </w:rPr>
        <w:t>Accounting, Auditing &amp; Accountability Journal</w:t>
      </w:r>
      <w:r w:rsidRPr="00B30E11">
        <w:rPr>
          <w:noProof/>
        </w:rPr>
        <w:t>. MCB UP Ltd, 16(3), pp. 342–371. doi: 10.1108/09513570310482291.</w:t>
      </w:r>
    </w:p>
    <w:p w:rsidR="00B30E11" w:rsidRPr="00B30E11" w:rsidRDefault="00B30E11" w:rsidP="00B30E11">
      <w:pPr>
        <w:jc w:val="both"/>
        <w:rPr>
          <w:noProof/>
        </w:rPr>
      </w:pPr>
      <w:r w:rsidRPr="00B30E11">
        <w:rPr>
          <w:noProof/>
        </w:rPr>
        <w:t xml:space="preserve">House of Commons Treasury Committee (2011) </w:t>
      </w:r>
      <w:r w:rsidRPr="00B30E11">
        <w:rPr>
          <w:i/>
          <w:iCs/>
          <w:noProof/>
        </w:rPr>
        <w:t>Private Finance Initiative Seventeenth Report of Session 2010-12 Volume I: Report, together with formal minutes, oral and written evidence</w:t>
      </w:r>
      <w:r w:rsidRPr="00B30E11">
        <w:rPr>
          <w:noProof/>
        </w:rPr>
        <w:t>. Available at: www.parliament.uk/treascom. (Accessed: 26 April 2019).</w:t>
      </w:r>
    </w:p>
    <w:p w:rsidR="00B30E11" w:rsidRPr="00B30E11" w:rsidRDefault="00B30E11" w:rsidP="00B30E11">
      <w:pPr>
        <w:jc w:val="both"/>
        <w:rPr>
          <w:noProof/>
        </w:rPr>
      </w:pPr>
      <w:r w:rsidRPr="00B30E11">
        <w:rPr>
          <w:noProof/>
        </w:rPr>
        <w:t xml:space="preserve">National Audit Office (NAO) (2019) </w:t>
      </w:r>
      <w:r w:rsidRPr="00B30E11">
        <w:rPr>
          <w:i/>
          <w:iCs/>
          <w:noProof/>
        </w:rPr>
        <w:t>Support to Parliament - National Audit Office (NAO)</w:t>
      </w:r>
      <w:r w:rsidRPr="00B30E11">
        <w:rPr>
          <w:noProof/>
        </w:rPr>
        <w:t xml:space="preserve">, </w:t>
      </w:r>
      <w:r w:rsidRPr="00B30E11">
        <w:rPr>
          <w:i/>
          <w:iCs/>
          <w:noProof/>
        </w:rPr>
        <w:t>National Audit Office (NAO)</w:t>
      </w:r>
      <w:r w:rsidRPr="00B30E11">
        <w:rPr>
          <w:noProof/>
        </w:rPr>
        <w:t>. Available at: https://www.nao.org.uk/support-to-parliament/ (Accessed: 28 April 2019).</w:t>
      </w:r>
    </w:p>
    <w:p w:rsidR="00B30E11" w:rsidRPr="00B30E11" w:rsidRDefault="00B30E11" w:rsidP="00B30E11">
      <w:pPr>
        <w:jc w:val="both"/>
        <w:rPr>
          <w:noProof/>
        </w:rPr>
      </w:pPr>
      <w:r w:rsidRPr="00B30E11">
        <w:rPr>
          <w:noProof/>
        </w:rPr>
        <w:t xml:space="preserve">Patients4NHS (2018) </w:t>
      </w:r>
      <w:r w:rsidRPr="00B30E11">
        <w:rPr>
          <w:i/>
          <w:iCs/>
          <w:noProof/>
        </w:rPr>
        <w:t>PFI and the NHS | Patients4NHS</w:t>
      </w:r>
      <w:r w:rsidRPr="00B30E11">
        <w:rPr>
          <w:noProof/>
        </w:rPr>
        <w:t xml:space="preserve">, </w:t>
      </w:r>
      <w:r w:rsidRPr="00B30E11">
        <w:rPr>
          <w:i/>
          <w:iCs/>
          <w:noProof/>
        </w:rPr>
        <w:t>Patients4NHS</w:t>
      </w:r>
      <w:r w:rsidRPr="00B30E11">
        <w:rPr>
          <w:noProof/>
        </w:rPr>
        <w:t>. Available at: http://www.patients4nhs.org.uk/pfi-and-the-nhs/ (Accessed: 26 April 2019).</w:t>
      </w:r>
    </w:p>
    <w:p w:rsidR="00B30E11" w:rsidRPr="00B30E11" w:rsidRDefault="00B30E11" w:rsidP="00B30E11">
      <w:pPr>
        <w:jc w:val="both"/>
        <w:rPr>
          <w:noProof/>
        </w:rPr>
      </w:pPr>
      <w:r w:rsidRPr="00B30E11">
        <w:rPr>
          <w:noProof/>
        </w:rPr>
        <w:t xml:space="preserve">Pettinger, T. (2019) </w:t>
      </w:r>
      <w:r w:rsidRPr="00B30E11">
        <w:rPr>
          <w:i/>
          <w:iCs/>
          <w:noProof/>
        </w:rPr>
        <w:t>UK National Debt | Economics Help</w:t>
      </w:r>
      <w:r w:rsidRPr="00B30E11">
        <w:rPr>
          <w:noProof/>
        </w:rPr>
        <w:t xml:space="preserve">, </w:t>
      </w:r>
      <w:r w:rsidRPr="00B30E11">
        <w:rPr>
          <w:i/>
          <w:iCs/>
          <w:noProof/>
        </w:rPr>
        <w:t>www.ecomomicshelp.org</w:t>
      </w:r>
      <w:r w:rsidRPr="00B30E11">
        <w:rPr>
          <w:noProof/>
        </w:rPr>
        <w:t>. Available at: https://www.economicshelp.org/blog/334/uk-economy/uk-national-debt/ (Accessed: 25 April 2019).</w:t>
      </w:r>
    </w:p>
    <w:p w:rsidR="00B30E11" w:rsidRPr="00B30E11" w:rsidRDefault="00B30E11" w:rsidP="00B30E11">
      <w:pPr>
        <w:jc w:val="both"/>
        <w:rPr>
          <w:noProof/>
        </w:rPr>
      </w:pPr>
      <w:r w:rsidRPr="00B30E11">
        <w:rPr>
          <w:noProof/>
        </w:rPr>
        <w:t xml:space="preserve">Public sector finances (2019) </w:t>
      </w:r>
      <w:r w:rsidRPr="00B30E11">
        <w:rPr>
          <w:i/>
          <w:iCs/>
          <w:noProof/>
        </w:rPr>
        <w:t>PS: Net Debt (excluding public sector banks) as a % of GDP: NSA - Office for National Statistics</w:t>
      </w:r>
      <w:r w:rsidRPr="00B30E11">
        <w:rPr>
          <w:noProof/>
        </w:rPr>
        <w:t xml:space="preserve">, </w:t>
      </w:r>
      <w:r w:rsidRPr="00B30E11">
        <w:rPr>
          <w:i/>
          <w:iCs/>
          <w:noProof/>
        </w:rPr>
        <w:t>Public sector finances, UK</w:t>
      </w:r>
      <w:r w:rsidRPr="00B30E11">
        <w:rPr>
          <w:noProof/>
        </w:rPr>
        <w:t>. Available at: https://www.ons.gov.uk/economy/governmentpublicsectorandtaxes/publicsectorfinance/timeseries/hf6x/pusf (Accessed: 25 April 2019).</w:t>
      </w:r>
    </w:p>
    <w:p w:rsidR="00B30E11" w:rsidRPr="00B30E11" w:rsidRDefault="00B30E11" w:rsidP="00B30E11">
      <w:pPr>
        <w:jc w:val="both"/>
        <w:rPr>
          <w:noProof/>
        </w:rPr>
      </w:pPr>
      <w:r w:rsidRPr="00B30E11">
        <w:rPr>
          <w:noProof/>
        </w:rPr>
        <w:t xml:space="preserve">Walker, D. H. T. and Rowlinson, S. (2007) ‘Procurement systems: A cross-industry project management perspective’, </w:t>
      </w:r>
      <w:r w:rsidRPr="00B30E11">
        <w:rPr>
          <w:i/>
          <w:iCs/>
          <w:noProof/>
        </w:rPr>
        <w:t>Procurement Systems: A Cross-Industry Project Management Perspective</w:t>
      </w:r>
      <w:r w:rsidRPr="00B30E11">
        <w:rPr>
          <w:noProof/>
        </w:rPr>
        <w:t>, 9780203939, pp. 1–455. doi: 10.4324/9780203939697.</w:t>
      </w:r>
    </w:p>
    <w:p w:rsidR="00B30E11" w:rsidRPr="00B30E11" w:rsidRDefault="00B30E11" w:rsidP="00B30E11">
      <w:pPr>
        <w:jc w:val="both"/>
        <w:rPr>
          <w:noProof/>
        </w:rPr>
      </w:pPr>
      <w:r w:rsidRPr="00B30E11">
        <w:rPr>
          <w:noProof/>
        </w:rPr>
        <w:t xml:space="preserve">WILL KENTON (2019) </w:t>
      </w:r>
      <w:r w:rsidRPr="00B30E11">
        <w:rPr>
          <w:i/>
          <w:iCs/>
          <w:noProof/>
        </w:rPr>
        <w:t>Private Finance Initiative (PFI) Definition</w:t>
      </w:r>
      <w:r w:rsidRPr="00B30E11">
        <w:rPr>
          <w:noProof/>
        </w:rPr>
        <w:t xml:space="preserve">, </w:t>
      </w:r>
      <w:r w:rsidRPr="00B30E11">
        <w:rPr>
          <w:i/>
          <w:iCs/>
          <w:noProof/>
        </w:rPr>
        <w:t>Investopedia</w:t>
      </w:r>
      <w:r w:rsidRPr="00B30E11">
        <w:rPr>
          <w:noProof/>
        </w:rPr>
        <w:t>. Available at: https://www.investopedia.com/terms/p/privatefinanceinitiative.asp (Accessed: 28 April 2019).</w:t>
      </w:r>
    </w:p>
    <w:p w:rsidR="00B30E11" w:rsidRPr="00B30E11" w:rsidRDefault="00B30E11" w:rsidP="00B30E11">
      <w:pPr>
        <w:jc w:val="both"/>
      </w:pPr>
      <w:r w:rsidRPr="00B30E11">
        <w:fldChar w:fldCharType="end"/>
      </w:r>
      <w:r w:rsidRPr="00B30E11">
        <w:t xml:space="preserve"> </w:t>
      </w:r>
    </w:p>
    <w:sectPr w:rsidR="00B30E11" w:rsidRPr="00B30E11" w:rsidSect="003C215E">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40FE" w:rsidRDefault="00FB40FE" w:rsidP="00F2752B">
      <w:pPr>
        <w:spacing w:after="0" w:line="240" w:lineRule="auto"/>
      </w:pPr>
      <w:r>
        <w:separator/>
      </w:r>
    </w:p>
  </w:endnote>
  <w:endnote w:type="continuationSeparator" w:id="0">
    <w:p w:rsidR="00FB40FE" w:rsidRDefault="00FB40FE" w:rsidP="00F27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52B" w:rsidRDefault="00F2752B">
    <w:pPr>
      <w:pStyle w:val="Header"/>
      <w:pBdr>
        <w:top w:val="single" w:sz="6" w:space="10" w:color="4472C4" w:themeColor="accent1"/>
      </w:pBdr>
      <w:spacing w:before="240"/>
      <w:jc w:val="center"/>
      <w:rPr>
        <w:color w:val="4472C4" w:themeColor="accent1"/>
      </w:rPr>
    </w:pPr>
  </w:p>
  <w:p w:rsidR="00F2752B" w:rsidRDefault="00F27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40FE" w:rsidRDefault="00FB40FE" w:rsidP="00F2752B">
      <w:pPr>
        <w:spacing w:after="0" w:line="240" w:lineRule="auto"/>
      </w:pPr>
      <w:r>
        <w:separator/>
      </w:r>
    </w:p>
  </w:footnote>
  <w:footnote w:type="continuationSeparator" w:id="0">
    <w:p w:rsidR="00FB40FE" w:rsidRDefault="00FB40FE" w:rsidP="00F27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52B" w:rsidRDefault="00F2752B">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2752B" w:rsidRDefault="00F2752B">
                            <w:pPr>
                              <w:pStyle w:val="Header"/>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7" o:spid="_x0000_s1028"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">
              <v:group id="Group 168"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1"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2"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3"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rsidR="00F2752B" w:rsidRDefault="00F2752B">
                      <w:pPr>
                        <w:pStyle w:val="Header"/>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3696D"/>
    <w:multiLevelType w:val="multilevel"/>
    <w:tmpl w:val="830E2E0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15604B0E"/>
    <w:multiLevelType w:val="multilevel"/>
    <w:tmpl w:val="2AC65DC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24127B8A"/>
    <w:multiLevelType w:val="multilevel"/>
    <w:tmpl w:val="6AE66E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213610"/>
    <w:multiLevelType w:val="multilevel"/>
    <w:tmpl w:val="60FC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A568BF"/>
    <w:multiLevelType w:val="multilevel"/>
    <w:tmpl w:val="4A68DE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2A191C"/>
    <w:multiLevelType w:val="multilevel"/>
    <w:tmpl w:val="FD10E8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6E4969"/>
    <w:multiLevelType w:val="multilevel"/>
    <w:tmpl w:val="2D7E8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D7213D"/>
    <w:multiLevelType w:val="multilevel"/>
    <w:tmpl w:val="9A844A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D736CC"/>
    <w:multiLevelType w:val="multilevel"/>
    <w:tmpl w:val="CCFA0B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6"/>
  </w:num>
  <w:num w:numId="4">
    <w:abstractNumId w:val="2"/>
  </w:num>
  <w:num w:numId="5">
    <w:abstractNumId w:val="5"/>
  </w:num>
  <w:num w:numId="6">
    <w:abstractNumId w:val="7"/>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zNDQyMrEwMzO3NDdR0lEKTi0uzszPAymwqAUAGk2nISwAAAA="/>
  </w:docVars>
  <w:rsids>
    <w:rsidRoot w:val="00C7736A"/>
    <w:rsid w:val="00006463"/>
    <w:rsid w:val="00020BD4"/>
    <w:rsid w:val="00074E0D"/>
    <w:rsid w:val="00077B2F"/>
    <w:rsid w:val="00087636"/>
    <w:rsid w:val="000A13CE"/>
    <w:rsid w:val="000A20AA"/>
    <w:rsid w:val="000B7412"/>
    <w:rsid w:val="000C5742"/>
    <w:rsid w:val="0010417F"/>
    <w:rsid w:val="00121E7B"/>
    <w:rsid w:val="001639CE"/>
    <w:rsid w:val="00170FBF"/>
    <w:rsid w:val="001806CE"/>
    <w:rsid w:val="001814C7"/>
    <w:rsid w:val="001D7BC2"/>
    <w:rsid w:val="00212A6E"/>
    <w:rsid w:val="0026290C"/>
    <w:rsid w:val="002E174C"/>
    <w:rsid w:val="0031434C"/>
    <w:rsid w:val="00334FD9"/>
    <w:rsid w:val="00355C5D"/>
    <w:rsid w:val="003873DF"/>
    <w:rsid w:val="003C215E"/>
    <w:rsid w:val="003F5A0E"/>
    <w:rsid w:val="0040746F"/>
    <w:rsid w:val="004407D5"/>
    <w:rsid w:val="00440B35"/>
    <w:rsid w:val="00466007"/>
    <w:rsid w:val="004803B1"/>
    <w:rsid w:val="004A2711"/>
    <w:rsid w:val="004A3E56"/>
    <w:rsid w:val="004B3350"/>
    <w:rsid w:val="004D1792"/>
    <w:rsid w:val="004E6924"/>
    <w:rsid w:val="004F09ED"/>
    <w:rsid w:val="004F09F2"/>
    <w:rsid w:val="004F1A17"/>
    <w:rsid w:val="0050112A"/>
    <w:rsid w:val="00522EC7"/>
    <w:rsid w:val="005706DB"/>
    <w:rsid w:val="005B7CDD"/>
    <w:rsid w:val="006463D6"/>
    <w:rsid w:val="00661070"/>
    <w:rsid w:val="006E1A08"/>
    <w:rsid w:val="0074228D"/>
    <w:rsid w:val="00747093"/>
    <w:rsid w:val="00751B9E"/>
    <w:rsid w:val="007554E0"/>
    <w:rsid w:val="00782668"/>
    <w:rsid w:val="007A0248"/>
    <w:rsid w:val="007B115E"/>
    <w:rsid w:val="007C2F96"/>
    <w:rsid w:val="007D1EA1"/>
    <w:rsid w:val="007E5F75"/>
    <w:rsid w:val="007E6164"/>
    <w:rsid w:val="007F4DA0"/>
    <w:rsid w:val="00812E6B"/>
    <w:rsid w:val="00817BD0"/>
    <w:rsid w:val="00845E81"/>
    <w:rsid w:val="00850C7A"/>
    <w:rsid w:val="008740CE"/>
    <w:rsid w:val="00883CB1"/>
    <w:rsid w:val="008B043C"/>
    <w:rsid w:val="008C5999"/>
    <w:rsid w:val="008E64C4"/>
    <w:rsid w:val="00911996"/>
    <w:rsid w:val="009168FE"/>
    <w:rsid w:val="00916C6D"/>
    <w:rsid w:val="00961F13"/>
    <w:rsid w:val="009A13E2"/>
    <w:rsid w:val="009A455E"/>
    <w:rsid w:val="009C79E1"/>
    <w:rsid w:val="009E2AA9"/>
    <w:rsid w:val="009F399F"/>
    <w:rsid w:val="00A81FA8"/>
    <w:rsid w:val="00AE1A1A"/>
    <w:rsid w:val="00AE40AD"/>
    <w:rsid w:val="00B23501"/>
    <w:rsid w:val="00B30E11"/>
    <w:rsid w:val="00B45DCC"/>
    <w:rsid w:val="00B46D50"/>
    <w:rsid w:val="00BC4113"/>
    <w:rsid w:val="00C0213F"/>
    <w:rsid w:val="00C17383"/>
    <w:rsid w:val="00C34A26"/>
    <w:rsid w:val="00C45ED2"/>
    <w:rsid w:val="00C64961"/>
    <w:rsid w:val="00C7736A"/>
    <w:rsid w:val="00C97EE7"/>
    <w:rsid w:val="00CA1707"/>
    <w:rsid w:val="00CD2501"/>
    <w:rsid w:val="00D20501"/>
    <w:rsid w:val="00D23EA1"/>
    <w:rsid w:val="00D37296"/>
    <w:rsid w:val="00DD19E5"/>
    <w:rsid w:val="00DD1C1A"/>
    <w:rsid w:val="00E94A2D"/>
    <w:rsid w:val="00E95253"/>
    <w:rsid w:val="00EA29DE"/>
    <w:rsid w:val="00EA34EE"/>
    <w:rsid w:val="00EB756C"/>
    <w:rsid w:val="00EF1C8C"/>
    <w:rsid w:val="00F2752B"/>
    <w:rsid w:val="00F27B06"/>
    <w:rsid w:val="00F3798F"/>
    <w:rsid w:val="00F649D2"/>
    <w:rsid w:val="00F87E54"/>
    <w:rsid w:val="00FA17A7"/>
    <w:rsid w:val="00FA1F4B"/>
    <w:rsid w:val="00FB40FE"/>
    <w:rsid w:val="00FB7148"/>
    <w:rsid w:val="00FD39BE"/>
    <w:rsid w:val="00FE23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B91BC7"/>
  <w15:chartTrackingRefBased/>
  <w15:docId w15:val="{09323B4D-A96F-4F2E-BD74-B1773315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0501"/>
    <w:rPr>
      <w:rFonts w:asciiTheme="minorBidi" w:hAnsiTheme="minorBidi"/>
      <w:sz w:val="24"/>
    </w:rPr>
  </w:style>
  <w:style w:type="paragraph" w:styleId="Heading1">
    <w:name w:val="heading 1"/>
    <w:basedOn w:val="Normal"/>
    <w:next w:val="Normal"/>
    <w:link w:val="Heading1Char"/>
    <w:uiPriority w:val="9"/>
    <w:qFormat/>
    <w:rsid w:val="007E5F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09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7736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B46D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36A"/>
    <w:rPr>
      <w:rFonts w:ascii="Times New Roman" w:eastAsia="Times New Roman" w:hAnsi="Times New Roman" w:cs="Times New Roman"/>
      <w:b/>
      <w:bCs/>
      <w:sz w:val="27"/>
      <w:szCs w:val="27"/>
      <w:lang w:eastAsia="en-GB"/>
    </w:rPr>
  </w:style>
  <w:style w:type="character" w:customStyle="1" w:styleId="gd">
    <w:name w:val="gd"/>
    <w:basedOn w:val="DefaultParagraphFont"/>
    <w:rsid w:val="00C7736A"/>
  </w:style>
  <w:style w:type="character" w:customStyle="1" w:styleId="g3">
    <w:name w:val="g3"/>
    <w:basedOn w:val="DefaultParagraphFont"/>
    <w:rsid w:val="00C7736A"/>
  </w:style>
  <w:style w:type="character" w:customStyle="1" w:styleId="hb">
    <w:name w:val="hb"/>
    <w:basedOn w:val="DefaultParagraphFont"/>
    <w:rsid w:val="00C7736A"/>
  </w:style>
  <w:style w:type="character" w:customStyle="1" w:styleId="g2">
    <w:name w:val="g2"/>
    <w:basedOn w:val="DefaultParagraphFont"/>
    <w:rsid w:val="00C7736A"/>
  </w:style>
  <w:style w:type="paragraph" w:customStyle="1" w:styleId="m255726722854663983ydp33cd00b1msonormal">
    <w:name w:val="m_255726722854663983ydp33cd00b1msonormal"/>
    <w:basedOn w:val="Normal"/>
    <w:rsid w:val="00C7736A"/>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m255726722854663983ydp33cd00b1msolistparagraph">
    <w:name w:val="m_255726722854663983ydp33cd00b1msolistparagraph"/>
    <w:basedOn w:val="Normal"/>
    <w:rsid w:val="00C7736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NormalWeb">
    <w:name w:val="Normal (Web)"/>
    <w:basedOn w:val="Normal"/>
    <w:uiPriority w:val="99"/>
    <w:unhideWhenUsed/>
    <w:rsid w:val="00D3729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mntl-sc-block-headingtext">
    <w:name w:val="mntl-sc-block-heading__text"/>
    <w:basedOn w:val="DefaultParagraphFont"/>
    <w:rsid w:val="007E5F75"/>
  </w:style>
  <w:style w:type="character" w:styleId="Hyperlink">
    <w:name w:val="Hyperlink"/>
    <w:basedOn w:val="DefaultParagraphFont"/>
    <w:uiPriority w:val="99"/>
    <w:unhideWhenUsed/>
    <w:rsid w:val="007E5F75"/>
    <w:rPr>
      <w:color w:val="0000FF"/>
      <w:u w:val="single"/>
    </w:rPr>
  </w:style>
  <w:style w:type="character" w:customStyle="1" w:styleId="Heading1Char">
    <w:name w:val="Heading 1 Char"/>
    <w:basedOn w:val="DefaultParagraphFont"/>
    <w:link w:val="Heading1"/>
    <w:uiPriority w:val="9"/>
    <w:rsid w:val="007E5F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09F2"/>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61F13"/>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B46D50"/>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7A0248"/>
    <w:pPr>
      <w:outlineLvl w:val="9"/>
    </w:pPr>
    <w:rPr>
      <w:lang w:val="en-US"/>
    </w:rPr>
  </w:style>
  <w:style w:type="paragraph" w:styleId="TOC1">
    <w:name w:val="toc 1"/>
    <w:basedOn w:val="Normal"/>
    <w:next w:val="Normal"/>
    <w:autoRedefine/>
    <w:uiPriority w:val="39"/>
    <w:unhideWhenUsed/>
    <w:rsid w:val="007A0248"/>
    <w:pPr>
      <w:spacing w:after="100"/>
    </w:pPr>
  </w:style>
  <w:style w:type="paragraph" w:styleId="TOC2">
    <w:name w:val="toc 2"/>
    <w:basedOn w:val="Normal"/>
    <w:next w:val="Normal"/>
    <w:autoRedefine/>
    <w:uiPriority w:val="39"/>
    <w:unhideWhenUsed/>
    <w:rsid w:val="007A0248"/>
    <w:pPr>
      <w:spacing w:after="100"/>
      <w:ind w:left="240"/>
    </w:pPr>
  </w:style>
  <w:style w:type="paragraph" w:styleId="TableofFigures">
    <w:name w:val="table of figures"/>
    <w:basedOn w:val="Normal"/>
    <w:next w:val="Normal"/>
    <w:uiPriority w:val="99"/>
    <w:unhideWhenUsed/>
    <w:rsid w:val="00006463"/>
    <w:pPr>
      <w:spacing w:after="0"/>
    </w:pPr>
  </w:style>
  <w:style w:type="paragraph" w:styleId="Header">
    <w:name w:val="header"/>
    <w:basedOn w:val="Normal"/>
    <w:link w:val="HeaderChar"/>
    <w:uiPriority w:val="99"/>
    <w:unhideWhenUsed/>
    <w:rsid w:val="00F27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52B"/>
    <w:rPr>
      <w:rFonts w:asciiTheme="minorBidi" w:hAnsiTheme="minorBidi"/>
      <w:sz w:val="24"/>
    </w:rPr>
  </w:style>
  <w:style w:type="paragraph" w:styleId="Footer">
    <w:name w:val="footer"/>
    <w:basedOn w:val="Normal"/>
    <w:link w:val="FooterChar"/>
    <w:uiPriority w:val="99"/>
    <w:unhideWhenUsed/>
    <w:rsid w:val="00F27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52B"/>
    <w:rPr>
      <w:rFonts w:asciiTheme="minorBidi" w:hAnsiTheme="minorBidi"/>
      <w:sz w:val="24"/>
    </w:rPr>
  </w:style>
  <w:style w:type="paragraph" w:styleId="NoSpacing">
    <w:name w:val="No Spacing"/>
    <w:link w:val="NoSpacingChar"/>
    <w:uiPriority w:val="1"/>
    <w:qFormat/>
    <w:rsid w:val="003C21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215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8303">
      <w:bodyDiv w:val="1"/>
      <w:marLeft w:val="0"/>
      <w:marRight w:val="0"/>
      <w:marTop w:val="0"/>
      <w:marBottom w:val="0"/>
      <w:divBdr>
        <w:top w:val="none" w:sz="0" w:space="0" w:color="auto"/>
        <w:left w:val="none" w:sz="0" w:space="0" w:color="auto"/>
        <w:bottom w:val="none" w:sz="0" w:space="0" w:color="auto"/>
        <w:right w:val="none" w:sz="0" w:space="0" w:color="auto"/>
      </w:divBdr>
    </w:div>
    <w:div w:id="362681291">
      <w:bodyDiv w:val="1"/>
      <w:marLeft w:val="0"/>
      <w:marRight w:val="0"/>
      <w:marTop w:val="0"/>
      <w:marBottom w:val="0"/>
      <w:divBdr>
        <w:top w:val="none" w:sz="0" w:space="0" w:color="auto"/>
        <w:left w:val="none" w:sz="0" w:space="0" w:color="auto"/>
        <w:bottom w:val="none" w:sz="0" w:space="0" w:color="auto"/>
        <w:right w:val="none" w:sz="0" w:space="0" w:color="auto"/>
      </w:divBdr>
      <w:divsChild>
        <w:div w:id="538469934">
          <w:marLeft w:val="0"/>
          <w:marRight w:val="0"/>
          <w:marTop w:val="0"/>
          <w:marBottom w:val="0"/>
          <w:divBdr>
            <w:top w:val="none" w:sz="0" w:space="0" w:color="auto"/>
            <w:left w:val="none" w:sz="0" w:space="0" w:color="auto"/>
            <w:bottom w:val="none" w:sz="0" w:space="0" w:color="auto"/>
            <w:right w:val="none" w:sz="0" w:space="0" w:color="auto"/>
          </w:divBdr>
        </w:div>
        <w:div w:id="409277241">
          <w:marLeft w:val="0"/>
          <w:marRight w:val="0"/>
          <w:marTop w:val="0"/>
          <w:marBottom w:val="0"/>
          <w:divBdr>
            <w:top w:val="none" w:sz="0" w:space="0" w:color="auto"/>
            <w:left w:val="none" w:sz="0" w:space="0" w:color="auto"/>
            <w:bottom w:val="none" w:sz="0" w:space="0" w:color="auto"/>
            <w:right w:val="none" w:sz="0" w:space="0" w:color="auto"/>
          </w:divBdr>
        </w:div>
        <w:div w:id="215509390">
          <w:marLeft w:val="0"/>
          <w:marRight w:val="0"/>
          <w:marTop w:val="0"/>
          <w:marBottom w:val="0"/>
          <w:divBdr>
            <w:top w:val="none" w:sz="0" w:space="0" w:color="auto"/>
            <w:left w:val="none" w:sz="0" w:space="0" w:color="auto"/>
            <w:bottom w:val="none" w:sz="0" w:space="0" w:color="auto"/>
            <w:right w:val="none" w:sz="0" w:space="0" w:color="auto"/>
          </w:divBdr>
        </w:div>
      </w:divsChild>
    </w:div>
    <w:div w:id="514348264">
      <w:bodyDiv w:val="1"/>
      <w:marLeft w:val="0"/>
      <w:marRight w:val="0"/>
      <w:marTop w:val="0"/>
      <w:marBottom w:val="0"/>
      <w:divBdr>
        <w:top w:val="none" w:sz="0" w:space="0" w:color="auto"/>
        <w:left w:val="none" w:sz="0" w:space="0" w:color="auto"/>
        <w:bottom w:val="none" w:sz="0" w:space="0" w:color="auto"/>
        <w:right w:val="none" w:sz="0" w:space="0" w:color="auto"/>
      </w:divBdr>
      <w:divsChild>
        <w:div w:id="1912614319">
          <w:marLeft w:val="0"/>
          <w:marRight w:val="0"/>
          <w:marTop w:val="0"/>
          <w:marBottom w:val="0"/>
          <w:divBdr>
            <w:top w:val="none" w:sz="0" w:space="0" w:color="auto"/>
            <w:left w:val="none" w:sz="0" w:space="0" w:color="auto"/>
            <w:bottom w:val="none" w:sz="0" w:space="0" w:color="auto"/>
            <w:right w:val="none" w:sz="0" w:space="0" w:color="auto"/>
          </w:divBdr>
        </w:div>
        <w:div w:id="398409086">
          <w:marLeft w:val="0"/>
          <w:marRight w:val="0"/>
          <w:marTop w:val="0"/>
          <w:marBottom w:val="0"/>
          <w:divBdr>
            <w:top w:val="none" w:sz="0" w:space="0" w:color="auto"/>
            <w:left w:val="none" w:sz="0" w:space="0" w:color="auto"/>
            <w:bottom w:val="none" w:sz="0" w:space="0" w:color="auto"/>
            <w:right w:val="none" w:sz="0" w:space="0" w:color="auto"/>
          </w:divBdr>
        </w:div>
        <w:div w:id="544833147">
          <w:marLeft w:val="0"/>
          <w:marRight w:val="0"/>
          <w:marTop w:val="0"/>
          <w:marBottom w:val="0"/>
          <w:divBdr>
            <w:top w:val="none" w:sz="0" w:space="0" w:color="auto"/>
            <w:left w:val="none" w:sz="0" w:space="0" w:color="auto"/>
            <w:bottom w:val="none" w:sz="0" w:space="0" w:color="auto"/>
            <w:right w:val="none" w:sz="0" w:space="0" w:color="auto"/>
          </w:divBdr>
        </w:div>
        <w:div w:id="1479571070">
          <w:marLeft w:val="0"/>
          <w:marRight w:val="0"/>
          <w:marTop w:val="0"/>
          <w:marBottom w:val="0"/>
          <w:divBdr>
            <w:top w:val="none" w:sz="0" w:space="0" w:color="auto"/>
            <w:left w:val="none" w:sz="0" w:space="0" w:color="auto"/>
            <w:bottom w:val="none" w:sz="0" w:space="0" w:color="auto"/>
            <w:right w:val="none" w:sz="0" w:space="0" w:color="auto"/>
          </w:divBdr>
        </w:div>
        <w:div w:id="854657566">
          <w:marLeft w:val="0"/>
          <w:marRight w:val="0"/>
          <w:marTop w:val="0"/>
          <w:marBottom w:val="0"/>
          <w:divBdr>
            <w:top w:val="none" w:sz="0" w:space="0" w:color="auto"/>
            <w:left w:val="none" w:sz="0" w:space="0" w:color="auto"/>
            <w:bottom w:val="none" w:sz="0" w:space="0" w:color="auto"/>
            <w:right w:val="none" w:sz="0" w:space="0" w:color="auto"/>
          </w:divBdr>
          <w:divsChild>
            <w:div w:id="1378777978">
              <w:marLeft w:val="0"/>
              <w:marRight w:val="0"/>
              <w:marTop w:val="0"/>
              <w:marBottom w:val="0"/>
              <w:divBdr>
                <w:top w:val="single" w:sz="6" w:space="0" w:color="E1E2E6"/>
                <w:left w:val="single" w:sz="6" w:space="0" w:color="E1E2E6"/>
                <w:bottom w:val="single" w:sz="6" w:space="0" w:color="E1E2E6"/>
                <w:right w:val="single" w:sz="6" w:space="0" w:color="E1E2E6"/>
              </w:divBdr>
              <w:divsChild>
                <w:div w:id="18838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668147">
      <w:bodyDiv w:val="1"/>
      <w:marLeft w:val="0"/>
      <w:marRight w:val="0"/>
      <w:marTop w:val="0"/>
      <w:marBottom w:val="0"/>
      <w:divBdr>
        <w:top w:val="none" w:sz="0" w:space="0" w:color="auto"/>
        <w:left w:val="none" w:sz="0" w:space="0" w:color="auto"/>
        <w:bottom w:val="none" w:sz="0" w:space="0" w:color="auto"/>
        <w:right w:val="none" w:sz="0" w:space="0" w:color="auto"/>
      </w:divBdr>
    </w:div>
    <w:div w:id="701632178">
      <w:bodyDiv w:val="1"/>
      <w:marLeft w:val="0"/>
      <w:marRight w:val="0"/>
      <w:marTop w:val="0"/>
      <w:marBottom w:val="0"/>
      <w:divBdr>
        <w:top w:val="none" w:sz="0" w:space="0" w:color="auto"/>
        <w:left w:val="none" w:sz="0" w:space="0" w:color="auto"/>
        <w:bottom w:val="none" w:sz="0" w:space="0" w:color="auto"/>
        <w:right w:val="none" w:sz="0" w:space="0" w:color="auto"/>
      </w:divBdr>
    </w:div>
    <w:div w:id="882981209">
      <w:bodyDiv w:val="1"/>
      <w:marLeft w:val="0"/>
      <w:marRight w:val="0"/>
      <w:marTop w:val="0"/>
      <w:marBottom w:val="0"/>
      <w:divBdr>
        <w:top w:val="none" w:sz="0" w:space="0" w:color="auto"/>
        <w:left w:val="none" w:sz="0" w:space="0" w:color="auto"/>
        <w:bottom w:val="none" w:sz="0" w:space="0" w:color="auto"/>
        <w:right w:val="none" w:sz="0" w:space="0" w:color="auto"/>
      </w:divBdr>
      <w:divsChild>
        <w:div w:id="1729721142">
          <w:marLeft w:val="0"/>
          <w:marRight w:val="0"/>
          <w:marTop w:val="0"/>
          <w:marBottom w:val="0"/>
          <w:divBdr>
            <w:top w:val="none" w:sz="0" w:space="0" w:color="auto"/>
            <w:left w:val="none" w:sz="0" w:space="0" w:color="auto"/>
            <w:bottom w:val="none" w:sz="0" w:space="0" w:color="auto"/>
            <w:right w:val="none" w:sz="0" w:space="0" w:color="auto"/>
          </w:divBdr>
          <w:divsChild>
            <w:div w:id="65492586">
              <w:marLeft w:val="0"/>
              <w:marRight w:val="0"/>
              <w:marTop w:val="0"/>
              <w:marBottom w:val="0"/>
              <w:divBdr>
                <w:top w:val="none" w:sz="0" w:space="0" w:color="auto"/>
                <w:left w:val="none" w:sz="0" w:space="0" w:color="auto"/>
                <w:bottom w:val="none" w:sz="0" w:space="0" w:color="auto"/>
                <w:right w:val="none" w:sz="0" w:space="0" w:color="auto"/>
              </w:divBdr>
            </w:div>
            <w:div w:id="1191338244">
              <w:marLeft w:val="300"/>
              <w:marRight w:val="0"/>
              <w:marTop w:val="0"/>
              <w:marBottom w:val="0"/>
              <w:divBdr>
                <w:top w:val="none" w:sz="0" w:space="0" w:color="auto"/>
                <w:left w:val="none" w:sz="0" w:space="0" w:color="auto"/>
                <w:bottom w:val="none" w:sz="0" w:space="0" w:color="auto"/>
                <w:right w:val="none" w:sz="0" w:space="0" w:color="auto"/>
              </w:divBdr>
            </w:div>
            <w:div w:id="2074962102">
              <w:marLeft w:val="300"/>
              <w:marRight w:val="0"/>
              <w:marTop w:val="0"/>
              <w:marBottom w:val="0"/>
              <w:divBdr>
                <w:top w:val="none" w:sz="0" w:space="0" w:color="auto"/>
                <w:left w:val="none" w:sz="0" w:space="0" w:color="auto"/>
                <w:bottom w:val="none" w:sz="0" w:space="0" w:color="auto"/>
                <w:right w:val="none" w:sz="0" w:space="0" w:color="auto"/>
              </w:divBdr>
            </w:div>
            <w:div w:id="854730476">
              <w:marLeft w:val="0"/>
              <w:marRight w:val="0"/>
              <w:marTop w:val="0"/>
              <w:marBottom w:val="0"/>
              <w:divBdr>
                <w:top w:val="none" w:sz="0" w:space="0" w:color="auto"/>
                <w:left w:val="none" w:sz="0" w:space="0" w:color="auto"/>
                <w:bottom w:val="none" w:sz="0" w:space="0" w:color="auto"/>
                <w:right w:val="none" w:sz="0" w:space="0" w:color="auto"/>
              </w:divBdr>
            </w:div>
            <w:div w:id="1251087400">
              <w:marLeft w:val="60"/>
              <w:marRight w:val="0"/>
              <w:marTop w:val="0"/>
              <w:marBottom w:val="0"/>
              <w:divBdr>
                <w:top w:val="none" w:sz="0" w:space="0" w:color="auto"/>
                <w:left w:val="none" w:sz="0" w:space="0" w:color="auto"/>
                <w:bottom w:val="none" w:sz="0" w:space="0" w:color="auto"/>
                <w:right w:val="none" w:sz="0" w:space="0" w:color="auto"/>
              </w:divBdr>
            </w:div>
          </w:divsChild>
        </w:div>
        <w:div w:id="753278219">
          <w:marLeft w:val="0"/>
          <w:marRight w:val="0"/>
          <w:marTop w:val="0"/>
          <w:marBottom w:val="0"/>
          <w:divBdr>
            <w:top w:val="none" w:sz="0" w:space="0" w:color="auto"/>
            <w:left w:val="none" w:sz="0" w:space="0" w:color="auto"/>
            <w:bottom w:val="none" w:sz="0" w:space="0" w:color="auto"/>
            <w:right w:val="none" w:sz="0" w:space="0" w:color="auto"/>
          </w:divBdr>
          <w:divsChild>
            <w:div w:id="2133858457">
              <w:marLeft w:val="0"/>
              <w:marRight w:val="0"/>
              <w:marTop w:val="120"/>
              <w:marBottom w:val="0"/>
              <w:divBdr>
                <w:top w:val="none" w:sz="0" w:space="0" w:color="auto"/>
                <w:left w:val="none" w:sz="0" w:space="0" w:color="auto"/>
                <w:bottom w:val="none" w:sz="0" w:space="0" w:color="auto"/>
                <w:right w:val="none" w:sz="0" w:space="0" w:color="auto"/>
              </w:divBdr>
              <w:divsChild>
                <w:div w:id="398014358">
                  <w:marLeft w:val="0"/>
                  <w:marRight w:val="0"/>
                  <w:marTop w:val="0"/>
                  <w:marBottom w:val="0"/>
                  <w:divBdr>
                    <w:top w:val="none" w:sz="0" w:space="0" w:color="auto"/>
                    <w:left w:val="none" w:sz="0" w:space="0" w:color="auto"/>
                    <w:bottom w:val="none" w:sz="0" w:space="0" w:color="auto"/>
                    <w:right w:val="none" w:sz="0" w:space="0" w:color="auto"/>
                  </w:divBdr>
                  <w:divsChild>
                    <w:div w:id="377516971">
                      <w:marLeft w:val="0"/>
                      <w:marRight w:val="0"/>
                      <w:marTop w:val="0"/>
                      <w:marBottom w:val="0"/>
                      <w:divBdr>
                        <w:top w:val="none" w:sz="0" w:space="0" w:color="auto"/>
                        <w:left w:val="none" w:sz="0" w:space="0" w:color="auto"/>
                        <w:bottom w:val="none" w:sz="0" w:space="0" w:color="auto"/>
                        <w:right w:val="none" w:sz="0" w:space="0" w:color="auto"/>
                      </w:divBdr>
                      <w:divsChild>
                        <w:div w:id="117106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226002">
      <w:bodyDiv w:val="1"/>
      <w:marLeft w:val="0"/>
      <w:marRight w:val="0"/>
      <w:marTop w:val="0"/>
      <w:marBottom w:val="0"/>
      <w:divBdr>
        <w:top w:val="none" w:sz="0" w:space="0" w:color="auto"/>
        <w:left w:val="none" w:sz="0" w:space="0" w:color="auto"/>
        <w:bottom w:val="none" w:sz="0" w:space="0" w:color="auto"/>
        <w:right w:val="none" w:sz="0" w:space="0" w:color="auto"/>
      </w:divBdr>
    </w:div>
    <w:div w:id="1269894794">
      <w:bodyDiv w:val="1"/>
      <w:marLeft w:val="0"/>
      <w:marRight w:val="0"/>
      <w:marTop w:val="0"/>
      <w:marBottom w:val="0"/>
      <w:divBdr>
        <w:top w:val="none" w:sz="0" w:space="0" w:color="auto"/>
        <w:left w:val="none" w:sz="0" w:space="0" w:color="auto"/>
        <w:bottom w:val="none" w:sz="0" w:space="0" w:color="auto"/>
        <w:right w:val="none" w:sz="0" w:space="0" w:color="auto"/>
      </w:divBdr>
    </w:div>
    <w:div w:id="1362247936">
      <w:bodyDiv w:val="1"/>
      <w:marLeft w:val="0"/>
      <w:marRight w:val="0"/>
      <w:marTop w:val="0"/>
      <w:marBottom w:val="0"/>
      <w:divBdr>
        <w:top w:val="none" w:sz="0" w:space="0" w:color="auto"/>
        <w:left w:val="none" w:sz="0" w:space="0" w:color="auto"/>
        <w:bottom w:val="none" w:sz="0" w:space="0" w:color="auto"/>
        <w:right w:val="none" w:sz="0" w:space="0" w:color="auto"/>
      </w:divBdr>
    </w:div>
    <w:div w:id="1648784775">
      <w:bodyDiv w:val="1"/>
      <w:marLeft w:val="0"/>
      <w:marRight w:val="0"/>
      <w:marTop w:val="0"/>
      <w:marBottom w:val="0"/>
      <w:divBdr>
        <w:top w:val="none" w:sz="0" w:space="0" w:color="auto"/>
        <w:left w:val="none" w:sz="0" w:space="0" w:color="auto"/>
        <w:bottom w:val="none" w:sz="0" w:space="0" w:color="auto"/>
        <w:right w:val="none" w:sz="0" w:space="0" w:color="auto"/>
      </w:divBdr>
    </w:div>
    <w:div w:id="1689604384">
      <w:bodyDiv w:val="1"/>
      <w:marLeft w:val="0"/>
      <w:marRight w:val="0"/>
      <w:marTop w:val="0"/>
      <w:marBottom w:val="0"/>
      <w:divBdr>
        <w:top w:val="none" w:sz="0" w:space="0" w:color="auto"/>
        <w:left w:val="none" w:sz="0" w:space="0" w:color="auto"/>
        <w:bottom w:val="none" w:sz="0" w:space="0" w:color="auto"/>
        <w:right w:val="none" w:sz="0" w:space="0" w:color="auto"/>
      </w:divBdr>
      <w:divsChild>
        <w:div w:id="1547064757">
          <w:marLeft w:val="0"/>
          <w:marRight w:val="0"/>
          <w:marTop w:val="0"/>
          <w:marBottom w:val="0"/>
          <w:divBdr>
            <w:top w:val="none" w:sz="0" w:space="0" w:color="auto"/>
            <w:left w:val="none" w:sz="0" w:space="0" w:color="auto"/>
            <w:bottom w:val="none" w:sz="0" w:space="0" w:color="auto"/>
            <w:right w:val="none" w:sz="0" w:space="0" w:color="auto"/>
          </w:divBdr>
        </w:div>
        <w:div w:id="570582434">
          <w:marLeft w:val="0"/>
          <w:marRight w:val="0"/>
          <w:marTop w:val="0"/>
          <w:marBottom w:val="0"/>
          <w:divBdr>
            <w:top w:val="none" w:sz="0" w:space="0" w:color="auto"/>
            <w:left w:val="none" w:sz="0" w:space="0" w:color="auto"/>
            <w:bottom w:val="none" w:sz="0" w:space="0" w:color="auto"/>
            <w:right w:val="none" w:sz="0" w:space="0" w:color="auto"/>
          </w:divBdr>
        </w:div>
        <w:div w:id="393747625">
          <w:marLeft w:val="0"/>
          <w:marRight w:val="0"/>
          <w:marTop w:val="0"/>
          <w:marBottom w:val="0"/>
          <w:divBdr>
            <w:top w:val="none" w:sz="0" w:space="0" w:color="auto"/>
            <w:left w:val="none" w:sz="0" w:space="0" w:color="auto"/>
            <w:bottom w:val="none" w:sz="0" w:space="0" w:color="auto"/>
            <w:right w:val="none" w:sz="0" w:space="0" w:color="auto"/>
          </w:divBdr>
        </w:div>
        <w:div w:id="275721015">
          <w:marLeft w:val="0"/>
          <w:marRight w:val="0"/>
          <w:marTop w:val="0"/>
          <w:marBottom w:val="0"/>
          <w:divBdr>
            <w:top w:val="none" w:sz="0" w:space="0" w:color="auto"/>
            <w:left w:val="none" w:sz="0" w:space="0" w:color="auto"/>
            <w:bottom w:val="none" w:sz="0" w:space="0" w:color="auto"/>
            <w:right w:val="none" w:sz="0" w:space="0" w:color="auto"/>
          </w:divBdr>
        </w:div>
      </w:divsChild>
    </w:div>
    <w:div w:id="1746804764">
      <w:bodyDiv w:val="1"/>
      <w:marLeft w:val="0"/>
      <w:marRight w:val="0"/>
      <w:marTop w:val="0"/>
      <w:marBottom w:val="0"/>
      <w:divBdr>
        <w:top w:val="none" w:sz="0" w:space="0" w:color="auto"/>
        <w:left w:val="none" w:sz="0" w:space="0" w:color="auto"/>
        <w:bottom w:val="none" w:sz="0" w:space="0" w:color="auto"/>
        <w:right w:val="none" w:sz="0" w:space="0" w:color="auto"/>
      </w:divBdr>
    </w:div>
    <w:div w:id="195482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P</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165CEC-4BA9-4798-8616-F4C2C185E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1678</TotalTime>
  <Pages>7</Pages>
  <Words>5831</Words>
  <Characters>33240</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sector finance and control</dc:title>
  <dc:subject>Critical Evaluation and Appraisal of the PFI and VFM</dc:subject>
  <dc:creator>Arezoo Ahmadkhankord</dc:creator>
  <cp:keywords/>
  <dc:description/>
  <cp:lastModifiedBy>vahid shafa</cp:lastModifiedBy>
  <cp:revision>45</cp:revision>
  <dcterms:created xsi:type="dcterms:W3CDTF">2019-04-24T20:26:00Z</dcterms:created>
  <dcterms:modified xsi:type="dcterms:W3CDTF">2019-04-28T22:50:00Z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26f644f6-1b4c-3cc6-80d3-4d543562b65d</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