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85951E" w14:textId="77777777" w:rsidR="006103A6" w:rsidRDefault="006103A6" w:rsidP="006103A6">
      <w:pPr>
        <w:jc w:val="center"/>
      </w:pPr>
      <w:r>
        <w:rPr>
          <w:noProof/>
        </w:rPr>
        <w:drawing>
          <wp:inline distT="0" distB="0" distL="0" distR="0" wp14:anchorId="4C1402FE" wp14:editId="36C39AD2">
            <wp:extent cx="1235676" cy="1169670"/>
            <wp:effectExtent l="0" t="0" r="0" b="0"/>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51649" cy="1184790"/>
                    </a:xfrm>
                    <a:prstGeom prst="rect">
                      <a:avLst/>
                    </a:prstGeom>
                    <a:noFill/>
                    <a:ln>
                      <a:noFill/>
                    </a:ln>
                  </pic:spPr>
                </pic:pic>
              </a:graphicData>
            </a:graphic>
          </wp:inline>
        </w:drawing>
      </w:r>
    </w:p>
    <w:p w14:paraId="79B6655B" w14:textId="77777777" w:rsidR="006103A6" w:rsidRPr="00646406" w:rsidRDefault="006103A6" w:rsidP="006103A6">
      <w:pPr>
        <w:jc w:val="center"/>
        <w:rPr>
          <w:rFonts w:cs="Arial"/>
          <w:b/>
          <w:bCs/>
        </w:rPr>
      </w:pPr>
      <w:r w:rsidRPr="00646406">
        <w:rPr>
          <w:rFonts w:cs="Arial"/>
          <w:b/>
          <w:bCs/>
        </w:rPr>
        <w:t>Student Name:</w:t>
      </w:r>
      <w:r>
        <w:rPr>
          <w:rFonts w:cs="Arial"/>
          <w:b/>
          <w:bCs/>
        </w:rPr>
        <w:t xml:space="preserve"> Bhagyesh Jigneshbhai Bhatt</w:t>
      </w:r>
    </w:p>
    <w:p w14:paraId="655B3C82" w14:textId="77777777" w:rsidR="006103A6" w:rsidRPr="00CC2BF3" w:rsidRDefault="006103A6" w:rsidP="006103A6">
      <w:pPr>
        <w:jc w:val="center"/>
        <w:rPr>
          <w:rFonts w:cs="Arial"/>
          <w:b/>
          <w:bCs/>
        </w:rPr>
      </w:pPr>
      <w:r w:rsidRPr="00646406">
        <w:rPr>
          <w:rFonts w:cs="Arial"/>
          <w:b/>
          <w:bCs/>
        </w:rPr>
        <w:t>Student ID:</w:t>
      </w:r>
      <w:r>
        <w:rPr>
          <w:rFonts w:cs="Arial"/>
          <w:b/>
          <w:bCs/>
        </w:rPr>
        <w:t xml:space="preserve"> 2420140</w:t>
      </w:r>
    </w:p>
    <w:p w14:paraId="782D2928" w14:textId="77777777" w:rsidR="006103A6" w:rsidRPr="00646406" w:rsidRDefault="006103A6" w:rsidP="006103A6">
      <w:pPr>
        <w:jc w:val="center"/>
        <w:rPr>
          <w:rFonts w:cs="Arial"/>
        </w:rPr>
      </w:pPr>
    </w:p>
    <w:p w14:paraId="7790CCE1" w14:textId="24F2A609" w:rsidR="006103A6" w:rsidRPr="00646406" w:rsidRDefault="006103A6" w:rsidP="006103A6">
      <w:pPr>
        <w:jc w:val="center"/>
        <w:rPr>
          <w:rFonts w:cs="Arial"/>
          <w:b/>
          <w:bCs/>
        </w:rPr>
      </w:pPr>
      <w:r w:rsidRPr="00646406">
        <w:rPr>
          <w:rFonts w:cs="Arial"/>
          <w:b/>
          <w:bCs/>
        </w:rPr>
        <w:t xml:space="preserve">Module Name: </w:t>
      </w:r>
      <w:r w:rsidRPr="006103A6">
        <w:rPr>
          <w:rFonts w:cs="Arial"/>
          <w:b/>
          <w:bCs/>
        </w:rPr>
        <w:t>Marketing Management</w:t>
      </w:r>
    </w:p>
    <w:p w14:paraId="0910BC91" w14:textId="77777777" w:rsidR="006103A6" w:rsidRPr="00646406" w:rsidRDefault="006103A6" w:rsidP="006103A6">
      <w:pPr>
        <w:jc w:val="center"/>
        <w:rPr>
          <w:rFonts w:cs="Arial"/>
          <w:b/>
          <w:bCs/>
        </w:rPr>
      </w:pPr>
    </w:p>
    <w:p w14:paraId="5B04643C" w14:textId="77777777" w:rsidR="006103A6" w:rsidRPr="006103A6" w:rsidRDefault="006103A6" w:rsidP="006103A6">
      <w:pPr>
        <w:jc w:val="center"/>
        <w:rPr>
          <w:rFonts w:cs="Arial"/>
          <w:b/>
          <w:bCs/>
        </w:rPr>
      </w:pPr>
      <w:r w:rsidRPr="00646406">
        <w:rPr>
          <w:rFonts w:cs="Arial"/>
          <w:b/>
          <w:bCs/>
        </w:rPr>
        <w:t xml:space="preserve">Module Code: </w:t>
      </w:r>
      <w:r w:rsidRPr="006103A6">
        <w:rPr>
          <w:rFonts w:cs="Arial"/>
          <w:b/>
          <w:bCs/>
        </w:rPr>
        <w:t>LCMB7024</w:t>
      </w:r>
    </w:p>
    <w:p w14:paraId="5084B414" w14:textId="52864B2E" w:rsidR="006103A6" w:rsidRPr="00646406" w:rsidRDefault="006103A6" w:rsidP="006103A6">
      <w:pPr>
        <w:jc w:val="center"/>
        <w:rPr>
          <w:rFonts w:cs="Arial"/>
          <w:b/>
          <w:bCs/>
        </w:rPr>
      </w:pPr>
    </w:p>
    <w:p w14:paraId="0DFD51F0" w14:textId="1F70F26A" w:rsidR="006103A6" w:rsidRPr="00646406" w:rsidRDefault="006103A6" w:rsidP="006103A6">
      <w:pPr>
        <w:jc w:val="center"/>
        <w:rPr>
          <w:rFonts w:cs="Arial"/>
          <w:b/>
          <w:bCs/>
        </w:rPr>
      </w:pPr>
      <w:r w:rsidRPr="00646406">
        <w:rPr>
          <w:rFonts w:cs="Arial"/>
          <w:b/>
          <w:bCs/>
        </w:rPr>
        <w:t>Lecturer’s Name:</w:t>
      </w:r>
      <w:r w:rsidRPr="00CC2BF3">
        <w:t xml:space="preserve"> </w:t>
      </w:r>
      <w:r>
        <w:t xml:space="preserve"> </w:t>
      </w:r>
      <w:r w:rsidRPr="006103A6">
        <w:rPr>
          <w:rFonts w:cs="Arial"/>
          <w:b/>
          <w:bCs/>
        </w:rPr>
        <w:t xml:space="preserve">Tushara </w:t>
      </w:r>
      <w:proofErr w:type="spellStart"/>
      <w:r w:rsidRPr="006103A6">
        <w:rPr>
          <w:rFonts w:cs="Arial"/>
          <w:b/>
          <w:bCs/>
        </w:rPr>
        <w:t>Balendran</w:t>
      </w:r>
      <w:proofErr w:type="spellEnd"/>
    </w:p>
    <w:p w14:paraId="4A3D2287" w14:textId="77777777" w:rsidR="006103A6" w:rsidRPr="00646406" w:rsidRDefault="006103A6" w:rsidP="006103A6">
      <w:pPr>
        <w:jc w:val="center"/>
        <w:rPr>
          <w:rFonts w:cs="Arial"/>
          <w:b/>
          <w:bCs/>
        </w:rPr>
      </w:pPr>
    </w:p>
    <w:p w14:paraId="266273AE" w14:textId="4DFE3FF3" w:rsidR="006103A6" w:rsidRPr="00646406" w:rsidRDefault="006103A6" w:rsidP="006103A6">
      <w:pPr>
        <w:jc w:val="center"/>
        <w:rPr>
          <w:rFonts w:cs="Arial"/>
          <w:b/>
          <w:bCs/>
        </w:rPr>
      </w:pPr>
      <w:r w:rsidRPr="00646406">
        <w:rPr>
          <w:rFonts w:cs="Arial"/>
          <w:b/>
          <w:bCs/>
        </w:rPr>
        <w:t>Work Count:</w:t>
      </w:r>
      <w:r>
        <w:rPr>
          <w:rFonts w:cs="Arial"/>
          <w:b/>
          <w:bCs/>
        </w:rPr>
        <w:t xml:space="preserve"> </w:t>
      </w:r>
      <w:r w:rsidRPr="006103A6">
        <w:rPr>
          <w:rFonts w:cs="Arial"/>
          <w:b/>
          <w:bCs/>
        </w:rPr>
        <w:t>2726</w:t>
      </w:r>
    </w:p>
    <w:p w14:paraId="29FC9D80" w14:textId="77777777" w:rsidR="006103A6" w:rsidRDefault="006103A6" w:rsidP="006103A6">
      <w:pPr>
        <w:jc w:val="center"/>
        <w:rPr>
          <w:rFonts w:cs="Arial"/>
          <w:b/>
          <w:bCs/>
        </w:rPr>
      </w:pPr>
    </w:p>
    <w:p w14:paraId="5B32EF52" w14:textId="77777777" w:rsidR="006103A6" w:rsidRPr="00646406" w:rsidRDefault="006103A6" w:rsidP="006103A6">
      <w:pPr>
        <w:jc w:val="center"/>
        <w:rPr>
          <w:rFonts w:cs="Arial"/>
          <w:b/>
          <w:bCs/>
        </w:rPr>
      </w:pPr>
      <w:r w:rsidRPr="00646406">
        <w:rPr>
          <w:rFonts w:cs="Arial"/>
          <w:b/>
          <w:bCs/>
        </w:rPr>
        <w:t>Term 1</w:t>
      </w:r>
    </w:p>
    <w:p w14:paraId="661D0836" w14:textId="77777777" w:rsidR="0019433C" w:rsidRPr="00FD2CFC" w:rsidRDefault="0019433C" w:rsidP="00CF7785"/>
    <w:p w14:paraId="3F432583" w14:textId="1BBA04FB" w:rsidR="0019433C" w:rsidRPr="006103A6" w:rsidRDefault="0019433C" w:rsidP="006103A6">
      <w:pPr>
        <w:spacing w:line="278" w:lineRule="auto"/>
        <w:jc w:val="left"/>
        <w:rPr>
          <w:b/>
          <w:bCs/>
        </w:rPr>
      </w:pPr>
      <w:r w:rsidRPr="00FD2CFC">
        <w:rPr>
          <w:b/>
          <w:bCs/>
        </w:rPr>
        <w:br w:type="page"/>
      </w:r>
    </w:p>
    <w:p w14:paraId="1F68B6E3" w14:textId="77777777" w:rsidR="00CE2675" w:rsidRPr="00FD2CFC" w:rsidRDefault="00CE2675" w:rsidP="00CE2675">
      <w:pPr>
        <w:rPr>
          <w:b/>
          <w:bCs/>
          <w:sz w:val="28"/>
          <w:szCs w:val="28"/>
        </w:rPr>
      </w:pPr>
      <w:r w:rsidRPr="00FD2CFC">
        <w:rPr>
          <w:b/>
          <w:bCs/>
          <w:sz w:val="28"/>
          <w:szCs w:val="28"/>
        </w:rPr>
        <w:lastRenderedPageBreak/>
        <w:t>Table of Contents</w:t>
      </w:r>
    </w:p>
    <w:p w14:paraId="7A40D0C5" w14:textId="3864972E" w:rsidR="00CF24EF" w:rsidRDefault="00CE2675">
      <w:pPr>
        <w:pStyle w:val="TOC1"/>
        <w:tabs>
          <w:tab w:val="right" w:leader="dot" w:pos="9350"/>
        </w:tabs>
        <w:rPr>
          <w:rFonts w:asciiTheme="minorHAnsi" w:eastAsiaTheme="minorEastAsia" w:hAnsiTheme="minorHAnsi"/>
          <w:noProof/>
          <w:lang w:val="en-US" w:bidi="si-LK"/>
        </w:rPr>
      </w:pPr>
      <w:r w:rsidRPr="00FD2CFC">
        <w:rPr>
          <w:b/>
          <w:bCs/>
        </w:rPr>
        <w:fldChar w:fldCharType="begin"/>
      </w:r>
      <w:r w:rsidRPr="00FD2CFC">
        <w:rPr>
          <w:b/>
          <w:bCs/>
        </w:rPr>
        <w:instrText xml:space="preserve"> TOC \o "1-3" \h \z \u </w:instrText>
      </w:r>
      <w:r w:rsidRPr="00FD2CFC">
        <w:rPr>
          <w:b/>
          <w:bCs/>
        </w:rPr>
        <w:fldChar w:fldCharType="separate"/>
      </w:r>
      <w:hyperlink w:anchor="_Toc193128052" w:history="1">
        <w:r w:rsidR="00CF24EF" w:rsidRPr="000A170D">
          <w:rPr>
            <w:rStyle w:val="Hyperlink"/>
            <w:noProof/>
          </w:rPr>
          <w:t>Introduction</w:t>
        </w:r>
        <w:r w:rsidR="00CF24EF">
          <w:rPr>
            <w:noProof/>
            <w:webHidden/>
          </w:rPr>
          <w:tab/>
        </w:r>
        <w:r w:rsidR="00CF24EF">
          <w:rPr>
            <w:noProof/>
            <w:webHidden/>
          </w:rPr>
          <w:fldChar w:fldCharType="begin"/>
        </w:r>
        <w:r w:rsidR="00CF24EF">
          <w:rPr>
            <w:noProof/>
            <w:webHidden/>
          </w:rPr>
          <w:instrText xml:space="preserve"> PAGEREF _Toc193128052 \h </w:instrText>
        </w:r>
        <w:r w:rsidR="00CF24EF">
          <w:rPr>
            <w:noProof/>
            <w:webHidden/>
          </w:rPr>
        </w:r>
        <w:r w:rsidR="00CF24EF">
          <w:rPr>
            <w:noProof/>
            <w:webHidden/>
          </w:rPr>
          <w:fldChar w:fldCharType="separate"/>
        </w:r>
        <w:r w:rsidR="00CF24EF">
          <w:rPr>
            <w:noProof/>
            <w:webHidden/>
          </w:rPr>
          <w:t>5</w:t>
        </w:r>
        <w:r w:rsidR="00CF24EF">
          <w:rPr>
            <w:noProof/>
            <w:webHidden/>
          </w:rPr>
          <w:fldChar w:fldCharType="end"/>
        </w:r>
      </w:hyperlink>
    </w:p>
    <w:p w14:paraId="23960A62" w14:textId="52CBB0ED" w:rsidR="00CF24EF" w:rsidRDefault="00CF24EF">
      <w:pPr>
        <w:pStyle w:val="TOC1"/>
        <w:tabs>
          <w:tab w:val="right" w:leader="dot" w:pos="9350"/>
        </w:tabs>
        <w:rPr>
          <w:rFonts w:asciiTheme="minorHAnsi" w:eastAsiaTheme="minorEastAsia" w:hAnsiTheme="minorHAnsi"/>
          <w:noProof/>
          <w:lang w:val="en-US" w:bidi="si-LK"/>
        </w:rPr>
      </w:pPr>
      <w:hyperlink w:anchor="_Toc193128053" w:history="1">
        <w:r w:rsidRPr="000A170D">
          <w:rPr>
            <w:rStyle w:val="Hyperlink"/>
            <w:noProof/>
          </w:rPr>
          <w:t>Task 1- Advantages of being a pioneer and follower company and examples of successful pioneer and follower companies.</w:t>
        </w:r>
        <w:r>
          <w:rPr>
            <w:noProof/>
            <w:webHidden/>
          </w:rPr>
          <w:tab/>
        </w:r>
        <w:r>
          <w:rPr>
            <w:noProof/>
            <w:webHidden/>
          </w:rPr>
          <w:fldChar w:fldCharType="begin"/>
        </w:r>
        <w:r>
          <w:rPr>
            <w:noProof/>
            <w:webHidden/>
          </w:rPr>
          <w:instrText xml:space="preserve"> PAGEREF _Toc193128053 \h </w:instrText>
        </w:r>
        <w:r>
          <w:rPr>
            <w:noProof/>
            <w:webHidden/>
          </w:rPr>
        </w:r>
        <w:r>
          <w:rPr>
            <w:noProof/>
            <w:webHidden/>
          </w:rPr>
          <w:fldChar w:fldCharType="separate"/>
        </w:r>
        <w:r>
          <w:rPr>
            <w:noProof/>
            <w:webHidden/>
          </w:rPr>
          <w:t>5</w:t>
        </w:r>
        <w:r>
          <w:rPr>
            <w:noProof/>
            <w:webHidden/>
          </w:rPr>
          <w:fldChar w:fldCharType="end"/>
        </w:r>
      </w:hyperlink>
    </w:p>
    <w:p w14:paraId="4E190BF8" w14:textId="21513A0E" w:rsidR="00CF24EF" w:rsidRDefault="00CF24EF">
      <w:pPr>
        <w:pStyle w:val="TOC2"/>
        <w:tabs>
          <w:tab w:val="right" w:leader="dot" w:pos="9350"/>
        </w:tabs>
        <w:rPr>
          <w:rFonts w:asciiTheme="minorHAnsi" w:eastAsiaTheme="minorEastAsia" w:hAnsiTheme="minorHAnsi"/>
          <w:noProof/>
          <w:lang w:val="en-US" w:bidi="si-LK"/>
        </w:rPr>
      </w:pPr>
      <w:hyperlink w:anchor="_Toc193128054" w:history="1">
        <w:r w:rsidRPr="000A170D">
          <w:rPr>
            <w:rStyle w:val="Hyperlink"/>
            <w:noProof/>
          </w:rPr>
          <w:t>1.1. Advantages of Being a Pioneer</w:t>
        </w:r>
        <w:r>
          <w:rPr>
            <w:noProof/>
            <w:webHidden/>
          </w:rPr>
          <w:tab/>
        </w:r>
        <w:r>
          <w:rPr>
            <w:noProof/>
            <w:webHidden/>
          </w:rPr>
          <w:fldChar w:fldCharType="begin"/>
        </w:r>
        <w:r>
          <w:rPr>
            <w:noProof/>
            <w:webHidden/>
          </w:rPr>
          <w:instrText xml:space="preserve"> PAGEREF _Toc193128054 \h </w:instrText>
        </w:r>
        <w:r>
          <w:rPr>
            <w:noProof/>
            <w:webHidden/>
          </w:rPr>
        </w:r>
        <w:r>
          <w:rPr>
            <w:noProof/>
            <w:webHidden/>
          </w:rPr>
          <w:fldChar w:fldCharType="separate"/>
        </w:r>
        <w:r>
          <w:rPr>
            <w:noProof/>
            <w:webHidden/>
          </w:rPr>
          <w:t>5</w:t>
        </w:r>
        <w:r>
          <w:rPr>
            <w:noProof/>
            <w:webHidden/>
          </w:rPr>
          <w:fldChar w:fldCharType="end"/>
        </w:r>
      </w:hyperlink>
    </w:p>
    <w:p w14:paraId="31ED160A" w14:textId="05810118" w:rsidR="00CF24EF" w:rsidRDefault="00CF24EF">
      <w:pPr>
        <w:pStyle w:val="TOC3"/>
        <w:tabs>
          <w:tab w:val="right" w:leader="dot" w:pos="9350"/>
        </w:tabs>
        <w:rPr>
          <w:rFonts w:asciiTheme="minorHAnsi" w:eastAsiaTheme="minorEastAsia" w:hAnsiTheme="minorHAnsi"/>
          <w:noProof/>
          <w:lang w:val="en-US" w:bidi="si-LK"/>
        </w:rPr>
      </w:pPr>
      <w:hyperlink w:anchor="_Toc193128055" w:history="1">
        <w:r w:rsidRPr="000A170D">
          <w:rPr>
            <w:rStyle w:val="Hyperlink"/>
            <w:noProof/>
          </w:rPr>
          <w:t>1.1.1. First-Mover Advantage</w:t>
        </w:r>
        <w:r>
          <w:rPr>
            <w:noProof/>
            <w:webHidden/>
          </w:rPr>
          <w:tab/>
        </w:r>
        <w:r>
          <w:rPr>
            <w:noProof/>
            <w:webHidden/>
          </w:rPr>
          <w:fldChar w:fldCharType="begin"/>
        </w:r>
        <w:r>
          <w:rPr>
            <w:noProof/>
            <w:webHidden/>
          </w:rPr>
          <w:instrText xml:space="preserve"> PAGEREF _Toc193128055 \h </w:instrText>
        </w:r>
        <w:r>
          <w:rPr>
            <w:noProof/>
            <w:webHidden/>
          </w:rPr>
        </w:r>
        <w:r>
          <w:rPr>
            <w:noProof/>
            <w:webHidden/>
          </w:rPr>
          <w:fldChar w:fldCharType="separate"/>
        </w:r>
        <w:r>
          <w:rPr>
            <w:noProof/>
            <w:webHidden/>
          </w:rPr>
          <w:t>5</w:t>
        </w:r>
        <w:r>
          <w:rPr>
            <w:noProof/>
            <w:webHidden/>
          </w:rPr>
          <w:fldChar w:fldCharType="end"/>
        </w:r>
      </w:hyperlink>
    </w:p>
    <w:p w14:paraId="6F735B84" w14:textId="12D5D3CA" w:rsidR="00CF24EF" w:rsidRDefault="00CF24EF">
      <w:pPr>
        <w:pStyle w:val="TOC3"/>
        <w:tabs>
          <w:tab w:val="right" w:leader="dot" w:pos="9350"/>
        </w:tabs>
        <w:rPr>
          <w:rFonts w:asciiTheme="minorHAnsi" w:eastAsiaTheme="minorEastAsia" w:hAnsiTheme="minorHAnsi"/>
          <w:noProof/>
          <w:lang w:val="en-US" w:bidi="si-LK"/>
        </w:rPr>
      </w:pPr>
      <w:hyperlink w:anchor="_Toc193128056" w:history="1">
        <w:r w:rsidRPr="000A170D">
          <w:rPr>
            <w:rStyle w:val="Hyperlink"/>
            <w:noProof/>
          </w:rPr>
          <w:t>1.1.2. Technological Leadership</w:t>
        </w:r>
        <w:r>
          <w:rPr>
            <w:noProof/>
            <w:webHidden/>
          </w:rPr>
          <w:tab/>
        </w:r>
        <w:r>
          <w:rPr>
            <w:noProof/>
            <w:webHidden/>
          </w:rPr>
          <w:fldChar w:fldCharType="begin"/>
        </w:r>
        <w:r>
          <w:rPr>
            <w:noProof/>
            <w:webHidden/>
          </w:rPr>
          <w:instrText xml:space="preserve"> PAGEREF _Toc193128056 \h </w:instrText>
        </w:r>
        <w:r>
          <w:rPr>
            <w:noProof/>
            <w:webHidden/>
          </w:rPr>
        </w:r>
        <w:r>
          <w:rPr>
            <w:noProof/>
            <w:webHidden/>
          </w:rPr>
          <w:fldChar w:fldCharType="separate"/>
        </w:r>
        <w:r>
          <w:rPr>
            <w:noProof/>
            <w:webHidden/>
          </w:rPr>
          <w:t>7</w:t>
        </w:r>
        <w:r>
          <w:rPr>
            <w:noProof/>
            <w:webHidden/>
          </w:rPr>
          <w:fldChar w:fldCharType="end"/>
        </w:r>
      </w:hyperlink>
    </w:p>
    <w:p w14:paraId="378AC7A5" w14:textId="0C66BEDC" w:rsidR="00CF24EF" w:rsidRDefault="00CF24EF">
      <w:pPr>
        <w:pStyle w:val="TOC3"/>
        <w:tabs>
          <w:tab w:val="right" w:leader="dot" w:pos="9350"/>
        </w:tabs>
        <w:rPr>
          <w:rFonts w:asciiTheme="minorHAnsi" w:eastAsiaTheme="minorEastAsia" w:hAnsiTheme="minorHAnsi"/>
          <w:noProof/>
          <w:lang w:val="en-US" w:bidi="si-LK"/>
        </w:rPr>
      </w:pPr>
      <w:hyperlink w:anchor="_Toc193128057" w:history="1">
        <w:r w:rsidRPr="000A170D">
          <w:rPr>
            <w:rStyle w:val="Hyperlink"/>
            <w:noProof/>
          </w:rPr>
          <w:t>1.1.3. Customer Loyalty</w:t>
        </w:r>
        <w:r>
          <w:rPr>
            <w:noProof/>
            <w:webHidden/>
          </w:rPr>
          <w:tab/>
        </w:r>
        <w:r>
          <w:rPr>
            <w:noProof/>
            <w:webHidden/>
          </w:rPr>
          <w:fldChar w:fldCharType="begin"/>
        </w:r>
        <w:r>
          <w:rPr>
            <w:noProof/>
            <w:webHidden/>
          </w:rPr>
          <w:instrText xml:space="preserve"> PAGEREF _Toc193128057 \h </w:instrText>
        </w:r>
        <w:r>
          <w:rPr>
            <w:noProof/>
            <w:webHidden/>
          </w:rPr>
        </w:r>
        <w:r>
          <w:rPr>
            <w:noProof/>
            <w:webHidden/>
          </w:rPr>
          <w:fldChar w:fldCharType="separate"/>
        </w:r>
        <w:r>
          <w:rPr>
            <w:noProof/>
            <w:webHidden/>
          </w:rPr>
          <w:t>7</w:t>
        </w:r>
        <w:r>
          <w:rPr>
            <w:noProof/>
            <w:webHidden/>
          </w:rPr>
          <w:fldChar w:fldCharType="end"/>
        </w:r>
      </w:hyperlink>
    </w:p>
    <w:p w14:paraId="6219E5F9" w14:textId="405EFA15" w:rsidR="00CF24EF" w:rsidRDefault="00CF24EF">
      <w:pPr>
        <w:pStyle w:val="TOC2"/>
        <w:tabs>
          <w:tab w:val="right" w:leader="dot" w:pos="9350"/>
        </w:tabs>
        <w:rPr>
          <w:rFonts w:asciiTheme="minorHAnsi" w:eastAsiaTheme="minorEastAsia" w:hAnsiTheme="minorHAnsi"/>
          <w:noProof/>
          <w:lang w:val="en-US" w:bidi="si-LK"/>
        </w:rPr>
      </w:pPr>
      <w:hyperlink w:anchor="_Toc193128058" w:history="1">
        <w:r w:rsidRPr="000A170D">
          <w:rPr>
            <w:rStyle w:val="Hyperlink"/>
            <w:noProof/>
          </w:rPr>
          <w:t>1.2. Advantages of Being a Follower</w:t>
        </w:r>
        <w:r>
          <w:rPr>
            <w:noProof/>
            <w:webHidden/>
          </w:rPr>
          <w:tab/>
        </w:r>
        <w:r>
          <w:rPr>
            <w:noProof/>
            <w:webHidden/>
          </w:rPr>
          <w:fldChar w:fldCharType="begin"/>
        </w:r>
        <w:r>
          <w:rPr>
            <w:noProof/>
            <w:webHidden/>
          </w:rPr>
          <w:instrText xml:space="preserve"> PAGEREF _Toc193128058 \h </w:instrText>
        </w:r>
        <w:r>
          <w:rPr>
            <w:noProof/>
            <w:webHidden/>
          </w:rPr>
        </w:r>
        <w:r>
          <w:rPr>
            <w:noProof/>
            <w:webHidden/>
          </w:rPr>
          <w:fldChar w:fldCharType="separate"/>
        </w:r>
        <w:r>
          <w:rPr>
            <w:noProof/>
            <w:webHidden/>
          </w:rPr>
          <w:t>9</w:t>
        </w:r>
        <w:r>
          <w:rPr>
            <w:noProof/>
            <w:webHidden/>
          </w:rPr>
          <w:fldChar w:fldCharType="end"/>
        </w:r>
      </w:hyperlink>
    </w:p>
    <w:p w14:paraId="169863EA" w14:textId="05E075AD" w:rsidR="00CF24EF" w:rsidRDefault="00CF24EF">
      <w:pPr>
        <w:pStyle w:val="TOC3"/>
        <w:tabs>
          <w:tab w:val="right" w:leader="dot" w:pos="9350"/>
        </w:tabs>
        <w:rPr>
          <w:rFonts w:asciiTheme="minorHAnsi" w:eastAsiaTheme="minorEastAsia" w:hAnsiTheme="minorHAnsi"/>
          <w:noProof/>
          <w:lang w:val="en-US" w:bidi="si-LK"/>
        </w:rPr>
      </w:pPr>
      <w:hyperlink w:anchor="_Toc193128059" w:history="1">
        <w:r w:rsidRPr="000A170D">
          <w:rPr>
            <w:rStyle w:val="Hyperlink"/>
            <w:noProof/>
          </w:rPr>
          <w:t>1.2.1. Lower Risk: Learning from Pioneer Mistakes</w:t>
        </w:r>
        <w:r>
          <w:rPr>
            <w:noProof/>
            <w:webHidden/>
          </w:rPr>
          <w:tab/>
        </w:r>
        <w:r>
          <w:rPr>
            <w:noProof/>
            <w:webHidden/>
          </w:rPr>
          <w:fldChar w:fldCharType="begin"/>
        </w:r>
        <w:r>
          <w:rPr>
            <w:noProof/>
            <w:webHidden/>
          </w:rPr>
          <w:instrText xml:space="preserve"> PAGEREF _Toc193128059 \h </w:instrText>
        </w:r>
        <w:r>
          <w:rPr>
            <w:noProof/>
            <w:webHidden/>
          </w:rPr>
        </w:r>
        <w:r>
          <w:rPr>
            <w:noProof/>
            <w:webHidden/>
          </w:rPr>
          <w:fldChar w:fldCharType="separate"/>
        </w:r>
        <w:r>
          <w:rPr>
            <w:noProof/>
            <w:webHidden/>
          </w:rPr>
          <w:t>9</w:t>
        </w:r>
        <w:r>
          <w:rPr>
            <w:noProof/>
            <w:webHidden/>
          </w:rPr>
          <w:fldChar w:fldCharType="end"/>
        </w:r>
      </w:hyperlink>
    </w:p>
    <w:p w14:paraId="6F3DD568" w14:textId="400CF4AD" w:rsidR="00CF24EF" w:rsidRDefault="00CF24EF">
      <w:pPr>
        <w:pStyle w:val="TOC3"/>
        <w:tabs>
          <w:tab w:val="right" w:leader="dot" w:pos="9350"/>
        </w:tabs>
        <w:rPr>
          <w:rFonts w:asciiTheme="minorHAnsi" w:eastAsiaTheme="minorEastAsia" w:hAnsiTheme="minorHAnsi"/>
          <w:noProof/>
          <w:lang w:val="en-US" w:bidi="si-LK"/>
        </w:rPr>
      </w:pPr>
      <w:hyperlink w:anchor="_Toc193128060" w:history="1">
        <w:r w:rsidRPr="000A170D">
          <w:rPr>
            <w:rStyle w:val="Hyperlink"/>
            <w:noProof/>
          </w:rPr>
          <w:t>1.2.2. Cost Efficiency: Avoiding High R&amp;D and Marketing Costs</w:t>
        </w:r>
        <w:r>
          <w:rPr>
            <w:noProof/>
            <w:webHidden/>
          </w:rPr>
          <w:tab/>
        </w:r>
        <w:r>
          <w:rPr>
            <w:noProof/>
            <w:webHidden/>
          </w:rPr>
          <w:fldChar w:fldCharType="begin"/>
        </w:r>
        <w:r>
          <w:rPr>
            <w:noProof/>
            <w:webHidden/>
          </w:rPr>
          <w:instrText xml:space="preserve"> PAGEREF _Toc193128060 \h </w:instrText>
        </w:r>
        <w:r>
          <w:rPr>
            <w:noProof/>
            <w:webHidden/>
          </w:rPr>
        </w:r>
        <w:r>
          <w:rPr>
            <w:noProof/>
            <w:webHidden/>
          </w:rPr>
          <w:fldChar w:fldCharType="separate"/>
        </w:r>
        <w:r>
          <w:rPr>
            <w:noProof/>
            <w:webHidden/>
          </w:rPr>
          <w:t>10</w:t>
        </w:r>
        <w:r>
          <w:rPr>
            <w:noProof/>
            <w:webHidden/>
          </w:rPr>
          <w:fldChar w:fldCharType="end"/>
        </w:r>
      </w:hyperlink>
    </w:p>
    <w:p w14:paraId="3230E8F9" w14:textId="40ED6524" w:rsidR="00CF24EF" w:rsidRDefault="00CF24EF">
      <w:pPr>
        <w:pStyle w:val="TOC3"/>
        <w:tabs>
          <w:tab w:val="right" w:leader="dot" w:pos="9350"/>
        </w:tabs>
        <w:rPr>
          <w:rFonts w:asciiTheme="minorHAnsi" w:eastAsiaTheme="minorEastAsia" w:hAnsiTheme="minorHAnsi"/>
          <w:noProof/>
          <w:lang w:val="en-US" w:bidi="si-LK"/>
        </w:rPr>
      </w:pPr>
      <w:hyperlink w:anchor="_Toc193128061" w:history="1">
        <w:r w:rsidRPr="000A170D">
          <w:rPr>
            <w:rStyle w:val="Hyperlink"/>
            <w:noProof/>
          </w:rPr>
          <w:t>1.2.3. Improved Technology and Business Models: Adapting and Innovating Existing Ideas</w:t>
        </w:r>
        <w:r>
          <w:rPr>
            <w:noProof/>
            <w:webHidden/>
          </w:rPr>
          <w:tab/>
        </w:r>
        <w:r>
          <w:rPr>
            <w:noProof/>
            <w:webHidden/>
          </w:rPr>
          <w:fldChar w:fldCharType="begin"/>
        </w:r>
        <w:r>
          <w:rPr>
            <w:noProof/>
            <w:webHidden/>
          </w:rPr>
          <w:instrText xml:space="preserve"> PAGEREF _Toc193128061 \h </w:instrText>
        </w:r>
        <w:r>
          <w:rPr>
            <w:noProof/>
            <w:webHidden/>
          </w:rPr>
        </w:r>
        <w:r>
          <w:rPr>
            <w:noProof/>
            <w:webHidden/>
          </w:rPr>
          <w:fldChar w:fldCharType="separate"/>
        </w:r>
        <w:r>
          <w:rPr>
            <w:noProof/>
            <w:webHidden/>
          </w:rPr>
          <w:t>11</w:t>
        </w:r>
        <w:r>
          <w:rPr>
            <w:noProof/>
            <w:webHidden/>
          </w:rPr>
          <w:fldChar w:fldCharType="end"/>
        </w:r>
      </w:hyperlink>
    </w:p>
    <w:p w14:paraId="19666B68" w14:textId="61B802B8" w:rsidR="00CF24EF" w:rsidRDefault="00CF24EF">
      <w:pPr>
        <w:pStyle w:val="TOC1"/>
        <w:tabs>
          <w:tab w:val="right" w:leader="dot" w:pos="9350"/>
        </w:tabs>
        <w:rPr>
          <w:rFonts w:asciiTheme="minorHAnsi" w:eastAsiaTheme="minorEastAsia" w:hAnsiTheme="minorHAnsi"/>
          <w:noProof/>
          <w:lang w:val="en-US" w:bidi="si-LK"/>
        </w:rPr>
      </w:pPr>
      <w:hyperlink w:anchor="_Toc193128062" w:history="1">
        <w:r w:rsidRPr="000A170D">
          <w:rPr>
            <w:rStyle w:val="Hyperlink"/>
            <w:noProof/>
          </w:rPr>
          <w:t>Task 2. Product Life Cycle Strategies of Pioneers and Followers</w:t>
        </w:r>
        <w:r>
          <w:rPr>
            <w:noProof/>
            <w:webHidden/>
          </w:rPr>
          <w:tab/>
        </w:r>
        <w:r>
          <w:rPr>
            <w:noProof/>
            <w:webHidden/>
          </w:rPr>
          <w:fldChar w:fldCharType="begin"/>
        </w:r>
        <w:r>
          <w:rPr>
            <w:noProof/>
            <w:webHidden/>
          </w:rPr>
          <w:instrText xml:space="preserve"> PAGEREF _Toc193128062 \h </w:instrText>
        </w:r>
        <w:r>
          <w:rPr>
            <w:noProof/>
            <w:webHidden/>
          </w:rPr>
        </w:r>
        <w:r>
          <w:rPr>
            <w:noProof/>
            <w:webHidden/>
          </w:rPr>
          <w:fldChar w:fldCharType="separate"/>
        </w:r>
        <w:r>
          <w:rPr>
            <w:noProof/>
            <w:webHidden/>
          </w:rPr>
          <w:t>13</w:t>
        </w:r>
        <w:r>
          <w:rPr>
            <w:noProof/>
            <w:webHidden/>
          </w:rPr>
          <w:fldChar w:fldCharType="end"/>
        </w:r>
      </w:hyperlink>
    </w:p>
    <w:p w14:paraId="09332B2F" w14:textId="40904F07" w:rsidR="00CF24EF" w:rsidRDefault="00CF24EF">
      <w:pPr>
        <w:pStyle w:val="TOC2"/>
        <w:tabs>
          <w:tab w:val="right" w:leader="dot" w:pos="9350"/>
        </w:tabs>
        <w:rPr>
          <w:rFonts w:asciiTheme="minorHAnsi" w:eastAsiaTheme="minorEastAsia" w:hAnsiTheme="minorHAnsi"/>
          <w:noProof/>
          <w:lang w:val="en-US" w:bidi="si-LK"/>
        </w:rPr>
      </w:pPr>
      <w:hyperlink w:anchor="_Toc193128063" w:history="1">
        <w:r w:rsidRPr="000A170D">
          <w:rPr>
            <w:rStyle w:val="Hyperlink"/>
            <w:noProof/>
          </w:rPr>
          <w:t>2.1. Pioneer Strategies</w:t>
        </w:r>
        <w:r>
          <w:rPr>
            <w:noProof/>
            <w:webHidden/>
          </w:rPr>
          <w:tab/>
        </w:r>
        <w:r>
          <w:rPr>
            <w:noProof/>
            <w:webHidden/>
          </w:rPr>
          <w:fldChar w:fldCharType="begin"/>
        </w:r>
        <w:r>
          <w:rPr>
            <w:noProof/>
            <w:webHidden/>
          </w:rPr>
          <w:instrText xml:space="preserve"> PAGEREF _Toc193128063 \h </w:instrText>
        </w:r>
        <w:r>
          <w:rPr>
            <w:noProof/>
            <w:webHidden/>
          </w:rPr>
        </w:r>
        <w:r>
          <w:rPr>
            <w:noProof/>
            <w:webHidden/>
          </w:rPr>
          <w:fldChar w:fldCharType="separate"/>
        </w:r>
        <w:r>
          <w:rPr>
            <w:noProof/>
            <w:webHidden/>
          </w:rPr>
          <w:t>14</w:t>
        </w:r>
        <w:r>
          <w:rPr>
            <w:noProof/>
            <w:webHidden/>
          </w:rPr>
          <w:fldChar w:fldCharType="end"/>
        </w:r>
      </w:hyperlink>
    </w:p>
    <w:p w14:paraId="0B0C589C" w14:textId="25C3D60A" w:rsidR="00CF24EF" w:rsidRDefault="00CF24EF">
      <w:pPr>
        <w:pStyle w:val="TOC3"/>
        <w:tabs>
          <w:tab w:val="right" w:leader="dot" w:pos="9350"/>
        </w:tabs>
        <w:rPr>
          <w:rFonts w:asciiTheme="minorHAnsi" w:eastAsiaTheme="minorEastAsia" w:hAnsiTheme="minorHAnsi"/>
          <w:noProof/>
          <w:lang w:val="en-US" w:bidi="si-LK"/>
        </w:rPr>
      </w:pPr>
      <w:hyperlink w:anchor="_Toc193128064" w:history="1">
        <w:r w:rsidRPr="000A170D">
          <w:rPr>
            <w:rStyle w:val="Hyperlink"/>
            <w:noProof/>
          </w:rPr>
          <w:t>2.1.1. Introduction Stage: Heavy Investment in Marketing and R&amp;D</w:t>
        </w:r>
        <w:r>
          <w:rPr>
            <w:noProof/>
            <w:webHidden/>
          </w:rPr>
          <w:tab/>
        </w:r>
        <w:r>
          <w:rPr>
            <w:noProof/>
            <w:webHidden/>
          </w:rPr>
          <w:fldChar w:fldCharType="begin"/>
        </w:r>
        <w:r>
          <w:rPr>
            <w:noProof/>
            <w:webHidden/>
          </w:rPr>
          <w:instrText xml:space="preserve"> PAGEREF _Toc193128064 \h </w:instrText>
        </w:r>
        <w:r>
          <w:rPr>
            <w:noProof/>
            <w:webHidden/>
          </w:rPr>
        </w:r>
        <w:r>
          <w:rPr>
            <w:noProof/>
            <w:webHidden/>
          </w:rPr>
          <w:fldChar w:fldCharType="separate"/>
        </w:r>
        <w:r>
          <w:rPr>
            <w:noProof/>
            <w:webHidden/>
          </w:rPr>
          <w:t>14</w:t>
        </w:r>
        <w:r>
          <w:rPr>
            <w:noProof/>
            <w:webHidden/>
          </w:rPr>
          <w:fldChar w:fldCharType="end"/>
        </w:r>
      </w:hyperlink>
    </w:p>
    <w:p w14:paraId="73B0046D" w14:textId="1BF5685C" w:rsidR="00CF24EF" w:rsidRDefault="00CF24EF">
      <w:pPr>
        <w:pStyle w:val="TOC3"/>
        <w:tabs>
          <w:tab w:val="right" w:leader="dot" w:pos="9350"/>
        </w:tabs>
        <w:rPr>
          <w:rFonts w:asciiTheme="minorHAnsi" w:eastAsiaTheme="minorEastAsia" w:hAnsiTheme="minorHAnsi"/>
          <w:noProof/>
          <w:lang w:val="en-US" w:bidi="si-LK"/>
        </w:rPr>
      </w:pPr>
      <w:hyperlink w:anchor="_Toc193128065" w:history="1">
        <w:r w:rsidRPr="000A170D">
          <w:rPr>
            <w:rStyle w:val="Hyperlink"/>
            <w:noProof/>
          </w:rPr>
          <w:t>2.1.2. Growth Stage: Expanding Product Lines and Strategic Partnerships</w:t>
        </w:r>
        <w:r>
          <w:rPr>
            <w:noProof/>
            <w:webHidden/>
          </w:rPr>
          <w:tab/>
        </w:r>
        <w:r>
          <w:rPr>
            <w:noProof/>
            <w:webHidden/>
          </w:rPr>
          <w:fldChar w:fldCharType="begin"/>
        </w:r>
        <w:r>
          <w:rPr>
            <w:noProof/>
            <w:webHidden/>
          </w:rPr>
          <w:instrText xml:space="preserve"> PAGEREF _Toc193128065 \h </w:instrText>
        </w:r>
        <w:r>
          <w:rPr>
            <w:noProof/>
            <w:webHidden/>
          </w:rPr>
        </w:r>
        <w:r>
          <w:rPr>
            <w:noProof/>
            <w:webHidden/>
          </w:rPr>
          <w:fldChar w:fldCharType="separate"/>
        </w:r>
        <w:r>
          <w:rPr>
            <w:noProof/>
            <w:webHidden/>
          </w:rPr>
          <w:t>15</w:t>
        </w:r>
        <w:r>
          <w:rPr>
            <w:noProof/>
            <w:webHidden/>
          </w:rPr>
          <w:fldChar w:fldCharType="end"/>
        </w:r>
      </w:hyperlink>
    </w:p>
    <w:p w14:paraId="42A6CCCC" w14:textId="2D1560D6" w:rsidR="00CF24EF" w:rsidRDefault="00CF24EF">
      <w:pPr>
        <w:pStyle w:val="TOC3"/>
        <w:tabs>
          <w:tab w:val="right" w:leader="dot" w:pos="9350"/>
        </w:tabs>
        <w:rPr>
          <w:rFonts w:asciiTheme="minorHAnsi" w:eastAsiaTheme="minorEastAsia" w:hAnsiTheme="minorHAnsi"/>
          <w:noProof/>
          <w:lang w:val="en-US" w:bidi="si-LK"/>
        </w:rPr>
      </w:pPr>
      <w:hyperlink w:anchor="_Toc193128066" w:history="1">
        <w:r w:rsidRPr="000A170D">
          <w:rPr>
            <w:rStyle w:val="Hyperlink"/>
            <w:noProof/>
          </w:rPr>
          <w:t>2.1.3. Maturity Stage: Brand Loyalty Programs and Continuous Innovation</w:t>
        </w:r>
        <w:r>
          <w:rPr>
            <w:noProof/>
            <w:webHidden/>
          </w:rPr>
          <w:tab/>
        </w:r>
        <w:r>
          <w:rPr>
            <w:noProof/>
            <w:webHidden/>
          </w:rPr>
          <w:fldChar w:fldCharType="begin"/>
        </w:r>
        <w:r>
          <w:rPr>
            <w:noProof/>
            <w:webHidden/>
          </w:rPr>
          <w:instrText xml:space="preserve"> PAGEREF _Toc193128066 \h </w:instrText>
        </w:r>
        <w:r>
          <w:rPr>
            <w:noProof/>
            <w:webHidden/>
          </w:rPr>
        </w:r>
        <w:r>
          <w:rPr>
            <w:noProof/>
            <w:webHidden/>
          </w:rPr>
          <w:fldChar w:fldCharType="separate"/>
        </w:r>
        <w:r>
          <w:rPr>
            <w:noProof/>
            <w:webHidden/>
          </w:rPr>
          <w:t>16</w:t>
        </w:r>
        <w:r>
          <w:rPr>
            <w:noProof/>
            <w:webHidden/>
          </w:rPr>
          <w:fldChar w:fldCharType="end"/>
        </w:r>
      </w:hyperlink>
    </w:p>
    <w:p w14:paraId="140B8A0D" w14:textId="23FBEBB1" w:rsidR="00CF24EF" w:rsidRDefault="00CF24EF">
      <w:pPr>
        <w:pStyle w:val="TOC3"/>
        <w:tabs>
          <w:tab w:val="right" w:leader="dot" w:pos="9350"/>
        </w:tabs>
        <w:rPr>
          <w:rFonts w:asciiTheme="minorHAnsi" w:eastAsiaTheme="minorEastAsia" w:hAnsiTheme="minorHAnsi"/>
          <w:noProof/>
          <w:lang w:val="en-US" w:bidi="si-LK"/>
        </w:rPr>
      </w:pPr>
      <w:hyperlink w:anchor="_Toc193128067" w:history="1">
        <w:r w:rsidRPr="000A170D">
          <w:rPr>
            <w:rStyle w:val="Hyperlink"/>
            <w:noProof/>
          </w:rPr>
          <w:t>2.1.4. Decline Stage: Diversification, Repositioning, or Market Exit</w:t>
        </w:r>
        <w:r>
          <w:rPr>
            <w:noProof/>
            <w:webHidden/>
          </w:rPr>
          <w:tab/>
        </w:r>
        <w:r>
          <w:rPr>
            <w:noProof/>
            <w:webHidden/>
          </w:rPr>
          <w:fldChar w:fldCharType="begin"/>
        </w:r>
        <w:r>
          <w:rPr>
            <w:noProof/>
            <w:webHidden/>
          </w:rPr>
          <w:instrText xml:space="preserve"> PAGEREF _Toc193128067 \h </w:instrText>
        </w:r>
        <w:r>
          <w:rPr>
            <w:noProof/>
            <w:webHidden/>
          </w:rPr>
        </w:r>
        <w:r>
          <w:rPr>
            <w:noProof/>
            <w:webHidden/>
          </w:rPr>
          <w:fldChar w:fldCharType="separate"/>
        </w:r>
        <w:r>
          <w:rPr>
            <w:noProof/>
            <w:webHidden/>
          </w:rPr>
          <w:t>17</w:t>
        </w:r>
        <w:r>
          <w:rPr>
            <w:noProof/>
            <w:webHidden/>
          </w:rPr>
          <w:fldChar w:fldCharType="end"/>
        </w:r>
      </w:hyperlink>
    </w:p>
    <w:p w14:paraId="19BBC355" w14:textId="12E18801" w:rsidR="00CF24EF" w:rsidRDefault="00CF24EF">
      <w:pPr>
        <w:pStyle w:val="TOC2"/>
        <w:tabs>
          <w:tab w:val="right" w:leader="dot" w:pos="9350"/>
        </w:tabs>
        <w:rPr>
          <w:rFonts w:asciiTheme="minorHAnsi" w:eastAsiaTheme="minorEastAsia" w:hAnsiTheme="minorHAnsi"/>
          <w:noProof/>
          <w:lang w:val="en-US" w:bidi="si-LK"/>
        </w:rPr>
      </w:pPr>
      <w:hyperlink w:anchor="_Toc193128068" w:history="1">
        <w:r w:rsidRPr="000A170D">
          <w:rPr>
            <w:rStyle w:val="Hyperlink"/>
            <w:noProof/>
          </w:rPr>
          <w:t>2.2. Follower Strategies</w:t>
        </w:r>
        <w:r>
          <w:rPr>
            <w:noProof/>
            <w:webHidden/>
          </w:rPr>
          <w:tab/>
        </w:r>
        <w:r>
          <w:rPr>
            <w:noProof/>
            <w:webHidden/>
          </w:rPr>
          <w:fldChar w:fldCharType="begin"/>
        </w:r>
        <w:r>
          <w:rPr>
            <w:noProof/>
            <w:webHidden/>
          </w:rPr>
          <w:instrText xml:space="preserve"> PAGEREF _Toc193128068 \h </w:instrText>
        </w:r>
        <w:r>
          <w:rPr>
            <w:noProof/>
            <w:webHidden/>
          </w:rPr>
        </w:r>
        <w:r>
          <w:rPr>
            <w:noProof/>
            <w:webHidden/>
          </w:rPr>
          <w:fldChar w:fldCharType="separate"/>
        </w:r>
        <w:r>
          <w:rPr>
            <w:noProof/>
            <w:webHidden/>
          </w:rPr>
          <w:t>18</w:t>
        </w:r>
        <w:r>
          <w:rPr>
            <w:noProof/>
            <w:webHidden/>
          </w:rPr>
          <w:fldChar w:fldCharType="end"/>
        </w:r>
      </w:hyperlink>
    </w:p>
    <w:p w14:paraId="5341469B" w14:textId="6E66A018" w:rsidR="00CF24EF" w:rsidRDefault="00CF24EF">
      <w:pPr>
        <w:pStyle w:val="TOC3"/>
        <w:tabs>
          <w:tab w:val="right" w:leader="dot" w:pos="9350"/>
        </w:tabs>
        <w:rPr>
          <w:rFonts w:asciiTheme="minorHAnsi" w:eastAsiaTheme="minorEastAsia" w:hAnsiTheme="minorHAnsi"/>
          <w:noProof/>
          <w:lang w:val="en-US" w:bidi="si-LK"/>
        </w:rPr>
      </w:pPr>
      <w:hyperlink w:anchor="_Toc193128069" w:history="1">
        <w:r w:rsidRPr="000A170D">
          <w:rPr>
            <w:rStyle w:val="Hyperlink"/>
            <w:noProof/>
          </w:rPr>
          <w:t>2.2.1. Introduction Stage: Competitive Pricing and Differentiation</w:t>
        </w:r>
        <w:r>
          <w:rPr>
            <w:noProof/>
            <w:webHidden/>
          </w:rPr>
          <w:tab/>
        </w:r>
        <w:r>
          <w:rPr>
            <w:noProof/>
            <w:webHidden/>
          </w:rPr>
          <w:fldChar w:fldCharType="begin"/>
        </w:r>
        <w:r>
          <w:rPr>
            <w:noProof/>
            <w:webHidden/>
          </w:rPr>
          <w:instrText xml:space="preserve"> PAGEREF _Toc193128069 \h </w:instrText>
        </w:r>
        <w:r>
          <w:rPr>
            <w:noProof/>
            <w:webHidden/>
          </w:rPr>
        </w:r>
        <w:r>
          <w:rPr>
            <w:noProof/>
            <w:webHidden/>
          </w:rPr>
          <w:fldChar w:fldCharType="separate"/>
        </w:r>
        <w:r>
          <w:rPr>
            <w:noProof/>
            <w:webHidden/>
          </w:rPr>
          <w:t>18</w:t>
        </w:r>
        <w:r>
          <w:rPr>
            <w:noProof/>
            <w:webHidden/>
          </w:rPr>
          <w:fldChar w:fldCharType="end"/>
        </w:r>
      </w:hyperlink>
    </w:p>
    <w:p w14:paraId="0A3E8107" w14:textId="4E45FC65" w:rsidR="00CF24EF" w:rsidRDefault="00CF24EF">
      <w:pPr>
        <w:pStyle w:val="TOC3"/>
        <w:tabs>
          <w:tab w:val="right" w:leader="dot" w:pos="9350"/>
        </w:tabs>
        <w:rPr>
          <w:rFonts w:asciiTheme="minorHAnsi" w:eastAsiaTheme="minorEastAsia" w:hAnsiTheme="minorHAnsi"/>
          <w:noProof/>
          <w:lang w:val="en-US" w:bidi="si-LK"/>
        </w:rPr>
      </w:pPr>
      <w:hyperlink w:anchor="_Toc193128070" w:history="1">
        <w:r w:rsidRPr="000A170D">
          <w:rPr>
            <w:rStyle w:val="Hyperlink"/>
            <w:noProof/>
          </w:rPr>
          <w:t>2.2.2. Growth Stage: Expanding Customer Base through Improved Features</w:t>
        </w:r>
        <w:r>
          <w:rPr>
            <w:noProof/>
            <w:webHidden/>
          </w:rPr>
          <w:tab/>
        </w:r>
        <w:r>
          <w:rPr>
            <w:noProof/>
            <w:webHidden/>
          </w:rPr>
          <w:fldChar w:fldCharType="begin"/>
        </w:r>
        <w:r>
          <w:rPr>
            <w:noProof/>
            <w:webHidden/>
          </w:rPr>
          <w:instrText xml:space="preserve"> PAGEREF _Toc193128070 \h </w:instrText>
        </w:r>
        <w:r>
          <w:rPr>
            <w:noProof/>
            <w:webHidden/>
          </w:rPr>
        </w:r>
        <w:r>
          <w:rPr>
            <w:noProof/>
            <w:webHidden/>
          </w:rPr>
          <w:fldChar w:fldCharType="separate"/>
        </w:r>
        <w:r>
          <w:rPr>
            <w:noProof/>
            <w:webHidden/>
          </w:rPr>
          <w:t>19</w:t>
        </w:r>
        <w:r>
          <w:rPr>
            <w:noProof/>
            <w:webHidden/>
          </w:rPr>
          <w:fldChar w:fldCharType="end"/>
        </w:r>
      </w:hyperlink>
    </w:p>
    <w:p w14:paraId="1AE89F6B" w14:textId="25FD6EA9" w:rsidR="00CF24EF" w:rsidRDefault="00CF24EF">
      <w:pPr>
        <w:pStyle w:val="TOC3"/>
        <w:tabs>
          <w:tab w:val="right" w:leader="dot" w:pos="9350"/>
        </w:tabs>
        <w:rPr>
          <w:rFonts w:asciiTheme="minorHAnsi" w:eastAsiaTheme="minorEastAsia" w:hAnsiTheme="minorHAnsi"/>
          <w:noProof/>
          <w:lang w:val="en-US" w:bidi="si-LK"/>
        </w:rPr>
      </w:pPr>
      <w:hyperlink w:anchor="_Toc193128071" w:history="1">
        <w:r w:rsidRPr="000A170D">
          <w:rPr>
            <w:rStyle w:val="Hyperlink"/>
            <w:noProof/>
          </w:rPr>
          <w:t>2.2.3. Maturity Stage: Cost Leadership and Brand Strengthening</w:t>
        </w:r>
        <w:r>
          <w:rPr>
            <w:noProof/>
            <w:webHidden/>
          </w:rPr>
          <w:tab/>
        </w:r>
        <w:r>
          <w:rPr>
            <w:noProof/>
            <w:webHidden/>
          </w:rPr>
          <w:fldChar w:fldCharType="begin"/>
        </w:r>
        <w:r>
          <w:rPr>
            <w:noProof/>
            <w:webHidden/>
          </w:rPr>
          <w:instrText xml:space="preserve"> PAGEREF _Toc193128071 \h </w:instrText>
        </w:r>
        <w:r>
          <w:rPr>
            <w:noProof/>
            <w:webHidden/>
          </w:rPr>
        </w:r>
        <w:r>
          <w:rPr>
            <w:noProof/>
            <w:webHidden/>
          </w:rPr>
          <w:fldChar w:fldCharType="separate"/>
        </w:r>
        <w:r>
          <w:rPr>
            <w:noProof/>
            <w:webHidden/>
          </w:rPr>
          <w:t>19</w:t>
        </w:r>
        <w:r>
          <w:rPr>
            <w:noProof/>
            <w:webHidden/>
          </w:rPr>
          <w:fldChar w:fldCharType="end"/>
        </w:r>
      </w:hyperlink>
    </w:p>
    <w:p w14:paraId="69389659" w14:textId="4D53B05F" w:rsidR="00CF24EF" w:rsidRDefault="00CF24EF">
      <w:pPr>
        <w:pStyle w:val="TOC3"/>
        <w:tabs>
          <w:tab w:val="right" w:leader="dot" w:pos="9350"/>
        </w:tabs>
        <w:rPr>
          <w:rFonts w:asciiTheme="minorHAnsi" w:eastAsiaTheme="minorEastAsia" w:hAnsiTheme="minorHAnsi"/>
          <w:noProof/>
          <w:lang w:val="en-US" w:bidi="si-LK"/>
        </w:rPr>
      </w:pPr>
      <w:hyperlink w:anchor="_Toc193128072" w:history="1">
        <w:r w:rsidRPr="000A170D">
          <w:rPr>
            <w:rStyle w:val="Hyperlink"/>
            <w:noProof/>
          </w:rPr>
          <w:t>2.2.4. Decline Stage: Innovation in New Areas and Brand Reinvention</w:t>
        </w:r>
        <w:r>
          <w:rPr>
            <w:noProof/>
            <w:webHidden/>
          </w:rPr>
          <w:tab/>
        </w:r>
        <w:r>
          <w:rPr>
            <w:noProof/>
            <w:webHidden/>
          </w:rPr>
          <w:fldChar w:fldCharType="begin"/>
        </w:r>
        <w:r>
          <w:rPr>
            <w:noProof/>
            <w:webHidden/>
          </w:rPr>
          <w:instrText xml:space="preserve"> PAGEREF _Toc193128072 \h </w:instrText>
        </w:r>
        <w:r>
          <w:rPr>
            <w:noProof/>
            <w:webHidden/>
          </w:rPr>
        </w:r>
        <w:r>
          <w:rPr>
            <w:noProof/>
            <w:webHidden/>
          </w:rPr>
          <w:fldChar w:fldCharType="separate"/>
        </w:r>
        <w:r>
          <w:rPr>
            <w:noProof/>
            <w:webHidden/>
          </w:rPr>
          <w:t>20</w:t>
        </w:r>
        <w:r>
          <w:rPr>
            <w:noProof/>
            <w:webHidden/>
          </w:rPr>
          <w:fldChar w:fldCharType="end"/>
        </w:r>
      </w:hyperlink>
    </w:p>
    <w:p w14:paraId="3AECC34D" w14:textId="04718975" w:rsidR="00CF24EF" w:rsidRDefault="00CF24EF">
      <w:pPr>
        <w:pStyle w:val="TOC1"/>
        <w:tabs>
          <w:tab w:val="right" w:leader="dot" w:pos="9350"/>
        </w:tabs>
        <w:rPr>
          <w:rFonts w:asciiTheme="minorHAnsi" w:eastAsiaTheme="minorEastAsia" w:hAnsiTheme="minorHAnsi"/>
          <w:noProof/>
          <w:lang w:val="en-US" w:bidi="si-LK"/>
        </w:rPr>
      </w:pPr>
      <w:hyperlink w:anchor="_Toc193128073" w:history="1">
        <w:r w:rsidRPr="000A170D">
          <w:rPr>
            <w:rStyle w:val="Hyperlink"/>
            <w:noProof/>
          </w:rPr>
          <w:t>Conclusion</w:t>
        </w:r>
        <w:r>
          <w:rPr>
            <w:noProof/>
            <w:webHidden/>
          </w:rPr>
          <w:tab/>
        </w:r>
        <w:r>
          <w:rPr>
            <w:noProof/>
            <w:webHidden/>
          </w:rPr>
          <w:fldChar w:fldCharType="begin"/>
        </w:r>
        <w:r>
          <w:rPr>
            <w:noProof/>
            <w:webHidden/>
          </w:rPr>
          <w:instrText xml:space="preserve"> PAGEREF _Toc193128073 \h </w:instrText>
        </w:r>
        <w:r>
          <w:rPr>
            <w:noProof/>
            <w:webHidden/>
          </w:rPr>
        </w:r>
        <w:r>
          <w:rPr>
            <w:noProof/>
            <w:webHidden/>
          </w:rPr>
          <w:fldChar w:fldCharType="separate"/>
        </w:r>
        <w:r>
          <w:rPr>
            <w:noProof/>
            <w:webHidden/>
          </w:rPr>
          <w:t>21</w:t>
        </w:r>
        <w:r>
          <w:rPr>
            <w:noProof/>
            <w:webHidden/>
          </w:rPr>
          <w:fldChar w:fldCharType="end"/>
        </w:r>
      </w:hyperlink>
    </w:p>
    <w:p w14:paraId="280D3B30" w14:textId="01E2B96E" w:rsidR="00CF24EF" w:rsidRDefault="00CF24EF">
      <w:pPr>
        <w:pStyle w:val="TOC1"/>
        <w:tabs>
          <w:tab w:val="right" w:leader="dot" w:pos="9350"/>
        </w:tabs>
        <w:rPr>
          <w:rFonts w:asciiTheme="minorHAnsi" w:eastAsiaTheme="minorEastAsia" w:hAnsiTheme="minorHAnsi"/>
          <w:noProof/>
          <w:lang w:val="en-US" w:bidi="si-LK"/>
        </w:rPr>
      </w:pPr>
      <w:hyperlink w:anchor="_Toc193128074" w:history="1">
        <w:r w:rsidRPr="000A170D">
          <w:rPr>
            <w:rStyle w:val="Hyperlink"/>
            <w:noProof/>
          </w:rPr>
          <w:t>References</w:t>
        </w:r>
        <w:r>
          <w:rPr>
            <w:noProof/>
            <w:webHidden/>
          </w:rPr>
          <w:tab/>
        </w:r>
        <w:r>
          <w:rPr>
            <w:noProof/>
            <w:webHidden/>
          </w:rPr>
          <w:fldChar w:fldCharType="begin"/>
        </w:r>
        <w:r>
          <w:rPr>
            <w:noProof/>
            <w:webHidden/>
          </w:rPr>
          <w:instrText xml:space="preserve"> PAGEREF _Toc193128074 \h </w:instrText>
        </w:r>
        <w:r>
          <w:rPr>
            <w:noProof/>
            <w:webHidden/>
          </w:rPr>
        </w:r>
        <w:r>
          <w:rPr>
            <w:noProof/>
            <w:webHidden/>
          </w:rPr>
          <w:fldChar w:fldCharType="separate"/>
        </w:r>
        <w:r>
          <w:rPr>
            <w:noProof/>
            <w:webHidden/>
          </w:rPr>
          <w:t>22</w:t>
        </w:r>
        <w:r>
          <w:rPr>
            <w:noProof/>
            <w:webHidden/>
          </w:rPr>
          <w:fldChar w:fldCharType="end"/>
        </w:r>
      </w:hyperlink>
    </w:p>
    <w:p w14:paraId="130F2781" w14:textId="77777777" w:rsidR="00531A19" w:rsidRDefault="00CE2675" w:rsidP="00754600">
      <w:pPr>
        <w:rPr>
          <w:b/>
          <w:bCs/>
        </w:rPr>
      </w:pPr>
      <w:r w:rsidRPr="00FD2CFC">
        <w:rPr>
          <w:b/>
          <w:bCs/>
        </w:rPr>
        <w:fldChar w:fldCharType="end"/>
      </w:r>
    </w:p>
    <w:p w14:paraId="78524E9E" w14:textId="77777777" w:rsidR="00531A19" w:rsidRDefault="00531A19">
      <w:pPr>
        <w:spacing w:line="278" w:lineRule="auto"/>
        <w:jc w:val="left"/>
        <w:rPr>
          <w:b/>
          <w:bCs/>
        </w:rPr>
      </w:pPr>
      <w:r>
        <w:rPr>
          <w:b/>
          <w:bCs/>
        </w:rPr>
        <w:br w:type="page"/>
      </w:r>
    </w:p>
    <w:p w14:paraId="1A1FEDEE" w14:textId="7D02C038" w:rsidR="00FD44EA" w:rsidRPr="00531A19" w:rsidRDefault="00FD44EA" w:rsidP="00531A19">
      <w:pPr>
        <w:spacing w:line="278" w:lineRule="auto"/>
        <w:jc w:val="left"/>
        <w:rPr>
          <w:b/>
          <w:bCs/>
          <w:sz w:val="28"/>
          <w:szCs w:val="28"/>
        </w:rPr>
      </w:pPr>
      <w:r w:rsidRPr="00FD2CFC">
        <w:rPr>
          <w:b/>
          <w:bCs/>
          <w:sz w:val="28"/>
          <w:szCs w:val="28"/>
        </w:rPr>
        <w:lastRenderedPageBreak/>
        <w:t>List of Figures</w:t>
      </w:r>
    </w:p>
    <w:p w14:paraId="04E197BF" w14:textId="74D79C60" w:rsidR="00754600" w:rsidRPr="00FD2CFC" w:rsidRDefault="00FD44EA">
      <w:pPr>
        <w:pStyle w:val="TableofFigures"/>
        <w:tabs>
          <w:tab w:val="right" w:leader="dot" w:pos="9350"/>
        </w:tabs>
        <w:rPr>
          <w:rFonts w:asciiTheme="minorHAnsi" w:eastAsiaTheme="minorEastAsia" w:hAnsiTheme="minorHAnsi"/>
          <w:noProof/>
          <w:lang w:bidi="si-LK"/>
        </w:rPr>
      </w:pPr>
      <w:r w:rsidRPr="00FD2CFC">
        <w:rPr>
          <w:b/>
          <w:bCs/>
        </w:rPr>
        <w:fldChar w:fldCharType="begin"/>
      </w:r>
      <w:r w:rsidRPr="00FD2CFC">
        <w:rPr>
          <w:b/>
          <w:bCs/>
        </w:rPr>
        <w:instrText xml:space="preserve"> TOC \h \z \c "Figure" </w:instrText>
      </w:r>
      <w:r w:rsidRPr="00FD2CFC">
        <w:rPr>
          <w:b/>
          <w:bCs/>
        </w:rPr>
        <w:fldChar w:fldCharType="separate"/>
      </w:r>
      <w:hyperlink w:anchor="_Toc192672217" w:history="1">
        <w:r w:rsidR="00754600" w:rsidRPr="00FD2CFC">
          <w:rPr>
            <w:rStyle w:val="Hyperlink"/>
            <w:noProof/>
          </w:rPr>
          <w:t>Figure 1: Amazon's Market Entry as a Online Book Store</w:t>
        </w:r>
        <w:r w:rsidR="00754600" w:rsidRPr="00FD2CFC">
          <w:rPr>
            <w:noProof/>
            <w:webHidden/>
          </w:rPr>
          <w:tab/>
        </w:r>
        <w:r w:rsidR="00754600" w:rsidRPr="00FD2CFC">
          <w:rPr>
            <w:noProof/>
            <w:webHidden/>
          </w:rPr>
          <w:fldChar w:fldCharType="begin"/>
        </w:r>
        <w:r w:rsidR="00754600" w:rsidRPr="00FD2CFC">
          <w:rPr>
            <w:noProof/>
            <w:webHidden/>
          </w:rPr>
          <w:instrText xml:space="preserve"> PAGEREF _Toc192672217 \h </w:instrText>
        </w:r>
        <w:r w:rsidR="00754600" w:rsidRPr="00FD2CFC">
          <w:rPr>
            <w:noProof/>
            <w:webHidden/>
          </w:rPr>
        </w:r>
        <w:r w:rsidR="00754600" w:rsidRPr="00FD2CFC">
          <w:rPr>
            <w:noProof/>
            <w:webHidden/>
          </w:rPr>
          <w:fldChar w:fldCharType="separate"/>
        </w:r>
        <w:r w:rsidR="00AD6002">
          <w:rPr>
            <w:noProof/>
            <w:webHidden/>
          </w:rPr>
          <w:t>7</w:t>
        </w:r>
        <w:r w:rsidR="00754600" w:rsidRPr="00FD2CFC">
          <w:rPr>
            <w:noProof/>
            <w:webHidden/>
          </w:rPr>
          <w:fldChar w:fldCharType="end"/>
        </w:r>
      </w:hyperlink>
    </w:p>
    <w:p w14:paraId="5D87204D" w14:textId="040B533F" w:rsidR="00754600" w:rsidRPr="00FD2CFC" w:rsidRDefault="00754600">
      <w:pPr>
        <w:pStyle w:val="TableofFigures"/>
        <w:tabs>
          <w:tab w:val="right" w:leader="dot" w:pos="9350"/>
        </w:tabs>
        <w:rPr>
          <w:rFonts w:asciiTheme="minorHAnsi" w:eastAsiaTheme="minorEastAsia" w:hAnsiTheme="minorHAnsi"/>
          <w:noProof/>
          <w:lang w:bidi="si-LK"/>
        </w:rPr>
      </w:pPr>
      <w:hyperlink w:anchor="_Toc192672218" w:history="1">
        <w:r w:rsidRPr="00FD2CFC">
          <w:rPr>
            <w:rStyle w:val="Hyperlink"/>
            <w:noProof/>
          </w:rPr>
          <w:t>Figure 2:  Breakdown of Amazon Prime Subscriptions by Year in the US</w:t>
        </w:r>
        <w:r w:rsidRPr="00FD2CFC">
          <w:rPr>
            <w:noProof/>
            <w:webHidden/>
          </w:rPr>
          <w:tab/>
        </w:r>
        <w:r w:rsidRPr="00FD2CFC">
          <w:rPr>
            <w:noProof/>
            <w:webHidden/>
          </w:rPr>
          <w:fldChar w:fldCharType="begin"/>
        </w:r>
        <w:r w:rsidRPr="00FD2CFC">
          <w:rPr>
            <w:noProof/>
            <w:webHidden/>
          </w:rPr>
          <w:instrText xml:space="preserve"> PAGEREF _Toc192672218 \h </w:instrText>
        </w:r>
        <w:r w:rsidRPr="00FD2CFC">
          <w:rPr>
            <w:noProof/>
            <w:webHidden/>
          </w:rPr>
        </w:r>
        <w:r w:rsidRPr="00FD2CFC">
          <w:rPr>
            <w:noProof/>
            <w:webHidden/>
          </w:rPr>
          <w:fldChar w:fldCharType="separate"/>
        </w:r>
        <w:r w:rsidR="00AD6002">
          <w:rPr>
            <w:noProof/>
            <w:webHidden/>
          </w:rPr>
          <w:t>9</w:t>
        </w:r>
        <w:r w:rsidRPr="00FD2CFC">
          <w:rPr>
            <w:noProof/>
            <w:webHidden/>
          </w:rPr>
          <w:fldChar w:fldCharType="end"/>
        </w:r>
      </w:hyperlink>
    </w:p>
    <w:p w14:paraId="23EF005E" w14:textId="58C7FB22" w:rsidR="00754600" w:rsidRPr="00FD2CFC" w:rsidRDefault="00754600">
      <w:pPr>
        <w:pStyle w:val="TableofFigures"/>
        <w:tabs>
          <w:tab w:val="right" w:leader="dot" w:pos="9350"/>
        </w:tabs>
        <w:rPr>
          <w:rFonts w:asciiTheme="minorHAnsi" w:eastAsiaTheme="minorEastAsia" w:hAnsiTheme="minorHAnsi"/>
          <w:noProof/>
          <w:lang w:bidi="si-LK"/>
        </w:rPr>
      </w:pPr>
      <w:hyperlink w:anchor="_Toc192672219" w:history="1">
        <w:r w:rsidRPr="00FD2CFC">
          <w:rPr>
            <w:rStyle w:val="Hyperlink"/>
            <w:noProof/>
          </w:rPr>
          <w:t>Figure 3: Brand Loyalty for EV Luxury Brands- June 2022</w:t>
        </w:r>
        <w:r w:rsidRPr="00FD2CFC">
          <w:rPr>
            <w:noProof/>
            <w:webHidden/>
          </w:rPr>
          <w:tab/>
        </w:r>
        <w:r w:rsidRPr="00FD2CFC">
          <w:rPr>
            <w:noProof/>
            <w:webHidden/>
          </w:rPr>
          <w:fldChar w:fldCharType="begin"/>
        </w:r>
        <w:r w:rsidRPr="00FD2CFC">
          <w:rPr>
            <w:noProof/>
            <w:webHidden/>
          </w:rPr>
          <w:instrText xml:space="preserve"> PAGEREF _Toc192672219 \h </w:instrText>
        </w:r>
        <w:r w:rsidRPr="00FD2CFC">
          <w:rPr>
            <w:noProof/>
            <w:webHidden/>
          </w:rPr>
        </w:r>
        <w:r w:rsidRPr="00FD2CFC">
          <w:rPr>
            <w:noProof/>
            <w:webHidden/>
          </w:rPr>
          <w:fldChar w:fldCharType="separate"/>
        </w:r>
        <w:r w:rsidR="00AD6002">
          <w:rPr>
            <w:noProof/>
            <w:webHidden/>
          </w:rPr>
          <w:t>10</w:t>
        </w:r>
        <w:r w:rsidRPr="00FD2CFC">
          <w:rPr>
            <w:noProof/>
            <w:webHidden/>
          </w:rPr>
          <w:fldChar w:fldCharType="end"/>
        </w:r>
      </w:hyperlink>
    </w:p>
    <w:p w14:paraId="22EDDA2F" w14:textId="005BE669" w:rsidR="00754600" w:rsidRPr="00FD2CFC" w:rsidRDefault="00754600">
      <w:pPr>
        <w:pStyle w:val="TableofFigures"/>
        <w:tabs>
          <w:tab w:val="right" w:leader="dot" w:pos="9350"/>
        </w:tabs>
        <w:rPr>
          <w:rFonts w:asciiTheme="minorHAnsi" w:eastAsiaTheme="minorEastAsia" w:hAnsiTheme="minorHAnsi"/>
          <w:noProof/>
          <w:lang w:bidi="si-LK"/>
        </w:rPr>
      </w:pPr>
      <w:hyperlink w:anchor="_Toc192672220" w:history="1">
        <w:r w:rsidRPr="00FD2CFC">
          <w:rPr>
            <w:rStyle w:val="Hyperlink"/>
            <w:noProof/>
          </w:rPr>
          <w:t>Figure 4: Google's Market Dominance- Search Engine Market Share: February ( February 2024)</w:t>
        </w:r>
        <w:r w:rsidRPr="00FD2CFC">
          <w:rPr>
            <w:noProof/>
            <w:webHidden/>
          </w:rPr>
          <w:tab/>
        </w:r>
        <w:r w:rsidRPr="00FD2CFC">
          <w:rPr>
            <w:noProof/>
            <w:webHidden/>
          </w:rPr>
          <w:fldChar w:fldCharType="begin"/>
        </w:r>
        <w:r w:rsidRPr="00FD2CFC">
          <w:rPr>
            <w:noProof/>
            <w:webHidden/>
          </w:rPr>
          <w:instrText xml:space="preserve"> PAGEREF _Toc192672220 \h </w:instrText>
        </w:r>
        <w:r w:rsidRPr="00FD2CFC">
          <w:rPr>
            <w:noProof/>
            <w:webHidden/>
          </w:rPr>
        </w:r>
        <w:r w:rsidRPr="00FD2CFC">
          <w:rPr>
            <w:noProof/>
            <w:webHidden/>
          </w:rPr>
          <w:fldChar w:fldCharType="separate"/>
        </w:r>
        <w:r w:rsidR="00AD6002">
          <w:rPr>
            <w:noProof/>
            <w:webHidden/>
          </w:rPr>
          <w:t>11</w:t>
        </w:r>
        <w:r w:rsidRPr="00FD2CFC">
          <w:rPr>
            <w:noProof/>
            <w:webHidden/>
          </w:rPr>
          <w:fldChar w:fldCharType="end"/>
        </w:r>
      </w:hyperlink>
    </w:p>
    <w:p w14:paraId="19D81438" w14:textId="048FEE74" w:rsidR="00754600" w:rsidRPr="00FD2CFC" w:rsidRDefault="00754600">
      <w:pPr>
        <w:pStyle w:val="TableofFigures"/>
        <w:tabs>
          <w:tab w:val="right" w:leader="dot" w:pos="9350"/>
        </w:tabs>
        <w:rPr>
          <w:rFonts w:asciiTheme="minorHAnsi" w:eastAsiaTheme="minorEastAsia" w:hAnsiTheme="minorHAnsi"/>
          <w:noProof/>
          <w:lang w:bidi="si-LK"/>
        </w:rPr>
      </w:pPr>
      <w:hyperlink w:anchor="_Toc192672221" w:history="1">
        <w:r w:rsidRPr="00FD2CFC">
          <w:rPr>
            <w:rStyle w:val="Hyperlink"/>
            <w:noProof/>
          </w:rPr>
          <w:t>Figure 5: MySpace- The Most Popular Social Media Platform Before Facebook (2006)</w:t>
        </w:r>
        <w:r w:rsidRPr="00FD2CFC">
          <w:rPr>
            <w:noProof/>
            <w:webHidden/>
          </w:rPr>
          <w:tab/>
        </w:r>
        <w:r w:rsidRPr="00FD2CFC">
          <w:rPr>
            <w:noProof/>
            <w:webHidden/>
          </w:rPr>
          <w:fldChar w:fldCharType="begin"/>
        </w:r>
        <w:r w:rsidRPr="00FD2CFC">
          <w:rPr>
            <w:noProof/>
            <w:webHidden/>
          </w:rPr>
          <w:instrText xml:space="preserve"> PAGEREF _Toc192672221 \h </w:instrText>
        </w:r>
        <w:r w:rsidRPr="00FD2CFC">
          <w:rPr>
            <w:noProof/>
            <w:webHidden/>
          </w:rPr>
        </w:r>
        <w:r w:rsidRPr="00FD2CFC">
          <w:rPr>
            <w:noProof/>
            <w:webHidden/>
          </w:rPr>
          <w:fldChar w:fldCharType="separate"/>
        </w:r>
        <w:r w:rsidR="00AD6002">
          <w:rPr>
            <w:noProof/>
            <w:webHidden/>
          </w:rPr>
          <w:t>13</w:t>
        </w:r>
        <w:r w:rsidRPr="00FD2CFC">
          <w:rPr>
            <w:noProof/>
            <w:webHidden/>
          </w:rPr>
          <w:fldChar w:fldCharType="end"/>
        </w:r>
      </w:hyperlink>
    </w:p>
    <w:p w14:paraId="118C6557" w14:textId="6A1BD3EA" w:rsidR="00754600" w:rsidRPr="00FD2CFC" w:rsidRDefault="00754600">
      <w:pPr>
        <w:pStyle w:val="TableofFigures"/>
        <w:tabs>
          <w:tab w:val="right" w:leader="dot" w:pos="9350"/>
        </w:tabs>
        <w:rPr>
          <w:rFonts w:asciiTheme="minorHAnsi" w:eastAsiaTheme="minorEastAsia" w:hAnsiTheme="minorHAnsi"/>
          <w:noProof/>
          <w:lang w:bidi="si-LK"/>
        </w:rPr>
      </w:pPr>
      <w:hyperlink w:anchor="_Toc192672222" w:history="1">
        <w:r w:rsidRPr="00FD2CFC">
          <w:rPr>
            <w:rStyle w:val="Hyperlink"/>
            <w:noProof/>
          </w:rPr>
          <w:t>Figure 6: Facebook's Rise and MySpace's Decline (2007-2008)</w:t>
        </w:r>
        <w:r w:rsidRPr="00FD2CFC">
          <w:rPr>
            <w:noProof/>
            <w:webHidden/>
          </w:rPr>
          <w:tab/>
        </w:r>
        <w:r w:rsidRPr="00FD2CFC">
          <w:rPr>
            <w:noProof/>
            <w:webHidden/>
          </w:rPr>
          <w:fldChar w:fldCharType="begin"/>
        </w:r>
        <w:r w:rsidRPr="00FD2CFC">
          <w:rPr>
            <w:noProof/>
            <w:webHidden/>
          </w:rPr>
          <w:instrText xml:space="preserve"> PAGEREF _Toc192672222 \h </w:instrText>
        </w:r>
        <w:r w:rsidRPr="00FD2CFC">
          <w:rPr>
            <w:noProof/>
            <w:webHidden/>
          </w:rPr>
        </w:r>
        <w:r w:rsidRPr="00FD2CFC">
          <w:rPr>
            <w:noProof/>
            <w:webHidden/>
          </w:rPr>
          <w:fldChar w:fldCharType="separate"/>
        </w:r>
        <w:r w:rsidR="00AD6002">
          <w:rPr>
            <w:noProof/>
            <w:webHidden/>
          </w:rPr>
          <w:t>13</w:t>
        </w:r>
        <w:r w:rsidRPr="00FD2CFC">
          <w:rPr>
            <w:noProof/>
            <w:webHidden/>
          </w:rPr>
          <w:fldChar w:fldCharType="end"/>
        </w:r>
      </w:hyperlink>
    </w:p>
    <w:p w14:paraId="52186889" w14:textId="605E65D5" w:rsidR="00754600" w:rsidRPr="00FD2CFC" w:rsidRDefault="00754600">
      <w:pPr>
        <w:pStyle w:val="TableofFigures"/>
        <w:tabs>
          <w:tab w:val="right" w:leader="dot" w:pos="9350"/>
        </w:tabs>
        <w:rPr>
          <w:rFonts w:asciiTheme="minorHAnsi" w:eastAsiaTheme="minorEastAsia" w:hAnsiTheme="minorHAnsi"/>
          <w:noProof/>
          <w:lang w:bidi="si-LK"/>
        </w:rPr>
      </w:pPr>
      <w:hyperlink w:anchor="_Toc192672223" w:history="1">
        <w:r w:rsidRPr="00FD2CFC">
          <w:rPr>
            <w:rStyle w:val="Hyperlink"/>
            <w:noProof/>
          </w:rPr>
          <w:t>Figure 7: Samsung Foldable Phones</w:t>
        </w:r>
        <w:r w:rsidRPr="00FD2CFC">
          <w:rPr>
            <w:noProof/>
            <w:webHidden/>
          </w:rPr>
          <w:tab/>
        </w:r>
        <w:r w:rsidRPr="00FD2CFC">
          <w:rPr>
            <w:noProof/>
            <w:webHidden/>
          </w:rPr>
          <w:fldChar w:fldCharType="begin"/>
        </w:r>
        <w:r w:rsidRPr="00FD2CFC">
          <w:rPr>
            <w:noProof/>
            <w:webHidden/>
          </w:rPr>
          <w:instrText xml:space="preserve"> PAGEREF _Toc192672223 \h </w:instrText>
        </w:r>
        <w:r w:rsidRPr="00FD2CFC">
          <w:rPr>
            <w:noProof/>
            <w:webHidden/>
          </w:rPr>
        </w:r>
        <w:r w:rsidRPr="00FD2CFC">
          <w:rPr>
            <w:noProof/>
            <w:webHidden/>
          </w:rPr>
          <w:fldChar w:fldCharType="separate"/>
        </w:r>
        <w:r w:rsidR="00AD6002">
          <w:rPr>
            <w:noProof/>
            <w:webHidden/>
          </w:rPr>
          <w:t>14</w:t>
        </w:r>
        <w:r w:rsidRPr="00FD2CFC">
          <w:rPr>
            <w:noProof/>
            <w:webHidden/>
          </w:rPr>
          <w:fldChar w:fldCharType="end"/>
        </w:r>
      </w:hyperlink>
    </w:p>
    <w:p w14:paraId="0D6F36E0" w14:textId="2A6A4787" w:rsidR="00754600" w:rsidRPr="00FD2CFC" w:rsidRDefault="00754600">
      <w:pPr>
        <w:pStyle w:val="TableofFigures"/>
        <w:tabs>
          <w:tab w:val="right" w:leader="dot" w:pos="9350"/>
        </w:tabs>
        <w:rPr>
          <w:rFonts w:asciiTheme="minorHAnsi" w:eastAsiaTheme="minorEastAsia" w:hAnsiTheme="minorHAnsi"/>
          <w:noProof/>
          <w:lang w:bidi="si-LK"/>
        </w:rPr>
      </w:pPr>
      <w:hyperlink w:anchor="_Toc192672224" w:history="1">
        <w:r w:rsidRPr="00FD2CFC">
          <w:rPr>
            <w:rStyle w:val="Hyperlink"/>
            <w:noProof/>
          </w:rPr>
          <w:t>Figure 8: Product Lifecyle</w:t>
        </w:r>
        <w:r w:rsidRPr="00FD2CFC">
          <w:rPr>
            <w:noProof/>
            <w:webHidden/>
          </w:rPr>
          <w:tab/>
        </w:r>
        <w:r w:rsidRPr="00FD2CFC">
          <w:rPr>
            <w:noProof/>
            <w:webHidden/>
          </w:rPr>
          <w:fldChar w:fldCharType="begin"/>
        </w:r>
        <w:r w:rsidRPr="00FD2CFC">
          <w:rPr>
            <w:noProof/>
            <w:webHidden/>
          </w:rPr>
          <w:instrText xml:space="preserve"> PAGEREF _Toc192672224 \h </w:instrText>
        </w:r>
        <w:r w:rsidRPr="00FD2CFC">
          <w:rPr>
            <w:noProof/>
            <w:webHidden/>
          </w:rPr>
        </w:r>
        <w:r w:rsidRPr="00FD2CFC">
          <w:rPr>
            <w:noProof/>
            <w:webHidden/>
          </w:rPr>
          <w:fldChar w:fldCharType="separate"/>
        </w:r>
        <w:r w:rsidR="00AD6002">
          <w:rPr>
            <w:noProof/>
            <w:webHidden/>
          </w:rPr>
          <w:t>15</w:t>
        </w:r>
        <w:r w:rsidRPr="00FD2CFC">
          <w:rPr>
            <w:noProof/>
            <w:webHidden/>
          </w:rPr>
          <w:fldChar w:fldCharType="end"/>
        </w:r>
      </w:hyperlink>
    </w:p>
    <w:p w14:paraId="7E98E073" w14:textId="4D6CCCEE" w:rsidR="00754600" w:rsidRPr="00FD2CFC" w:rsidRDefault="00754600">
      <w:pPr>
        <w:pStyle w:val="TableofFigures"/>
        <w:tabs>
          <w:tab w:val="right" w:leader="dot" w:pos="9350"/>
        </w:tabs>
        <w:rPr>
          <w:rFonts w:asciiTheme="minorHAnsi" w:eastAsiaTheme="minorEastAsia" w:hAnsiTheme="minorHAnsi"/>
          <w:noProof/>
          <w:lang w:bidi="si-LK"/>
        </w:rPr>
      </w:pPr>
      <w:hyperlink w:anchor="_Toc192672225" w:history="1">
        <w:r w:rsidRPr="00FD2CFC">
          <w:rPr>
            <w:rStyle w:val="Hyperlink"/>
            <w:noProof/>
          </w:rPr>
          <w:t>Figure 9: Apple's R&amp;D Intensity Over Time</w:t>
        </w:r>
        <w:r w:rsidRPr="00FD2CFC">
          <w:rPr>
            <w:noProof/>
            <w:webHidden/>
          </w:rPr>
          <w:tab/>
        </w:r>
        <w:r w:rsidRPr="00FD2CFC">
          <w:rPr>
            <w:noProof/>
            <w:webHidden/>
          </w:rPr>
          <w:fldChar w:fldCharType="begin"/>
        </w:r>
        <w:r w:rsidRPr="00FD2CFC">
          <w:rPr>
            <w:noProof/>
            <w:webHidden/>
          </w:rPr>
          <w:instrText xml:space="preserve"> PAGEREF _Toc192672225 \h </w:instrText>
        </w:r>
        <w:r w:rsidRPr="00FD2CFC">
          <w:rPr>
            <w:noProof/>
            <w:webHidden/>
          </w:rPr>
        </w:r>
        <w:r w:rsidRPr="00FD2CFC">
          <w:rPr>
            <w:noProof/>
            <w:webHidden/>
          </w:rPr>
          <w:fldChar w:fldCharType="separate"/>
        </w:r>
        <w:r w:rsidR="00AD6002">
          <w:rPr>
            <w:noProof/>
            <w:webHidden/>
          </w:rPr>
          <w:t>16</w:t>
        </w:r>
        <w:r w:rsidRPr="00FD2CFC">
          <w:rPr>
            <w:noProof/>
            <w:webHidden/>
          </w:rPr>
          <w:fldChar w:fldCharType="end"/>
        </w:r>
      </w:hyperlink>
    </w:p>
    <w:p w14:paraId="49E79B01" w14:textId="676DDCA0" w:rsidR="00754600" w:rsidRPr="00FD2CFC" w:rsidRDefault="00754600">
      <w:pPr>
        <w:pStyle w:val="TableofFigures"/>
        <w:tabs>
          <w:tab w:val="right" w:leader="dot" w:pos="9350"/>
        </w:tabs>
        <w:rPr>
          <w:rFonts w:asciiTheme="minorHAnsi" w:eastAsiaTheme="minorEastAsia" w:hAnsiTheme="minorHAnsi"/>
          <w:noProof/>
          <w:lang w:bidi="si-LK"/>
        </w:rPr>
      </w:pPr>
      <w:hyperlink w:anchor="_Toc192672226" w:history="1">
        <w:r w:rsidRPr="00FD2CFC">
          <w:rPr>
            <w:rStyle w:val="Hyperlink"/>
            <w:noProof/>
          </w:rPr>
          <w:t>Figure 10: The Apple Ecosystem: Integration of Devices, Services, and Partners</w:t>
        </w:r>
        <w:r w:rsidRPr="00FD2CFC">
          <w:rPr>
            <w:noProof/>
            <w:webHidden/>
          </w:rPr>
          <w:tab/>
        </w:r>
        <w:r w:rsidRPr="00FD2CFC">
          <w:rPr>
            <w:noProof/>
            <w:webHidden/>
          </w:rPr>
          <w:fldChar w:fldCharType="begin"/>
        </w:r>
        <w:r w:rsidRPr="00FD2CFC">
          <w:rPr>
            <w:noProof/>
            <w:webHidden/>
          </w:rPr>
          <w:instrText xml:space="preserve"> PAGEREF _Toc192672226 \h </w:instrText>
        </w:r>
        <w:r w:rsidRPr="00FD2CFC">
          <w:rPr>
            <w:noProof/>
            <w:webHidden/>
          </w:rPr>
        </w:r>
        <w:r w:rsidRPr="00FD2CFC">
          <w:rPr>
            <w:noProof/>
            <w:webHidden/>
          </w:rPr>
          <w:fldChar w:fldCharType="separate"/>
        </w:r>
        <w:r w:rsidR="00AD6002">
          <w:rPr>
            <w:noProof/>
            <w:webHidden/>
          </w:rPr>
          <w:t>17</w:t>
        </w:r>
        <w:r w:rsidRPr="00FD2CFC">
          <w:rPr>
            <w:noProof/>
            <w:webHidden/>
          </w:rPr>
          <w:fldChar w:fldCharType="end"/>
        </w:r>
      </w:hyperlink>
    </w:p>
    <w:p w14:paraId="55325FB0" w14:textId="6E8440B2" w:rsidR="00754600" w:rsidRPr="00FD2CFC" w:rsidRDefault="00754600">
      <w:pPr>
        <w:pStyle w:val="TableofFigures"/>
        <w:tabs>
          <w:tab w:val="right" w:leader="dot" w:pos="9350"/>
        </w:tabs>
        <w:rPr>
          <w:rFonts w:asciiTheme="minorHAnsi" w:eastAsiaTheme="minorEastAsia" w:hAnsiTheme="minorHAnsi"/>
          <w:noProof/>
          <w:lang w:bidi="si-LK"/>
        </w:rPr>
      </w:pPr>
      <w:hyperlink w:anchor="_Toc192672227" w:history="1">
        <w:r w:rsidRPr="00FD2CFC">
          <w:rPr>
            <w:rStyle w:val="Hyperlink"/>
            <w:noProof/>
          </w:rPr>
          <w:t>Figure 11: Tesla OTA Software Update: Rear Cross-Traffic Alert for Improved Safety</w:t>
        </w:r>
        <w:r w:rsidRPr="00FD2CFC">
          <w:rPr>
            <w:noProof/>
            <w:webHidden/>
          </w:rPr>
          <w:tab/>
        </w:r>
        <w:r w:rsidRPr="00FD2CFC">
          <w:rPr>
            <w:noProof/>
            <w:webHidden/>
          </w:rPr>
          <w:fldChar w:fldCharType="begin"/>
        </w:r>
        <w:r w:rsidRPr="00FD2CFC">
          <w:rPr>
            <w:noProof/>
            <w:webHidden/>
          </w:rPr>
          <w:instrText xml:space="preserve"> PAGEREF _Toc192672227 \h </w:instrText>
        </w:r>
        <w:r w:rsidRPr="00FD2CFC">
          <w:rPr>
            <w:noProof/>
            <w:webHidden/>
          </w:rPr>
        </w:r>
        <w:r w:rsidRPr="00FD2CFC">
          <w:rPr>
            <w:noProof/>
            <w:webHidden/>
          </w:rPr>
          <w:fldChar w:fldCharType="separate"/>
        </w:r>
        <w:r w:rsidR="00AD6002">
          <w:rPr>
            <w:noProof/>
            <w:webHidden/>
          </w:rPr>
          <w:t>17</w:t>
        </w:r>
        <w:r w:rsidRPr="00FD2CFC">
          <w:rPr>
            <w:noProof/>
            <w:webHidden/>
          </w:rPr>
          <w:fldChar w:fldCharType="end"/>
        </w:r>
      </w:hyperlink>
    </w:p>
    <w:p w14:paraId="088DB31D" w14:textId="76BC64B8" w:rsidR="00754600" w:rsidRPr="00FD2CFC" w:rsidRDefault="00754600">
      <w:pPr>
        <w:pStyle w:val="TableofFigures"/>
        <w:tabs>
          <w:tab w:val="right" w:leader="dot" w:pos="9350"/>
        </w:tabs>
        <w:rPr>
          <w:rFonts w:asciiTheme="minorHAnsi" w:eastAsiaTheme="minorEastAsia" w:hAnsiTheme="minorHAnsi"/>
          <w:noProof/>
          <w:lang w:bidi="si-LK"/>
        </w:rPr>
      </w:pPr>
      <w:hyperlink w:anchor="_Toc192672228" w:history="1">
        <w:r w:rsidRPr="00FD2CFC">
          <w:rPr>
            <w:rStyle w:val="Hyperlink"/>
            <w:noProof/>
          </w:rPr>
          <w:t>Figure 12: Tesla’s Business Model: Market Diversification and Ecosystem Integration</w:t>
        </w:r>
        <w:r w:rsidRPr="00FD2CFC">
          <w:rPr>
            <w:noProof/>
            <w:webHidden/>
          </w:rPr>
          <w:tab/>
        </w:r>
        <w:r w:rsidRPr="00FD2CFC">
          <w:rPr>
            <w:noProof/>
            <w:webHidden/>
          </w:rPr>
          <w:fldChar w:fldCharType="begin"/>
        </w:r>
        <w:r w:rsidRPr="00FD2CFC">
          <w:rPr>
            <w:noProof/>
            <w:webHidden/>
          </w:rPr>
          <w:instrText xml:space="preserve"> PAGEREF _Toc192672228 \h </w:instrText>
        </w:r>
        <w:r w:rsidRPr="00FD2CFC">
          <w:rPr>
            <w:noProof/>
            <w:webHidden/>
          </w:rPr>
        </w:r>
        <w:r w:rsidRPr="00FD2CFC">
          <w:rPr>
            <w:noProof/>
            <w:webHidden/>
          </w:rPr>
          <w:fldChar w:fldCharType="separate"/>
        </w:r>
        <w:r w:rsidR="00AD6002">
          <w:rPr>
            <w:noProof/>
            <w:webHidden/>
          </w:rPr>
          <w:t>19</w:t>
        </w:r>
        <w:r w:rsidRPr="00FD2CFC">
          <w:rPr>
            <w:noProof/>
            <w:webHidden/>
          </w:rPr>
          <w:fldChar w:fldCharType="end"/>
        </w:r>
      </w:hyperlink>
    </w:p>
    <w:p w14:paraId="3F1D20A6" w14:textId="4AB1F899" w:rsidR="00754600" w:rsidRPr="00FD2CFC" w:rsidRDefault="00754600">
      <w:pPr>
        <w:pStyle w:val="TableofFigures"/>
        <w:tabs>
          <w:tab w:val="right" w:leader="dot" w:pos="9350"/>
        </w:tabs>
        <w:rPr>
          <w:rFonts w:asciiTheme="minorHAnsi" w:eastAsiaTheme="minorEastAsia" w:hAnsiTheme="minorHAnsi"/>
          <w:noProof/>
          <w:lang w:bidi="si-LK"/>
        </w:rPr>
      </w:pPr>
      <w:hyperlink w:anchor="_Toc192672229" w:history="1">
        <w:r w:rsidRPr="00FD2CFC">
          <w:rPr>
            <w:rStyle w:val="Hyperlink"/>
            <w:noProof/>
          </w:rPr>
          <w:t>Figure 13: BlackBerry Exits Smartphone Market: A Pioneer’s Withdrawal</w:t>
        </w:r>
        <w:r w:rsidRPr="00FD2CFC">
          <w:rPr>
            <w:noProof/>
            <w:webHidden/>
          </w:rPr>
          <w:tab/>
        </w:r>
        <w:r w:rsidRPr="00FD2CFC">
          <w:rPr>
            <w:noProof/>
            <w:webHidden/>
          </w:rPr>
          <w:fldChar w:fldCharType="begin"/>
        </w:r>
        <w:r w:rsidRPr="00FD2CFC">
          <w:rPr>
            <w:noProof/>
            <w:webHidden/>
          </w:rPr>
          <w:instrText xml:space="preserve"> PAGEREF _Toc192672229 \h </w:instrText>
        </w:r>
        <w:r w:rsidRPr="00FD2CFC">
          <w:rPr>
            <w:noProof/>
            <w:webHidden/>
          </w:rPr>
        </w:r>
        <w:r w:rsidRPr="00FD2CFC">
          <w:rPr>
            <w:noProof/>
            <w:webHidden/>
          </w:rPr>
          <w:fldChar w:fldCharType="separate"/>
        </w:r>
        <w:r w:rsidR="00AD6002">
          <w:rPr>
            <w:noProof/>
            <w:webHidden/>
          </w:rPr>
          <w:t>19</w:t>
        </w:r>
        <w:r w:rsidRPr="00FD2CFC">
          <w:rPr>
            <w:noProof/>
            <w:webHidden/>
          </w:rPr>
          <w:fldChar w:fldCharType="end"/>
        </w:r>
      </w:hyperlink>
    </w:p>
    <w:p w14:paraId="5B7A5439" w14:textId="0EEA8350" w:rsidR="00754600" w:rsidRPr="00FD2CFC" w:rsidRDefault="00754600">
      <w:pPr>
        <w:pStyle w:val="TableofFigures"/>
        <w:tabs>
          <w:tab w:val="right" w:leader="dot" w:pos="9350"/>
        </w:tabs>
        <w:rPr>
          <w:rFonts w:asciiTheme="minorHAnsi" w:eastAsiaTheme="minorEastAsia" w:hAnsiTheme="minorHAnsi"/>
          <w:noProof/>
          <w:lang w:bidi="si-LK"/>
        </w:rPr>
      </w:pPr>
      <w:hyperlink w:anchor="_Toc192672230" w:history="1">
        <w:r w:rsidRPr="00FD2CFC">
          <w:rPr>
            <w:rStyle w:val="Hyperlink"/>
            <w:noProof/>
          </w:rPr>
          <w:t>Figure 14: Samsung's Pricing Strategy for Competitive Market Positioning</w:t>
        </w:r>
        <w:r w:rsidRPr="00FD2CFC">
          <w:rPr>
            <w:noProof/>
            <w:webHidden/>
          </w:rPr>
          <w:tab/>
        </w:r>
        <w:r w:rsidRPr="00FD2CFC">
          <w:rPr>
            <w:noProof/>
            <w:webHidden/>
          </w:rPr>
          <w:fldChar w:fldCharType="begin"/>
        </w:r>
        <w:r w:rsidRPr="00FD2CFC">
          <w:rPr>
            <w:noProof/>
            <w:webHidden/>
          </w:rPr>
          <w:instrText xml:space="preserve"> PAGEREF _Toc192672230 \h </w:instrText>
        </w:r>
        <w:r w:rsidRPr="00FD2CFC">
          <w:rPr>
            <w:noProof/>
            <w:webHidden/>
          </w:rPr>
        </w:r>
        <w:r w:rsidRPr="00FD2CFC">
          <w:rPr>
            <w:noProof/>
            <w:webHidden/>
          </w:rPr>
          <w:fldChar w:fldCharType="separate"/>
        </w:r>
        <w:r w:rsidR="00AD6002">
          <w:rPr>
            <w:noProof/>
            <w:webHidden/>
          </w:rPr>
          <w:t>20</w:t>
        </w:r>
        <w:r w:rsidRPr="00FD2CFC">
          <w:rPr>
            <w:noProof/>
            <w:webHidden/>
          </w:rPr>
          <w:fldChar w:fldCharType="end"/>
        </w:r>
      </w:hyperlink>
    </w:p>
    <w:p w14:paraId="7EFDF954" w14:textId="38490C0B" w:rsidR="00754600" w:rsidRPr="00FD2CFC" w:rsidRDefault="00754600">
      <w:pPr>
        <w:pStyle w:val="TableofFigures"/>
        <w:tabs>
          <w:tab w:val="right" w:leader="dot" w:pos="9350"/>
        </w:tabs>
        <w:rPr>
          <w:rFonts w:asciiTheme="minorHAnsi" w:eastAsiaTheme="minorEastAsia" w:hAnsiTheme="minorHAnsi"/>
          <w:noProof/>
          <w:lang w:bidi="si-LK"/>
        </w:rPr>
      </w:pPr>
      <w:hyperlink w:anchor="_Toc192672231" w:history="1">
        <w:r w:rsidRPr="00FD2CFC">
          <w:rPr>
            <w:rStyle w:val="Hyperlink"/>
            <w:noProof/>
          </w:rPr>
          <w:t>Figure 15: Google's Algorithm Update Timeline</w:t>
        </w:r>
        <w:r w:rsidRPr="00FD2CFC">
          <w:rPr>
            <w:noProof/>
            <w:webHidden/>
          </w:rPr>
          <w:tab/>
        </w:r>
        <w:r w:rsidRPr="00FD2CFC">
          <w:rPr>
            <w:noProof/>
            <w:webHidden/>
          </w:rPr>
          <w:fldChar w:fldCharType="begin"/>
        </w:r>
        <w:r w:rsidRPr="00FD2CFC">
          <w:rPr>
            <w:noProof/>
            <w:webHidden/>
          </w:rPr>
          <w:instrText xml:space="preserve"> PAGEREF _Toc192672231 \h </w:instrText>
        </w:r>
        <w:r w:rsidRPr="00FD2CFC">
          <w:rPr>
            <w:noProof/>
            <w:webHidden/>
          </w:rPr>
        </w:r>
        <w:r w:rsidRPr="00FD2CFC">
          <w:rPr>
            <w:noProof/>
            <w:webHidden/>
          </w:rPr>
          <w:fldChar w:fldCharType="separate"/>
        </w:r>
        <w:r w:rsidR="00AD6002">
          <w:rPr>
            <w:noProof/>
            <w:webHidden/>
          </w:rPr>
          <w:t>21</w:t>
        </w:r>
        <w:r w:rsidRPr="00FD2CFC">
          <w:rPr>
            <w:noProof/>
            <w:webHidden/>
          </w:rPr>
          <w:fldChar w:fldCharType="end"/>
        </w:r>
      </w:hyperlink>
    </w:p>
    <w:p w14:paraId="764C2AED" w14:textId="7052F78F" w:rsidR="0019433C" w:rsidRPr="00FD2CFC" w:rsidRDefault="00FD44EA">
      <w:pPr>
        <w:spacing w:line="278" w:lineRule="auto"/>
        <w:jc w:val="left"/>
        <w:rPr>
          <w:b/>
          <w:bCs/>
        </w:rPr>
      </w:pPr>
      <w:r w:rsidRPr="00FD2CFC">
        <w:rPr>
          <w:b/>
          <w:bCs/>
        </w:rPr>
        <w:fldChar w:fldCharType="end"/>
      </w:r>
      <w:r w:rsidR="0019433C" w:rsidRPr="00FD2CFC">
        <w:rPr>
          <w:b/>
          <w:bCs/>
        </w:rPr>
        <w:br w:type="page"/>
      </w:r>
    </w:p>
    <w:p w14:paraId="358D17A8" w14:textId="530C4761" w:rsidR="0019433C" w:rsidRPr="00FD2CFC" w:rsidRDefault="0019433C" w:rsidP="00721A1F">
      <w:pPr>
        <w:pStyle w:val="Heading1"/>
      </w:pPr>
      <w:bookmarkStart w:id="0" w:name="_Toc193128052"/>
      <w:r w:rsidRPr="00FD2CFC">
        <w:lastRenderedPageBreak/>
        <w:t>Introduction</w:t>
      </w:r>
      <w:bookmarkEnd w:id="0"/>
    </w:p>
    <w:p w14:paraId="740C9640" w14:textId="5865F810" w:rsidR="009F0C8D" w:rsidRPr="00FD2CFC" w:rsidRDefault="009F0C8D" w:rsidP="0019433C">
      <w:r w:rsidRPr="00FD2CFC">
        <w:t>Organizations in strategic marketing need to establish the right timeframe for introducing new products and technologies into their markets. Companies that are pioneers receive specific advantages through brand recognition alongside technological leadership and a strategic advantage of being first in the market (G</w:t>
      </w:r>
      <w:r w:rsidR="007253DF" w:rsidRPr="00FD2CFC">
        <w:t>o</w:t>
      </w:r>
      <w:r w:rsidRPr="00FD2CFC">
        <w:t xml:space="preserve">mez Villanueva et al., </w:t>
      </w:r>
      <w:r w:rsidR="00092B3D" w:rsidRPr="00FD2CFC">
        <w:t>2023</w:t>
      </w:r>
      <w:r w:rsidRPr="00FD2CFC">
        <w:t xml:space="preserve">). On the other hand, the entry of followers into markets occurs after pioneer companies through their analysis of pioneer strategies and product improvements for enhanced market competitiveness (Chen et al., 2023). Followers benefit from reducing their research expenses by enhancing established product innovations (Song et al., </w:t>
      </w:r>
      <w:r w:rsidR="00092B3D" w:rsidRPr="00FD2CFC">
        <w:t>2023</w:t>
      </w:r>
      <w:r w:rsidRPr="00FD2CFC">
        <w:t>).</w:t>
      </w:r>
    </w:p>
    <w:p w14:paraId="00562E9E" w14:textId="662412FB" w:rsidR="0032549A" w:rsidRPr="00FD2CFC" w:rsidRDefault="0032549A" w:rsidP="0019433C">
      <w:r w:rsidRPr="00FD2CFC">
        <w:t>Business achievements in the long term are heavily determined by the timing companies choose to enter their target markets</w:t>
      </w:r>
      <w:r w:rsidR="00302D59" w:rsidRPr="00FD2CFC">
        <w:t xml:space="preserve"> (Chen et al., 2023)</w:t>
      </w:r>
      <w:r w:rsidRPr="00FD2CFC">
        <w:t xml:space="preserve">. </w:t>
      </w:r>
      <w:r w:rsidR="00CC18BB" w:rsidRPr="00FD2CFC">
        <w:t>The initial business operators build market barriers while earning customer devotion, followers benefit from lower risks coupled with enhanced technical capabilities</w:t>
      </w:r>
      <w:r w:rsidR="00081B5A" w:rsidRPr="00FD2CFC">
        <w:t xml:space="preserve"> (Chen et al., 2023)</w:t>
      </w:r>
      <w:r w:rsidR="00CC18BB" w:rsidRPr="00FD2CFC">
        <w:t xml:space="preserve">. </w:t>
      </w:r>
      <w:r w:rsidRPr="00FD2CFC">
        <w:t>Several factors such as industry specifications and market competition levels together with consumer buying patterns determine the effectiveness of these strategic approaches (Chen et al., 2023).</w:t>
      </w:r>
    </w:p>
    <w:p w14:paraId="37E47EA3" w14:textId="7E0F85C6" w:rsidR="00F50EB2" w:rsidRPr="00FD2CFC" w:rsidRDefault="00F7795C" w:rsidP="0019433C">
      <w:r w:rsidRPr="00FD2CFC">
        <w:t xml:space="preserve">This </w:t>
      </w:r>
      <w:r w:rsidR="001331E9" w:rsidRPr="00FD2CFC">
        <w:t>report</w:t>
      </w:r>
      <w:r w:rsidRPr="00FD2CFC">
        <w:t xml:space="preserve"> evaluates leadership advantages between pioneering approaches and following methods through concrete business examples from enterprises. Additionally, the analysis focuses on how pioneers together with followers use product life cycle tactics to build competitive advantages and achieve business expansion.</w:t>
      </w:r>
    </w:p>
    <w:p w14:paraId="38DEB2D1" w14:textId="77777777" w:rsidR="001331E9" w:rsidRPr="00FD2CFC" w:rsidRDefault="001331E9" w:rsidP="0019433C"/>
    <w:p w14:paraId="176A860A" w14:textId="57189111" w:rsidR="0019433C" w:rsidRPr="00FD2CFC" w:rsidRDefault="001331E9" w:rsidP="001331E9">
      <w:pPr>
        <w:pStyle w:val="Heading1"/>
      </w:pPr>
      <w:bookmarkStart w:id="1" w:name="_Toc193128053"/>
      <w:r w:rsidRPr="00FD2CFC">
        <w:t>Task 1- Advantages of being a pioneer and follower company and examples of successful pioneer and follower companies.</w:t>
      </w:r>
      <w:bookmarkEnd w:id="1"/>
    </w:p>
    <w:p w14:paraId="1932DE05" w14:textId="3261B7FE" w:rsidR="00C42C4E" w:rsidRPr="00FD2CFC" w:rsidRDefault="009D1E75" w:rsidP="009D1E75">
      <w:pPr>
        <w:pStyle w:val="Heading2"/>
      </w:pPr>
      <w:bookmarkStart w:id="2" w:name="_Toc193128054"/>
      <w:r w:rsidRPr="00FD2CFC">
        <w:t xml:space="preserve">1.1. </w:t>
      </w:r>
      <w:r w:rsidR="00C42C4E" w:rsidRPr="00FD2CFC">
        <w:t>Advantages of Being a Pioneer</w:t>
      </w:r>
      <w:bookmarkEnd w:id="2"/>
    </w:p>
    <w:p w14:paraId="4F7C15B2" w14:textId="6419A727" w:rsidR="00C42C4E" w:rsidRPr="00FD2CFC" w:rsidRDefault="009D1E75" w:rsidP="009D1E75">
      <w:pPr>
        <w:pStyle w:val="Heading3"/>
      </w:pPr>
      <w:bookmarkStart w:id="3" w:name="_Toc193128055"/>
      <w:r w:rsidRPr="00FD2CFC">
        <w:t xml:space="preserve">1.1.1. </w:t>
      </w:r>
      <w:r w:rsidR="00C42C4E" w:rsidRPr="00FD2CFC">
        <w:t>First-Mover Advantage</w:t>
      </w:r>
      <w:bookmarkEnd w:id="3"/>
    </w:p>
    <w:p w14:paraId="192D60CE" w14:textId="045BD201" w:rsidR="00766EBB" w:rsidRPr="00FD2CFC" w:rsidRDefault="00766EBB" w:rsidP="00C42C4E">
      <w:r w:rsidRPr="00FD2CFC">
        <w:t>First-mover advantage serves as a significant benefit of pioneering that helps companies build brand recognition while becoming market leaders and gain control over pricing structures</w:t>
      </w:r>
      <w:r w:rsidR="001A5D03" w:rsidRPr="00FD2CFC">
        <w:t xml:space="preserve"> (Tang, 2023)</w:t>
      </w:r>
      <w:r w:rsidRPr="00FD2CFC">
        <w:t xml:space="preserve">. Pioneer companies shape customer preferences while </w:t>
      </w:r>
      <w:r w:rsidRPr="00FD2CFC">
        <w:lastRenderedPageBreak/>
        <w:t>establishing industry norms which lead to sustaining profitable returns for the long term (</w:t>
      </w:r>
      <w:proofErr w:type="spellStart"/>
      <w:r w:rsidRPr="00FD2CFC">
        <w:t>Suntsova</w:t>
      </w:r>
      <w:proofErr w:type="spellEnd"/>
      <w:r w:rsidRPr="00FD2CFC">
        <w:t>, 2024).</w:t>
      </w:r>
    </w:p>
    <w:p w14:paraId="62EC32DA" w14:textId="3E72F2D2" w:rsidR="0008134B" w:rsidRPr="00FD2CFC" w:rsidRDefault="00F46747" w:rsidP="00F46747">
      <w:pPr>
        <w:spacing w:after="360"/>
      </w:pPr>
      <w:r w:rsidRPr="00FD2CFC">
        <w:t>Through market leadership pioneers acquire a significant position that makes it hard for competitors to develop their brand influence</w:t>
      </w:r>
      <w:r w:rsidR="00921E96" w:rsidRPr="00FD2CFC">
        <w:t xml:space="preserve"> (Tang, 2023)</w:t>
      </w:r>
      <w:r w:rsidRPr="00FD2CFC">
        <w:t xml:space="preserve">. As the innovator in electric vehicle EVs Tesla applied its early market entry date to establish strong consumer trust and brand equity (Tang, 2023). </w:t>
      </w:r>
      <w:r w:rsidR="00F27842" w:rsidRPr="00FD2CFC">
        <w:t>Similarly, Amazon</w:t>
      </w:r>
      <w:r w:rsidRPr="00FD2CFC">
        <w:t xml:space="preserve"> made full use of its early entry in e-commerce through which it built a worldwide customer base that helped establish its control over the industry </w:t>
      </w:r>
      <w:r w:rsidR="00F27842" w:rsidRPr="00FD2CFC">
        <w:t xml:space="preserve">(Riis Flor et al., 2020). </w:t>
      </w:r>
    </w:p>
    <w:p w14:paraId="5193A55F" w14:textId="77777777" w:rsidR="0008134B" w:rsidRPr="00FD2CFC" w:rsidRDefault="0008134B" w:rsidP="00A960EB">
      <w:pPr>
        <w:jc w:val="center"/>
      </w:pPr>
      <w:r w:rsidRPr="00FD2CFC">
        <w:rPr>
          <w:noProof/>
        </w:rPr>
        <w:drawing>
          <wp:inline distT="0" distB="0" distL="0" distR="0" wp14:anchorId="7265DA0C" wp14:editId="486B0155">
            <wp:extent cx="5419725" cy="5457825"/>
            <wp:effectExtent l="0" t="0" r="9525" b="9525"/>
            <wp:docPr id="449625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625903" name=""/>
                    <pic:cNvPicPr/>
                  </pic:nvPicPr>
                  <pic:blipFill>
                    <a:blip r:embed="rId9"/>
                    <a:stretch>
                      <a:fillRect/>
                    </a:stretch>
                  </pic:blipFill>
                  <pic:spPr>
                    <a:xfrm>
                      <a:off x="0" y="0"/>
                      <a:ext cx="5419725" cy="5457825"/>
                    </a:xfrm>
                    <a:prstGeom prst="rect">
                      <a:avLst/>
                    </a:prstGeom>
                  </pic:spPr>
                </pic:pic>
              </a:graphicData>
            </a:graphic>
          </wp:inline>
        </w:drawing>
      </w:r>
    </w:p>
    <w:p w14:paraId="197B9DDF" w14:textId="48F3375C" w:rsidR="0008134B" w:rsidRPr="00FD2CFC" w:rsidRDefault="0008134B" w:rsidP="0008134B">
      <w:pPr>
        <w:pStyle w:val="Caption"/>
      </w:pPr>
      <w:bookmarkStart w:id="4" w:name="_Toc192672217"/>
      <w:r w:rsidRPr="00FD2CFC">
        <w:t xml:space="preserve">Figure </w:t>
      </w:r>
      <w:r w:rsidR="00D20C03" w:rsidRPr="00FD2CFC">
        <w:fldChar w:fldCharType="begin"/>
      </w:r>
      <w:r w:rsidR="00D20C03" w:rsidRPr="00FD2CFC">
        <w:instrText xml:space="preserve"> SEQ Figure \* ARABIC </w:instrText>
      </w:r>
      <w:r w:rsidR="00D20C03" w:rsidRPr="00FD2CFC">
        <w:fldChar w:fldCharType="separate"/>
      </w:r>
      <w:r w:rsidR="00D20C03" w:rsidRPr="00FD2CFC">
        <w:t>1</w:t>
      </w:r>
      <w:r w:rsidR="00D20C03" w:rsidRPr="00FD2CFC">
        <w:fldChar w:fldCharType="end"/>
      </w:r>
      <w:r w:rsidRPr="00FD2CFC">
        <w:t>: Amazon's Market Entry as a Online Book Store</w:t>
      </w:r>
      <w:bookmarkEnd w:id="4"/>
    </w:p>
    <w:p w14:paraId="483105ED" w14:textId="3DC7C2E7" w:rsidR="009D1E75" w:rsidRPr="00FD2CFC" w:rsidRDefault="002F6DAB" w:rsidP="00F46747">
      <w:pPr>
        <w:spacing w:after="360"/>
      </w:pPr>
      <w:r w:rsidRPr="00FD2CFC">
        <w:lastRenderedPageBreak/>
        <w:t>Initial market entrants gain pricing flexibility because they exist in an environment with minimal business competition</w:t>
      </w:r>
      <w:r w:rsidR="001A5D03" w:rsidRPr="00FD2CFC">
        <w:t xml:space="preserve"> (Tang, 2023)</w:t>
      </w:r>
      <w:r w:rsidRPr="00FD2CFC">
        <w:t>. For example, t</w:t>
      </w:r>
      <w:r w:rsidR="00F46747" w:rsidRPr="00FD2CFC">
        <w:t>he iPhone launched by Apple emerged as a paradigm-shifting smartphone which enabled the company to maintain elevated price points (Chen et al., 2024).</w:t>
      </w:r>
    </w:p>
    <w:p w14:paraId="15DE4856" w14:textId="47FECEAE" w:rsidR="00C42C4E" w:rsidRPr="00FD2CFC" w:rsidRDefault="009D1E75" w:rsidP="009D1E75">
      <w:pPr>
        <w:pStyle w:val="Heading3"/>
      </w:pPr>
      <w:bookmarkStart w:id="5" w:name="_Toc193128056"/>
      <w:r w:rsidRPr="00FD2CFC">
        <w:t xml:space="preserve">1.1.2. </w:t>
      </w:r>
      <w:r w:rsidR="00C42C4E" w:rsidRPr="00FD2CFC">
        <w:t>Technological Leadership</w:t>
      </w:r>
      <w:bookmarkEnd w:id="5"/>
    </w:p>
    <w:p w14:paraId="1C7FD3A5" w14:textId="4461E7AE" w:rsidR="00670DFC" w:rsidRPr="00FD2CFC" w:rsidRDefault="00670DFC" w:rsidP="00C42C4E">
      <w:r w:rsidRPr="00FD2CFC">
        <w:t>Pioneers allocate heavy resources to research and development (R&amp;D) that leads to technological advancements which set new industry standards</w:t>
      </w:r>
      <w:r w:rsidR="00DD6F97" w:rsidRPr="00FD2CFC">
        <w:t xml:space="preserve"> (Riis Flor et al., 2020)</w:t>
      </w:r>
      <w:r w:rsidRPr="00FD2CFC">
        <w:t>. By establishing patents together with proprietary developments, they build entry barriers to protect their competitive position (G</w:t>
      </w:r>
      <w:r w:rsidR="007253DF" w:rsidRPr="00FD2CFC">
        <w:t>o</w:t>
      </w:r>
      <w:r w:rsidRPr="00FD2CFC">
        <w:t xml:space="preserve">mez Villanueva et al., </w:t>
      </w:r>
      <w:r w:rsidR="00092B3D" w:rsidRPr="00FD2CFC">
        <w:t>2023</w:t>
      </w:r>
      <w:r w:rsidRPr="00FD2CFC">
        <w:t>).</w:t>
      </w:r>
    </w:p>
    <w:p w14:paraId="13943BB4" w14:textId="37186FBD" w:rsidR="00205AEA" w:rsidRPr="00FD2CFC" w:rsidRDefault="00D90E0F" w:rsidP="00C42C4E">
      <w:r w:rsidRPr="00FD2CFC">
        <w:t>Tesla</w:t>
      </w:r>
      <w:r w:rsidR="00205AEA" w:rsidRPr="00FD2CFC">
        <w:t xml:space="preserve"> proves its technological dominance through its advancements in EV battery development alongside autonomous driving capabilities and enhanced energy conservation</w:t>
      </w:r>
      <w:r w:rsidR="00DD6F97" w:rsidRPr="00FD2CFC">
        <w:t xml:space="preserve"> (Riis Flor et al., 2020)</w:t>
      </w:r>
      <w:r w:rsidR="00205AEA" w:rsidRPr="00FD2CFC">
        <w:t>. Tesla implemented its Supercharger network effectively while investing early in lithium-ion batteries which became major entry barriers for its competitors (Tang, 2023). Apple has sustained its position on the market through its continuous leadership in software-hardware integration through its development of Face ID and A-series chip technology as well as iOS ecosystem developments (Ghar, 2024).</w:t>
      </w:r>
    </w:p>
    <w:p w14:paraId="7D97076F" w14:textId="08B682DB" w:rsidR="009D1E75" w:rsidRPr="00FD2CFC" w:rsidRDefault="00D90E0F" w:rsidP="00D90E0F">
      <w:pPr>
        <w:spacing w:after="360"/>
      </w:pPr>
      <w:r w:rsidRPr="00FD2CFC">
        <w:t>Business pioneers use their position to prescribe industry regulations and shape market standards which benefit their strategic goals</w:t>
      </w:r>
      <w:r w:rsidR="00DD6F97" w:rsidRPr="00FD2CFC">
        <w:t xml:space="preserve"> (Tang, 2023)</w:t>
      </w:r>
      <w:r w:rsidRPr="00FD2CFC">
        <w:t>. Amazon developed revolutionary online payment security and logistical infrastructure standards which compelled competitors to follow similar operational procedures (Riis Flor et al., 2020).</w:t>
      </w:r>
    </w:p>
    <w:p w14:paraId="407BF940" w14:textId="4CCC87E7" w:rsidR="00C42C4E" w:rsidRPr="00FD2CFC" w:rsidRDefault="009D1E75" w:rsidP="009D1E75">
      <w:pPr>
        <w:pStyle w:val="Heading3"/>
      </w:pPr>
      <w:bookmarkStart w:id="6" w:name="_Toc193128057"/>
      <w:r w:rsidRPr="00FD2CFC">
        <w:t xml:space="preserve">1.1.3. </w:t>
      </w:r>
      <w:r w:rsidR="00C42C4E" w:rsidRPr="00FD2CFC">
        <w:t>Customer Loyalty</w:t>
      </w:r>
      <w:bookmarkEnd w:id="6"/>
    </w:p>
    <w:p w14:paraId="1B975F67" w14:textId="41837168" w:rsidR="00FE38E1" w:rsidRPr="00FD2CFC" w:rsidRDefault="00FE38E1" w:rsidP="00C42C4E">
      <w:r w:rsidRPr="00FD2CFC">
        <w:t>The strategy of fostering early adoption helps pioneers develop durable relationships with their customers. People who experiment with new products first create emotional connections which result in consistent customer loyalty and increased purchase habits</w:t>
      </w:r>
      <w:r w:rsidR="00016917" w:rsidRPr="00FD2CFC">
        <w:t xml:space="preserve"> (</w:t>
      </w:r>
      <w:r w:rsidRPr="00FD2CFC">
        <w:t>Song et al.</w:t>
      </w:r>
      <w:r w:rsidR="00016917" w:rsidRPr="00FD2CFC">
        <w:t xml:space="preserve">, </w:t>
      </w:r>
      <w:r w:rsidR="00092B3D" w:rsidRPr="00FD2CFC">
        <w:t>2023</w:t>
      </w:r>
      <w:r w:rsidRPr="00FD2CFC">
        <w:t>).</w:t>
      </w:r>
    </w:p>
    <w:p w14:paraId="0A1B368A" w14:textId="6448AAE0" w:rsidR="00FE38E1" w:rsidRPr="00FD2CFC" w:rsidRDefault="00FE38E1" w:rsidP="00C42C4E">
      <w:r w:rsidRPr="00FD2CFC">
        <w:t xml:space="preserve">Apple achieved dominance in the smartphone market through its pioneering efforts which led to the creation of a dedicated group of customers. The iPhone maintains customer </w:t>
      </w:r>
      <w:r w:rsidRPr="00FD2CFC">
        <w:lastRenderedPageBreak/>
        <w:t>loyalty through its user-friendly interface alongside its powerful application system along with its integrated ecosystem despite Samsung and other Android products (Ghar, 2024). Similarly, Amazon maintains customer retention because customers benefit from personalized shopping and Amazon Prime membership and quick delivery services (Riis Flor et al., 2020).</w:t>
      </w:r>
    </w:p>
    <w:p w14:paraId="4D022FBB" w14:textId="61314EE0" w:rsidR="00C605D9" w:rsidRPr="00FD2CFC" w:rsidRDefault="00C605D9" w:rsidP="00C42C4E">
      <w:r w:rsidRPr="00FD2CFC">
        <w:rPr>
          <w:noProof/>
        </w:rPr>
        <w:drawing>
          <wp:inline distT="0" distB="0" distL="0" distR="0" wp14:anchorId="3BABCABB" wp14:editId="3583AC94">
            <wp:extent cx="5943600" cy="2957195"/>
            <wp:effectExtent l="0" t="0" r="0" b="0"/>
            <wp:docPr id="1716939276" name="Picture 1" descr="A screenshot of a number of us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939276" name="Picture 1" descr="A screenshot of a number of users&#10;&#10;AI-generated content may be incorrect."/>
                    <pic:cNvPicPr/>
                  </pic:nvPicPr>
                  <pic:blipFill>
                    <a:blip r:embed="rId10"/>
                    <a:stretch>
                      <a:fillRect/>
                    </a:stretch>
                  </pic:blipFill>
                  <pic:spPr>
                    <a:xfrm>
                      <a:off x="0" y="0"/>
                      <a:ext cx="5943600" cy="2957195"/>
                    </a:xfrm>
                    <a:prstGeom prst="rect">
                      <a:avLst/>
                    </a:prstGeom>
                  </pic:spPr>
                </pic:pic>
              </a:graphicData>
            </a:graphic>
          </wp:inline>
        </w:drawing>
      </w:r>
    </w:p>
    <w:p w14:paraId="05A15240" w14:textId="7FA8605C" w:rsidR="00C605D9" w:rsidRPr="00FD2CFC" w:rsidRDefault="00C605D9" w:rsidP="00C605D9">
      <w:pPr>
        <w:pStyle w:val="Caption"/>
      </w:pPr>
      <w:bookmarkStart w:id="7" w:name="_Toc192672218"/>
      <w:r w:rsidRPr="00FD2CFC">
        <w:t xml:space="preserve">Figure </w:t>
      </w:r>
      <w:r w:rsidR="00D20C03" w:rsidRPr="00FD2CFC">
        <w:fldChar w:fldCharType="begin"/>
      </w:r>
      <w:r w:rsidR="00D20C03" w:rsidRPr="00FD2CFC">
        <w:instrText xml:space="preserve"> SEQ Figure \* ARABIC </w:instrText>
      </w:r>
      <w:r w:rsidR="00D20C03" w:rsidRPr="00FD2CFC">
        <w:fldChar w:fldCharType="separate"/>
      </w:r>
      <w:r w:rsidR="00D20C03" w:rsidRPr="00FD2CFC">
        <w:t>2</w:t>
      </w:r>
      <w:r w:rsidR="00D20C03" w:rsidRPr="00FD2CFC">
        <w:fldChar w:fldCharType="end"/>
      </w:r>
      <w:r w:rsidRPr="00FD2CFC">
        <w:t>:  Breakdown of Amazon Prime Subscriptions by Year in the US</w:t>
      </w:r>
      <w:bookmarkEnd w:id="7"/>
    </w:p>
    <w:p w14:paraId="46D4A5AB" w14:textId="77777777" w:rsidR="00EB57F1" w:rsidRPr="00FD2CFC" w:rsidRDefault="004424EF" w:rsidP="00EB57F1">
      <w:r w:rsidRPr="00FD2CFC">
        <w:t>Pioneers develop emotional bonds with customers which creates a strong barrier against competitor acquisition of their customer base</w:t>
      </w:r>
      <w:r w:rsidR="00EB57F1" w:rsidRPr="00FD2CFC">
        <w:t xml:space="preserve"> (Tang, 2023)</w:t>
      </w:r>
      <w:r w:rsidRPr="00FD2CFC">
        <w:t xml:space="preserve">. The sustainable innovative branding of Tesla aims to attract consumers who value environmental responsibility through its state-of-the-art technology perceptions (Tang, 2023). The established brand affinity between Tesla and its customers drives </w:t>
      </w:r>
      <w:r w:rsidR="003F3F32" w:rsidRPr="00FD2CFC">
        <w:t>loyalty,</w:t>
      </w:r>
      <w:r w:rsidRPr="00FD2CFC">
        <w:t xml:space="preserve"> retention and positive brand advocacy that keeps the company </w:t>
      </w:r>
      <w:r w:rsidR="00407EBA" w:rsidRPr="00FD2CFC">
        <w:t>in</w:t>
      </w:r>
      <w:r w:rsidRPr="00FD2CFC">
        <w:t xml:space="preserve"> the market leader position</w:t>
      </w:r>
      <w:r w:rsidR="00EB57F1" w:rsidRPr="00FD2CFC">
        <w:t xml:space="preserve"> (Song et al., 2023).</w:t>
      </w:r>
    </w:p>
    <w:p w14:paraId="43713C42" w14:textId="66E45B4C" w:rsidR="0019433C" w:rsidRPr="00FD2CFC" w:rsidRDefault="0019433C" w:rsidP="001231A4"/>
    <w:p w14:paraId="2D1E4F50" w14:textId="48CDDF3E" w:rsidR="00407EBA" w:rsidRPr="00FD2CFC" w:rsidRDefault="005F5FC1" w:rsidP="005F5FC1">
      <w:r w:rsidRPr="00FD2CFC">
        <w:rPr>
          <w:noProof/>
        </w:rPr>
        <w:lastRenderedPageBreak/>
        <w:drawing>
          <wp:inline distT="0" distB="0" distL="0" distR="0" wp14:anchorId="1CFA16A8" wp14:editId="2F94B18C">
            <wp:extent cx="5943600" cy="3261995"/>
            <wp:effectExtent l="0" t="0" r="3175" b="0"/>
            <wp:docPr id="1472163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163843" name=""/>
                    <pic:cNvPicPr/>
                  </pic:nvPicPr>
                  <pic:blipFill>
                    <a:blip r:embed="rId11"/>
                    <a:stretch>
                      <a:fillRect/>
                    </a:stretch>
                  </pic:blipFill>
                  <pic:spPr>
                    <a:xfrm>
                      <a:off x="0" y="0"/>
                      <a:ext cx="5943600" cy="3261995"/>
                    </a:xfrm>
                    <a:prstGeom prst="rect">
                      <a:avLst/>
                    </a:prstGeom>
                  </pic:spPr>
                </pic:pic>
              </a:graphicData>
            </a:graphic>
          </wp:inline>
        </w:drawing>
      </w:r>
    </w:p>
    <w:p w14:paraId="3898FF3B" w14:textId="0D78FFAA" w:rsidR="00407EBA" w:rsidRPr="00FD2CFC" w:rsidRDefault="00407EBA" w:rsidP="00407EBA">
      <w:pPr>
        <w:pStyle w:val="Caption"/>
      </w:pPr>
      <w:bookmarkStart w:id="8" w:name="_Toc192672219"/>
      <w:r w:rsidRPr="00FD2CFC">
        <w:t xml:space="preserve">Figure </w:t>
      </w:r>
      <w:r w:rsidR="00D20C03" w:rsidRPr="00FD2CFC">
        <w:fldChar w:fldCharType="begin"/>
      </w:r>
      <w:r w:rsidR="00D20C03" w:rsidRPr="00FD2CFC">
        <w:instrText xml:space="preserve"> SEQ Figure \* ARABIC </w:instrText>
      </w:r>
      <w:r w:rsidR="00D20C03" w:rsidRPr="00FD2CFC">
        <w:fldChar w:fldCharType="separate"/>
      </w:r>
      <w:r w:rsidR="00D20C03" w:rsidRPr="00FD2CFC">
        <w:t>3</w:t>
      </w:r>
      <w:r w:rsidR="00D20C03" w:rsidRPr="00FD2CFC">
        <w:fldChar w:fldCharType="end"/>
      </w:r>
      <w:r w:rsidRPr="00FD2CFC">
        <w:t xml:space="preserve">: Brand Loyalty for </w:t>
      </w:r>
      <w:r w:rsidR="00A3483D" w:rsidRPr="00FD2CFC">
        <w:t xml:space="preserve">EV </w:t>
      </w:r>
      <w:r w:rsidRPr="00FD2CFC">
        <w:t>Luxury Brands</w:t>
      </w:r>
      <w:r w:rsidR="005F5FC1" w:rsidRPr="00FD2CFC">
        <w:t>- June 2022</w:t>
      </w:r>
      <w:bookmarkEnd w:id="8"/>
    </w:p>
    <w:p w14:paraId="1B905EA4" w14:textId="77777777" w:rsidR="004424EF" w:rsidRPr="00FD2CFC" w:rsidRDefault="004424EF" w:rsidP="0019433C"/>
    <w:p w14:paraId="55BEA7A8" w14:textId="49DC1120" w:rsidR="00AA3BA5" w:rsidRPr="00FD2CFC" w:rsidRDefault="009D1E75" w:rsidP="009D1E75">
      <w:pPr>
        <w:pStyle w:val="Heading2"/>
      </w:pPr>
      <w:bookmarkStart w:id="9" w:name="_Toc193128058"/>
      <w:r w:rsidRPr="00FD2CFC">
        <w:t xml:space="preserve">1.2. </w:t>
      </w:r>
      <w:r w:rsidR="00AA3BA5" w:rsidRPr="00FD2CFC">
        <w:t>Advantages of Being a Follower</w:t>
      </w:r>
      <w:bookmarkEnd w:id="9"/>
    </w:p>
    <w:p w14:paraId="0E32C462" w14:textId="3FA394B2" w:rsidR="00AA3BA5" w:rsidRPr="00FD2CFC" w:rsidRDefault="009D1E75" w:rsidP="009D1E75">
      <w:pPr>
        <w:pStyle w:val="Heading3"/>
      </w:pPr>
      <w:bookmarkStart w:id="10" w:name="_Toc193128059"/>
      <w:r w:rsidRPr="00FD2CFC">
        <w:t xml:space="preserve">1.2.1. </w:t>
      </w:r>
      <w:r w:rsidR="00AA3BA5" w:rsidRPr="00FD2CFC">
        <w:t>Lower Risk: Learning from Pioneer Mistakes</w:t>
      </w:r>
      <w:bookmarkEnd w:id="10"/>
    </w:p>
    <w:p w14:paraId="0DCAA3B7" w14:textId="7E59295C" w:rsidR="00106A53" w:rsidRPr="00FD2CFC" w:rsidRDefault="00106A53" w:rsidP="00AA3BA5">
      <w:r w:rsidRPr="00FD2CFC">
        <w:t>Being a follower in the market provides essential protection against risks through the opportunity to study pioneers’ experiences with their problems</w:t>
      </w:r>
      <w:r w:rsidR="00432034">
        <w:t xml:space="preserve"> (</w:t>
      </w:r>
      <w:r w:rsidR="00432034" w:rsidRPr="00432034">
        <w:t>Chung</w:t>
      </w:r>
      <w:r w:rsidR="00432034">
        <w:t xml:space="preserve"> et al., 2021)</w:t>
      </w:r>
      <w:r w:rsidRPr="00FD2CFC">
        <w:t>. The process of market pioneering frequently brings about problems including unclear market demand, expensive research and development efforts and unpredictable technical or regulatory complications</w:t>
      </w:r>
      <w:r w:rsidR="00432034">
        <w:t xml:space="preserve"> (</w:t>
      </w:r>
      <w:r w:rsidR="00432034" w:rsidRPr="00432034">
        <w:t>Rai</w:t>
      </w:r>
      <w:r w:rsidR="00432034">
        <w:t xml:space="preserve"> et al., 2021)</w:t>
      </w:r>
      <w:r w:rsidRPr="00FD2CFC">
        <w:t>. Entering the market after pioneer companies lets followers use analysis of pioneer performance to develop risk-minimizing decisions for their own products</w:t>
      </w:r>
      <w:r w:rsidR="00432034">
        <w:t xml:space="preserve"> (</w:t>
      </w:r>
      <w:proofErr w:type="spellStart"/>
      <w:r w:rsidR="00432034" w:rsidRPr="00432034">
        <w:t>Aunin</w:t>
      </w:r>
      <w:proofErr w:type="spellEnd"/>
      <w:r w:rsidR="00432034">
        <w:t xml:space="preserve"> et al., 2024).</w:t>
      </w:r>
    </w:p>
    <w:p w14:paraId="6A3793B5" w14:textId="4CAB2F50" w:rsidR="009D1E75" w:rsidRPr="00FD2CFC" w:rsidRDefault="006F55F2" w:rsidP="00AA3BA5">
      <w:r w:rsidRPr="00FD2CFC">
        <w:t xml:space="preserve">Facebook gained entrance </w:t>
      </w:r>
      <w:r w:rsidR="008121E1" w:rsidRPr="00FD2CFC">
        <w:t>into</w:t>
      </w:r>
      <w:r w:rsidRPr="00FD2CFC">
        <w:t xml:space="preserve"> the social media industry after </w:t>
      </w:r>
      <w:proofErr w:type="spellStart"/>
      <w:r w:rsidRPr="00FD2CFC">
        <w:t>MySpace</w:t>
      </w:r>
      <w:proofErr w:type="spellEnd"/>
      <w:r w:rsidRPr="00FD2CFC">
        <w:t xml:space="preserve"> and Friendster by studying their weaknesses allowing the platform to develop features that better engaged users while promoting scalability</w:t>
      </w:r>
      <w:r w:rsidR="00432034">
        <w:t xml:space="preserve"> (</w:t>
      </w:r>
      <w:r w:rsidR="00432034" w:rsidRPr="00432034">
        <w:t>Chung</w:t>
      </w:r>
      <w:r w:rsidR="00432034">
        <w:t xml:space="preserve"> et al., 2021)</w:t>
      </w:r>
      <w:r w:rsidRPr="00FD2CFC">
        <w:t>. Due to its refined user experience and structured platform design Facebook took over as the global leader in social networks</w:t>
      </w:r>
      <w:r w:rsidR="00432034">
        <w:t xml:space="preserve"> (</w:t>
      </w:r>
      <w:proofErr w:type="spellStart"/>
      <w:r w:rsidR="00432034" w:rsidRPr="00432034">
        <w:t>Aunin</w:t>
      </w:r>
      <w:proofErr w:type="spellEnd"/>
      <w:r w:rsidR="00432034">
        <w:t xml:space="preserve"> et al., 2024)</w:t>
      </w:r>
      <w:r w:rsidRPr="00FD2CFC">
        <w:t xml:space="preserve">. The search engine market received a second entry from Google following Yahoo's establishment, yet Google established its dominance </w:t>
      </w:r>
      <w:r w:rsidRPr="00FD2CFC">
        <w:lastRenderedPageBreak/>
        <w:t xml:space="preserve">through creation of an advanced algorithm that approved both speed and appropriate results (Madani et al., </w:t>
      </w:r>
      <w:r w:rsidR="00092B3D" w:rsidRPr="00FD2CFC">
        <w:t>2024</w:t>
      </w:r>
      <w:r w:rsidRPr="00FD2CFC">
        <w:t>).</w:t>
      </w:r>
    </w:p>
    <w:p w14:paraId="5417548C" w14:textId="07685070" w:rsidR="008121E1" w:rsidRPr="00FD2CFC" w:rsidRDefault="008121E1" w:rsidP="008121E1">
      <w:pPr>
        <w:jc w:val="center"/>
      </w:pPr>
      <w:r w:rsidRPr="00FD2CFC">
        <w:rPr>
          <w:noProof/>
        </w:rPr>
        <w:drawing>
          <wp:inline distT="0" distB="0" distL="0" distR="0" wp14:anchorId="47E28B1D" wp14:editId="5EDCACE7">
            <wp:extent cx="5152305" cy="4468633"/>
            <wp:effectExtent l="0" t="0" r="0" b="8255"/>
            <wp:docPr id="1246675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675231" name=""/>
                    <pic:cNvPicPr/>
                  </pic:nvPicPr>
                  <pic:blipFill>
                    <a:blip r:embed="rId12"/>
                    <a:stretch>
                      <a:fillRect/>
                    </a:stretch>
                  </pic:blipFill>
                  <pic:spPr>
                    <a:xfrm>
                      <a:off x="0" y="0"/>
                      <a:ext cx="5164817" cy="4479485"/>
                    </a:xfrm>
                    <a:prstGeom prst="rect">
                      <a:avLst/>
                    </a:prstGeom>
                  </pic:spPr>
                </pic:pic>
              </a:graphicData>
            </a:graphic>
          </wp:inline>
        </w:drawing>
      </w:r>
    </w:p>
    <w:p w14:paraId="3034F71E" w14:textId="6AD2EC00" w:rsidR="006F55F2" w:rsidRPr="00FD2CFC" w:rsidRDefault="008121E1" w:rsidP="009A1CA3">
      <w:pPr>
        <w:pStyle w:val="Caption"/>
        <w:spacing w:after="360"/>
      </w:pPr>
      <w:bookmarkStart w:id="11" w:name="_Toc192672220"/>
      <w:r w:rsidRPr="00FD2CFC">
        <w:t xml:space="preserve">Figure </w:t>
      </w:r>
      <w:r w:rsidR="00D20C03" w:rsidRPr="00FD2CFC">
        <w:fldChar w:fldCharType="begin"/>
      </w:r>
      <w:r w:rsidR="00D20C03" w:rsidRPr="00FD2CFC">
        <w:instrText xml:space="preserve"> SEQ Figure \* ARABIC </w:instrText>
      </w:r>
      <w:r w:rsidR="00D20C03" w:rsidRPr="00FD2CFC">
        <w:fldChar w:fldCharType="separate"/>
      </w:r>
      <w:r w:rsidR="00D20C03" w:rsidRPr="00FD2CFC">
        <w:t>4</w:t>
      </w:r>
      <w:r w:rsidR="00D20C03" w:rsidRPr="00FD2CFC">
        <w:fldChar w:fldCharType="end"/>
      </w:r>
      <w:r w:rsidRPr="00FD2CFC">
        <w:t xml:space="preserve">: </w:t>
      </w:r>
      <w:r w:rsidR="0042314F" w:rsidRPr="00FD2CFC">
        <w:t xml:space="preserve">Google's Market Dominance- </w:t>
      </w:r>
      <w:r w:rsidRPr="00FD2CFC">
        <w:t xml:space="preserve">Search Engine Market Share: February </w:t>
      </w:r>
      <w:r w:rsidR="00432034" w:rsidRPr="00FD2CFC">
        <w:t>(February</w:t>
      </w:r>
      <w:r w:rsidRPr="00FD2CFC">
        <w:t xml:space="preserve"> 2024</w:t>
      </w:r>
      <w:r w:rsidR="002B307E" w:rsidRPr="00FD2CFC">
        <w:t>)</w:t>
      </w:r>
      <w:bookmarkEnd w:id="11"/>
    </w:p>
    <w:p w14:paraId="758F4F09" w14:textId="5417E39C" w:rsidR="00AA3BA5" w:rsidRPr="00FD2CFC" w:rsidRDefault="009D1E75" w:rsidP="009D1E75">
      <w:pPr>
        <w:pStyle w:val="Heading3"/>
      </w:pPr>
      <w:bookmarkStart w:id="12" w:name="_Toc193128060"/>
      <w:r w:rsidRPr="00FD2CFC">
        <w:t xml:space="preserve">1.2.2. </w:t>
      </w:r>
      <w:r w:rsidR="00AA3BA5" w:rsidRPr="00FD2CFC">
        <w:t>Cost Efficiency: Avoiding High R&amp;D and Marketing Costs</w:t>
      </w:r>
      <w:bookmarkEnd w:id="12"/>
    </w:p>
    <w:p w14:paraId="461752D3" w14:textId="121A8581" w:rsidR="00C770A2" w:rsidRPr="00FD2CFC" w:rsidRDefault="00C770A2" w:rsidP="00AA3BA5">
      <w:r w:rsidRPr="00FD2CFC">
        <w:t>Cost effectiveness enhances for follower companies because they can skip the expensive process of pioneering new technologies and markets</w:t>
      </w:r>
      <w:r w:rsidR="00C45B41">
        <w:t xml:space="preserve"> (</w:t>
      </w:r>
      <w:r w:rsidR="00C45B41" w:rsidRPr="00C45B41">
        <w:t>Ali</w:t>
      </w:r>
      <w:r w:rsidR="00C45B41">
        <w:t xml:space="preserve"> et al., 2024)</w:t>
      </w:r>
      <w:r w:rsidRPr="00FD2CFC">
        <w:t>. Followers of a new technology eliminate pioneering costs by leveraging existing research while benefiting from the awareness and infrastructure that pioneering firms created</w:t>
      </w:r>
      <w:r w:rsidR="00C45B41">
        <w:t xml:space="preserve"> (</w:t>
      </w:r>
      <w:r w:rsidR="00C45B41" w:rsidRPr="00C45B41">
        <w:t>Ali</w:t>
      </w:r>
      <w:r w:rsidR="00C45B41">
        <w:t xml:space="preserve"> et al., 2024).</w:t>
      </w:r>
    </w:p>
    <w:p w14:paraId="1787CA80" w14:textId="2FB4F0F0" w:rsidR="00552968" w:rsidRPr="00FD2CFC" w:rsidRDefault="00552968" w:rsidP="00AA3BA5">
      <w:r w:rsidRPr="00FD2CFC">
        <w:t>Samsung serves as a prime example of acquiring market success through the smartphone industry</w:t>
      </w:r>
      <w:r w:rsidR="00C45B41">
        <w:t xml:space="preserve"> (</w:t>
      </w:r>
      <w:r w:rsidR="00C45B41" w:rsidRPr="00C45B41">
        <w:t>Zigan</w:t>
      </w:r>
      <w:r w:rsidR="00C45B41">
        <w:t xml:space="preserve"> et al., 2024)</w:t>
      </w:r>
      <w:r w:rsidRPr="00FD2CFC">
        <w:t xml:space="preserve">. </w:t>
      </w:r>
      <w:r w:rsidR="00D731DF" w:rsidRPr="00FD2CFC">
        <w:t>While Apple pioneered the modern smartphone with the iPhone in 2007, Samsung entered the market later and was able to reduce R&amp;D costs by building on Apple’s innovations.</w:t>
      </w:r>
      <w:r w:rsidRPr="00FD2CFC">
        <w:t xml:space="preserve"> By choosing Android as its operating system </w:t>
      </w:r>
      <w:r w:rsidRPr="00FD2CFC">
        <w:lastRenderedPageBreak/>
        <w:t>Samsung avoided developing a new platform because it enabled the company to develop better hardware and create smartphones for various consumer budgets</w:t>
      </w:r>
      <w:r w:rsidR="00C45B41">
        <w:t xml:space="preserve"> (</w:t>
      </w:r>
      <w:r w:rsidR="00C45B41" w:rsidRPr="00C45B41">
        <w:t>Alanazi</w:t>
      </w:r>
      <w:r w:rsidR="00C45B41">
        <w:t>., 2024).</w:t>
      </w:r>
      <w:r w:rsidRPr="00FD2CFC">
        <w:t xml:space="preserve"> By implementing a cost-effective strategy Samsung achieved world leadership as the biggest smartphone manufacturer (Madani et al., </w:t>
      </w:r>
      <w:r w:rsidR="00092B3D" w:rsidRPr="00FD2CFC">
        <w:t>2024</w:t>
      </w:r>
      <w:r w:rsidRPr="00FD2CFC">
        <w:t>).</w:t>
      </w:r>
    </w:p>
    <w:p w14:paraId="2D284785" w14:textId="014FA7BF" w:rsidR="0026520B" w:rsidRPr="00FD2CFC" w:rsidRDefault="0026520B" w:rsidP="009A1CA3">
      <w:pPr>
        <w:spacing w:after="360"/>
      </w:pPr>
      <w:r w:rsidRPr="00FD2CFC">
        <w:t>When follower companies enter the market, they pay lower marketing expenses since pioneers have previously created category demand</w:t>
      </w:r>
      <w:r w:rsidR="00C45B41">
        <w:t xml:space="preserve"> (</w:t>
      </w:r>
      <w:r w:rsidR="00C45B41" w:rsidRPr="00C45B41">
        <w:t>Zhong</w:t>
      </w:r>
      <w:r w:rsidR="00C45B41">
        <w:t xml:space="preserve"> et al., 2024)</w:t>
      </w:r>
      <w:r w:rsidRPr="00FD2CFC">
        <w:t>. Following products no longer need to spend marketing resources on consumer education since they can use those funds to develop persuasive promos and lower prices which results in better cost efficiency</w:t>
      </w:r>
      <w:r w:rsidR="00C45B41">
        <w:t xml:space="preserve"> (</w:t>
      </w:r>
      <w:r w:rsidR="00C45B41" w:rsidRPr="00C45B41">
        <w:t>Zhong</w:t>
      </w:r>
      <w:r w:rsidR="00C45B41">
        <w:t xml:space="preserve"> et al., 2024).</w:t>
      </w:r>
    </w:p>
    <w:p w14:paraId="1829417D" w14:textId="70D745B1" w:rsidR="00AA3BA5" w:rsidRPr="00FD2CFC" w:rsidRDefault="009D1E75" w:rsidP="009D1E75">
      <w:pPr>
        <w:pStyle w:val="Heading3"/>
      </w:pPr>
      <w:bookmarkStart w:id="13" w:name="_Toc193128061"/>
      <w:r w:rsidRPr="00FD2CFC">
        <w:t xml:space="preserve">1.2.3. </w:t>
      </w:r>
      <w:r w:rsidR="00AA3BA5" w:rsidRPr="00FD2CFC">
        <w:t>Improved Technology and Business Models: Adapting and Innovating Existing Ideas</w:t>
      </w:r>
      <w:bookmarkEnd w:id="13"/>
    </w:p>
    <w:p w14:paraId="6566757A" w14:textId="77777777" w:rsidR="00D712A9" w:rsidRDefault="008914C6" w:rsidP="00D712A9">
      <w:pPr>
        <w:spacing w:after="360"/>
      </w:pPr>
      <w:r w:rsidRPr="00FD2CFC">
        <w:t>Followers gain a position of strength through their ability to enhance and refine products that pioneers introduce</w:t>
      </w:r>
      <w:r w:rsidR="00D712A9">
        <w:t xml:space="preserve"> (</w:t>
      </w:r>
      <w:r w:rsidR="00D712A9" w:rsidRPr="00C45B41">
        <w:t>Zhong</w:t>
      </w:r>
      <w:r w:rsidR="00D712A9">
        <w:t xml:space="preserve"> et al., 2024)</w:t>
      </w:r>
      <w:r w:rsidRPr="00FD2CFC">
        <w:t>. Researching the market response together with shortcomings of initial offerings helps followers create advanced, efficient products that also provide users with convenient features</w:t>
      </w:r>
      <w:r w:rsidR="00D712A9">
        <w:t xml:space="preserve"> (</w:t>
      </w:r>
      <w:r w:rsidR="00D712A9" w:rsidRPr="00C45B41">
        <w:t>Ali</w:t>
      </w:r>
      <w:r w:rsidR="00D712A9">
        <w:t xml:space="preserve"> et al., 2024)</w:t>
      </w:r>
      <w:r w:rsidRPr="00FD2CFC">
        <w:t xml:space="preserve">. The technique helps followers introduce sophisticated products with competitive advantages at reduced development expenses (Madani et al., </w:t>
      </w:r>
      <w:r w:rsidR="00092B3D" w:rsidRPr="00FD2CFC">
        <w:t>2024</w:t>
      </w:r>
      <w:r w:rsidRPr="00FD2CFC">
        <w:t>).</w:t>
      </w:r>
    </w:p>
    <w:p w14:paraId="16B44B6B" w14:textId="0B58B6B8" w:rsidR="00F4691E" w:rsidRPr="00FD2CFC" w:rsidRDefault="00F4691E" w:rsidP="00D712A9">
      <w:pPr>
        <w:spacing w:after="360"/>
      </w:pPr>
      <w:r w:rsidRPr="00FD2CFC">
        <w:t xml:space="preserve">For example, Google transformed the search engine market when it implemented its improved indexing system together with advertisement funding that surpassed the existing competitors and Yahoo from the early </w:t>
      </w:r>
      <w:r w:rsidR="00D712A9" w:rsidRPr="00FD2CFC">
        <w:t>days</w:t>
      </w:r>
      <w:r w:rsidR="00D712A9">
        <w:t xml:space="preserve"> (</w:t>
      </w:r>
      <w:r w:rsidR="00D712A9" w:rsidRPr="00C45B41">
        <w:t>Alanazi</w:t>
      </w:r>
      <w:r w:rsidR="00D712A9">
        <w:t>., 2024)</w:t>
      </w:r>
      <w:r w:rsidRPr="00FD2CFC">
        <w:t>. The combination of improved search relevance with data-driven advertising made Google dominate the industry within a short time</w:t>
      </w:r>
      <w:r w:rsidR="00D712A9">
        <w:t xml:space="preserve"> (</w:t>
      </w:r>
      <w:r w:rsidR="00D712A9" w:rsidRPr="00C45B41">
        <w:t>Alanazi</w:t>
      </w:r>
      <w:r w:rsidR="00D712A9">
        <w:t>., 2024).</w:t>
      </w:r>
    </w:p>
    <w:p w14:paraId="1A367DBF" w14:textId="3B00BFCF" w:rsidR="00DA3105" w:rsidRPr="00FD2CFC" w:rsidRDefault="00210912" w:rsidP="00AA3BA5">
      <w:r w:rsidRPr="00FD2CFC">
        <w:t xml:space="preserve">Similarly, </w:t>
      </w:r>
      <w:r w:rsidR="00DA3105" w:rsidRPr="00FD2CFC">
        <w:t xml:space="preserve">Facebook surpassed </w:t>
      </w:r>
      <w:proofErr w:type="spellStart"/>
      <w:r w:rsidR="00DA3105" w:rsidRPr="00FD2CFC">
        <w:t>MySpace</w:t>
      </w:r>
      <w:proofErr w:type="spellEnd"/>
      <w:r w:rsidR="00DA3105" w:rsidRPr="00FD2CFC">
        <w:t xml:space="preserve"> by creating an enhanced user interface together with advanced privacy measures and focused advertising which helped them become the most influential social network. Facebook took </w:t>
      </w:r>
      <w:proofErr w:type="spellStart"/>
      <w:r w:rsidR="00DA3105" w:rsidRPr="00FD2CFC">
        <w:t>MySpace</w:t>
      </w:r>
      <w:proofErr w:type="spellEnd"/>
      <w:r w:rsidR="00DA3105" w:rsidRPr="00FD2CFC">
        <w:t xml:space="preserve"> features a step further by offering customized content, algorithm-controlled feeds and expandable advertising networks </w:t>
      </w:r>
      <w:r w:rsidR="00092B3D" w:rsidRPr="00FD2CFC">
        <w:t>(</w:t>
      </w:r>
      <w:r w:rsidR="00DA3105" w:rsidRPr="00FD2CFC">
        <w:t>Madani et al.</w:t>
      </w:r>
      <w:r w:rsidR="00092B3D" w:rsidRPr="00FD2CFC">
        <w:t>, 2024</w:t>
      </w:r>
      <w:r w:rsidR="00DA3105" w:rsidRPr="00FD2CFC">
        <w:t>).</w:t>
      </w:r>
    </w:p>
    <w:p w14:paraId="72B08191" w14:textId="7444B0A2" w:rsidR="00210912" w:rsidRPr="00FD2CFC" w:rsidRDefault="00210912" w:rsidP="00AA3BA5">
      <w:r w:rsidRPr="00FD2CFC">
        <w:rPr>
          <w:noProof/>
        </w:rPr>
        <w:lastRenderedPageBreak/>
        <w:drawing>
          <wp:inline distT="0" distB="0" distL="0" distR="0" wp14:anchorId="0A391C62" wp14:editId="0B0701EE">
            <wp:extent cx="5943600" cy="3169920"/>
            <wp:effectExtent l="19050" t="19050" r="19050" b="11430"/>
            <wp:docPr id="1436022760" name="Picture 1" descr="A graph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022760" name="Picture 1" descr="A graph with lines and numbers&#10;&#10;AI-generated content may be incorrect."/>
                    <pic:cNvPicPr/>
                  </pic:nvPicPr>
                  <pic:blipFill>
                    <a:blip r:embed="rId13"/>
                    <a:stretch>
                      <a:fillRect/>
                    </a:stretch>
                  </pic:blipFill>
                  <pic:spPr>
                    <a:xfrm>
                      <a:off x="0" y="0"/>
                      <a:ext cx="5943600" cy="3169920"/>
                    </a:xfrm>
                    <a:prstGeom prst="rect">
                      <a:avLst/>
                    </a:prstGeom>
                    <a:ln>
                      <a:solidFill>
                        <a:schemeClr val="tx1"/>
                      </a:solidFill>
                    </a:ln>
                  </pic:spPr>
                </pic:pic>
              </a:graphicData>
            </a:graphic>
          </wp:inline>
        </w:drawing>
      </w:r>
    </w:p>
    <w:p w14:paraId="15ED82EA" w14:textId="111E6EF4" w:rsidR="00210912" w:rsidRPr="00FD2CFC" w:rsidRDefault="00210912" w:rsidP="00210912">
      <w:pPr>
        <w:pStyle w:val="Caption"/>
      </w:pPr>
      <w:bookmarkStart w:id="14" w:name="_Toc192672221"/>
      <w:r w:rsidRPr="00FD2CFC">
        <w:t xml:space="preserve">Figure </w:t>
      </w:r>
      <w:r w:rsidR="00D20C03" w:rsidRPr="00FD2CFC">
        <w:fldChar w:fldCharType="begin"/>
      </w:r>
      <w:r w:rsidR="00D20C03" w:rsidRPr="00FD2CFC">
        <w:instrText xml:space="preserve"> SEQ Figure \* ARABIC </w:instrText>
      </w:r>
      <w:r w:rsidR="00D20C03" w:rsidRPr="00FD2CFC">
        <w:fldChar w:fldCharType="separate"/>
      </w:r>
      <w:r w:rsidR="00D20C03" w:rsidRPr="00FD2CFC">
        <w:t>5</w:t>
      </w:r>
      <w:r w:rsidR="00D20C03" w:rsidRPr="00FD2CFC">
        <w:fldChar w:fldCharType="end"/>
      </w:r>
      <w:r w:rsidRPr="00FD2CFC">
        <w:t xml:space="preserve">: </w:t>
      </w:r>
      <w:proofErr w:type="spellStart"/>
      <w:r w:rsidRPr="00FD2CFC">
        <w:t>MySpace</w:t>
      </w:r>
      <w:proofErr w:type="spellEnd"/>
      <w:r w:rsidRPr="00FD2CFC">
        <w:t>- The Most Popular Social Media Platform Before Facebook (2006)</w:t>
      </w:r>
      <w:bookmarkEnd w:id="14"/>
    </w:p>
    <w:p w14:paraId="13A50481" w14:textId="623547EA" w:rsidR="00BE3180" w:rsidRPr="00FD2CFC" w:rsidRDefault="00BE3180" w:rsidP="00BE3180">
      <w:r w:rsidRPr="00FD2CFC">
        <w:rPr>
          <w:noProof/>
        </w:rPr>
        <w:drawing>
          <wp:inline distT="0" distB="0" distL="0" distR="0" wp14:anchorId="3114D970" wp14:editId="09E851D4">
            <wp:extent cx="5943600" cy="2890520"/>
            <wp:effectExtent l="19050" t="19050" r="19050" b="24130"/>
            <wp:docPr id="737839871" name="Picture 1" descr="A graph showing the growth of the ye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839871" name="Picture 1" descr="A graph showing the growth of the year&#10;&#10;AI-generated content may be incorrect."/>
                    <pic:cNvPicPr/>
                  </pic:nvPicPr>
                  <pic:blipFill>
                    <a:blip r:embed="rId14"/>
                    <a:stretch>
                      <a:fillRect/>
                    </a:stretch>
                  </pic:blipFill>
                  <pic:spPr>
                    <a:xfrm>
                      <a:off x="0" y="0"/>
                      <a:ext cx="5943600" cy="2890520"/>
                    </a:xfrm>
                    <a:prstGeom prst="rect">
                      <a:avLst/>
                    </a:prstGeom>
                    <a:ln>
                      <a:solidFill>
                        <a:schemeClr val="tx1"/>
                      </a:solidFill>
                    </a:ln>
                  </pic:spPr>
                </pic:pic>
              </a:graphicData>
            </a:graphic>
          </wp:inline>
        </w:drawing>
      </w:r>
    </w:p>
    <w:p w14:paraId="75177443" w14:textId="179FE9BA" w:rsidR="00BE3180" w:rsidRPr="00FD2CFC" w:rsidRDefault="00BE3180" w:rsidP="00BE3180">
      <w:pPr>
        <w:pStyle w:val="Caption"/>
      </w:pPr>
      <w:bookmarkStart w:id="15" w:name="_Toc192672222"/>
      <w:r w:rsidRPr="00FD2CFC">
        <w:t xml:space="preserve">Figure </w:t>
      </w:r>
      <w:r w:rsidR="00D20C03" w:rsidRPr="00FD2CFC">
        <w:fldChar w:fldCharType="begin"/>
      </w:r>
      <w:r w:rsidR="00D20C03" w:rsidRPr="00FD2CFC">
        <w:instrText xml:space="preserve"> SEQ Figure \* ARABIC </w:instrText>
      </w:r>
      <w:r w:rsidR="00D20C03" w:rsidRPr="00FD2CFC">
        <w:fldChar w:fldCharType="separate"/>
      </w:r>
      <w:r w:rsidR="00D20C03" w:rsidRPr="00FD2CFC">
        <w:t>6</w:t>
      </w:r>
      <w:r w:rsidR="00D20C03" w:rsidRPr="00FD2CFC">
        <w:fldChar w:fldCharType="end"/>
      </w:r>
      <w:r w:rsidRPr="00FD2CFC">
        <w:t xml:space="preserve">: Facebook's Rise and </w:t>
      </w:r>
      <w:proofErr w:type="spellStart"/>
      <w:r w:rsidRPr="00FD2CFC">
        <w:t>MySpace's</w:t>
      </w:r>
      <w:proofErr w:type="spellEnd"/>
      <w:r w:rsidRPr="00FD2CFC">
        <w:t xml:space="preserve"> Decline (2007-2008)</w:t>
      </w:r>
      <w:bookmarkEnd w:id="15"/>
    </w:p>
    <w:p w14:paraId="6B6F3A91" w14:textId="5D751987" w:rsidR="00AA3BA5" w:rsidRPr="00FD2CFC" w:rsidRDefault="00C0308A" w:rsidP="0019433C">
      <w:r w:rsidRPr="00FD2CFC">
        <w:t xml:space="preserve">Samsung expands the smartphone market by presenting Apple customers with diverse product choices while outperforming their specifications and developing innovative features like foldable screens and styluses. The market innovation portfolios of Samsung </w:t>
      </w:r>
      <w:r w:rsidRPr="00FD2CFC">
        <w:lastRenderedPageBreak/>
        <w:t xml:space="preserve">enable it to achieve substantial worldwide market penetration despite Apple maintaining its industry leadership position (Madani et al., </w:t>
      </w:r>
      <w:r w:rsidR="00092B3D" w:rsidRPr="00FD2CFC">
        <w:t>2024</w:t>
      </w:r>
      <w:r w:rsidRPr="00FD2CFC">
        <w:t>).</w:t>
      </w:r>
    </w:p>
    <w:p w14:paraId="5C5604B7" w14:textId="397B11E2" w:rsidR="005E5BA3" w:rsidRPr="00FD2CFC" w:rsidRDefault="005E5BA3" w:rsidP="0019433C">
      <w:r w:rsidRPr="00FD2CFC">
        <w:rPr>
          <w:noProof/>
        </w:rPr>
        <w:drawing>
          <wp:inline distT="0" distB="0" distL="0" distR="0" wp14:anchorId="01DE38F4" wp14:editId="2986F53E">
            <wp:extent cx="5943381" cy="3251945"/>
            <wp:effectExtent l="0" t="0" r="635" b="5715"/>
            <wp:docPr id="712876298" name="Picture 2" descr="A cell phone with a butterfly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876298" name="Picture 2" descr="A cell phone with a butterfly design&#10;&#10;AI-generated content may be incorrect."/>
                    <pic:cNvPicPr/>
                  </pic:nvPicPr>
                  <pic:blipFill rotWithShape="1">
                    <a:blip r:embed="rId15">
                      <a:extLst>
                        <a:ext uri="{28A0092B-C50C-407E-A947-70E740481C1C}">
                          <a14:useLocalDpi xmlns:a14="http://schemas.microsoft.com/office/drawing/2010/main" val="0"/>
                        </a:ext>
                      </a:extLst>
                    </a:blip>
                    <a:srcRect t="11549" b="11019"/>
                    <a:stretch/>
                  </pic:blipFill>
                  <pic:spPr bwMode="auto">
                    <a:xfrm>
                      <a:off x="0" y="0"/>
                      <a:ext cx="5943600" cy="3252065"/>
                    </a:xfrm>
                    <a:prstGeom prst="rect">
                      <a:avLst/>
                    </a:prstGeom>
                    <a:ln>
                      <a:noFill/>
                    </a:ln>
                    <a:extLst>
                      <a:ext uri="{53640926-AAD7-44D8-BBD7-CCE9431645EC}">
                        <a14:shadowObscured xmlns:a14="http://schemas.microsoft.com/office/drawing/2010/main"/>
                      </a:ext>
                    </a:extLst>
                  </pic:spPr>
                </pic:pic>
              </a:graphicData>
            </a:graphic>
          </wp:inline>
        </w:drawing>
      </w:r>
    </w:p>
    <w:p w14:paraId="1C970418" w14:textId="619A57A2" w:rsidR="005E5BA3" w:rsidRPr="00FD2CFC" w:rsidRDefault="005E5BA3" w:rsidP="005E5BA3">
      <w:pPr>
        <w:pStyle w:val="Caption"/>
      </w:pPr>
      <w:bookmarkStart w:id="16" w:name="_Toc192672223"/>
      <w:r w:rsidRPr="00FD2CFC">
        <w:t xml:space="preserve">Figure </w:t>
      </w:r>
      <w:r w:rsidR="00D20C03" w:rsidRPr="00FD2CFC">
        <w:fldChar w:fldCharType="begin"/>
      </w:r>
      <w:r w:rsidR="00D20C03" w:rsidRPr="00FD2CFC">
        <w:instrText xml:space="preserve"> SEQ Figure \* ARABIC </w:instrText>
      </w:r>
      <w:r w:rsidR="00D20C03" w:rsidRPr="00FD2CFC">
        <w:fldChar w:fldCharType="separate"/>
      </w:r>
      <w:r w:rsidR="00D20C03" w:rsidRPr="00FD2CFC">
        <w:t>7</w:t>
      </w:r>
      <w:r w:rsidR="00D20C03" w:rsidRPr="00FD2CFC">
        <w:fldChar w:fldCharType="end"/>
      </w:r>
      <w:r w:rsidRPr="00FD2CFC">
        <w:t>: Samsung Foldable Phones</w:t>
      </w:r>
      <w:bookmarkEnd w:id="16"/>
    </w:p>
    <w:p w14:paraId="0483C84C" w14:textId="77777777" w:rsidR="00C0308A" w:rsidRPr="00FD2CFC" w:rsidRDefault="00C0308A" w:rsidP="0019433C"/>
    <w:p w14:paraId="5EF6736B" w14:textId="3857BCE6" w:rsidR="00AA3BA5" w:rsidRPr="00FD2CFC" w:rsidRDefault="00D2546D" w:rsidP="00D2546D">
      <w:pPr>
        <w:pStyle w:val="Heading1"/>
      </w:pPr>
      <w:bookmarkStart w:id="17" w:name="_Toc193128062"/>
      <w:r>
        <w:t xml:space="preserve">Task </w:t>
      </w:r>
      <w:r w:rsidR="009D1E75" w:rsidRPr="00FD2CFC">
        <w:t xml:space="preserve">2. </w:t>
      </w:r>
      <w:r w:rsidR="00AA3BA5" w:rsidRPr="00FD2CFC">
        <w:t>Product Life Cycle Strategies of Pioneers and Followers</w:t>
      </w:r>
      <w:bookmarkEnd w:id="17"/>
    </w:p>
    <w:p w14:paraId="7768B6CF" w14:textId="63C23783" w:rsidR="005635FE" w:rsidRPr="00FD2CFC" w:rsidRDefault="005635FE" w:rsidP="00C866C5">
      <w:pPr>
        <w:jc w:val="center"/>
      </w:pPr>
      <w:r w:rsidRPr="00FD2CFC">
        <w:rPr>
          <w:noProof/>
        </w:rPr>
        <w:drawing>
          <wp:inline distT="0" distB="0" distL="0" distR="0" wp14:anchorId="0B1076DD" wp14:editId="5BD0F951">
            <wp:extent cx="5160397" cy="3017118"/>
            <wp:effectExtent l="0" t="0" r="2540" b="0"/>
            <wp:docPr id="14999451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945112" name="Picture 1499945112"/>
                    <pic:cNvPicPr/>
                  </pic:nvPicPr>
                  <pic:blipFill rotWithShape="1">
                    <a:blip r:embed="rId16">
                      <a:extLst>
                        <a:ext uri="{28A0092B-C50C-407E-A947-70E740481C1C}">
                          <a14:useLocalDpi xmlns:a14="http://schemas.microsoft.com/office/drawing/2010/main" val="0"/>
                        </a:ext>
                      </a:extLst>
                    </a:blip>
                    <a:srcRect t="11560" b="11891"/>
                    <a:stretch/>
                  </pic:blipFill>
                  <pic:spPr bwMode="auto">
                    <a:xfrm>
                      <a:off x="0" y="0"/>
                      <a:ext cx="5163637" cy="3019012"/>
                    </a:xfrm>
                    <a:prstGeom prst="rect">
                      <a:avLst/>
                    </a:prstGeom>
                    <a:ln>
                      <a:noFill/>
                    </a:ln>
                    <a:extLst>
                      <a:ext uri="{53640926-AAD7-44D8-BBD7-CCE9431645EC}">
                        <a14:shadowObscured xmlns:a14="http://schemas.microsoft.com/office/drawing/2010/main"/>
                      </a:ext>
                    </a:extLst>
                  </pic:spPr>
                </pic:pic>
              </a:graphicData>
            </a:graphic>
          </wp:inline>
        </w:drawing>
      </w:r>
    </w:p>
    <w:p w14:paraId="4E09133B" w14:textId="49E5CE05" w:rsidR="00C866C5" w:rsidRPr="00FD2CFC" w:rsidRDefault="00C866C5" w:rsidP="00C866C5">
      <w:pPr>
        <w:pStyle w:val="Caption"/>
      </w:pPr>
      <w:bookmarkStart w:id="18" w:name="_Toc192672224"/>
      <w:r w:rsidRPr="00FD2CFC">
        <w:lastRenderedPageBreak/>
        <w:t xml:space="preserve">Figure </w:t>
      </w:r>
      <w:r w:rsidR="00D20C03" w:rsidRPr="00FD2CFC">
        <w:fldChar w:fldCharType="begin"/>
      </w:r>
      <w:r w:rsidR="00D20C03" w:rsidRPr="00FD2CFC">
        <w:instrText xml:space="preserve"> SEQ Figure \* ARABIC </w:instrText>
      </w:r>
      <w:r w:rsidR="00D20C03" w:rsidRPr="00FD2CFC">
        <w:fldChar w:fldCharType="separate"/>
      </w:r>
      <w:r w:rsidR="00D20C03" w:rsidRPr="00FD2CFC">
        <w:t>8</w:t>
      </w:r>
      <w:r w:rsidR="00D20C03" w:rsidRPr="00FD2CFC">
        <w:fldChar w:fldCharType="end"/>
      </w:r>
      <w:r w:rsidRPr="00FD2CFC">
        <w:t>: Product Lifecyle</w:t>
      </w:r>
      <w:bookmarkEnd w:id="18"/>
    </w:p>
    <w:p w14:paraId="5784FCD3" w14:textId="36B9A034" w:rsidR="00C639F9" w:rsidRPr="00FD2CFC" w:rsidRDefault="001D606D" w:rsidP="00C639F9">
      <w:r w:rsidRPr="00FD2CFC">
        <w:t>The product life cycle (PLC) provides businesses with an essential framework to guide decisions during product introduction through all phases up to decline. Pioneer and follower enterprises use different strategic models during the product life cycle phases to achieve maximum profitability and market advantages (</w:t>
      </w:r>
      <w:proofErr w:type="spellStart"/>
      <w:r w:rsidRPr="00FD2CFC">
        <w:t>Udokporo</w:t>
      </w:r>
      <w:proofErr w:type="spellEnd"/>
      <w:r w:rsidRPr="00FD2CFC">
        <w:t>, 2021).</w:t>
      </w:r>
    </w:p>
    <w:p w14:paraId="6401B590" w14:textId="77777777" w:rsidR="001D606D" w:rsidRPr="00FD2CFC" w:rsidRDefault="001D606D" w:rsidP="00C639F9"/>
    <w:p w14:paraId="2FB6C7D5" w14:textId="3ED229A0" w:rsidR="00AA3BA5" w:rsidRPr="00FD2CFC" w:rsidRDefault="009D1E75" w:rsidP="009D1E75">
      <w:pPr>
        <w:pStyle w:val="Heading2"/>
      </w:pPr>
      <w:bookmarkStart w:id="19" w:name="_Toc193128063"/>
      <w:r w:rsidRPr="00FD2CFC">
        <w:t xml:space="preserve">2.1. </w:t>
      </w:r>
      <w:r w:rsidR="00AA3BA5" w:rsidRPr="00FD2CFC">
        <w:t>Pioneer Strategies</w:t>
      </w:r>
      <w:bookmarkEnd w:id="19"/>
    </w:p>
    <w:p w14:paraId="121D08CE" w14:textId="6BB9EE4F" w:rsidR="00AA3BA5" w:rsidRPr="00FD2CFC" w:rsidRDefault="009D1E75" w:rsidP="009D1E75">
      <w:pPr>
        <w:pStyle w:val="Heading3"/>
      </w:pPr>
      <w:bookmarkStart w:id="20" w:name="_Toc193128064"/>
      <w:r w:rsidRPr="00FD2CFC">
        <w:t xml:space="preserve">2.1.1. </w:t>
      </w:r>
      <w:r w:rsidR="00AA3BA5" w:rsidRPr="00FD2CFC">
        <w:t>Introduction Stage: Heavy Investment in Marketing and R&amp;D</w:t>
      </w:r>
      <w:bookmarkEnd w:id="20"/>
    </w:p>
    <w:p w14:paraId="0D892C8E" w14:textId="661ADA3D" w:rsidR="00C639F9" w:rsidRPr="00FD2CFC" w:rsidRDefault="00C639F9" w:rsidP="00AA3BA5">
      <w:r w:rsidRPr="00FD2CFC">
        <w:t>Pioneers need to spend generously on research and development activities and marketing expenses for the introduction stage to generate market understanding among consumers</w:t>
      </w:r>
      <w:r w:rsidR="006016C9">
        <w:t xml:space="preserve"> (</w:t>
      </w:r>
      <w:r w:rsidR="006016C9" w:rsidRPr="00FD2CFC">
        <w:t>Murakami</w:t>
      </w:r>
      <w:r w:rsidR="006016C9">
        <w:t xml:space="preserve"> et al., </w:t>
      </w:r>
      <w:r w:rsidR="006016C9" w:rsidRPr="00FD2CFC">
        <w:t>2024)</w:t>
      </w:r>
      <w:r w:rsidRPr="00FD2CFC">
        <w:t>. To establish a new product category</w:t>
      </w:r>
      <w:r w:rsidR="009A1CA3" w:rsidRPr="00FD2CFC">
        <w:t>,</w:t>
      </w:r>
      <w:r w:rsidRPr="00FD2CFC">
        <w:t xml:space="preserve"> customers need to learn its value and operational features (</w:t>
      </w:r>
      <w:proofErr w:type="spellStart"/>
      <w:r w:rsidRPr="00FD2CFC">
        <w:t>Udokporo</w:t>
      </w:r>
      <w:proofErr w:type="spellEnd"/>
      <w:r w:rsidRPr="00FD2CFC">
        <w:t xml:space="preserve">, 2021). The introductory period demands substantial spending accompanied by gradual sales increase while operations need significant funding to reach profit levels </w:t>
      </w:r>
      <w:r w:rsidR="006016C9">
        <w:t>(</w:t>
      </w:r>
      <w:r w:rsidRPr="00FD2CFC">
        <w:t>Murakami</w:t>
      </w:r>
      <w:r w:rsidR="006016C9">
        <w:t xml:space="preserve"> et al., </w:t>
      </w:r>
      <w:r w:rsidRPr="00FD2CFC">
        <w:t>2024).</w:t>
      </w:r>
    </w:p>
    <w:p w14:paraId="7602F079" w14:textId="7B9DA853" w:rsidR="0079559A" w:rsidRPr="00FD2CFC" w:rsidRDefault="0079559A" w:rsidP="00AA3BA5">
      <w:r w:rsidRPr="00FD2CFC">
        <w:rPr>
          <w:noProof/>
        </w:rPr>
        <w:drawing>
          <wp:inline distT="0" distB="0" distL="0" distR="0" wp14:anchorId="6A4F7009" wp14:editId="4E4E39E0">
            <wp:extent cx="5943600" cy="3884930"/>
            <wp:effectExtent l="0" t="0" r="0" b="1270"/>
            <wp:docPr id="1661627945" name="Picture 1" descr="A graph showing a growth of a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627945" name="Picture 1" descr="A graph showing a growth of a product&#10;&#10;AI-generated content may be incorrect."/>
                    <pic:cNvPicPr/>
                  </pic:nvPicPr>
                  <pic:blipFill>
                    <a:blip r:embed="rId17"/>
                    <a:stretch>
                      <a:fillRect/>
                    </a:stretch>
                  </pic:blipFill>
                  <pic:spPr>
                    <a:xfrm>
                      <a:off x="0" y="0"/>
                      <a:ext cx="5943600" cy="3884930"/>
                    </a:xfrm>
                    <a:prstGeom prst="rect">
                      <a:avLst/>
                    </a:prstGeom>
                  </pic:spPr>
                </pic:pic>
              </a:graphicData>
            </a:graphic>
          </wp:inline>
        </w:drawing>
      </w:r>
    </w:p>
    <w:p w14:paraId="23F17185" w14:textId="0DE8A921" w:rsidR="0079559A" w:rsidRPr="00FD2CFC" w:rsidRDefault="0079559A" w:rsidP="0079559A">
      <w:pPr>
        <w:pStyle w:val="Caption"/>
      </w:pPr>
      <w:bookmarkStart w:id="21" w:name="_Toc192672225"/>
      <w:r w:rsidRPr="00FD2CFC">
        <w:lastRenderedPageBreak/>
        <w:t xml:space="preserve">Figure </w:t>
      </w:r>
      <w:r w:rsidR="00D20C03" w:rsidRPr="00FD2CFC">
        <w:fldChar w:fldCharType="begin"/>
      </w:r>
      <w:r w:rsidR="00D20C03" w:rsidRPr="00FD2CFC">
        <w:instrText xml:space="preserve"> SEQ Figure \* ARABIC </w:instrText>
      </w:r>
      <w:r w:rsidR="00D20C03" w:rsidRPr="00FD2CFC">
        <w:fldChar w:fldCharType="separate"/>
      </w:r>
      <w:r w:rsidR="00D20C03" w:rsidRPr="00FD2CFC">
        <w:t>9</w:t>
      </w:r>
      <w:r w:rsidR="00D20C03" w:rsidRPr="00FD2CFC">
        <w:fldChar w:fldCharType="end"/>
      </w:r>
      <w:r w:rsidRPr="00FD2CFC">
        <w:t>: Apple's R&amp;D Intensity Over Time</w:t>
      </w:r>
      <w:bookmarkEnd w:id="21"/>
    </w:p>
    <w:p w14:paraId="073BAD7B" w14:textId="38E1EC94" w:rsidR="00AE6FDA" w:rsidRPr="00FD2CFC" w:rsidRDefault="001F17B8" w:rsidP="00AE6FDA">
      <w:pPr>
        <w:spacing w:after="360"/>
      </w:pPr>
      <w:r w:rsidRPr="00FD2CFC">
        <w:t>For example, t</w:t>
      </w:r>
      <w:r w:rsidR="00AE6FDA" w:rsidRPr="00FD2CFC">
        <w:t>he first iPhone launch involved exceptional research and marketing investments by Apple to display touchscreen innovation to the world. Tesla devoted its resources to developing batteries and electric vehicle (EV) charging systems to secure early market success despite widespread doubts from consumers (Saad et al., 2024). The extensive investments allowed both companies to establish industry standards while generating meaningful product demand</w:t>
      </w:r>
      <w:r w:rsidR="006D3C0B">
        <w:t xml:space="preserve"> </w:t>
      </w:r>
      <w:r w:rsidR="006D3C0B" w:rsidRPr="00FD2CFC">
        <w:t>(Saad et al., 2024)</w:t>
      </w:r>
      <w:r w:rsidR="006D3C0B">
        <w:t>.</w:t>
      </w:r>
    </w:p>
    <w:p w14:paraId="1D0F48C6" w14:textId="65FCCFCA" w:rsidR="00AA3BA5" w:rsidRPr="00FD2CFC" w:rsidRDefault="009D1E75" w:rsidP="009D1E75">
      <w:pPr>
        <w:pStyle w:val="Heading3"/>
      </w:pPr>
      <w:bookmarkStart w:id="22" w:name="_Toc193128065"/>
      <w:r w:rsidRPr="00FD2CFC">
        <w:t xml:space="preserve">2.1.2. </w:t>
      </w:r>
      <w:r w:rsidR="00AA3BA5" w:rsidRPr="00FD2CFC">
        <w:t>Growth Stage: Expanding Product Lines and Strategic Partnerships</w:t>
      </w:r>
      <w:bookmarkEnd w:id="22"/>
    </w:p>
    <w:p w14:paraId="723D89BA" w14:textId="3F76F34E" w:rsidR="00ED2AEC" w:rsidRPr="00FD2CFC" w:rsidRDefault="00A86C5A" w:rsidP="00AA3BA5">
      <w:r w:rsidRPr="00FD2CFC">
        <w:t>A pioneer that demonstrates enough market success will progress to the growth period which demands product range expansion and strategic partnerships to improve its market presence</w:t>
      </w:r>
      <w:r w:rsidR="006D3C0B">
        <w:t xml:space="preserve"> </w:t>
      </w:r>
      <w:r w:rsidR="006D3C0B" w:rsidRPr="00FD2CFC">
        <w:t>(</w:t>
      </w:r>
      <w:proofErr w:type="spellStart"/>
      <w:r w:rsidR="006D3C0B" w:rsidRPr="00FD2CFC">
        <w:t>Nege</w:t>
      </w:r>
      <w:proofErr w:type="spellEnd"/>
      <w:r w:rsidR="006D3C0B" w:rsidRPr="00FD2CFC">
        <w:t xml:space="preserve"> et al., 2024)</w:t>
      </w:r>
      <w:r w:rsidRPr="00FD2CFC">
        <w:t>. The growth stage defines an era that exhibits fast sales expansion along with rising business competition and enlarging customer support numbers (Murakami, 2024). As pioneers advance in their market, they develop fresh product variations combined with better features supported by optimized supply chain operations to grow their market reach (</w:t>
      </w:r>
      <w:proofErr w:type="spellStart"/>
      <w:r w:rsidRPr="00FD2CFC">
        <w:t>Nege</w:t>
      </w:r>
      <w:proofErr w:type="spellEnd"/>
      <w:r w:rsidRPr="00FD2CFC">
        <w:t xml:space="preserve"> et al., 2024).</w:t>
      </w:r>
    </w:p>
    <w:p w14:paraId="178936CA" w14:textId="0607A0AE" w:rsidR="00ED2AEC" w:rsidRPr="00FD2CFC" w:rsidRDefault="00ED2AEC" w:rsidP="00ED2AEC">
      <w:pPr>
        <w:jc w:val="center"/>
      </w:pPr>
      <w:r w:rsidRPr="00FD2CFC">
        <w:rPr>
          <w:noProof/>
        </w:rPr>
        <w:drawing>
          <wp:inline distT="0" distB="0" distL="0" distR="0" wp14:anchorId="6DABD6A6" wp14:editId="41400DD5">
            <wp:extent cx="4158532" cy="3899061"/>
            <wp:effectExtent l="0" t="0" r="0" b="6350"/>
            <wp:docPr id="17919930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993052" name="Picture 1791993052"/>
                    <pic:cNvPicPr/>
                  </pic:nvPicPr>
                  <pic:blipFill>
                    <a:blip r:embed="rId18">
                      <a:extLst>
                        <a:ext uri="{28A0092B-C50C-407E-A947-70E740481C1C}">
                          <a14:useLocalDpi xmlns:a14="http://schemas.microsoft.com/office/drawing/2010/main" val="0"/>
                        </a:ext>
                      </a:extLst>
                    </a:blip>
                    <a:stretch>
                      <a:fillRect/>
                    </a:stretch>
                  </pic:blipFill>
                  <pic:spPr>
                    <a:xfrm>
                      <a:off x="0" y="0"/>
                      <a:ext cx="4181198" cy="3920313"/>
                    </a:xfrm>
                    <a:prstGeom prst="rect">
                      <a:avLst/>
                    </a:prstGeom>
                  </pic:spPr>
                </pic:pic>
              </a:graphicData>
            </a:graphic>
          </wp:inline>
        </w:drawing>
      </w:r>
    </w:p>
    <w:p w14:paraId="3C36FEF5" w14:textId="4F139145" w:rsidR="00ED2AEC" w:rsidRPr="00FD2CFC" w:rsidRDefault="00ED2AEC" w:rsidP="00ED2AEC">
      <w:pPr>
        <w:pStyle w:val="Caption"/>
      </w:pPr>
      <w:bookmarkStart w:id="23" w:name="_Toc192672226"/>
      <w:r w:rsidRPr="00FD2CFC">
        <w:lastRenderedPageBreak/>
        <w:t xml:space="preserve">Figure </w:t>
      </w:r>
      <w:r w:rsidR="00D20C03" w:rsidRPr="00FD2CFC">
        <w:fldChar w:fldCharType="begin"/>
      </w:r>
      <w:r w:rsidR="00D20C03" w:rsidRPr="00FD2CFC">
        <w:instrText xml:space="preserve"> SEQ Figure \* ARABIC </w:instrText>
      </w:r>
      <w:r w:rsidR="00D20C03" w:rsidRPr="00FD2CFC">
        <w:fldChar w:fldCharType="separate"/>
      </w:r>
      <w:r w:rsidR="00D20C03" w:rsidRPr="00FD2CFC">
        <w:t>10</w:t>
      </w:r>
      <w:r w:rsidR="00D20C03" w:rsidRPr="00FD2CFC">
        <w:fldChar w:fldCharType="end"/>
      </w:r>
      <w:r w:rsidRPr="00FD2CFC">
        <w:t>: The Apple Ecosystem: Integration of Devices, Services, and Partners</w:t>
      </w:r>
      <w:bookmarkEnd w:id="23"/>
    </w:p>
    <w:p w14:paraId="0BC20EB3" w14:textId="0C14DA8D" w:rsidR="00ED2AEC" w:rsidRPr="00FD2CFC" w:rsidRDefault="00ED2AEC" w:rsidP="00ED2AEC">
      <w:pPr>
        <w:spacing w:after="360"/>
      </w:pPr>
      <w:r w:rsidRPr="00FD2CFC">
        <w:t xml:space="preserve">Through its strategy Apple built an additional product ecosystem featuring iPad alongside MacBook and Apple Watch devices to keep users dedicated to their brand. Tesla expanded its product range through Model S, Model 3, Model X and Model Y while reducing production expenses via supplier partnerships </w:t>
      </w:r>
      <w:r w:rsidR="00092B3D" w:rsidRPr="00FD2CFC">
        <w:t>(</w:t>
      </w:r>
      <w:r w:rsidRPr="00FD2CFC">
        <w:t>Saad et al.</w:t>
      </w:r>
      <w:r w:rsidR="00092B3D" w:rsidRPr="00FD2CFC">
        <w:t xml:space="preserve">, </w:t>
      </w:r>
      <w:r w:rsidRPr="00FD2CFC">
        <w:t>2024).</w:t>
      </w:r>
    </w:p>
    <w:p w14:paraId="08816EE8" w14:textId="49B9F961" w:rsidR="00AA3BA5" w:rsidRPr="00FD2CFC" w:rsidRDefault="009D1E75" w:rsidP="009D1E75">
      <w:pPr>
        <w:pStyle w:val="Heading3"/>
      </w:pPr>
      <w:bookmarkStart w:id="24" w:name="_Toc193128066"/>
      <w:r w:rsidRPr="00FD2CFC">
        <w:t xml:space="preserve">2.1.3. </w:t>
      </w:r>
      <w:r w:rsidR="00AA3BA5" w:rsidRPr="00FD2CFC">
        <w:t>Maturity Stage: Brand Loyalty Programs and Continuous Innovation</w:t>
      </w:r>
      <w:bookmarkEnd w:id="24"/>
    </w:p>
    <w:p w14:paraId="0D6E185E" w14:textId="2867D695" w:rsidR="0029393A" w:rsidRPr="00FD2CFC" w:rsidRDefault="0029393A" w:rsidP="00AA3BA5">
      <w:r w:rsidRPr="00FD2CFC">
        <w:t>Throughout the maturity stage pioneers defend their competitive advantages via brand loyalty together with constant innovation efforts</w:t>
      </w:r>
      <w:r w:rsidR="00EF373A">
        <w:t xml:space="preserve"> </w:t>
      </w:r>
      <w:r w:rsidR="00EF373A" w:rsidRPr="00FD2CFC">
        <w:t>(</w:t>
      </w:r>
      <w:proofErr w:type="spellStart"/>
      <w:r w:rsidR="00EF373A" w:rsidRPr="00FD2CFC">
        <w:t>Gecevska</w:t>
      </w:r>
      <w:proofErr w:type="spellEnd"/>
      <w:r w:rsidR="00EF373A" w:rsidRPr="00FD2CFC">
        <w:t xml:space="preserve"> et al., 2020)</w:t>
      </w:r>
      <w:r w:rsidRPr="00FD2CFC">
        <w:t>. Pioneers need to secure their market space through company programs that engage customers while offering additional services and technological innovations (</w:t>
      </w:r>
      <w:proofErr w:type="spellStart"/>
      <w:r w:rsidRPr="00FD2CFC">
        <w:t>Gecevska</w:t>
      </w:r>
      <w:proofErr w:type="spellEnd"/>
      <w:r w:rsidRPr="00FD2CFC">
        <w:t xml:space="preserve"> et al., </w:t>
      </w:r>
      <w:r w:rsidR="00092B3D" w:rsidRPr="00FD2CFC">
        <w:t>2020</w:t>
      </w:r>
      <w:r w:rsidRPr="00FD2CFC">
        <w:t>).</w:t>
      </w:r>
    </w:p>
    <w:p w14:paraId="6A5A5A99" w14:textId="1BCC75E6" w:rsidR="0032104E" w:rsidRPr="00FD2CFC" w:rsidRDefault="000F35AA" w:rsidP="0032104E">
      <w:pPr>
        <w:spacing w:after="360"/>
      </w:pPr>
      <w:r w:rsidRPr="00FD2CFC">
        <w:t xml:space="preserve">Tesla enhances its automotive line through software updates sent directly to consumer vehicles </w:t>
      </w:r>
      <w:r w:rsidR="006D0FFB" w:rsidRPr="00FD2CFC">
        <w:t xml:space="preserve">(over-the-air software) </w:t>
      </w:r>
      <w:r w:rsidRPr="00FD2CFC">
        <w:t>which maintains technological superiority without replacing any hardware components</w:t>
      </w:r>
      <w:r w:rsidR="00EF373A">
        <w:t xml:space="preserve"> </w:t>
      </w:r>
      <w:r w:rsidR="00EF373A" w:rsidRPr="00FD2CFC">
        <w:t>(</w:t>
      </w:r>
      <w:proofErr w:type="spellStart"/>
      <w:r w:rsidR="00EF373A" w:rsidRPr="00FD2CFC">
        <w:t>Udokporo</w:t>
      </w:r>
      <w:proofErr w:type="spellEnd"/>
      <w:r w:rsidR="00EF373A" w:rsidRPr="00FD2CFC">
        <w:t>, 2021)</w:t>
      </w:r>
      <w:r w:rsidR="00EF373A">
        <w:t>.</w:t>
      </w:r>
    </w:p>
    <w:p w14:paraId="22D7EC99" w14:textId="509C66CC" w:rsidR="0032104E" w:rsidRPr="00FD2CFC" w:rsidRDefault="0032104E" w:rsidP="004B2FD4">
      <w:r w:rsidRPr="00FD2CFC">
        <w:rPr>
          <w:noProof/>
        </w:rPr>
        <w:drawing>
          <wp:inline distT="0" distB="0" distL="0" distR="0" wp14:anchorId="1B208950" wp14:editId="0AD09F99">
            <wp:extent cx="5943600" cy="3361690"/>
            <wp:effectExtent l="0" t="0" r="0" b="0"/>
            <wp:docPr id="253703017" name="Picture 1" descr="A screenshot of a car camer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703017" name="Picture 1" descr="A screenshot of a car camera&#10;&#10;AI-generated content may be incorrect."/>
                    <pic:cNvPicPr/>
                  </pic:nvPicPr>
                  <pic:blipFill>
                    <a:blip r:embed="rId19"/>
                    <a:stretch>
                      <a:fillRect/>
                    </a:stretch>
                  </pic:blipFill>
                  <pic:spPr>
                    <a:xfrm>
                      <a:off x="0" y="0"/>
                      <a:ext cx="5943600" cy="3361690"/>
                    </a:xfrm>
                    <a:prstGeom prst="rect">
                      <a:avLst/>
                    </a:prstGeom>
                  </pic:spPr>
                </pic:pic>
              </a:graphicData>
            </a:graphic>
          </wp:inline>
        </w:drawing>
      </w:r>
    </w:p>
    <w:p w14:paraId="252C2E7C" w14:textId="4484318E" w:rsidR="0032104E" w:rsidRPr="00FD2CFC" w:rsidRDefault="0032104E" w:rsidP="0032104E">
      <w:pPr>
        <w:pStyle w:val="Caption"/>
      </w:pPr>
      <w:bookmarkStart w:id="25" w:name="_Toc192672227"/>
      <w:r w:rsidRPr="00FD2CFC">
        <w:t xml:space="preserve">Figure </w:t>
      </w:r>
      <w:r w:rsidR="00D20C03" w:rsidRPr="00FD2CFC">
        <w:fldChar w:fldCharType="begin"/>
      </w:r>
      <w:r w:rsidR="00D20C03" w:rsidRPr="00FD2CFC">
        <w:instrText xml:space="preserve"> SEQ Figure \* ARABIC </w:instrText>
      </w:r>
      <w:r w:rsidR="00D20C03" w:rsidRPr="00FD2CFC">
        <w:fldChar w:fldCharType="separate"/>
      </w:r>
      <w:r w:rsidR="00D20C03" w:rsidRPr="00FD2CFC">
        <w:t>11</w:t>
      </w:r>
      <w:r w:rsidR="00D20C03" w:rsidRPr="00FD2CFC">
        <w:fldChar w:fldCharType="end"/>
      </w:r>
      <w:r w:rsidRPr="00FD2CFC">
        <w:t>: Tesla OTA Software Update: Rear Cross-Traffic Alert for Improved Safety</w:t>
      </w:r>
      <w:bookmarkEnd w:id="25"/>
    </w:p>
    <w:p w14:paraId="0E107196" w14:textId="2ED55FD7" w:rsidR="0032104E" w:rsidRPr="00FD2CFC" w:rsidRDefault="00874EA6" w:rsidP="0032104E">
      <w:pPr>
        <w:spacing w:after="360"/>
      </w:pPr>
      <w:r w:rsidRPr="00FD2CFC">
        <w:lastRenderedPageBreak/>
        <w:t>The loyal customer base of Apple depends on regular iOS software advancements alongside unified device connections together with specific capabilities such as iCloud and Apple Music (</w:t>
      </w:r>
      <w:proofErr w:type="spellStart"/>
      <w:r w:rsidRPr="00FD2CFC">
        <w:t>Udokporo</w:t>
      </w:r>
      <w:proofErr w:type="spellEnd"/>
      <w:r w:rsidRPr="00FD2CFC">
        <w:t xml:space="preserve">, 2021). </w:t>
      </w:r>
    </w:p>
    <w:p w14:paraId="37CE3D77" w14:textId="658E3B38" w:rsidR="00AA3BA5" w:rsidRPr="00FD2CFC" w:rsidRDefault="009D1E75" w:rsidP="009D1E75">
      <w:pPr>
        <w:pStyle w:val="Heading3"/>
      </w:pPr>
      <w:bookmarkStart w:id="26" w:name="_Toc193128067"/>
      <w:r w:rsidRPr="00FD2CFC">
        <w:t xml:space="preserve">2.1.4. </w:t>
      </w:r>
      <w:r w:rsidR="00AA3BA5" w:rsidRPr="00FD2CFC">
        <w:t>Decline Stage: Diversification, Repositioning, or Market Exit</w:t>
      </w:r>
      <w:bookmarkEnd w:id="26"/>
    </w:p>
    <w:p w14:paraId="7ED7D256" w14:textId="77777777" w:rsidR="00D16E77" w:rsidRPr="00FD2CFC" w:rsidRDefault="00D16E77" w:rsidP="00AA3BA5">
      <w:r w:rsidRPr="00FD2CFC">
        <w:t>The decline phase of a product requires pioneers to determine whether market diversification or repositioning or complete market abandonment should be pursued (Murakami, 2024). Firms choose between product category expansion and customer segment shifts as well as market trend-oriented solution repositioning for market diversification (Saad et al., 2024).</w:t>
      </w:r>
    </w:p>
    <w:p w14:paraId="24477792" w14:textId="743A5234" w:rsidR="008748BC" w:rsidRPr="00FD2CFC" w:rsidRDefault="00D16E77" w:rsidP="00D16E77">
      <w:pPr>
        <w:spacing w:after="360"/>
      </w:pPr>
      <w:r w:rsidRPr="00FD2CFC">
        <w:t>Apple extended its business model into wearable technology and service domains (Apple Watch AirPods and Apple Pay) following stagnation in smartphone sales</w:t>
      </w:r>
      <w:r w:rsidR="00BC2817">
        <w:t xml:space="preserve"> </w:t>
      </w:r>
      <w:r w:rsidR="00BC2817" w:rsidRPr="00FD2CFC">
        <w:t>(Saad et al., 2024)</w:t>
      </w:r>
      <w:r w:rsidRPr="00FD2CFC">
        <w:t>. To address EV market potential oversaturation Tesla is expanding its business to include renewable energy solutions together with solar technology (</w:t>
      </w:r>
      <w:proofErr w:type="spellStart"/>
      <w:r w:rsidRPr="00FD2CFC">
        <w:t>Nege</w:t>
      </w:r>
      <w:proofErr w:type="spellEnd"/>
      <w:r w:rsidRPr="00FD2CFC">
        <w:t xml:space="preserve"> et al., 2024). </w:t>
      </w:r>
    </w:p>
    <w:p w14:paraId="21A560DC" w14:textId="60819390" w:rsidR="008748BC" w:rsidRPr="00FD2CFC" w:rsidRDefault="008748BC" w:rsidP="00D16E77">
      <w:pPr>
        <w:spacing w:after="360"/>
      </w:pPr>
      <w:r w:rsidRPr="00FD2CFC">
        <w:rPr>
          <w:noProof/>
        </w:rPr>
        <w:drawing>
          <wp:inline distT="0" distB="0" distL="0" distR="0" wp14:anchorId="6606EBA1" wp14:editId="2F5E5BE4">
            <wp:extent cx="5943600" cy="3916045"/>
            <wp:effectExtent l="0" t="0" r="0" b="8255"/>
            <wp:docPr id="1085453437" name="Picture 1" descr="A diagram of a tesla business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453437" name="Picture 1" descr="A diagram of a tesla business model&#10;&#10;AI-generated content may be incorrect."/>
                    <pic:cNvPicPr/>
                  </pic:nvPicPr>
                  <pic:blipFill>
                    <a:blip r:embed="rId20"/>
                    <a:stretch>
                      <a:fillRect/>
                    </a:stretch>
                  </pic:blipFill>
                  <pic:spPr>
                    <a:xfrm>
                      <a:off x="0" y="0"/>
                      <a:ext cx="5943600" cy="3916045"/>
                    </a:xfrm>
                    <a:prstGeom prst="rect">
                      <a:avLst/>
                    </a:prstGeom>
                  </pic:spPr>
                </pic:pic>
              </a:graphicData>
            </a:graphic>
          </wp:inline>
        </w:drawing>
      </w:r>
    </w:p>
    <w:p w14:paraId="6609BFC6" w14:textId="40D7007D" w:rsidR="008748BC" w:rsidRPr="00FD2CFC" w:rsidRDefault="008748BC" w:rsidP="008748BC">
      <w:pPr>
        <w:pStyle w:val="Caption"/>
      </w:pPr>
      <w:bookmarkStart w:id="27" w:name="_Toc192672228"/>
      <w:r w:rsidRPr="00FD2CFC">
        <w:lastRenderedPageBreak/>
        <w:t xml:space="preserve">Figure </w:t>
      </w:r>
      <w:r w:rsidR="00D20C03" w:rsidRPr="00FD2CFC">
        <w:fldChar w:fldCharType="begin"/>
      </w:r>
      <w:r w:rsidR="00D20C03" w:rsidRPr="00FD2CFC">
        <w:instrText xml:space="preserve"> SEQ Figure \* ARABIC </w:instrText>
      </w:r>
      <w:r w:rsidR="00D20C03" w:rsidRPr="00FD2CFC">
        <w:fldChar w:fldCharType="separate"/>
      </w:r>
      <w:r w:rsidR="00D20C03" w:rsidRPr="00FD2CFC">
        <w:t>12</w:t>
      </w:r>
      <w:r w:rsidR="00D20C03" w:rsidRPr="00FD2CFC">
        <w:fldChar w:fldCharType="end"/>
      </w:r>
      <w:r w:rsidRPr="00FD2CFC">
        <w:t>: Tesla’s Business Model: Market Diversification and Ecosystem Integration</w:t>
      </w:r>
      <w:bookmarkEnd w:id="27"/>
    </w:p>
    <w:p w14:paraId="2D2426F3" w14:textId="649F5171" w:rsidR="0019433C" w:rsidRPr="00FD2CFC" w:rsidRDefault="009A2370" w:rsidP="00C357A5">
      <w:r>
        <w:t>Some</w:t>
      </w:r>
      <w:r w:rsidR="00D16E77" w:rsidRPr="00FD2CFC">
        <w:t xml:space="preserve"> pioneers choose to pull out completely from the market when they cannot sustain profitable operations such as when BlackBerry stopped producing smartphones</w:t>
      </w:r>
      <w:r>
        <w:t xml:space="preserve"> </w:t>
      </w:r>
      <w:r w:rsidRPr="00FD2CFC">
        <w:t>(Saad et al., 2024)</w:t>
      </w:r>
      <w:r w:rsidR="00D16E77" w:rsidRPr="00FD2CFC">
        <w:t>.</w:t>
      </w:r>
    </w:p>
    <w:p w14:paraId="40173489" w14:textId="41CCBAD1" w:rsidR="00816FD9" w:rsidRPr="00FD2CFC" w:rsidRDefault="00816FD9" w:rsidP="00C357A5">
      <w:pPr>
        <w:jc w:val="center"/>
      </w:pPr>
      <w:r w:rsidRPr="00FD2CFC">
        <w:rPr>
          <w:noProof/>
        </w:rPr>
        <w:drawing>
          <wp:inline distT="0" distB="0" distL="0" distR="0" wp14:anchorId="6627CE2C" wp14:editId="0DC2508C">
            <wp:extent cx="5514975" cy="2933700"/>
            <wp:effectExtent l="19050" t="19050" r="28575" b="19050"/>
            <wp:docPr id="462330567"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330567" name="Picture 1" descr="A white background with black text&#10;&#10;AI-generated content may be incorrect."/>
                    <pic:cNvPicPr/>
                  </pic:nvPicPr>
                  <pic:blipFill>
                    <a:blip r:embed="rId21"/>
                    <a:stretch>
                      <a:fillRect/>
                    </a:stretch>
                  </pic:blipFill>
                  <pic:spPr>
                    <a:xfrm>
                      <a:off x="0" y="0"/>
                      <a:ext cx="5514975" cy="2933700"/>
                    </a:xfrm>
                    <a:prstGeom prst="rect">
                      <a:avLst/>
                    </a:prstGeom>
                    <a:ln>
                      <a:solidFill>
                        <a:schemeClr val="tx1"/>
                      </a:solidFill>
                    </a:ln>
                  </pic:spPr>
                </pic:pic>
              </a:graphicData>
            </a:graphic>
          </wp:inline>
        </w:drawing>
      </w:r>
    </w:p>
    <w:p w14:paraId="5709F698" w14:textId="5FE81CDF" w:rsidR="00816FD9" w:rsidRPr="00FD2CFC" w:rsidRDefault="00816FD9" w:rsidP="00C357A5">
      <w:pPr>
        <w:pStyle w:val="Caption"/>
        <w:spacing w:after="360"/>
      </w:pPr>
      <w:bookmarkStart w:id="28" w:name="_Toc192672229"/>
      <w:r w:rsidRPr="00FD2CFC">
        <w:t xml:space="preserve">Figure </w:t>
      </w:r>
      <w:r w:rsidR="00D20C03" w:rsidRPr="00FD2CFC">
        <w:fldChar w:fldCharType="begin"/>
      </w:r>
      <w:r w:rsidR="00D20C03" w:rsidRPr="00FD2CFC">
        <w:instrText xml:space="preserve"> SEQ Figure \* ARABIC </w:instrText>
      </w:r>
      <w:r w:rsidR="00D20C03" w:rsidRPr="00FD2CFC">
        <w:fldChar w:fldCharType="separate"/>
      </w:r>
      <w:r w:rsidR="00D20C03" w:rsidRPr="00FD2CFC">
        <w:t>13</w:t>
      </w:r>
      <w:r w:rsidR="00D20C03" w:rsidRPr="00FD2CFC">
        <w:fldChar w:fldCharType="end"/>
      </w:r>
      <w:r w:rsidRPr="00FD2CFC">
        <w:t>: BlackBerry Exits Smartphone Market: A Pioneer’s Withdrawal</w:t>
      </w:r>
      <w:bookmarkEnd w:id="28"/>
    </w:p>
    <w:p w14:paraId="6B24B548" w14:textId="77777777" w:rsidR="00216413" w:rsidRPr="00FD2CFC" w:rsidRDefault="00216413" w:rsidP="00216413"/>
    <w:p w14:paraId="19E3A699" w14:textId="08ACA07F" w:rsidR="00AA3BA5" w:rsidRPr="00FD2CFC" w:rsidRDefault="009D1E75" w:rsidP="009D1E75">
      <w:pPr>
        <w:pStyle w:val="Heading2"/>
      </w:pPr>
      <w:bookmarkStart w:id="29" w:name="_Toc193128068"/>
      <w:r w:rsidRPr="00FD2CFC">
        <w:t xml:space="preserve">2.2. </w:t>
      </w:r>
      <w:r w:rsidR="00AA3BA5" w:rsidRPr="00FD2CFC">
        <w:t>Follower Strategies</w:t>
      </w:r>
      <w:bookmarkEnd w:id="29"/>
    </w:p>
    <w:p w14:paraId="4D7AF98C" w14:textId="3FE31E2B" w:rsidR="00AA3BA5" w:rsidRPr="00FD2CFC" w:rsidRDefault="009D1E75" w:rsidP="009D1E75">
      <w:pPr>
        <w:pStyle w:val="Heading3"/>
      </w:pPr>
      <w:bookmarkStart w:id="30" w:name="_Toc193128069"/>
      <w:r w:rsidRPr="00FD2CFC">
        <w:t xml:space="preserve">2.2.1. </w:t>
      </w:r>
      <w:r w:rsidR="00AA3BA5" w:rsidRPr="00FD2CFC">
        <w:t>Introduction Stage: Competitive Pricing and Differentiation</w:t>
      </w:r>
      <w:bookmarkEnd w:id="30"/>
    </w:p>
    <w:p w14:paraId="22B9C66C" w14:textId="61AEDE86" w:rsidR="007B5DA1" w:rsidRPr="00FD2CFC" w:rsidRDefault="007B5DA1" w:rsidP="00AA3BA5">
      <w:r w:rsidRPr="00FD2CFC">
        <w:t>Followers enter markets that pioneers have already established therefore they can concentrate on pricing and product variations instead of extensive outreach initiatives</w:t>
      </w:r>
      <w:r w:rsidR="00B30714">
        <w:t xml:space="preserve"> (</w:t>
      </w:r>
      <w:proofErr w:type="spellStart"/>
      <w:r w:rsidR="00B30714" w:rsidRPr="00B30714">
        <w:t>Xiangning</w:t>
      </w:r>
      <w:proofErr w:type="spellEnd"/>
      <w:r w:rsidR="00B30714">
        <w:t xml:space="preserve"> et al., 2024)</w:t>
      </w:r>
      <w:r w:rsidRPr="00FD2CFC">
        <w:t xml:space="preserve">. Followers in the market study pioneer products to develop better versions which cost less than original models </w:t>
      </w:r>
      <w:r w:rsidR="00B30714">
        <w:t>(</w:t>
      </w:r>
      <w:r w:rsidR="00B30714" w:rsidRPr="00B30714">
        <w:t>Navaia</w:t>
      </w:r>
      <w:r w:rsidR="00B30714">
        <w:t xml:space="preserve"> et al., 2024).</w:t>
      </w:r>
    </w:p>
    <w:p w14:paraId="533B0FFA" w14:textId="2195A354" w:rsidR="009D1E75" w:rsidRPr="00FD2CFC" w:rsidRDefault="00147AC4" w:rsidP="00147AC4">
      <w:pPr>
        <w:spacing w:after="360"/>
      </w:pPr>
      <w:r w:rsidRPr="00FD2CFC">
        <w:t>The Samsung company established itself as an affordable alternative to Apple's iPhones through its multiple price options and its innovative features including larger displays and stylus pen</w:t>
      </w:r>
      <w:r w:rsidR="00B30714">
        <w:t xml:space="preserve"> (</w:t>
      </w:r>
      <w:r w:rsidR="00B30714" w:rsidRPr="00B30714">
        <w:t>G</w:t>
      </w:r>
      <w:r w:rsidR="00B30714">
        <w:t>o</w:t>
      </w:r>
      <w:r w:rsidR="00B30714" w:rsidRPr="00B30714">
        <w:t>mez</w:t>
      </w:r>
      <w:r w:rsidR="00B30714">
        <w:t xml:space="preserve"> et al., 2021)</w:t>
      </w:r>
      <w:r w:rsidRPr="00FD2CFC">
        <w:t xml:space="preserve">. The Android ecosystem from Google enabled different manufacturers to fight against Apple’s closed ecosystem through their diverse product range which included different price points </w:t>
      </w:r>
      <w:r w:rsidR="00B30714">
        <w:t>(</w:t>
      </w:r>
      <w:proofErr w:type="spellStart"/>
      <w:r w:rsidR="00B30714" w:rsidRPr="00B30714">
        <w:t>Xiangning</w:t>
      </w:r>
      <w:proofErr w:type="spellEnd"/>
      <w:r w:rsidR="00B30714">
        <w:t xml:space="preserve"> et al., 2024).</w:t>
      </w:r>
    </w:p>
    <w:p w14:paraId="2A667046" w14:textId="204B2D8B" w:rsidR="00E30765" w:rsidRPr="00FD2CFC" w:rsidRDefault="00E30765" w:rsidP="00E30765">
      <w:pPr>
        <w:spacing w:after="360"/>
        <w:jc w:val="center"/>
      </w:pPr>
      <w:r w:rsidRPr="00FD2CFC">
        <w:rPr>
          <w:noProof/>
        </w:rPr>
        <w:lastRenderedPageBreak/>
        <w:drawing>
          <wp:inline distT="0" distB="0" distL="0" distR="0" wp14:anchorId="27A74F31" wp14:editId="319396E1">
            <wp:extent cx="5700015" cy="2890879"/>
            <wp:effectExtent l="19050" t="19050" r="15240" b="24130"/>
            <wp:docPr id="100256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56291" name=""/>
                    <pic:cNvPicPr/>
                  </pic:nvPicPr>
                  <pic:blipFill rotWithShape="1">
                    <a:blip r:embed="rId22"/>
                    <a:srcRect l="1739" t="15364" r="2341"/>
                    <a:stretch/>
                  </pic:blipFill>
                  <pic:spPr bwMode="auto">
                    <a:xfrm>
                      <a:off x="0" y="0"/>
                      <a:ext cx="5701075" cy="289141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08E7618" w14:textId="7D985C43" w:rsidR="00874EFF" w:rsidRPr="00FD2CFC" w:rsidRDefault="00874EFF" w:rsidP="0099497C">
      <w:pPr>
        <w:pStyle w:val="Caption"/>
        <w:spacing w:after="360"/>
      </w:pPr>
      <w:bookmarkStart w:id="31" w:name="_Toc192672230"/>
      <w:r w:rsidRPr="00FD2CFC">
        <w:t xml:space="preserve">Figure </w:t>
      </w:r>
      <w:r w:rsidR="00D20C03" w:rsidRPr="00FD2CFC">
        <w:fldChar w:fldCharType="begin"/>
      </w:r>
      <w:r w:rsidR="00D20C03" w:rsidRPr="00FD2CFC">
        <w:instrText xml:space="preserve"> SEQ Figure \* ARABIC </w:instrText>
      </w:r>
      <w:r w:rsidR="00D20C03" w:rsidRPr="00FD2CFC">
        <w:fldChar w:fldCharType="separate"/>
      </w:r>
      <w:r w:rsidR="00D20C03" w:rsidRPr="00FD2CFC">
        <w:t>14</w:t>
      </w:r>
      <w:r w:rsidR="00D20C03" w:rsidRPr="00FD2CFC">
        <w:fldChar w:fldCharType="end"/>
      </w:r>
      <w:r w:rsidRPr="00FD2CFC">
        <w:t>: Samsung's Pricing Strategy for Competitive Market Positioning</w:t>
      </w:r>
      <w:bookmarkEnd w:id="31"/>
    </w:p>
    <w:p w14:paraId="6F707B48" w14:textId="6920E590" w:rsidR="00AA3BA5" w:rsidRPr="00FD2CFC" w:rsidRDefault="009D1E75" w:rsidP="009D1E75">
      <w:pPr>
        <w:pStyle w:val="Heading3"/>
      </w:pPr>
      <w:bookmarkStart w:id="32" w:name="_Toc193128070"/>
      <w:r w:rsidRPr="00FD2CFC">
        <w:t xml:space="preserve">2.2.2. </w:t>
      </w:r>
      <w:r w:rsidR="00AA3BA5" w:rsidRPr="00FD2CFC">
        <w:t>Growth Stage: Expanding Customer Base through Improved Features</w:t>
      </w:r>
      <w:bookmarkEnd w:id="32"/>
    </w:p>
    <w:p w14:paraId="6B3A5668" w14:textId="2D52E264" w:rsidR="000F304F" w:rsidRPr="00FD2CFC" w:rsidRDefault="000F304F" w:rsidP="00AA3BA5">
      <w:r w:rsidRPr="00FD2CFC">
        <w:t>The growth period requires follower companies to optimize their products by improving usability along with efficiency and market attractiveness while leveraging knowledge gained from pioneer offerings</w:t>
      </w:r>
      <w:r w:rsidR="00B30714">
        <w:t xml:space="preserve"> (</w:t>
      </w:r>
      <w:r w:rsidR="00B30714" w:rsidRPr="00B30714">
        <w:t>Chen</w:t>
      </w:r>
      <w:r w:rsidR="00B30714">
        <w:t xml:space="preserve"> et al., 2023)</w:t>
      </w:r>
      <w:r w:rsidRPr="00FD2CFC">
        <w:t>. The analysis of pioneer product feedback enables introduction of product improvements that will appeal to a wider consumer audience</w:t>
      </w:r>
      <w:r w:rsidR="00B30714">
        <w:t xml:space="preserve"> (</w:t>
      </w:r>
      <w:r w:rsidR="00B30714" w:rsidRPr="00B30714">
        <w:t>Chen</w:t>
      </w:r>
      <w:r w:rsidR="00B30714">
        <w:t xml:space="preserve"> et al., 2023).</w:t>
      </w:r>
    </w:p>
    <w:p w14:paraId="4E3232CC" w14:textId="37CDF6E6" w:rsidR="009D1E75" w:rsidRPr="00FD2CFC" w:rsidRDefault="00432E4A" w:rsidP="00AA3BA5">
      <w:r w:rsidRPr="00FD2CFC">
        <w:t>The Android platform enhanced Apple's initial iPhone design through bigger display screens as well as removable storage features together with customizable operating system capabilities to satisfy customers who wanted more flexibility in their devices</w:t>
      </w:r>
      <w:r w:rsidR="00B30714">
        <w:t xml:space="preserve"> (</w:t>
      </w:r>
      <w:r w:rsidR="00B30714" w:rsidRPr="00B30714">
        <w:t>G</w:t>
      </w:r>
      <w:r w:rsidR="00B30714">
        <w:t>o</w:t>
      </w:r>
      <w:r w:rsidR="00B30714" w:rsidRPr="00B30714">
        <w:t>mez</w:t>
      </w:r>
      <w:r w:rsidR="00B30714">
        <w:t xml:space="preserve"> et al., 2021)</w:t>
      </w:r>
      <w:r w:rsidRPr="00FD2CFC">
        <w:t xml:space="preserve">. Similarly, through a clean interface together with personalized news feeds and an advertising system for revenue Facebook pushed </w:t>
      </w:r>
      <w:proofErr w:type="spellStart"/>
      <w:r w:rsidRPr="00FD2CFC">
        <w:t>MySpace</w:t>
      </w:r>
      <w:proofErr w:type="spellEnd"/>
      <w:r w:rsidRPr="00FD2CFC">
        <w:t xml:space="preserve"> out of the leadership position to become the top social media platform</w:t>
      </w:r>
      <w:r w:rsidR="00B30714">
        <w:t xml:space="preserve"> (</w:t>
      </w:r>
      <w:r w:rsidR="00B30714" w:rsidRPr="00B30714">
        <w:t>G</w:t>
      </w:r>
      <w:r w:rsidR="00B30714">
        <w:t>o</w:t>
      </w:r>
      <w:r w:rsidR="00B30714" w:rsidRPr="00B30714">
        <w:t>mez</w:t>
      </w:r>
      <w:r w:rsidR="00B30714">
        <w:t xml:space="preserve"> et al., 2021).</w:t>
      </w:r>
    </w:p>
    <w:p w14:paraId="2517B9CC" w14:textId="77777777" w:rsidR="00432E4A" w:rsidRPr="00FD2CFC" w:rsidRDefault="00432E4A" w:rsidP="00AA3BA5"/>
    <w:p w14:paraId="53AB6282" w14:textId="0921BB82" w:rsidR="00AA3BA5" w:rsidRPr="00FD2CFC" w:rsidRDefault="009D1E75" w:rsidP="009D1E75">
      <w:pPr>
        <w:pStyle w:val="Heading3"/>
      </w:pPr>
      <w:bookmarkStart w:id="33" w:name="_Toc193128071"/>
      <w:r w:rsidRPr="00FD2CFC">
        <w:t xml:space="preserve">2.2.3. </w:t>
      </w:r>
      <w:r w:rsidR="00AA3BA5" w:rsidRPr="00FD2CFC">
        <w:t>Maturity Stage: Cost Leadership and Brand Strengthening</w:t>
      </w:r>
      <w:bookmarkEnd w:id="33"/>
    </w:p>
    <w:p w14:paraId="2AAF95AE" w14:textId="07E9F96F" w:rsidR="004A2F8A" w:rsidRPr="00FD2CFC" w:rsidRDefault="004A2F8A" w:rsidP="00AA3BA5">
      <w:r w:rsidRPr="00FD2CFC">
        <w:t>Brand differentiation along with cost control become vital for followers as they proceed to the maturity stage for sustaining their competitive advantage</w:t>
      </w:r>
      <w:r w:rsidR="00103E86">
        <w:t xml:space="preserve"> (</w:t>
      </w:r>
      <w:proofErr w:type="spellStart"/>
      <w:r w:rsidR="00103E86" w:rsidRPr="00B30714">
        <w:t>Xiangning</w:t>
      </w:r>
      <w:proofErr w:type="spellEnd"/>
      <w:r w:rsidR="00103E86">
        <w:t xml:space="preserve"> et al., 2024)</w:t>
      </w:r>
      <w:r w:rsidRPr="00FD2CFC">
        <w:t xml:space="preserve">. The </w:t>
      </w:r>
      <w:r w:rsidRPr="00FD2CFC">
        <w:lastRenderedPageBreak/>
        <w:t>combination of production efficiency with supply chain optimization and scaling operations enables them to provide reduced prices which match the quality standard</w:t>
      </w:r>
      <w:r w:rsidR="00F81220">
        <w:t>s</w:t>
      </w:r>
      <w:r w:rsidR="00103E86">
        <w:t xml:space="preserve"> (</w:t>
      </w:r>
      <w:r w:rsidR="00103E86" w:rsidRPr="00B30714">
        <w:t>Chen</w:t>
      </w:r>
      <w:r w:rsidR="00103E86">
        <w:t xml:space="preserve"> et al., 2023).</w:t>
      </w:r>
    </w:p>
    <w:p w14:paraId="6FE18819" w14:textId="30CFD19B" w:rsidR="009D1E75" w:rsidRPr="00FD2CFC" w:rsidRDefault="00A145F3" w:rsidP="00B6011C">
      <w:r w:rsidRPr="00FD2CFC">
        <w:t>The search engine leadership of Google grew stronger when the organization developed better algorithms, enhanced targeting of advertisements and provided accessible free services to gain worldwide search engine dominance</w:t>
      </w:r>
      <w:r w:rsidR="00103E86">
        <w:t xml:space="preserve"> (</w:t>
      </w:r>
      <w:r w:rsidR="00103E86" w:rsidRPr="00B30714">
        <w:t>G</w:t>
      </w:r>
      <w:r w:rsidR="00103E86">
        <w:t>o</w:t>
      </w:r>
      <w:r w:rsidR="00103E86" w:rsidRPr="00B30714">
        <w:t>mez</w:t>
      </w:r>
      <w:r w:rsidR="00103E86">
        <w:t xml:space="preserve"> et al., 2021)</w:t>
      </w:r>
      <w:r w:rsidRPr="00FD2CFC">
        <w:t>. The strong manufacturing capabilities of Samsung combined with vertical integration allowed the company to create well-built smartphones at reduced prices which pressured Apple's premium price strategy</w:t>
      </w:r>
      <w:r w:rsidR="00103E86">
        <w:t xml:space="preserve"> (</w:t>
      </w:r>
      <w:r w:rsidR="00103E86" w:rsidRPr="00B30714">
        <w:t>Navaia</w:t>
      </w:r>
      <w:r w:rsidR="00103E86">
        <w:t xml:space="preserve"> et al., 2024).</w:t>
      </w:r>
    </w:p>
    <w:p w14:paraId="24D90A50" w14:textId="76546070" w:rsidR="00B6011C" w:rsidRPr="00FD2CFC" w:rsidRDefault="00B6011C" w:rsidP="00B6011C">
      <w:r w:rsidRPr="00FD2CFC">
        <w:rPr>
          <w:noProof/>
        </w:rPr>
        <mc:AlternateContent>
          <mc:Choice Requires="wps">
            <w:drawing>
              <wp:anchor distT="0" distB="0" distL="114300" distR="114300" simplePos="0" relativeHeight="251659264" behindDoc="0" locked="0" layoutInCell="1" allowOverlap="1" wp14:anchorId="1E04A179" wp14:editId="05A78125">
                <wp:simplePos x="0" y="0"/>
                <wp:positionH relativeFrom="column">
                  <wp:posOffset>214685</wp:posOffset>
                </wp:positionH>
                <wp:positionV relativeFrom="paragraph">
                  <wp:posOffset>3219837</wp:posOffset>
                </wp:positionV>
                <wp:extent cx="1709531" cy="122996"/>
                <wp:effectExtent l="0" t="0" r="5080" b="0"/>
                <wp:wrapNone/>
                <wp:docPr id="1441010592" name="Rectangle 8"/>
                <wp:cNvGraphicFramePr/>
                <a:graphic xmlns:a="http://schemas.openxmlformats.org/drawingml/2006/main">
                  <a:graphicData uri="http://schemas.microsoft.com/office/word/2010/wordprocessingShape">
                    <wps:wsp>
                      <wps:cNvSpPr/>
                      <wps:spPr>
                        <a:xfrm>
                          <a:off x="0" y="0"/>
                          <a:ext cx="1709531" cy="122996"/>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62F33D" id="Rectangle 8" o:spid="_x0000_s1026" style="position:absolute;margin-left:16.9pt;margin-top:253.55pt;width:134.6pt;height:9.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" fillcolor="white [3212]" stroked="f" strokeweight="1pt"/>
            </w:pict>
          </mc:Fallback>
        </mc:AlternateContent>
      </w:r>
      <w:r w:rsidRPr="00FD2CFC">
        <w:rPr>
          <w:noProof/>
        </w:rPr>
        <w:drawing>
          <wp:inline distT="0" distB="0" distL="0" distR="0" wp14:anchorId="31B188D7" wp14:editId="3CF59D66">
            <wp:extent cx="5943600" cy="3343275"/>
            <wp:effectExtent l="0" t="0" r="0" b="9525"/>
            <wp:docPr id="4804360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436092" name="Picture 480436092"/>
                    <pic:cNvPicPr/>
                  </pic:nvPicPr>
                  <pic:blipFill>
                    <a:blip r:embed="rId2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50297B2" w14:textId="2A8A773B" w:rsidR="00D20C03" w:rsidRPr="00FD2CFC" w:rsidRDefault="00D20C03" w:rsidP="00D20C03">
      <w:pPr>
        <w:pStyle w:val="Caption"/>
        <w:spacing w:after="480"/>
      </w:pPr>
      <w:bookmarkStart w:id="34" w:name="_Toc192672231"/>
      <w:r w:rsidRPr="00FD2CFC">
        <w:t xml:space="preserve">Figure </w:t>
      </w:r>
      <w:r w:rsidRPr="00FD2CFC">
        <w:fldChar w:fldCharType="begin"/>
      </w:r>
      <w:r w:rsidRPr="00FD2CFC">
        <w:instrText xml:space="preserve"> SEQ Figure \* ARABIC </w:instrText>
      </w:r>
      <w:r w:rsidRPr="00FD2CFC">
        <w:fldChar w:fldCharType="separate"/>
      </w:r>
      <w:r w:rsidRPr="00FD2CFC">
        <w:t>15</w:t>
      </w:r>
      <w:r w:rsidRPr="00FD2CFC">
        <w:fldChar w:fldCharType="end"/>
      </w:r>
      <w:r w:rsidRPr="00FD2CFC">
        <w:t>: Google's Algorithm Update Timeline</w:t>
      </w:r>
      <w:bookmarkEnd w:id="34"/>
    </w:p>
    <w:p w14:paraId="6512B492" w14:textId="69D66628" w:rsidR="00AA3BA5" w:rsidRPr="00FD2CFC" w:rsidRDefault="009D1E75" w:rsidP="009D1E75">
      <w:pPr>
        <w:pStyle w:val="Heading3"/>
      </w:pPr>
      <w:bookmarkStart w:id="35" w:name="_Toc193128072"/>
      <w:r w:rsidRPr="00FD2CFC">
        <w:t xml:space="preserve">2.2.4. </w:t>
      </w:r>
      <w:r w:rsidR="00AA3BA5" w:rsidRPr="00FD2CFC">
        <w:t>Decline Stage: Innovation in New Areas and Brand Reinvention</w:t>
      </w:r>
      <w:bookmarkEnd w:id="35"/>
    </w:p>
    <w:p w14:paraId="40DBD036" w14:textId="28BB350F" w:rsidR="00FF5BFA" w:rsidRPr="00FD2CFC" w:rsidRDefault="00FF5BFA" w:rsidP="00AA3BA5">
      <w:r w:rsidRPr="00FD2CFC">
        <w:t>Declining product categories force follower firms to introduce fresh market innovations or rebuild their brand image to stay meaningful to consumers</w:t>
      </w:r>
      <w:r w:rsidR="00103E86">
        <w:t xml:space="preserve"> (</w:t>
      </w:r>
      <w:r w:rsidR="00103E86" w:rsidRPr="00B30714">
        <w:t>G</w:t>
      </w:r>
      <w:r w:rsidR="00103E86">
        <w:t>o</w:t>
      </w:r>
      <w:r w:rsidR="00103E86" w:rsidRPr="00B30714">
        <w:t>mez</w:t>
      </w:r>
      <w:r w:rsidR="00103E86">
        <w:t xml:space="preserve"> et al., 2021)</w:t>
      </w:r>
      <w:r w:rsidRPr="00FD2CFC">
        <w:t>. The established market position allows them to redirect their focus into new industrial operations while improving core products to match present market directions</w:t>
      </w:r>
      <w:r w:rsidR="00103E86">
        <w:t xml:space="preserve"> (</w:t>
      </w:r>
      <w:r w:rsidR="00103E86" w:rsidRPr="00B30714">
        <w:t>Navaia</w:t>
      </w:r>
      <w:r w:rsidR="00103E86">
        <w:t xml:space="preserve"> et al., 2024).</w:t>
      </w:r>
    </w:p>
    <w:p w14:paraId="693F085F" w14:textId="1E1EA2E9" w:rsidR="002F0A36" w:rsidRPr="00FD2CFC" w:rsidRDefault="002F0A36" w:rsidP="0019433C">
      <w:r w:rsidRPr="00FD2CFC">
        <w:lastRenderedPageBreak/>
        <w:t xml:space="preserve">Facebook changed its name to Meta to demonstrate its transition from social media platforms to metaverse technologies to remain pertinent in digital communication. </w:t>
      </w:r>
    </w:p>
    <w:p w14:paraId="7C2170EA" w14:textId="77777777" w:rsidR="00AA3BA5" w:rsidRPr="00FD2CFC" w:rsidRDefault="00AA3BA5" w:rsidP="0019433C"/>
    <w:p w14:paraId="10E7934E" w14:textId="77777777" w:rsidR="001A6CCB" w:rsidRPr="00FD2CFC" w:rsidRDefault="001A6CCB" w:rsidP="00F44100">
      <w:pPr>
        <w:pStyle w:val="Heading1"/>
      </w:pPr>
      <w:bookmarkStart w:id="36" w:name="_Toc193128073"/>
      <w:r w:rsidRPr="00FD2CFC">
        <w:t>Conclusion</w:t>
      </w:r>
      <w:bookmarkEnd w:id="36"/>
    </w:p>
    <w:p w14:paraId="459D85DB" w14:textId="3E556095" w:rsidR="001F37F2" w:rsidRPr="00FD2CFC" w:rsidRDefault="001F37F2" w:rsidP="001A6CCB">
      <w:r w:rsidRPr="00FD2CFC">
        <w:t xml:space="preserve">In sum, market pioneer or follower status determines how well companies attain a competitive advantage as well as how well they succeed in the long run. The first organizations that enter new markets benefit from early advantages like brand reputation and technical dominance together with follower customer </w:t>
      </w:r>
      <w:r w:rsidR="008C050F" w:rsidRPr="00FD2CFC">
        <w:t>trust,</w:t>
      </w:r>
      <w:r w:rsidRPr="00FD2CFC">
        <w:t xml:space="preserve"> yet they must tolerate major prices and high dangers related to innovation. Followers gain crucial market data and operate with reduced costs plus enhanced products that enable them to maintain substantial market growth without excessive business expenses.</w:t>
      </w:r>
    </w:p>
    <w:p w14:paraId="482E32AE" w14:textId="35AE7FAE" w:rsidR="0019433C" w:rsidRPr="00FD2CFC" w:rsidRDefault="008C050F" w:rsidP="0019433C">
      <w:r w:rsidRPr="00FD2CFC">
        <w:t xml:space="preserve">Business sustainability together with profit performance depends heavily on making the right decisions when entering new markets. Leaders of industry innovation introduce new standards, but followers succeed through enhanced innovation while being efficient with their practices. Organizations achieve long-term achievement by maintaining ongoing innovative progress coupled with customer participation together with flexible strategic planning. Organizations that successfully manage different phases of product development as </w:t>
      </w:r>
      <w:r w:rsidR="00763CCA" w:rsidRPr="00FD2CFC">
        <w:t>pioneers</w:t>
      </w:r>
      <w:r w:rsidRPr="00FD2CFC">
        <w:t xml:space="preserve"> or followers can achieve growth and leadership dominance over extended periods.</w:t>
      </w:r>
    </w:p>
    <w:p w14:paraId="5711228E" w14:textId="77777777" w:rsidR="0019433C" w:rsidRPr="00FD2CFC" w:rsidRDefault="0019433C" w:rsidP="0019433C"/>
    <w:p w14:paraId="70925000" w14:textId="77777777" w:rsidR="00B02D5B" w:rsidRPr="00FD2CFC" w:rsidRDefault="00B02D5B" w:rsidP="0019433C"/>
    <w:p w14:paraId="72AD846E" w14:textId="77777777" w:rsidR="00B02D5B" w:rsidRPr="00FD2CFC" w:rsidRDefault="00B02D5B" w:rsidP="0019433C"/>
    <w:p w14:paraId="7582F158" w14:textId="77777777" w:rsidR="00B02D5B" w:rsidRPr="00FD2CFC" w:rsidRDefault="00B02D5B" w:rsidP="0019433C"/>
    <w:p w14:paraId="14DAB9AA" w14:textId="77777777" w:rsidR="00B02D5B" w:rsidRPr="00FD2CFC" w:rsidRDefault="00B02D5B" w:rsidP="0019433C"/>
    <w:p w14:paraId="04348680" w14:textId="77777777" w:rsidR="00B02D5B" w:rsidRPr="00FD2CFC" w:rsidRDefault="00B02D5B" w:rsidP="0019433C"/>
    <w:p w14:paraId="3C923B70" w14:textId="77777777" w:rsidR="00B02D5B" w:rsidRPr="00FD2CFC" w:rsidRDefault="00B02D5B" w:rsidP="0019433C"/>
    <w:p w14:paraId="4DA2ABA8" w14:textId="77777777" w:rsidR="00B02D5B" w:rsidRPr="00FD2CFC" w:rsidRDefault="00B02D5B" w:rsidP="00CF24EF">
      <w:pPr>
        <w:pStyle w:val="Heading1"/>
      </w:pPr>
      <w:bookmarkStart w:id="37" w:name="_Toc193128074"/>
      <w:r w:rsidRPr="00FD2CFC">
        <w:lastRenderedPageBreak/>
        <w:t>References</w:t>
      </w:r>
      <w:bookmarkEnd w:id="37"/>
    </w:p>
    <w:p w14:paraId="4B38872D" w14:textId="77777777" w:rsidR="00C06D97" w:rsidRPr="00C06D97" w:rsidRDefault="00C06D97" w:rsidP="00C06D97">
      <w:pPr>
        <w:rPr>
          <w:lang w:val="en-US"/>
        </w:rPr>
      </w:pPr>
      <w:r w:rsidRPr="00C06D97">
        <w:rPr>
          <w:lang w:val="en-US"/>
        </w:rPr>
        <w:t xml:space="preserve">Alanazi, S., </w:t>
      </w:r>
      <w:proofErr w:type="spellStart"/>
      <w:r w:rsidRPr="00C06D97">
        <w:rPr>
          <w:lang w:val="en-US"/>
        </w:rPr>
        <w:t>Wiechula</w:t>
      </w:r>
      <w:proofErr w:type="spellEnd"/>
      <w:r w:rsidRPr="00C06D97">
        <w:rPr>
          <w:lang w:val="en-US"/>
        </w:rPr>
        <w:t xml:space="preserve">, R. &amp; Foley, D. (2024) 'Perceptions of Followership Among Nurses: A Qualitative Study', </w:t>
      </w:r>
      <w:r w:rsidRPr="00C06D97">
        <w:rPr>
          <w:i/>
          <w:iCs/>
          <w:lang w:val="en-US"/>
        </w:rPr>
        <w:t>International Journal of Nursing Studies Advances</w:t>
      </w:r>
      <w:r w:rsidRPr="00C06D97">
        <w:rPr>
          <w:lang w:val="en-US"/>
        </w:rPr>
        <w:t>, 7, 100222.</w:t>
      </w:r>
    </w:p>
    <w:p w14:paraId="52A6AAFA" w14:textId="77777777" w:rsidR="00C06D97" w:rsidRPr="00C06D97" w:rsidRDefault="00C06D97" w:rsidP="00C06D97">
      <w:pPr>
        <w:rPr>
          <w:lang w:val="en-US"/>
        </w:rPr>
      </w:pPr>
      <w:r w:rsidRPr="00C06D97">
        <w:rPr>
          <w:lang w:val="en-US"/>
        </w:rPr>
        <w:t xml:space="preserve">Ali, M.M. &amp; Siddiqui, D.A. (2024) 'How Mutual Respect, Liking, and Empathy between Leaders and Followers Affect Followers’ Job Performance and Well-being: The Complementary Role of Leader-Follower Agreement as well as the Culture of Collectivism, and Power Distance', </w:t>
      </w:r>
      <w:r w:rsidRPr="00C06D97">
        <w:rPr>
          <w:i/>
          <w:iCs/>
          <w:lang w:val="en-US"/>
        </w:rPr>
        <w:t>University of Karachi - Karachi University Business School</w:t>
      </w:r>
      <w:r w:rsidRPr="00C06D97">
        <w:rPr>
          <w:lang w:val="en-US"/>
        </w:rPr>
        <w:t>, 42 pages.</w:t>
      </w:r>
    </w:p>
    <w:p w14:paraId="5EFA2CA8" w14:textId="77777777" w:rsidR="00C06D97" w:rsidRPr="00C06D97" w:rsidRDefault="00C06D97" w:rsidP="00C06D97">
      <w:pPr>
        <w:rPr>
          <w:lang w:val="en-US"/>
        </w:rPr>
      </w:pPr>
      <w:proofErr w:type="spellStart"/>
      <w:r w:rsidRPr="00C06D97">
        <w:rPr>
          <w:lang w:val="en-US"/>
        </w:rPr>
        <w:t>Aunin</w:t>
      </w:r>
      <w:proofErr w:type="spellEnd"/>
      <w:r w:rsidRPr="00C06D97">
        <w:rPr>
          <w:lang w:val="en-US"/>
        </w:rPr>
        <w:t xml:space="preserve">, J., </w:t>
      </w:r>
      <w:proofErr w:type="spellStart"/>
      <w:r w:rsidRPr="00C06D97">
        <w:rPr>
          <w:lang w:val="en-US"/>
        </w:rPr>
        <w:t>Lüde</w:t>
      </w:r>
      <w:proofErr w:type="spellEnd"/>
      <w:r w:rsidRPr="00C06D97">
        <w:rPr>
          <w:lang w:val="en-US"/>
        </w:rPr>
        <w:t xml:space="preserve">, P., Sander, I., Vogel, R. &amp; Wiesner, J. (2024) 'Perceived Ethical Leadership and Follower Outcomes in the Public Sector: The Moderating Effect of Followers' Need for Autonomy', </w:t>
      </w:r>
      <w:r w:rsidRPr="00C06D97">
        <w:rPr>
          <w:i/>
          <w:iCs/>
          <w:lang w:val="en-US"/>
        </w:rPr>
        <w:t>Public Performance &amp; Management Review</w:t>
      </w:r>
      <w:r w:rsidRPr="00C06D97">
        <w:rPr>
          <w:lang w:val="en-US"/>
        </w:rPr>
        <w:t>, 47(4).</w:t>
      </w:r>
    </w:p>
    <w:p w14:paraId="3E902231" w14:textId="77777777" w:rsidR="00C06D97" w:rsidRPr="00FD2CFC" w:rsidRDefault="00C06D97" w:rsidP="00B02D5B">
      <w:r w:rsidRPr="00FD2CFC">
        <w:t xml:space="preserve">Chen, C.-H., Ishida, J., &amp; Mukherjee, A. (2023). Pioneer, early follower or late entrant: Entry dynamics with learning and market competition. </w:t>
      </w:r>
      <w:r w:rsidRPr="00FD2CFC">
        <w:rPr>
          <w:i/>
          <w:iCs/>
        </w:rPr>
        <w:t>European Economic Review, 152</w:t>
      </w:r>
      <w:r w:rsidRPr="00FD2CFC">
        <w:t xml:space="preserve">, 104360. </w:t>
      </w:r>
    </w:p>
    <w:p w14:paraId="555F5743" w14:textId="77777777" w:rsidR="00C06D97" w:rsidRPr="00FD2CFC" w:rsidRDefault="00C06D97" w:rsidP="00B02D5B">
      <w:r w:rsidRPr="00FD2CFC">
        <w:t xml:space="preserve">Chen, X., &amp; Wang, Y. (2024). Pioneer advantage or late-mover advantage? An examination of the interplay between policy diffusion sequence and policy outcomes. </w:t>
      </w:r>
      <w:r w:rsidRPr="00FD2CFC">
        <w:rPr>
          <w:i/>
          <w:iCs/>
        </w:rPr>
        <w:t>Policy Sciences, 57</w:t>
      </w:r>
      <w:r w:rsidRPr="00FD2CFC">
        <w:t xml:space="preserve">(4), 851-873. </w:t>
      </w:r>
    </w:p>
    <w:p w14:paraId="45A376B6" w14:textId="77777777" w:rsidR="00C06D97" w:rsidRPr="00C06D97" w:rsidRDefault="00C06D97" w:rsidP="00C06D97">
      <w:pPr>
        <w:rPr>
          <w:lang w:val="en-US"/>
        </w:rPr>
      </w:pPr>
      <w:r w:rsidRPr="00C06D97">
        <w:rPr>
          <w:lang w:val="en-US"/>
        </w:rPr>
        <w:t xml:space="preserve">Chung, F.L. &amp; Chung, H.H. (2021) 'The Importance of Followership in Human Resources', </w:t>
      </w:r>
      <w:r w:rsidRPr="00C06D97">
        <w:rPr>
          <w:i/>
          <w:iCs/>
          <w:lang w:val="en-US"/>
        </w:rPr>
        <w:t>Performance Improvement Quarterly</w:t>
      </w:r>
      <w:r w:rsidRPr="00C06D97">
        <w:rPr>
          <w:lang w:val="en-US"/>
        </w:rPr>
        <w:t xml:space="preserve">, 34(8). </w:t>
      </w:r>
    </w:p>
    <w:p w14:paraId="2B0E0800" w14:textId="77777777" w:rsidR="00C06D97" w:rsidRPr="00FD2CFC" w:rsidRDefault="00C06D97" w:rsidP="00B02D5B">
      <w:proofErr w:type="spellStart"/>
      <w:r w:rsidRPr="00FD2CFC">
        <w:t>Gecevska</w:t>
      </w:r>
      <w:proofErr w:type="spellEnd"/>
      <w:r w:rsidRPr="00FD2CFC">
        <w:t xml:space="preserve">, V., </w:t>
      </w:r>
      <w:proofErr w:type="spellStart"/>
      <w:r w:rsidRPr="00FD2CFC">
        <w:t>Chiabert</w:t>
      </w:r>
      <w:proofErr w:type="spellEnd"/>
      <w:r w:rsidRPr="00FD2CFC">
        <w:t xml:space="preserve">, P., Anisic, Z., Lombardi, F., &amp; </w:t>
      </w:r>
      <w:proofErr w:type="spellStart"/>
      <w:r w:rsidRPr="00FD2CFC">
        <w:t>Cus</w:t>
      </w:r>
      <w:proofErr w:type="spellEnd"/>
      <w:r w:rsidRPr="00FD2CFC">
        <w:t xml:space="preserve">, F. (2020). Product lifecycle management through innovative and competitive business environment. </w:t>
      </w:r>
      <w:r w:rsidRPr="00FD2CFC">
        <w:rPr>
          <w:i/>
          <w:iCs/>
        </w:rPr>
        <w:t>Journal of Industrial Engineering and Management, 3</w:t>
      </w:r>
      <w:r w:rsidRPr="00FD2CFC">
        <w:t>(2), 323-336.</w:t>
      </w:r>
    </w:p>
    <w:p w14:paraId="5455A058" w14:textId="77777777" w:rsidR="00C06D97" w:rsidRPr="00FD2CFC" w:rsidRDefault="00C06D97" w:rsidP="00B02D5B">
      <w:r w:rsidRPr="00FD2CFC">
        <w:t xml:space="preserve">Ghar, S. (2024). </w:t>
      </w:r>
      <w:r w:rsidRPr="00FD2CFC">
        <w:rPr>
          <w:i/>
          <w:iCs/>
        </w:rPr>
        <w:t>Apple's Innovation Odyssey: Deciphering the Route to Market Leadership</w:t>
      </w:r>
      <w:r w:rsidRPr="00FD2CFC">
        <w:t xml:space="preserve">. </w:t>
      </w:r>
    </w:p>
    <w:p w14:paraId="73F54095" w14:textId="77777777" w:rsidR="00C06D97" w:rsidRPr="00FD2CFC" w:rsidRDefault="00C06D97" w:rsidP="00B02D5B">
      <w:r w:rsidRPr="00FD2CFC">
        <w:t xml:space="preserve">Gomez Villanueva, J., &amp; Ramirez-Solis, E. (2023). Is there a real pioneer's advantage? Lessons learned after almost thirty years of research. </w:t>
      </w:r>
      <w:r w:rsidRPr="00FD2CFC">
        <w:rPr>
          <w:i/>
          <w:iCs/>
        </w:rPr>
        <w:t>Academy of Strategic Management Journal, 12</w:t>
      </w:r>
      <w:r w:rsidRPr="00FD2CFC">
        <w:t xml:space="preserve">(1), 31-54. </w:t>
      </w:r>
    </w:p>
    <w:p w14:paraId="113EF251" w14:textId="77777777" w:rsidR="00C06D97" w:rsidRPr="00FD2CFC" w:rsidRDefault="00C06D97" w:rsidP="00B02D5B">
      <w:proofErr w:type="spellStart"/>
      <w:r w:rsidRPr="00FD2CFC">
        <w:lastRenderedPageBreak/>
        <w:t>Kalicanin</w:t>
      </w:r>
      <w:proofErr w:type="spellEnd"/>
      <w:r w:rsidRPr="00FD2CFC">
        <w:t xml:space="preserve">, Đ. (2008). A question of strategy: To be a pioneer or a follower? </w:t>
      </w:r>
      <w:r w:rsidRPr="00FD2CFC">
        <w:rPr>
          <w:i/>
          <w:iCs/>
        </w:rPr>
        <w:t>Economic Annals, 53</w:t>
      </w:r>
      <w:r w:rsidRPr="00FD2CFC">
        <w:t xml:space="preserve">. </w:t>
      </w:r>
    </w:p>
    <w:p w14:paraId="36E2C207" w14:textId="77777777" w:rsidR="00C06D97" w:rsidRPr="00FD2CFC" w:rsidRDefault="00C06D97" w:rsidP="00B02D5B">
      <w:r w:rsidRPr="00FD2CFC">
        <w:t xml:space="preserve">Madani, F., Abdulai, M., Ha, J., &amp; </w:t>
      </w:r>
      <w:proofErr w:type="spellStart"/>
      <w:r w:rsidRPr="00FD2CFC">
        <w:t>Koosawangsri</w:t>
      </w:r>
      <w:proofErr w:type="spellEnd"/>
      <w:r w:rsidRPr="00FD2CFC">
        <w:t xml:space="preserve">, R. (2024). </w:t>
      </w:r>
      <w:r w:rsidRPr="00FD2CFC">
        <w:rPr>
          <w:i/>
          <w:iCs/>
        </w:rPr>
        <w:t>Samsung's innovation strategy in the smartphone market</w:t>
      </w:r>
      <w:r w:rsidRPr="00FD2CFC">
        <w:t xml:space="preserve">. </w:t>
      </w:r>
    </w:p>
    <w:p w14:paraId="343A4DA7" w14:textId="77777777" w:rsidR="00C06D97" w:rsidRPr="00FD2CFC" w:rsidRDefault="00C06D97" w:rsidP="00B02D5B">
      <w:r w:rsidRPr="00FD2CFC">
        <w:t xml:space="preserve">Murakami, H. (2024). Product life cycles, product innovation and firm growth. </w:t>
      </w:r>
      <w:r w:rsidRPr="00FD2CFC">
        <w:rPr>
          <w:i/>
          <w:iCs/>
        </w:rPr>
        <w:t>Annals of Operations Research, 337</w:t>
      </w:r>
      <w:r w:rsidRPr="00FD2CFC">
        <w:t>, 873–890.</w:t>
      </w:r>
    </w:p>
    <w:p w14:paraId="3BC1C19B" w14:textId="77777777" w:rsidR="00C06D97" w:rsidRPr="00C06D97" w:rsidRDefault="00C06D97" w:rsidP="00C06D97">
      <w:pPr>
        <w:rPr>
          <w:lang w:val="en-US"/>
        </w:rPr>
      </w:pPr>
      <w:r w:rsidRPr="00C06D97">
        <w:rPr>
          <w:lang w:val="en-US"/>
        </w:rPr>
        <w:t xml:space="preserve">Navaia, E., Moreira, A. &amp; Ribau, C. (2024) 'The mediating roles of cost leadership and cost focus strategies on innovation capabilities and export performance. Results from an emerging country', </w:t>
      </w:r>
      <w:r w:rsidRPr="00C06D97">
        <w:rPr>
          <w:i/>
          <w:iCs/>
          <w:lang w:val="en-US"/>
        </w:rPr>
        <w:t>Cogent Business &amp; Management</w:t>
      </w:r>
      <w:r w:rsidRPr="00C06D97">
        <w:rPr>
          <w:lang w:val="en-US"/>
        </w:rPr>
        <w:t>, 11(1).</w:t>
      </w:r>
    </w:p>
    <w:p w14:paraId="132D2B28" w14:textId="77777777" w:rsidR="00C06D97" w:rsidRPr="00FD2CFC" w:rsidRDefault="00C06D97" w:rsidP="00B02D5B">
      <w:proofErr w:type="spellStart"/>
      <w:r w:rsidRPr="00FD2CFC">
        <w:t>Nege</w:t>
      </w:r>
      <w:proofErr w:type="spellEnd"/>
      <w:r w:rsidRPr="00FD2CFC">
        <w:t xml:space="preserve">, T. B., &amp; Werke, S. Z. (2024). Managing growth of product lifecycle at maturity level: A systematic literature review. </w:t>
      </w:r>
      <w:r w:rsidRPr="00FD2CFC">
        <w:rPr>
          <w:i/>
          <w:iCs/>
        </w:rPr>
        <w:t>European Business &amp; Management, 10</w:t>
      </w:r>
      <w:r w:rsidRPr="00FD2CFC">
        <w:t>(3).</w:t>
      </w:r>
    </w:p>
    <w:p w14:paraId="46DD5AD3" w14:textId="77777777" w:rsidR="00C06D97" w:rsidRPr="00C06D97" w:rsidRDefault="00C06D97" w:rsidP="00C06D97">
      <w:pPr>
        <w:rPr>
          <w:lang w:val="en-US"/>
        </w:rPr>
      </w:pPr>
      <w:r w:rsidRPr="00C06D97">
        <w:rPr>
          <w:lang w:val="en-US"/>
        </w:rPr>
        <w:t xml:space="preserve">Rai, A. &amp; Kim, M. (2021) 'Empowering leadership and followers' good and bad behaviors: A dual mediation model', </w:t>
      </w:r>
      <w:r w:rsidRPr="00C06D97">
        <w:rPr>
          <w:i/>
          <w:iCs/>
          <w:lang w:val="en-US"/>
        </w:rPr>
        <w:t>Human Resource Development Quarterly</w:t>
      </w:r>
      <w:r w:rsidRPr="00C06D97">
        <w:rPr>
          <w:lang w:val="en-US"/>
        </w:rPr>
        <w:t xml:space="preserve">, 32(4). Available at: </w:t>
      </w:r>
    </w:p>
    <w:p w14:paraId="34F21A75" w14:textId="77777777" w:rsidR="00C06D97" w:rsidRPr="00FD2CFC" w:rsidRDefault="00C06D97" w:rsidP="00B02D5B">
      <w:r w:rsidRPr="00FD2CFC">
        <w:t xml:space="preserve">Riis Flor, C., &amp; </w:t>
      </w:r>
      <w:proofErr w:type="spellStart"/>
      <w:r w:rsidRPr="00FD2CFC">
        <w:t>Moritzen</w:t>
      </w:r>
      <w:proofErr w:type="spellEnd"/>
      <w:r w:rsidRPr="00FD2CFC">
        <w:t xml:space="preserve">, M. R. (2020). Entering a new market: Market profitability and first-mover advantages. </w:t>
      </w:r>
      <w:r w:rsidRPr="00FD2CFC">
        <w:rPr>
          <w:i/>
          <w:iCs/>
        </w:rPr>
        <w:t>Journal of Corporate Finance, 62</w:t>
      </w:r>
      <w:r w:rsidRPr="00FD2CFC">
        <w:t xml:space="preserve">, 101604. </w:t>
      </w:r>
    </w:p>
    <w:p w14:paraId="46EDD11F" w14:textId="77777777" w:rsidR="00C06D97" w:rsidRPr="00FD2CFC" w:rsidRDefault="00C06D97" w:rsidP="00B02D5B">
      <w:r w:rsidRPr="00FD2CFC">
        <w:t xml:space="preserve">Saad, A. M., &amp; Youness, F. (2024). Product lifecycle management as a sustainable approach within the Moroccan social and solidarity economy sector. </w:t>
      </w:r>
      <w:r w:rsidRPr="00FD2CFC">
        <w:rPr>
          <w:i/>
          <w:iCs/>
        </w:rPr>
        <w:t>Discover Sustainability, 5</w:t>
      </w:r>
      <w:r w:rsidRPr="00FD2CFC">
        <w:t>, 401.</w:t>
      </w:r>
    </w:p>
    <w:p w14:paraId="2C7C6B34" w14:textId="77777777" w:rsidR="00C06D97" w:rsidRPr="00FD2CFC" w:rsidRDefault="00C06D97" w:rsidP="00B02D5B">
      <w:r w:rsidRPr="00FD2CFC">
        <w:t xml:space="preserve">Song, M., Zhao, Y. L., &amp; Di Benedetto, C. A. (2023). Do perceived pioneering advantages lead to first-mover decisions? </w:t>
      </w:r>
      <w:r w:rsidRPr="00FD2CFC">
        <w:rPr>
          <w:i/>
          <w:iCs/>
        </w:rPr>
        <w:t>Journal of Business Research, 66</w:t>
      </w:r>
      <w:r w:rsidRPr="00FD2CFC">
        <w:t xml:space="preserve">(8), 1143-1152. </w:t>
      </w:r>
    </w:p>
    <w:p w14:paraId="3C2974AB" w14:textId="77777777" w:rsidR="00C06D97" w:rsidRPr="00FD2CFC" w:rsidRDefault="00C06D97" w:rsidP="00B02D5B">
      <w:proofErr w:type="spellStart"/>
      <w:r w:rsidRPr="00FD2CFC">
        <w:t>Suntsova</w:t>
      </w:r>
      <w:proofErr w:type="spellEnd"/>
      <w:r w:rsidRPr="00FD2CFC">
        <w:t xml:space="preserve">, O. (2024). The impact of “first-mover advantage” on global market structure and dynamics. </w:t>
      </w:r>
    </w:p>
    <w:p w14:paraId="1D6DA89A" w14:textId="77777777" w:rsidR="00C06D97" w:rsidRPr="00FD2CFC" w:rsidRDefault="00C06D97" w:rsidP="00B02D5B">
      <w:r w:rsidRPr="00FD2CFC">
        <w:t xml:space="preserve">Tang, Y. (2023). Tesla’s pioneering role in the new energy vehicle industry: Strategies for success. </w:t>
      </w:r>
      <w:r w:rsidRPr="00FD2CFC">
        <w:rPr>
          <w:i/>
          <w:iCs/>
        </w:rPr>
        <w:t>Highlights in Business, Economics and Management, 23</w:t>
      </w:r>
      <w:r w:rsidRPr="00FD2CFC">
        <w:t xml:space="preserve">, 988-991. </w:t>
      </w:r>
    </w:p>
    <w:p w14:paraId="12E9E5AE" w14:textId="77777777" w:rsidR="00C06D97" w:rsidRDefault="00C06D97" w:rsidP="00B02D5B">
      <w:proofErr w:type="spellStart"/>
      <w:r w:rsidRPr="00FD2CFC">
        <w:t>Udokporo</w:t>
      </w:r>
      <w:proofErr w:type="spellEnd"/>
      <w:r w:rsidRPr="00FD2CFC">
        <w:t xml:space="preserve">, C. (2021). </w:t>
      </w:r>
      <w:r w:rsidRPr="00FD2CFC">
        <w:rPr>
          <w:i/>
          <w:iCs/>
        </w:rPr>
        <w:t>Understanding the stages of the product life cycle</w:t>
      </w:r>
      <w:r w:rsidRPr="00FD2CFC">
        <w:t xml:space="preserve">. </w:t>
      </w:r>
      <w:proofErr w:type="spellStart"/>
      <w:r w:rsidRPr="00FD2CFC">
        <w:t>IntechOpen</w:t>
      </w:r>
      <w:proofErr w:type="spellEnd"/>
      <w:r w:rsidRPr="00FD2CFC">
        <w:t xml:space="preserve">. </w:t>
      </w:r>
    </w:p>
    <w:p w14:paraId="321CED7F" w14:textId="77777777" w:rsidR="00C06D97" w:rsidRPr="00C06D97" w:rsidRDefault="00C06D97" w:rsidP="00C06D97">
      <w:pPr>
        <w:rPr>
          <w:lang w:val="en-US"/>
        </w:rPr>
      </w:pPr>
      <w:proofErr w:type="spellStart"/>
      <w:r w:rsidRPr="00C06D97">
        <w:rPr>
          <w:lang w:val="en-US"/>
        </w:rPr>
        <w:lastRenderedPageBreak/>
        <w:t>Xiangning</w:t>
      </w:r>
      <w:proofErr w:type="spellEnd"/>
      <w:r w:rsidRPr="00C06D97">
        <w:rPr>
          <w:lang w:val="en-US"/>
        </w:rPr>
        <w:t xml:space="preserve">, C. &amp; </w:t>
      </w:r>
      <w:proofErr w:type="spellStart"/>
      <w:r w:rsidRPr="00C06D97">
        <w:rPr>
          <w:lang w:val="en-US"/>
        </w:rPr>
        <w:t>Yahua</w:t>
      </w:r>
      <w:proofErr w:type="spellEnd"/>
      <w:r w:rsidRPr="00C06D97">
        <w:rPr>
          <w:lang w:val="en-US"/>
        </w:rPr>
        <w:t xml:space="preserve">, W. (2024) 'Pioneer advantage or late-mover advantage? An examination of the interplay between policy diffusion sequence and policy outcomes', </w:t>
      </w:r>
      <w:r w:rsidRPr="00C06D97">
        <w:rPr>
          <w:i/>
          <w:iCs/>
          <w:lang w:val="en-US"/>
        </w:rPr>
        <w:t>Policy Sciences</w:t>
      </w:r>
      <w:r w:rsidRPr="00C06D97">
        <w:rPr>
          <w:lang w:val="en-US"/>
        </w:rPr>
        <w:t>, 57, pp. 851–873.</w:t>
      </w:r>
    </w:p>
    <w:p w14:paraId="1ACFFE33" w14:textId="77777777" w:rsidR="00C06D97" w:rsidRPr="00C06D97" w:rsidRDefault="00C06D97" w:rsidP="00C06D97">
      <w:pPr>
        <w:rPr>
          <w:lang w:val="en-US"/>
        </w:rPr>
      </w:pPr>
      <w:r w:rsidRPr="00C06D97">
        <w:rPr>
          <w:lang w:val="en-US"/>
        </w:rPr>
        <w:t xml:space="preserve">Zhong, J., Ma, C., Chen, Z.X. (George), Zhang, L. &amp; Zhang, X. (2024) 'Humble Leader, Successful Follower: Linking Leader Humility with Follower Career Outcomes via Leader Competence from an Implicit Leadership Theory Perspective', </w:t>
      </w:r>
      <w:r w:rsidRPr="00C06D97">
        <w:rPr>
          <w:i/>
          <w:iCs/>
          <w:lang w:val="en-US"/>
        </w:rPr>
        <w:t>Journal of Vocational Behavior</w:t>
      </w:r>
      <w:r w:rsidRPr="00C06D97">
        <w:rPr>
          <w:lang w:val="en-US"/>
        </w:rPr>
        <w:t>, 155, 104060.</w:t>
      </w:r>
    </w:p>
    <w:p w14:paraId="3857B4EF" w14:textId="77777777" w:rsidR="00C06D97" w:rsidRPr="00C06D97" w:rsidRDefault="00C06D97" w:rsidP="00C06D97">
      <w:pPr>
        <w:rPr>
          <w:lang w:val="en-US"/>
        </w:rPr>
      </w:pPr>
      <w:r w:rsidRPr="00C06D97">
        <w:rPr>
          <w:lang w:val="en-US"/>
        </w:rPr>
        <w:t xml:space="preserve">Zigan, K., </w:t>
      </w:r>
      <w:proofErr w:type="spellStart"/>
      <w:r w:rsidRPr="00C06D97">
        <w:rPr>
          <w:lang w:val="en-US"/>
        </w:rPr>
        <w:t>Héliot</w:t>
      </w:r>
      <w:proofErr w:type="spellEnd"/>
      <w:r w:rsidRPr="00C06D97">
        <w:rPr>
          <w:lang w:val="en-US"/>
        </w:rPr>
        <w:t xml:space="preserve">, Y.G. &amp; Le Grys, A. (2024) 'Followership in British Christian Churches: A Comparative Study', </w:t>
      </w:r>
      <w:r w:rsidRPr="00C06D97">
        <w:rPr>
          <w:i/>
          <w:iCs/>
          <w:lang w:val="en-US"/>
        </w:rPr>
        <w:t>Volume 35, Issue 2, Winter</w:t>
      </w:r>
      <w:r w:rsidRPr="00C06D97">
        <w:rPr>
          <w:lang w:val="en-US"/>
        </w:rPr>
        <w:t>, pp. 273-306.</w:t>
      </w:r>
    </w:p>
    <w:p w14:paraId="2B3EAAB1" w14:textId="77777777" w:rsidR="00C06D97" w:rsidRPr="00F075F2" w:rsidRDefault="00C06D97" w:rsidP="00B02D5B"/>
    <w:p w14:paraId="59A88DD0" w14:textId="77777777" w:rsidR="00B02D5B" w:rsidRDefault="00B02D5B" w:rsidP="0019433C"/>
    <w:sectPr w:rsidR="00B02D5B" w:rsidSect="00D90E0F">
      <w:footerReference w:type="default" r:id="rId2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3C1721" w14:textId="77777777" w:rsidR="00DE78FA" w:rsidRPr="00F075F2" w:rsidRDefault="00DE78FA" w:rsidP="00D90E0F">
      <w:pPr>
        <w:spacing w:after="0" w:line="240" w:lineRule="auto"/>
      </w:pPr>
      <w:r w:rsidRPr="00F075F2">
        <w:separator/>
      </w:r>
    </w:p>
  </w:endnote>
  <w:endnote w:type="continuationSeparator" w:id="0">
    <w:p w14:paraId="5171F0C6" w14:textId="77777777" w:rsidR="00DE78FA" w:rsidRPr="00F075F2" w:rsidRDefault="00DE78FA" w:rsidP="00D90E0F">
      <w:pPr>
        <w:spacing w:after="0" w:line="240" w:lineRule="auto"/>
      </w:pPr>
      <w:r w:rsidRPr="00F075F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7501950"/>
      <w:docPartObj>
        <w:docPartGallery w:val="Page Numbers (Bottom of Page)"/>
        <w:docPartUnique/>
      </w:docPartObj>
    </w:sdtPr>
    <w:sdtContent>
      <w:p w14:paraId="38D0F8A9" w14:textId="09DF3BAE" w:rsidR="00D90E0F" w:rsidRPr="00F075F2" w:rsidRDefault="00D90E0F">
        <w:pPr>
          <w:pStyle w:val="Footer"/>
          <w:jc w:val="center"/>
        </w:pPr>
        <w:r w:rsidRPr="00F075F2">
          <w:fldChar w:fldCharType="begin"/>
        </w:r>
        <w:r w:rsidRPr="00F075F2">
          <w:instrText xml:space="preserve"> PAGE   \* MERGEFORMAT </w:instrText>
        </w:r>
        <w:r w:rsidRPr="00F075F2">
          <w:fldChar w:fldCharType="separate"/>
        </w:r>
        <w:r w:rsidRPr="00F075F2">
          <w:t>2</w:t>
        </w:r>
        <w:r w:rsidRPr="00F075F2">
          <w:fldChar w:fldCharType="end"/>
        </w:r>
      </w:p>
    </w:sdtContent>
  </w:sdt>
  <w:p w14:paraId="7D0F31CE" w14:textId="77777777" w:rsidR="00D90E0F" w:rsidRPr="00F075F2" w:rsidRDefault="00D90E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CD618" w14:textId="77777777" w:rsidR="00DE78FA" w:rsidRPr="00F075F2" w:rsidRDefault="00DE78FA" w:rsidP="00D90E0F">
      <w:pPr>
        <w:spacing w:after="0" w:line="240" w:lineRule="auto"/>
      </w:pPr>
      <w:r w:rsidRPr="00F075F2">
        <w:separator/>
      </w:r>
    </w:p>
  </w:footnote>
  <w:footnote w:type="continuationSeparator" w:id="0">
    <w:p w14:paraId="780B9094" w14:textId="77777777" w:rsidR="00DE78FA" w:rsidRPr="00F075F2" w:rsidRDefault="00DE78FA" w:rsidP="00D90E0F">
      <w:pPr>
        <w:spacing w:after="0" w:line="240" w:lineRule="auto"/>
      </w:pPr>
      <w:r w:rsidRPr="00F075F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AE39D1"/>
    <w:multiLevelType w:val="hybridMultilevel"/>
    <w:tmpl w:val="E978489C"/>
    <w:lvl w:ilvl="0" w:tplc="57E43410">
      <w:numFmt w:val="bullet"/>
      <w:lvlText w:val=""/>
      <w:lvlJc w:val="left"/>
      <w:pPr>
        <w:ind w:left="810" w:hanging="45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A359A8"/>
    <w:multiLevelType w:val="multilevel"/>
    <w:tmpl w:val="7FF20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7F5546"/>
    <w:multiLevelType w:val="hybridMultilevel"/>
    <w:tmpl w:val="4F144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69843447">
    <w:abstractNumId w:val="1"/>
  </w:num>
  <w:num w:numId="2" w16cid:durableId="739984610">
    <w:abstractNumId w:val="2"/>
  </w:num>
  <w:num w:numId="3" w16cid:durableId="112674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1A4"/>
    <w:rsid w:val="00015224"/>
    <w:rsid w:val="00016917"/>
    <w:rsid w:val="0007004D"/>
    <w:rsid w:val="0008134B"/>
    <w:rsid w:val="00081B5A"/>
    <w:rsid w:val="000874C6"/>
    <w:rsid w:val="00092601"/>
    <w:rsid w:val="00092B3D"/>
    <w:rsid w:val="000F304F"/>
    <w:rsid w:val="000F35AA"/>
    <w:rsid w:val="00103E86"/>
    <w:rsid w:val="00106A53"/>
    <w:rsid w:val="0011001B"/>
    <w:rsid w:val="001151A4"/>
    <w:rsid w:val="0011650D"/>
    <w:rsid w:val="001231A4"/>
    <w:rsid w:val="001331E9"/>
    <w:rsid w:val="00147AC4"/>
    <w:rsid w:val="00183D02"/>
    <w:rsid w:val="0019433C"/>
    <w:rsid w:val="0019621E"/>
    <w:rsid w:val="001A0BCF"/>
    <w:rsid w:val="001A5D03"/>
    <w:rsid w:val="001A6CCB"/>
    <w:rsid w:val="001C0CFE"/>
    <w:rsid w:val="001C37D2"/>
    <w:rsid w:val="001C730F"/>
    <w:rsid w:val="001D606D"/>
    <w:rsid w:val="001D6D1E"/>
    <w:rsid w:val="001F17B8"/>
    <w:rsid w:val="001F37F2"/>
    <w:rsid w:val="00205AEA"/>
    <w:rsid w:val="00210912"/>
    <w:rsid w:val="00216413"/>
    <w:rsid w:val="00241E03"/>
    <w:rsid w:val="0026520B"/>
    <w:rsid w:val="00266677"/>
    <w:rsid w:val="002855D4"/>
    <w:rsid w:val="002862D0"/>
    <w:rsid w:val="0029393A"/>
    <w:rsid w:val="002B307E"/>
    <w:rsid w:val="002F0A36"/>
    <w:rsid w:val="002F6DAB"/>
    <w:rsid w:val="00302D59"/>
    <w:rsid w:val="0032104E"/>
    <w:rsid w:val="00323D2D"/>
    <w:rsid w:val="0032549A"/>
    <w:rsid w:val="00330461"/>
    <w:rsid w:val="00357DDC"/>
    <w:rsid w:val="003A66EA"/>
    <w:rsid w:val="003F3F32"/>
    <w:rsid w:val="003F5D04"/>
    <w:rsid w:val="00407EBA"/>
    <w:rsid w:val="0042314F"/>
    <w:rsid w:val="00432034"/>
    <w:rsid w:val="00432E4A"/>
    <w:rsid w:val="004424EF"/>
    <w:rsid w:val="004647B0"/>
    <w:rsid w:val="004A2F8A"/>
    <w:rsid w:val="004B2FD4"/>
    <w:rsid w:val="004D7C3E"/>
    <w:rsid w:val="00531A19"/>
    <w:rsid w:val="00552968"/>
    <w:rsid w:val="005635FE"/>
    <w:rsid w:val="005E5BA3"/>
    <w:rsid w:val="005F5FC1"/>
    <w:rsid w:val="006016C9"/>
    <w:rsid w:val="006103A6"/>
    <w:rsid w:val="00616FF1"/>
    <w:rsid w:val="00655A12"/>
    <w:rsid w:val="00670DFC"/>
    <w:rsid w:val="00682E52"/>
    <w:rsid w:val="00694AB7"/>
    <w:rsid w:val="006A0F45"/>
    <w:rsid w:val="006B2C9D"/>
    <w:rsid w:val="006C20F5"/>
    <w:rsid w:val="006D0FFB"/>
    <w:rsid w:val="006D3C0B"/>
    <w:rsid w:val="006F55F2"/>
    <w:rsid w:val="00721A1F"/>
    <w:rsid w:val="007253DF"/>
    <w:rsid w:val="00754600"/>
    <w:rsid w:val="00763186"/>
    <w:rsid w:val="00763CCA"/>
    <w:rsid w:val="00766EBB"/>
    <w:rsid w:val="0079559A"/>
    <w:rsid w:val="007B5DA1"/>
    <w:rsid w:val="007D37CE"/>
    <w:rsid w:val="007D5F1A"/>
    <w:rsid w:val="007E319C"/>
    <w:rsid w:val="008121E1"/>
    <w:rsid w:val="00816FD9"/>
    <w:rsid w:val="008562AA"/>
    <w:rsid w:val="0086555D"/>
    <w:rsid w:val="008748BC"/>
    <w:rsid w:val="00874EA6"/>
    <w:rsid w:val="00874EFF"/>
    <w:rsid w:val="008914C6"/>
    <w:rsid w:val="008A1E5B"/>
    <w:rsid w:val="008A66A9"/>
    <w:rsid w:val="008C050F"/>
    <w:rsid w:val="00921E96"/>
    <w:rsid w:val="0099497C"/>
    <w:rsid w:val="009A1CA3"/>
    <w:rsid w:val="009A2370"/>
    <w:rsid w:val="009D1E75"/>
    <w:rsid w:val="009D434C"/>
    <w:rsid w:val="009F0C8D"/>
    <w:rsid w:val="009F0F03"/>
    <w:rsid w:val="00A145F3"/>
    <w:rsid w:val="00A26F66"/>
    <w:rsid w:val="00A3483D"/>
    <w:rsid w:val="00A37AA9"/>
    <w:rsid w:val="00A81837"/>
    <w:rsid w:val="00A86C5A"/>
    <w:rsid w:val="00A9316C"/>
    <w:rsid w:val="00A960EB"/>
    <w:rsid w:val="00AA3BA5"/>
    <w:rsid w:val="00AD6002"/>
    <w:rsid w:val="00AE6FDA"/>
    <w:rsid w:val="00B02D5B"/>
    <w:rsid w:val="00B30714"/>
    <w:rsid w:val="00B6011C"/>
    <w:rsid w:val="00BC2817"/>
    <w:rsid w:val="00BD4C7E"/>
    <w:rsid w:val="00BE3180"/>
    <w:rsid w:val="00C0308A"/>
    <w:rsid w:val="00C03316"/>
    <w:rsid w:val="00C06D97"/>
    <w:rsid w:val="00C357A5"/>
    <w:rsid w:val="00C40A84"/>
    <w:rsid w:val="00C42C4E"/>
    <w:rsid w:val="00C45B41"/>
    <w:rsid w:val="00C461FD"/>
    <w:rsid w:val="00C605D9"/>
    <w:rsid w:val="00C639F9"/>
    <w:rsid w:val="00C7547E"/>
    <w:rsid w:val="00C770A2"/>
    <w:rsid w:val="00C866C5"/>
    <w:rsid w:val="00CC18BB"/>
    <w:rsid w:val="00CE2675"/>
    <w:rsid w:val="00CF24EF"/>
    <w:rsid w:val="00CF7785"/>
    <w:rsid w:val="00D16E77"/>
    <w:rsid w:val="00D20C03"/>
    <w:rsid w:val="00D2546D"/>
    <w:rsid w:val="00D64236"/>
    <w:rsid w:val="00D712A9"/>
    <w:rsid w:val="00D731DF"/>
    <w:rsid w:val="00D90E0F"/>
    <w:rsid w:val="00DA1FBE"/>
    <w:rsid w:val="00DA3105"/>
    <w:rsid w:val="00DD6F97"/>
    <w:rsid w:val="00DE78FA"/>
    <w:rsid w:val="00E30765"/>
    <w:rsid w:val="00E5663A"/>
    <w:rsid w:val="00E60ABC"/>
    <w:rsid w:val="00EB57F1"/>
    <w:rsid w:val="00EC2EED"/>
    <w:rsid w:val="00ED2AEC"/>
    <w:rsid w:val="00EF373A"/>
    <w:rsid w:val="00F075F2"/>
    <w:rsid w:val="00F27842"/>
    <w:rsid w:val="00F44100"/>
    <w:rsid w:val="00F46747"/>
    <w:rsid w:val="00F4691E"/>
    <w:rsid w:val="00F50EB2"/>
    <w:rsid w:val="00F7795C"/>
    <w:rsid w:val="00F81220"/>
    <w:rsid w:val="00FB226C"/>
    <w:rsid w:val="00FD2CFC"/>
    <w:rsid w:val="00FD44EA"/>
    <w:rsid w:val="00FE38E1"/>
    <w:rsid w:val="00FF5BFA"/>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07C9C"/>
  <w15:chartTrackingRefBased/>
  <w15:docId w15:val="{B23AB341-78E5-4B07-B0B6-55258DBC3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433C"/>
    <w:pPr>
      <w:spacing w:line="360" w:lineRule="auto"/>
      <w:jc w:val="both"/>
    </w:pPr>
    <w:rPr>
      <w:rFonts w:ascii="Arial" w:hAnsi="Arial"/>
      <w:lang w:val="en-GB"/>
    </w:rPr>
  </w:style>
  <w:style w:type="paragraph" w:styleId="Heading1">
    <w:name w:val="heading 1"/>
    <w:basedOn w:val="Normal"/>
    <w:next w:val="Normal"/>
    <w:link w:val="Heading1Char"/>
    <w:uiPriority w:val="9"/>
    <w:qFormat/>
    <w:rsid w:val="0019433C"/>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19433C"/>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9D1E75"/>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1151A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51A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51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1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1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1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33C"/>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19433C"/>
    <w:rPr>
      <w:rFonts w:ascii="Arial" w:eastAsiaTheme="majorEastAsia" w:hAnsi="Arial" w:cstheme="majorBidi"/>
      <w:b/>
      <w:sz w:val="26"/>
      <w:szCs w:val="32"/>
    </w:rPr>
  </w:style>
  <w:style w:type="character" w:customStyle="1" w:styleId="Heading3Char">
    <w:name w:val="Heading 3 Char"/>
    <w:basedOn w:val="DefaultParagraphFont"/>
    <w:link w:val="Heading3"/>
    <w:uiPriority w:val="9"/>
    <w:rsid w:val="009D1E75"/>
    <w:rPr>
      <w:rFonts w:ascii="Arial" w:eastAsiaTheme="majorEastAsia" w:hAnsi="Arial" w:cstheme="majorBidi"/>
      <w:b/>
      <w:szCs w:val="28"/>
    </w:rPr>
  </w:style>
  <w:style w:type="character" w:customStyle="1" w:styleId="Heading4Char">
    <w:name w:val="Heading 4 Char"/>
    <w:basedOn w:val="DefaultParagraphFont"/>
    <w:link w:val="Heading4"/>
    <w:uiPriority w:val="9"/>
    <w:semiHidden/>
    <w:rsid w:val="001151A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51A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51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1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1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1A4"/>
    <w:rPr>
      <w:rFonts w:eastAsiaTheme="majorEastAsia" w:cstheme="majorBidi"/>
      <w:color w:val="272727" w:themeColor="text1" w:themeTint="D8"/>
    </w:rPr>
  </w:style>
  <w:style w:type="paragraph" w:styleId="Title">
    <w:name w:val="Title"/>
    <w:basedOn w:val="Normal"/>
    <w:next w:val="Normal"/>
    <w:link w:val="TitleChar"/>
    <w:uiPriority w:val="10"/>
    <w:qFormat/>
    <w:rsid w:val="001151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51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51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1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1A4"/>
    <w:pPr>
      <w:spacing w:before="160"/>
      <w:jc w:val="center"/>
    </w:pPr>
    <w:rPr>
      <w:i/>
      <w:iCs/>
      <w:color w:val="404040" w:themeColor="text1" w:themeTint="BF"/>
    </w:rPr>
  </w:style>
  <w:style w:type="character" w:customStyle="1" w:styleId="QuoteChar">
    <w:name w:val="Quote Char"/>
    <w:basedOn w:val="DefaultParagraphFont"/>
    <w:link w:val="Quote"/>
    <w:uiPriority w:val="29"/>
    <w:rsid w:val="001151A4"/>
    <w:rPr>
      <w:i/>
      <w:iCs/>
      <w:color w:val="404040" w:themeColor="text1" w:themeTint="BF"/>
    </w:rPr>
  </w:style>
  <w:style w:type="paragraph" w:styleId="ListParagraph">
    <w:name w:val="List Paragraph"/>
    <w:basedOn w:val="Normal"/>
    <w:uiPriority w:val="34"/>
    <w:qFormat/>
    <w:rsid w:val="001151A4"/>
    <w:pPr>
      <w:ind w:left="720"/>
      <w:contextualSpacing/>
    </w:pPr>
  </w:style>
  <w:style w:type="character" w:styleId="IntenseEmphasis">
    <w:name w:val="Intense Emphasis"/>
    <w:basedOn w:val="DefaultParagraphFont"/>
    <w:uiPriority w:val="21"/>
    <w:qFormat/>
    <w:rsid w:val="001151A4"/>
    <w:rPr>
      <w:i/>
      <w:iCs/>
      <w:color w:val="2F5496" w:themeColor="accent1" w:themeShade="BF"/>
    </w:rPr>
  </w:style>
  <w:style w:type="paragraph" w:styleId="IntenseQuote">
    <w:name w:val="Intense Quote"/>
    <w:basedOn w:val="Normal"/>
    <w:next w:val="Normal"/>
    <w:link w:val="IntenseQuoteChar"/>
    <w:uiPriority w:val="30"/>
    <w:qFormat/>
    <w:rsid w:val="001151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51A4"/>
    <w:rPr>
      <w:i/>
      <w:iCs/>
      <w:color w:val="2F5496" w:themeColor="accent1" w:themeShade="BF"/>
    </w:rPr>
  </w:style>
  <w:style w:type="character" w:styleId="IntenseReference">
    <w:name w:val="Intense Reference"/>
    <w:basedOn w:val="DefaultParagraphFont"/>
    <w:uiPriority w:val="32"/>
    <w:qFormat/>
    <w:rsid w:val="001151A4"/>
    <w:rPr>
      <w:b/>
      <w:bCs/>
      <w:smallCaps/>
      <w:color w:val="2F5496" w:themeColor="accent1" w:themeShade="BF"/>
      <w:spacing w:val="5"/>
    </w:rPr>
  </w:style>
  <w:style w:type="character" w:styleId="Hyperlink">
    <w:name w:val="Hyperlink"/>
    <w:basedOn w:val="DefaultParagraphFont"/>
    <w:uiPriority w:val="99"/>
    <w:unhideWhenUsed/>
    <w:rsid w:val="0019433C"/>
    <w:rPr>
      <w:color w:val="0563C1" w:themeColor="hyperlink"/>
      <w:u w:val="single"/>
    </w:rPr>
  </w:style>
  <w:style w:type="character" w:styleId="UnresolvedMention">
    <w:name w:val="Unresolved Mention"/>
    <w:basedOn w:val="DefaultParagraphFont"/>
    <w:uiPriority w:val="99"/>
    <w:semiHidden/>
    <w:unhideWhenUsed/>
    <w:rsid w:val="0019433C"/>
    <w:rPr>
      <w:color w:val="605E5C"/>
      <w:shd w:val="clear" w:color="auto" w:fill="E1DFDD"/>
    </w:rPr>
  </w:style>
  <w:style w:type="character" w:styleId="Emphasis">
    <w:name w:val="Emphasis"/>
    <w:basedOn w:val="DefaultParagraphFont"/>
    <w:uiPriority w:val="20"/>
    <w:qFormat/>
    <w:rsid w:val="00AA3BA5"/>
    <w:rPr>
      <w:i/>
      <w:iCs/>
    </w:rPr>
  </w:style>
  <w:style w:type="paragraph" w:styleId="Caption">
    <w:name w:val="caption"/>
    <w:basedOn w:val="Normal"/>
    <w:next w:val="Normal"/>
    <w:uiPriority w:val="35"/>
    <w:unhideWhenUsed/>
    <w:qFormat/>
    <w:rsid w:val="0008134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D90E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0E0F"/>
    <w:rPr>
      <w:rFonts w:ascii="Arial" w:hAnsi="Arial"/>
    </w:rPr>
  </w:style>
  <w:style w:type="paragraph" w:styleId="Footer">
    <w:name w:val="footer"/>
    <w:basedOn w:val="Normal"/>
    <w:link w:val="FooterChar"/>
    <w:uiPriority w:val="99"/>
    <w:unhideWhenUsed/>
    <w:rsid w:val="00D90E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0E0F"/>
    <w:rPr>
      <w:rFonts w:ascii="Arial" w:hAnsi="Arial"/>
    </w:rPr>
  </w:style>
  <w:style w:type="paragraph" w:styleId="TOC1">
    <w:name w:val="toc 1"/>
    <w:basedOn w:val="Normal"/>
    <w:next w:val="Normal"/>
    <w:autoRedefine/>
    <w:uiPriority w:val="39"/>
    <w:unhideWhenUsed/>
    <w:rsid w:val="00CE2675"/>
    <w:pPr>
      <w:spacing w:after="100"/>
    </w:pPr>
  </w:style>
  <w:style w:type="paragraph" w:styleId="TOC2">
    <w:name w:val="toc 2"/>
    <w:basedOn w:val="Normal"/>
    <w:next w:val="Normal"/>
    <w:autoRedefine/>
    <w:uiPriority w:val="39"/>
    <w:unhideWhenUsed/>
    <w:rsid w:val="00CE2675"/>
    <w:pPr>
      <w:spacing w:after="100"/>
      <w:ind w:left="240"/>
    </w:pPr>
  </w:style>
  <w:style w:type="paragraph" w:styleId="TOC3">
    <w:name w:val="toc 3"/>
    <w:basedOn w:val="Normal"/>
    <w:next w:val="Normal"/>
    <w:autoRedefine/>
    <w:uiPriority w:val="39"/>
    <w:unhideWhenUsed/>
    <w:rsid w:val="00CE2675"/>
    <w:pPr>
      <w:spacing w:after="100"/>
      <w:ind w:left="480"/>
    </w:pPr>
  </w:style>
  <w:style w:type="paragraph" w:styleId="TableofFigures">
    <w:name w:val="table of figures"/>
    <w:basedOn w:val="Normal"/>
    <w:next w:val="Normal"/>
    <w:uiPriority w:val="99"/>
    <w:unhideWhenUsed/>
    <w:rsid w:val="00FD44E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948203">
      <w:bodyDiv w:val="1"/>
      <w:marLeft w:val="0"/>
      <w:marRight w:val="0"/>
      <w:marTop w:val="0"/>
      <w:marBottom w:val="0"/>
      <w:divBdr>
        <w:top w:val="none" w:sz="0" w:space="0" w:color="auto"/>
        <w:left w:val="none" w:sz="0" w:space="0" w:color="auto"/>
        <w:bottom w:val="none" w:sz="0" w:space="0" w:color="auto"/>
        <w:right w:val="none" w:sz="0" w:space="0" w:color="auto"/>
      </w:divBdr>
    </w:div>
    <w:div w:id="207493946">
      <w:bodyDiv w:val="1"/>
      <w:marLeft w:val="0"/>
      <w:marRight w:val="0"/>
      <w:marTop w:val="0"/>
      <w:marBottom w:val="0"/>
      <w:divBdr>
        <w:top w:val="none" w:sz="0" w:space="0" w:color="auto"/>
        <w:left w:val="none" w:sz="0" w:space="0" w:color="auto"/>
        <w:bottom w:val="none" w:sz="0" w:space="0" w:color="auto"/>
        <w:right w:val="none" w:sz="0" w:space="0" w:color="auto"/>
      </w:divBdr>
    </w:div>
    <w:div w:id="230583652">
      <w:bodyDiv w:val="1"/>
      <w:marLeft w:val="0"/>
      <w:marRight w:val="0"/>
      <w:marTop w:val="0"/>
      <w:marBottom w:val="0"/>
      <w:divBdr>
        <w:top w:val="none" w:sz="0" w:space="0" w:color="auto"/>
        <w:left w:val="none" w:sz="0" w:space="0" w:color="auto"/>
        <w:bottom w:val="none" w:sz="0" w:space="0" w:color="auto"/>
        <w:right w:val="none" w:sz="0" w:space="0" w:color="auto"/>
      </w:divBdr>
    </w:div>
    <w:div w:id="303656495">
      <w:bodyDiv w:val="1"/>
      <w:marLeft w:val="0"/>
      <w:marRight w:val="0"/>
      <w:marTop w:val="0"/>
      <w:marBottom w:val="0"/>
      <w:divBdr>
        <w:top w:val="none" w:sz="0" w:space="0" w:color="auto"/>
        <w:left w:val="none" w:sz="0" w:space="0" w:color="auto"/>
        <w:bottom w:val="none" w:sz="0" w:space="0" w:color="auto"/>
        <w:right w:val="none" w:sz="0" w:space="0" w:color="auto"/>
      </w:divBdr>
    </w:div>
    <w:div w:id="315307385">
      <w:bodyDiv w:val="1"/>
      <w:marLeft w:val="0"/>
      <w:marRight w:val="0"/>
      <w:marTop w:val="0"/>
      <w:marBottom w:val="0"/>
      <w:divBdr>
        <w:top w:val="none" w:sz="0" w:space="0" w:color="auto"/>
        <w:left w:val="none" w:sz="0" w:space="0" w:color="auto"/>
        <w:bottom w:val="none" w:sz="0" w:space="0" w:color="auto"/>
        <w:right w:val="none" w:sz="0" w:space="0" w:color="auto"/>
      </w:divBdr>
    </w:div>
    <w:div w:id="356388928">
      <w:bodyDiv w:val="1"/>
      <w:marLeft w:val="0"/>
      <w:marRight w:val="0"/>
      <w:marTop w:val="0"/>
      <w:marBottom w:val="0"/>
      <w:divBdr>
        <w:top w:val="none" w:sz="0" w:space="0" w:color="auto"/>
        <w:left w:val="none" w:sz="0" w:space="0" w:color="auto"/>
        <w:bottom w:val="none" w:sz="0" w:space="0" w:color="auto"/>
        <w:right w:val="none" w:sz="0" w:space="0" w:color="auto"/>
      </w:divBdr>
    </w:div>
    <w:div w:id="356735413">
      <w:bodyDiv w:val="1"/>
      <w:marLeft w:val="0"/>
      <w:marRight w:val="0"/>
      <w:marTop w:val="0"/>
      <w:marBottom w:val="0"/>
      <w:divBdr>
        <w:top w:val="none" w:sz="0" w:space="0" w:color="auto"/>
        <w:left w:val="none" w:sz="0" w:space="0" w:color="auto"/>
        <w:bottom w:val="none" w:sz="0" w:space="0" w:color="auto"/>
        <w:right w:val="none" w:sz="0" w:space="0" w:color="auto"/>
      </w:divBdr>
    </w:div>
    <w:div w:id="437024844">
      <w:bodyDiv w:val="1"/>
      <w:marLeft w:val="0"/>
      <w:marRight w:val="0"/>
      <w:marTop w:val="0"/>
      <w:marBottom w:val="0"/>
      <w:divBdr>
        <w:top w:val="none" w:sz="0" w:space="0" w:color="auto"/>
        <w:left w:val="none" w:sz="0" w:space="0" w:color="auto"/>
        <w:bottom w:val="none" w:sz="0" w:space="0" w:color="auto"/>
        <w:right w:val="none" w:sz="0" w:space="0" w:color="auto"/>
      </w:divBdr>
    </w:div>
    <w:div w:id="441266734">
      <w:bodyDiv w:val="1"/>
      <w:marLeft w:val="0"/>
      <w:marRight w:val="0"/>
      <w:marTop w:val="0"/>
      <w:marBottom w:val="0"/>
      <w:divBdr>
        <w:top w:val="none" w:sz="0" w:space="0" w:color="auto"/>
        <w:left w:val="none" w:sz="0" w:space="0" w:color="auto"/>
        <w:bottom w:val="none" w:sz="0" w:space="0" w:color="auto"/>
        <w:right w:val="none" w:sz="0" w:space="0" w:color="auto"/>
      </w:divBdr>
    </w:div>
    <w:div w:id="580330310">
      <w:bodyDiv w:val="1"/>
      <w:marLeft w:val="0"/>
      <w:marRight w:val="0"/>
      <w:marTop w:val="0"/>
      <w:marBottom w:val="0"/>
      <w:divBdr>
        <w:top w:val="none" w:sz="0" w:space="0" w:color="auto"/>
        <w:left w:val="none" w:sz="0" w:space="0" w:color="auto"/>
        <w:bottom w:val="none" w:sz="0" w:space="0" w:color="auto"/>
        <w:right w:val="none" w:sz="0" w:space="0" w:color="auto"/>
      </w:divBdr>
    </w:div>
    <w:div w:id="630985650">
      <w:bodyDiv w:val="1"/>
      <w:marLeft w:val="0"/>
      <w:marRight w:val="0"/>
      <w:marTop w:val="0"/>
      <w:marBottom w:val="0"/>
      <w:divBdr>
        <w:top w:val="none" w:sz="0" w:space="0" w:color="auto"/>
        <w:left w:val="none" w:sz="0" w:space="0" w:color="auto"/>
        <w:bottom w:val="none" w:sz="0" w:space="0" w:color="auto"/>
        <w:right w:val="none" w:sz="0" w:space="0" w:color="auto"/>
      </w:divBdr>
      <w:divsChild>
        <w:div w:id="956910689">
          <w:marLeft w:val="0"/>
          <w:marRight w:val="0"/>
          <w:marTop w:val="0"/>
          <w:marBottom w:val="0"/>
          <w:divBdr>
            <w:top w:val="none" w:sz="0" w:space="0" w:color="auto"/>
            <w:left w:val="none" w:sz="0" w:space="0" w:color="auto"/>
            <w:bottom w:val="none" w:sz="0" w:space="0" w:color="auto"/>
            <w:right w:val="none" w:sz="0" w:space="0" w:color="auto"/>
          </w:divBdr>
          <w:divsChild>
            <w:div w:id="1384911498">
              <w:marLeft w:val="0"/>
              <w:marRight w:val="0"/>
              <w:marTop w:val="0"/>
              <w:marBottom w:val="0"/>
              <w:divBdr>
                <w:top w:val="none" w:sz="0" w:space="0" w:color="auto"/>
                <w:left w:val="none" w:sz="0" w:space="0" w:color="auto"/>
                <w:bottom w:val="none" w:sz="0" w:space="0" w:color="auto"/>
                <w:right w:val="none" w:sz="0" w:space="0" w:color="auto"/>
              </w:divBdr>
              <w:divsChild>
                <w:div w:id="1402681630">
                  <w:marLeft w:val="0"/>
                  <w:marRight w:val="0"/>
                  <w:marTop w:val="0"/>
                  <w:marBottom w:val="0"/>
                  <w:divBdr>
                    <w:top w:val="none" w:sz="0" w:space="0" w:color="auto"/>
                    <w:left w:val="none" w:sz="0" w:space="0" w:color="auto"/>
                    <w:bottom w:val="none" w:sz="0" w:space="0" w:color="auto"/>
                    <w:right w:val="none" w:sz="0" w:space="0" w:color="auto"/>
                  </w:divBdr>
                  <w:divsChild>
                    <w:div w:id="1285192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90988">
          <w:marLeft w:val="0"/>
          <w:marRight w:val="0"/>
          <w:marTop w:val="0"/>
          <w:marBottom w:val="0"/>
          <w:divBdr>
            <w:top w:val="none" w:sz="0" w:space="0" w:color="auto"/>
            <w:left w:val="none" w:sz="0" w:space="0" w:color="auto"/>
            <w:bottom w:val="none" w:sz="0" w:space="0" w:color="auto"/>
            <w:right w:val="none" w:sz="0" w:space="0" w:color="auto"/>
          </w:divBdr>
          <w:divsChild>
            <w:div w:id="1497914842">
              <w:marLeft w:val="0"/>
              <w:marRight w:val="0"/>
              <w:marTop w:val="0"/>
              <w:marBottom w:val="0"/>
              <w:divBdr>
                <w:top w:val="none" w:sz="0" w:space="0" w:color="auto"/>
                <w:left w:val="none" w:sz="0" w:space="0" w:color="auto"/>
                <w:bottom w:val="none" w:sz="0" w:space="0" w:color="auto"/>
                <w:right w:val="none" w:sz="0" w:space="0" w:color="auto"/>
              </w:divBdr>
              <w:divsChild>
                <w:div w:id="1481188096">
                  <w:marLeft w:val="0"/>
                  <w:marRight w:val="0"/>
                  <w:marTop w:val="0"/>
                  <w:marBottom w:val="0"/>
                  <w:divBdr>
                    <w:top w:val="none" w:sz="0" w:space="0" w:color="auto"/>
                    <w:left w:val="none" w:sz="0" w:space="0" w:color="auto"/>
                    <w:bottom w:val="none" w:sz="0" w:space="0" w:color="auto"/>
                    <w:right w:val="none" w:sz="0" w:space="0" w:color="auto"/>
                  </w:divBdr>
                  <w:divsChild>
                    <w:div w:id="1222208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625843">
      <w:bodyDiv w:val="1"/>
      <w:marLeft w:val="0"/>
      <w:marRight w:val="0"/>
      <w:marTop w:val="0"/>
      <w:marBottom w:val="0"/>
      <w:divBdr>
        <w:top w:val="none" w:sz="0" w:space="0" w:color="auto"/>
        <w:left w:val="none" w:sz="0" w:space="0" w:color="auto"/>
        <w:bottom w:val="none" w:sz="0" w:space="0" w:color="auto"/>
        <w:right w:val="none" w:sz="0" w:space="0" w:color="auto"/>
      </w:divBdr>
    </w:div>
    <w:div w:id="718091929">
      <w:bodyDiv w:val="1"/>
      <w:marLeft w:val="0"/>
      <w:marRight w:val="0"/>
      <w:marTop w:val="0"/>
      <w:marBottom w:val="0"/>
      <w:divBdr>
        <w:top w:val="none" w:sz="0" w:space="0" w:color="auto"/>
        <w:left w:val="none" w:sz="0" w:space="0" w:color="auto"/>
        <w:bottom w:val="none" w:sz="0" w:space="0" w:color="auto"/>
        <w:right w:val="none" w:sz="0" w:space="0" w:color="auto"/>
      </w:divBdr>
    </w:div>
    <w:div w:id="721830851">
      <w:bodyDiv w:val="1"/>
      <w:marLeft w:val="0"/>
      <w:marRight w:val="0"/>
      <w:marTop w:val="0"/>
      <w:marBottom w:val="0"/>
      <w:divBdr>
        <w:top w:val="none" w:sz="0" w:space="0" w:color="auto"/>
        <w:left w:val="none" w:sz="0" w:space="0" w:color="auto"/>
        <w:bottom w:val="none" w:sz="0" w:space="0" w:color="auto"/>
        <w:right w:val="none" w:sz="0" w:space="0" w:color="auto"/>
      </w:divBdr>
    </w:div>
    <w:div w:id="777876066">
      <w:bodyDiv w:val="1"/>
      <w:marLeft w:val="0"/>
      <w:marRight w:val="0"/>
      <w:marTop w:val="0"/>
      <w:marBottom w:val="0"/>
      <w:divBdr>
        <w:top w:val="none" w:sz="0" w:space="0" w:color="auto"/>
        <w:left w:val="none" w:sz="0" w:space="0" w:color="auto"/>
        <w:bottom w:val="none" w:sz="0" w:space="0" w:color="auto"/>
        <w:right w:val="none" w:sz="0" w:space="0" w:color="auto"/>
      </w:divBdr>
    </w:div>
    <w:div w:id="808670348">
      <w:bodyDiv w:val="1"/>
      <w:marLeft w:val="0"/>
      <w:marRight w:val="0"/>
      <w:marTop w:val="0"/>
      <w:marBottom w:val="0"/>
      <w:divBdr>
        <w:top w:val="none" w:sz="0" w:space="0" w:color="auto"/>
        <w:left w:val="none" w:sz="0" w:space="0" w:color="auto"/>
        <w:bottom w:val="none" w:sz="0" w:space="0" w:color="auto"/>
        <w:right w:val="none" w:sz="0" w:space="0" w:color="auto"/>
      </w:divBdr>
    </w:div>
    <w:div w:id="938491169">
      <w:bodyDiv w:val="1"/>
      <w:marLeft w:val="0"/>
      <w:marRight w:val="0"/>
      <w:marTop w:val="0"/>
      <w:marBottom w:val="0"/>
      <w:divBdr>
        <w:top w:val="none" w:sz="0" w:space="0" w:color="auto"/>
        <w:left w:val="none" w:sz="0" w:space="0" w:color="auto"/>
        <w:bottom w:val="none" w:sz="0" w:space="0" w:color="auto"/>
        <w:right w:val="none" w:sz="0" w:space="0" w:color="auto"/>
      </w:divBdr>
    </w:div>
    <w:div w:id="1007945583">
      <w:bodyDiv w:val="1"/>
      <w:marLeft w:val="0"/>
      <w:marRight w:val="0"/>
      <w:marTop w:val="0"/>
      <w:marBottom w:val="0"/>
      <w:divBdr>
        <w:top w:val="none" w:sz="0" w:space="0" w:color="auto"/>
        <w:left w:val="none" w:sz="0" w:space="0" w:color="auto"/>
        <w:bottom w:val="none" w:sz="0" w:space="0" w:color="auto"/>
        <w:right w:val="none" w:sz="0" w:space="0" w:color="auto"/>
      </w:divBdr>
    </w:div>
    <w:div w:id="1062217798">
      <w:bodyDiv w:val="1"/>
      <w:marLeft w:val="0"/>
      <w:marRight w:val="0"/>
      <w:marTop w:val="0"/>
      <w:marBottom w:val="0"/>
      <w:divBdr>
        <w:top w:val="none" w:sz="0" w:space="0" w:color="auto"/>
        <w:left w:val="none" w:sz="0" w:space="0" w:color="auto"/>
        <w:bottom w:val="none" w:sz="0" w:space="0" w:color="auto"/>
        <w:right w:val="none" w:sz="0" w:space="0" w:color="auto"/>
      </w:divBdr>
    </w:div>
    <w:div w:id="1093624217">
      <w:bodyDiv w:val="1"/>
      <w:marLeft w:val="0"/>
      <w:marRight w:val="0"/>
      <w:marTop w:val="0"/>
      <w:marBottom w:val="0"/>
      <w:divBdr>
        <w:top w:val="none" w:sz="0" w:space="0" w:color="auto"/>
        <w:left w:val="none" w:sz="0" w:space="0" w:color="auto"/>
        <w:bottom w:val="none" w:sz="0" w:space="0" w:color="auto"/>
        <w:right w:val="none" w:sz="0" w:space="0" w:color="auto"/>
      </w:divBdr>
    </w:div>
    <w:div w:id="1167940381">
      <w:bodyDiv w:val="1"/>
      <w:marLeft w:val="0"/>
      <w:marRight w:val="0"/>
      <w:marTop w:val="0"/>
      <w:marBottom w:val="0"/>
      <w:divBdr>
        <w:top w:val="none" w:sz="0" w:space="0" w:color="auto"/>
        <w:left w:val="none" w:sz="0" w:space="0" w:color="auto"/>
        <w:bottom w:val="none" w:sz="0" w:space="0" w:color="auto"/>
        <w:right w:val="none" w:sz="0" w:space="0" w:color="auto"/>
      </w:divBdr>
    </w:div>
    <w:div w:id="1238326797">
      <w:bodyDiv w:val="1"/>
      <w:marLeft w:val="0"/>
      <w:marRight w:val="0"/>
      <w:marTop w:val="0"/>
      <w:marBottom w:val="0"/>
      <w:divBdr>
        <w:top w:val="none" w:sz="0" w:space="0" w:color="auto"/>
        <w:left w:val="none" w:sz="0" w:space="0" w:color="auto"/>
        <w:bottom w:val="none" w:sz="0" w:space="0" w:color="auto"/>
        <w:right w:val="none" w:sz="0" w:space="0" w:color="auto"/>
      </w:divBdr>
    </w:div>
    <w:div w:id="1323894841">
      <w:bodyDiv w:val="1"/>
      <w:marLeft w:val="0"/>
      <w:marRight w:val="0"/>
      <w:marTop w:val="0"/>
      <w:marBottom w:val="0"/>
      <w:divBdr>
        <w:top w:val="none" w:sz="0" w:space="0" w:color="auto"/>
        <w:left w:val="none" w:sz="0" w:space="0" w:color="auto"/>
        <w:bottom w:val="none" w:sz="0" w:space="0" w:color="auto"/>
        <w:right w:val="none" w:sz="0" w:space="0" w:color="auto"/>
      </w:divBdr>
    </w:div>
    <w:div w:id="1344361863">
      <w:bodyDiv w:val="1"/>
      <w:marLeft w:val="0"/>
      <w:marRight w:val="0"/>
      <w:marTop w:val="0"/>
      <w:marBottom w:val="0"/>
      <w:divBdr>
        <w:top w:val="none" w:sz="0" w:space="0" w:color="auto"/>
        <w:left w:val="none" w:sz="0" w:space="0" w:color="auto"/>
        <w:bottom w:val="none" w:sz="0" w:space="0" w:color="auto"/>
        <w:right w:val="none" w:sz="0" w:space="0" w:color="auto"/>
      </w:divBdr>
    </w:div>
    <w:div w:id="1417361339">
      <w:bodyDiv w:val="1"/>
      <w:marLeft w:val="0"/>
      <w:marRight w:val="0"/>
      <w:marTop w:val="0"/>
      <w:marBottom w:val="0"/>
      <w:divBdr>
        <w:top w:val="none" w:sz="0" w:space="0" w:color="auto"/>
        <w:left w:val="none" w:sz="0" w:space="0" w:color="auto"/>
        <w:bottom w:val="none" w:sz="0" w:space="0" w:color="auto"/>
        <w:right w:val="none" w:sz="0" w:space="0" w:color="auto"/>
      </w:divBdr>
    </w:div>
    <w:div w:id="1452170850">
      <w:bodyDiv w:val="1"/>
      <w:marLeft w:val="0"/>
      <w:marRight w:val="0"/>
      <w:marTop w:val="0"/>
      <w:marBottom w:val="0"/>
      <w:divBdr>
        <w:top w:val="none" w:sz="0" w:space="0" w:color="auto"/>
        <w:left w:val="none" w:sz="0" w:space="0" w:color="auto"/>
        <w:bottom w:val="none" w:sz="0" w:space="0" w:color="auto"/>
        <w:right w:val="none" w:sz="0" w:space="0" w:color="auto"/>
      </w:divBdr>
    </w:div>
    <w:div w:id="1572274585">
      <w:bodyDiv w:val="1"/>
      <w:marLeft w:val="0"/>
      <w:marRight w:val="0"/>
      <w:marTop w:val="0"/>
      <w:marBottom w:val="0"/>
      <w:divBdr>
        <w:top w:val="none" w:sz="0" w:space="0" w:color="auto"/>
        <w:left w:val="none" w:sz="0" w:space="0" w:color="auto"/>
        <w:bottom w:val="none" w:sz="0" w:space="0" w:color="auto"/>
        <w:right w:val="none" w:sz="0" w:space="0" w:color="auto"/>
      </w:divBdr>
    </w:div>
    <w:div w:id="1820725108">
      <w:bodyDiv w:val="1"/>
      <w:marLeft w:val="0"/>
      <w:marRight w:val="0"/>
      <w:marTop w:val="0"/>
      <w:marBottom w:val="0"/>
      <w:divBdr>
        <w:top w:val="none" w:sz="0" w:space="0" w:color="auto"/>
        <w:left w:val="none" w:sz="0" w:space="0" w:color="auto"/>
        <w:bottom w:val="none" w:sz="0" w:space="0" w:color="auto"/>
        <w:right w:val="none" w:sz="0" w:space="0" w:color="auto"/>
      </w:divBdr>
    </w:div>
    <w:div w:id="1898395654">
      <w:bodyDiv w:val="1"/>
      <w:marLeft w:val="0"/>
      <w:marRight w:val="0"/>
      <w:marTop w:val="0"/>
      <w:marBottom w:val="0"/>
      <w:divBdr>
        <w:top w:val="none" w:sz="0" w:space="0" w:color="auto"/>
        <w:left w:val="none" w:sz="0" w:space="0" w:color="auto"/>
        <w:bottom w:val="none" w:sz="0" w:space="0" w:color="auto"/>
        <w:right w:val="none" w:sz="0" w:space="0" w:color="auto"/>
      </w:divBdr>
    </w:div>
    <w:div w:id="1956868022">
      <w:bodyDiv w:val="1"/>
      <w:marLeft w:val="0"/>
      <w:marRight w:val="0"/>
      <w:marTop w:val="0"/>
      <w:marBottom w:val="0"/>
      <w:divBdr>
        <w:top w:val="none" w:sz="0" w:space="0" w:color="auto"/>
        <w:left w:val="none" w:sz="0" w:space="0" w:color="auto"/>
        <w:bottom w:val="none" w:sz="0" w:space="0" w:color="auto"/>
        <w:right w:val="none" w:sz="0" w:space="0" w:color="auto"/>
      </w:divBdr>
    </w:div>
    <w:div w:id="2011255692">
      <w:bodyDiv w:val="1"/>
      <w:marLeft w:val="0"/>
      <w:marRight w:val="0"/>
      <w:marTop w:val="0"/>
      <w:marBottom w:val="0"/>
      <w:divBdr>
        <w:top w:val="none" w:sz="0" w:space="0" w:color="auto"/>
        <w:left w:val="none" w:sz="0" w:space="0" w:color="auto"/>
        <w:bottom w:val="none" w:sz="0" w:space="0" w:color="auto"/>
        <w:right w:val="none" w:sz="0" w:space="0" w:color="auto"/>
      </w:divBdr>
    </w:div>
    <w:div w:id="2040274848">
      <w:bodyDiv w:val="1"/>
      <w:marLeft w:val="0"/>
      <w:marRight w:val="0"/>
      <w:marTop w:val="0"/>
      <w:marBottom w:val="0"/>
      <w:divBdr>
        <w:top w:val="none" w:sz="0" w:space="0" w:color="auto"/>
        <w:left w:val="none" w:sz="0" w:space="0" w:color="auto"/>
        <w:bottom w:val="none" w:sz="0" w:space="0" w:color="auto"/>
        <w:right w:val="none" w:sz="0" w:space="0" w:color="auto"/>
      </w:divBdr>
      <w:divsChild>
        <w:div w:id="1573471295">
          <w:marLeft w:val="0"/>
          <w:marRight w:val="0"/>
          <w:marTop w:val="0"/>
          <w:marBottom w:val="0"/>
          <w:divBdr>
            <w:top w:val="none" w:sz="0" w:space="0" w:color="auto"/>
            <w:left w:val="none" w:sz="0" w:space="0" w:color="auto"/>
            <w:bottom w:val="none" w:sz="0" w:space="0" w:color="auto"/>
            <w:right w:val="none" w:sz="0" w:space="0" w:color="auto"/>
          </w:divBdr>
          <w:divsChild>
            <w:div w:id="1381250314">
              <w:marLeft w:val="0"/>
              <w:marRight w:val="0"/>
              <w:marTop w:val="0"/>
              <w:marBottom w:val="0"/>
              <w:divBdr>
                <w:top w:val="none" w:sz="0" w:space="0" w:color="auto"/>
                <w:left w:val="none" w:sz="0" w:space="0" w:color="auto"/>
                <w:bottom w:val="none" w:sz="0" w:space="0" w:color="auto"/>
                <w:right w:val="none" w:sz="0" w:space="0" w:color="auto"/>
              </w:divBdr>
              <w:divsChild>
                <w:div w:id="1239556784">
                  <w:marLeft w:val="0"/>
                  <w:marRight w:val="0"/>
                  <w:marTop w:val="0"/>
                  <w:marBottom w:val="0"/>
                  <w:divBdr>
                    <w:top w:val="none" w:sz="0" w:space="0" w:color="auto"/>
                    <w:left w:val="none" w:sz="0" w:space="0" w:color="auto"/>
                    <w:bottom w:val="none" w:sz="0" w:space="0" w:color="auto"/>
                    <w:right w:val="none" w:sz="0" w:space="0" w:color="auto"/>
                  </w:divBdr>
                  <w:divsChild>
                    <w:div w:id="4256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074188">
          <w:marLeft w:val="0"/>
          <w:marRight w:val="0"/>
          <w:marTop w:val="0"/>
          <w:marBottom w:val="0"/>
          <w:divBdr>
            <w:top w:val="none" w:sz="0" w:space="0" w:color="auto"/>
            <w:left w:val="none" w:sz="0" w:space="0" w:color="auto"/>
            <w:bottom w:val="none" w:sz="0" w:space="0" w:color="auto"/>
            <w:right w:val="none" w:sz="0" w:space="0" w:color="auto"/>
          </w:divBdr>
          <w:divsChild>
            <w:div w:id="1641617844">
              <w:marLeft w:val="0"/>
              <w:marRight w:val="0"/>
              <w:marTop w:val="0"/>
              <w:marBottom w:val="0"/>
              <w:divBdr>
                <w:top w:val="none" w:sz="0" w:space="0" w:color="auto"/>
                <w:left w:val="none" w:sz="0" w:space="0" w:color="auto"/>
                <w:bottom w:val="none" w:sz="0" w:space="0" w:color="auto"/>
                <w:right w:val="none" w:sz="0" w:space="0" w:color="auto"/>
              </w:divBdr>
              <w:divsChild>
                <w:div w:id="126943338">
                  <w:marLeft w:val="0"/>
                  <w:marRight w:val="0"/>
                  <w:marTop w:val="0"/>
                  <w:marBottom w:val="0"/>
                  <w:divBdr>
                    <w:top w:val="none" w:sz="0" w:space="0" w:color="auto"/>
                    <w:left w:val="none" w:sz="0" w:space="0" w:color="auto"/>
                    <w:bottom w:val="none" w:sz="0" w:space="0" w:color="auto"/>
                    <w:right w:val="none" w:sz="0" w:space="0" w:color="auto"/>
                  </w:divBdr>
                  <w:divsChild>
                    <w:div w:id="137515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7" Version="7"/>
</file>

<file path=customXml/itemProps1.xml><?xml version="1.0" encoding="utf-8"?>
<ds:datastoreItem xmlns:ds="http://schemas.openxmlformats.org/officeDocument/2006/customXml" ds:itemID="{1D4C4FDA-B76B-4A1B-85A3-004E8DA52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4357</Words>
  <Characters>24839</Characters>
  <Application>Microsoft Office Word</Application>
  <DocSecurity>0</DocSecurity>
  <Lines>206</Lines>
  <Paragraphs>58</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
      <vt:lpstr>Introduction</vt:lpstr>
      <vt:lpstr>1. Advantages of Being a Pioneer and a Follower</vt:lpstr>
      <vt:lpstr>    1.1. Advantages of Being a Pioneer</vt:lpstr>
      <vt:lpstr>        1.1.1. First-Mover Advantage</vt:lpstr>
      <vt:lpstr>        1.1.2. Technological Leadership</vt:lpstr>
      <vt:lpstr>        1.1.3. Customer Loyalty</vt:lpstr>
      <vt:lpstr>    1.2. Advantages of Being a Follower</vt:lpstr>
      <vt:lpstr>        1.2.1. Lower Risk: Learning from Pioneer Mistakes</vt:lpstr>
      <vt:lpstr>        1.2.2. Cost Efficiency: Avoiding High R&amp;D and Marketing Costs</vt:lpstr>
      <vt:lpstr>        1.2.3. Improved Technology and Business Models: Adapting and Innovating Existing</vt:lpstr>
      <vt:lpstr>2. Product Life Cycle Strategies of Pioneers and Followers</vt:lpstr>
      <vt:lpstr>    2.1. Pioneer Strategies</vt:lpstr>
      <vt:lpstr>        2.1.1. Introduction Stage: Heavy Investment in Marketing and R&amp;D</vt:lpstr>
      <vt:lpstr>        2.1.2. Growth Stage: Expanding Product Lines and Strategic Partnerships</vt:lpstr>
      <vt:lpstr>        2.1.3. Maturity Stage: Brand Loyalty Programs and Continuous Innovation</vt:lpstr>
      <vt:lpstr>        2.1.4. Decline Stage: Diversification, Repositioning, or Market Exit</vt:lpstr>
      <vt:lpstr>    2.2. Follower Strategies</vt:lpstr>
      <vt:lpstr>        2.2.1. Introduction Stage: Competitive Pricing and Differentiation</vt:lpstr>
      <vt:lpstr>        2.2.2. Growth Stage: Expanding Customer Base through Improved Features</vt:lpstr>
      <vt:lpstr>        2.2.3. Maturity Stage: Cost Leadership and Brand Strengthening</vt:lpstr>
      <vt:lpstr>        2.2.4. Decline Stage: Innovation in New Areas and Brand Reinvention</vt:lpstr>
    </vt:vector>
  </TitlesOfParts>
  <Company/>
  <LinksUpToDate>false</LinksUpToDate>
  <CharactersWithSpaces>29138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Bhagyesh Jigneshbhai Bhatt (2420140)</cp:lastModifiedBy>
  <cp:revision>2</cp:revision>
  <dcterms:created xsi:type="dcterms:W3CDTF">2025-03-20T22:15:00Z</dcterms:created>
  <dcterms:modified xsi:type="dcterms:W3CDTF">2025-03-20T22:15:00Z</dcterms:modified>
</cp:coreProperties>
</file>