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9E9E74" w14:textId="647FF4BC" w:rsidR="007368E1" w:rsidRDefault="007368E1" w:rsidP="00912FC8">
      <w:pPr>
        <w:jc w:val="center"/>
        <w:rPr>
          <w:rFonts w:ascii="Segoe UI" w:eastAsia="Times New Roman" w:hAnsi="Segoe UI" w:cs="Segoe UI"/>
          <w:b/>
          <w:bCs/>
          <w:color w:val="FFFFFF"/>
          <w:kern w:val="36"/>
          <w:sz w:val="48"/>
          <w:szCs w:val="48"/>
          <w:lang w:eastAsia="en-GB"/>
          <w14:ligatures w14:val="none"/>
        </w:rPr>
      </w:pPr>
      <w:r>
        <w:rPr>
          <w:rFonts w:ascii="Arial" w:hAnsi="Arial" w:cs="Arial"/>
          <w:noProof/>
          <w:sz w:val="56"/>
          <w:szCs w:val="56"/>
        </w:rPr>
        <mc:AlternateContent>
          <mc:Choice Requires="wps">
            <w:drawing>
              <wp:anchor distT="0" distB="0" distL="114300" distR="114300" simplePos="0" relativeHeight="251659264" behindDoc="0" locked="0" layoutInCell="1" allowOverlap="1" wp14:anchorId="1424A86A" wp14:editId="1BDCAE56">
                <wp:simplePos x="0" y="0"/>
                <wp:positionH relativeFrom="margin">
                  <wp:align>center</wp:align>
                </wp:positionH>
                <wp:positionV relativeFrom="paragraph">
                  <wp:posOffset>-488315</wp:posOffset>
                </wp:positionV>
                <wp:extent cx="6753225" cy="9817735"/>
                <wp:effectExtent l="0" t="0" r="28575" b="12065"/>
                <wp:wrapNone/>
                <wp:docPr id="1604236924" name="Rectangle 1"/>
                <wp:cNvGraphicFramePr/>
                <a:graphic xmlns:a="http://schemas.openxmlformats.org/drawingml/2006/main">
                  <a:graphicData uri="http://schemas.microsoft.com/office/word/2010/wordprocessingShape">
                    <wps:wsp>
                      <wps:cNvSpPr/>
                      <wps:spPr>
                        <a:xfrm>
                          <a:off x="0" y="0"/>
                          <a:ext cx="6753225" cy="9817735"/>
                        </a:xfrm>
                        <a:prstGeom prst="rect">
                          <a:avLst/>
                        </a:prstGeom>
                        <a:noFill/>
                        <a:ln>
                          <a:solidFill>
                            <a:srgbClr val="FF006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1F81E75" id="Rectangle 1" o:spid="_x0000_s1026" style="position:absolute;margin-left:0;margin-top:-38.45pt;width:531.75pt;height:773.05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" filled="f" strokecolor="#f06" strokeweight="1pt">
                <w10:wrap anchorx="margin"/>
              </v:rect>
            </w:pict>
          </mc:Fallback>
        </mc:AlternateContent>
      </w:r>
    </w:p>
    <w:p w14:paraId="640DB6A8" w14:textId="018F8BB4" w:rsidR="00912FC8" w:rsidRPr="007368E1" w:rsidRDefault="006B0618" w:rsidP="007368E1">
      <w:pPr>
        <w:jc w:val="center"/>
        <w:rPr>
          <w:rFonts w:ascii="Segoe UI" w:eastAsia="Times New Roman" w:hAnsi="Segoe UI" w:cs="Segoe UI"/>
          <w:b/>
          <w:bCs/>
          <w:color w:val="FFFFFF"/>
          <w:kern w:val="36"/>
          <w:sz w:val="48"/>
          <w:szCs w:val="48"/>
          <w:lang w:eastAsia="en-GB"/>
          <w14:ligatures w14:val="none"/>
        </w:rPr>
      </w:pPr>
      <w:r>
        <w:rPr>
          <w:rFonts w:ascii="Segoe UI" w:eastAsia="Times New Roman" w:hAnsi="Segoe UI" w:cs="Segoe UI"/>
          <w:b/>
          <w:bCs/>
          <w:color w:val="FFFFFF"/>
          <w:kern w:val="36"/>
          <w:sz w:val="48"/>
          <w:szCs w:val="48"/>
          <w:lang w:eastAsia="en-GB"/>
          <w14:ligatures w14:val="none"/>
        </w:rPr>
        <w:t xml:space="preserve"> </w:t>
      </w:r>
      <w:r w:rsidR="00912FC8" w:rsidRPr="00912FC8">
        <w:rPr>
          <w:rFonts w:ascii="Segoe UI" w:eastAsia="Times New Roman" w:hAnsi="Segoe UI" w:cs="Segoe UI"/>
          <w:b/>
          <w:bCs/>
          <w:color w:val="FFFFFF"/>
          <w:kern w:val="36"/>
          <w:sz w:val="48"/>
          <w:szCs w:val="48"/>
          <w:lang w:eastAsia="en-GB"/>
          <w14:ligatures w14:val="none"/>
        </w:rPr>
        <w:t xml:space="preserve"> </w:t>
      </w:r>
      <w:r w:rsidR="00912FC8" w:rsidRPr="00912FC8">
        <w:rPr>
          <w:rFonts w:ascii="Arial" w:hAnsi="Arial" w:cs="Arial"/>
          <w:sz w:val="56"/>
          <w:szCs w:val="56"/>
        </w:rPr>
        <w:t>Language and Literacy in the Digital Age</w:t>
      </w:r>
    </w:p>
    <w:p w14:paraId="5A639CC9" w14:textId="0C404101" w:rsidR="00F53DAA" w:rsidRDefault="00F53DAA" w:rsidP="00912FC8">
      <w:pPr>
        <w:jc w:val="center"/>
        <w:rPr>
          <w:rFonts w:ascii="Arial" w:hAnsi="Arial" w:cs="Arial"/>
          <w:sz w:val="40"/>
          <w:szCs w:val="40"/>
        </w:rPr>
      </w:pPr>
      <w:r>
        <w:rPr>
          <w:rFonts w:ascii="Arial" w:hAnsi="Arial" w:cs="Arial"/>
          <w:sz w:val="40"/>
          <w:szCs w:val="40"/>
        </w:rPr>
        <w:t>Module: ECEY</w:t>
      </w:r>
      <w:r w:rsidR="00912FC8">
        <w:rPr>
          <w:rFonts w:ascii="Arial" w:hAnsi="Arial" w:cs="Arial"/>
          <w:sz w:val="40"/>
          <w:szCs w:val="40"/>
        </w:rPr>
        <w:t>5004</w:t>
      </w:r>
    </w:p>
    <w:p w14:paraId="3A82B4BE" w14:textId="77777777" w:rsidR="00F53DAA" w:rsidRDefault="00F53DAA" w:rsidP="00F53DAA">
      <w:pPr>
        <w:jc w:val="center"/>
        <w:rPr>
          <w:rFonts w:ascii="Arial" w:hAnsi="Arial" w:cs="Arial"/>
          <w:sz w:val="40"/>
          <w:szCs w:val="40"/>
        </w:rPr>
      </w:pPr>
      <w:r>
        <w:rPr>
          <w:rFonts w:ascii="Arial" w:hAnsi="Arial" w:cs="Arial"/>
          <w:sz w:val="40"/>
          <w:szCs w:val="40"/>
        </w:rPr>
        <w:t>Student ID: 2507924</w:t>
      </w:r>
    </w:p>
    <w:p w14:paraId="435CC22D" w14:textId="33FA80CF" w:rsidR="00F53DAA" w:rsidRDefault="00F53DAA" w:rsidP="00F53DAA">
      <w:pPr>
        <w:jc w:val="center"/>
        <w:rPr>
          <w:rFonts w:ascii="Arial" w:hAnsi="Arial" w:cs="Arial"/>
          <w:sz w:val="40"/>
          <w:szCs w:val="40"/>
        </w:rPr>
      </w:pPr>
      <w:r>
        <w:rPr>
          <w:rFonts w:ascii="Arial" w:hAnsi="Arial" w:cs="Arial"/>
          <w:sz w:val="40"/>
          <w:szCs w:val="40"/>
        </w:rPr>
        <w:t xml:space="preserve">Submission Date: </w:t>
      </w:r>
      <w:r w:rsidR="00300616">
        <w:rPr>
          <w:rFonts w:ascii="Arial" w:hAnsi="Arial" w:cs="Arial"/>
          <w:sz w:val="40"/>
          <w:szCs w:val="40"/>
        </w:rPr>
        <w:t>2</w:t>
      </w:r>
      <w:r w:rsidR="00B00F61">
        <w:rPr>
          <w:rFonts w:ascii="Arial" w:hAnsi="Arial" w:cs="Arial"/>
          <w:sz w:val="40"/>
          <w:szCs w:val="40"/>
        </w:rPr>
        <w:t xml:space="preserve">4 </w:t>
      </w:r>
      <w:r w:rsidR="00912FC8">
        <w:rPr>
          <w:rFonts w:ascii="Arial" w:hAnsi="Arial" w:cs="Arial"/>
          <w:sz w:val="40"/>
          <w:szCs w:val="40"/>
        </w:rPr>
        <w:t>October</w:t>
      </w:r>
      <w:r>
        <w:rPr>
          <w:rFonts w:ascii="Arial" w:hAnsi="Arial" w:cs="Arial"/>
          <w:sz w:val="40"/>
          <w:szCs w:val="40"/>
        </w:rPr>
        <w:t xml:space="preserve"> 2026</w:t>
      </w:r>
    </w:p>
    <w:p w14:paraId="58921A6D" w14:textId="30235971" w:rsidR="00F53DAA" w:rsidRDefault="00F53DAA" w:rsidP="00F53DAA">
      <w:pPr>
        <w:jc w:val="center"/>
        <w:rPr>
          <w:rFonts w:ascii="Arial" w:hAnsi="Arial" w:cs="Arial"/>
          <w:sz w:val="40"/>
          <w:szCs w:val="40"/>
        </w:rPr>
      </w:pPr>
      <w:r>
        <w:rPr>
          <w:rFonts w:ascii="Arial" w:hAnsi="Arial" w:cs="Arial"/>
          <w:sz w:val="40"/>
          <w:szCs w:val="40"/>
        </w:rPr>
        <w:t xml:space="preserve">Word Count: </w:t>
      </w:r>
      <w:r w:rsidR="00B00F61">
        <w:rPr>
          <w:rFonts w:ascii="Arial" w:hAnsi="Arial" w:cs="Arial"/>
          <w:sz w:val="40"/>
          <w:szCs w:val="40"/>
        </w:rPr>
        <w:t>2032</w:t>
      </w:r>
    </w:p>
    <w:p w14:paraId="780CBEE1" w14:textId="77777777" w:rsidR="00F53DAA" w:rsidRDefault="00F53DAA" w:rsidP="00F53DAA">
      <w:pPr>
        <w:rPr>
          <w:rFonts w:ascii="Arial" w:hAnsi="Arial" w:cs="Arial"/>
          <w:sz w:val="24"/>
          <w:szCs w:val="24"/>
        </w:rPr>
      </w:pPr>
    </w:p>
    <w:p w14:paraId="1C03C489" w14:textId="77777777" w:rsidR="00F53DAA" w:rsidRDefault="00F53DAA" w:rsidP="00F53DAA">
      <w:pPr>
        <w:rPr>
          <w:rFonts w:ascii="Arial" w:hAnsi="Arial" w:cs="Arial"/>
          <w:sz w:val="24"/>
          <w:szCs w:val="24"/>
        </w:rPr>
      </w:pPr>
    </w:p>
    <w:p w14:paraId="57978CEA" w14:textId="77777777" w:rsidR="00F53DAA" w:rsidRDefault="00F53DAA" w:rsidP="008C0093">
      <w:pPr>
        <w:jc w:val="center"/>
        <w:rPr>
          <w:rFonts w:ascii="Arial" w:hAnsi="Arial" w:cs="Arial"/>
          <w:sz w:val="24"/>
          <w:szCs w:val="24"/>
        </w:rPr>
      </w:pPr>
    </w:p>
    <w:p w14:paraId="7ABD7CB4" w14:textId="06AF35F4" w:rsidR="00C6278D" w:rsidRPr="00C6278D" w:rsidRDefault="00C6278D" w:rsidP="008C0093">
      <w:pPr>
        <w:jc w:val="center"/>
        <w:rPr>
          <w:rFonts w:ascii="Arial" w:hAnsi="Arial" w:cs="Arial"/>
          <w:sz w:val="32"/>
          <w:szCs w:val="32"/>
        </w:rPr>
      </w:pPr>
      <w:r w:rsidRPr="00C6278D">
        <w:rPr>
          <w:rFonts w:ascii="Arial" w:hAnsi="Arial" w:cs="Arial"/>
          <w:sz w:val="32"/>
          <w:szCs w:val="32"/>
        </w:rPr>
        <w:t>I acknowledge the use of</w:t>
      </w:r>
      <w:r w:rsidR="0095506C">
        <w:rPr>
          <w:rFonts w:ascii="Arial" w:hAnsi="Arial" w:cs="Arial"/>
          <w:sz w:val="32"/>
          <w:szCs w:val="32"/>
        </w:rPr>
        <w:t xml:space="preserve"> Microsoft CoPilot on </w:t>
      </w:r>
      <w:r w:rsidR="002B3C68">
        <w:rPr>
          <w:rFonts w:ascii="Arial" w:hAnsi="Arial" w:cs="Arial"/>
          <w:sz w:val="32"/>
          <w:szCs w:val="32"/>
        </w:rPr>
        <w:t>19 October 2026</w:t>
      </w:r>
      <w:r w:rsidR="00B3242B">
        <w:rPr>
          <w:rFonts w:ascii="Arial" w:hAnsi="Arial" w:cs="Arial"/>
          <w:sz w:val="32"/>
          <w:szCs w:val="32"/>
        </w:rPr>
        <w:t xml:space="preserve"> to find relevant sources for my research. </w:t>
      </w:r>
    </w:p>
    <w:p w14:paraId="5265F688" w14:textId="01C24316" w:rsidR="00C6278D" w:rsidRPr="00C6278D" w:rsidRDefault="00C6278D" w:rsidP="008C0093">
      <w:pPr>
        <w:jc w:val="center"/>
        <w:rPr>
          <w:rFonts w:ascii="Arial" w:hAnsi="Arial" w:cs="Arial"/>
          <w:sz w:val="32"/>
          <w:szCs w:val="32"/>
        </w:rPr>
      </w:pPr>
      <w:r w:rsidRPr="00C6278D">
        <w:rPr>
          <w:rFonts w:ascii="Arial" w:hAnsi="Arial" w:cs="Arial"/>
          <w:sz w:val="32"/>
          <w:szCs w:val="32"/>
        </w:rPr>
        <w:t>I used the prompt:</w:t>
      </w:r>
    </w:p>
    <w:p w14:paraId="2CAFA409" w14:textId="76B8C2E8" w:rsidR="00C6278D" w:rsidRPr="00C6278D" w:rsidRDefault="00B3242B" w:rsidP="008C0093">
      <w:pPr>
        <w:numPr>
          <w:ilvl w:val="0"/>
          <w:numId w:val="1"/>
        </w:numPr>
        <w:jc w:val="center"/>
        <w:rPr>
          <w:rFonts w:ascii="Arial" w:hAnsi="Arial" w:cs="Arial"/>
          <w:sz w:val="32"/>
          <w:szCs w:val="32"/>
        </w:rPr>
      </w:pPr>
      <w:r>
        <w:rPr>
          <w:rFonts w:ascii="Arial" w:hAnsi="Arial" w:cs="Arial"/>
          <w:sz w:val="32"/>
          <w:szCs w:val="32"/>
        </w:rPr>
        <w:t xml:space="preserve">Can you find </w:t>
      </w:r>
      <w:r w:rsidR="00D13596">
        <w:rPr>
          <w:rFonts w:ascii="Arial" w:hAnsi="Arial" w:cs="Arial"/>
          <w:sz w:val="32"/>
          <w:szCs w:val="32"/>
        </w:rPr>
        <w:t xml:space="preserve">journal </w:t>
      </w:r>
      <w:r>
        <w:rPr>
          <w:rFonts w:ascii="Arial" w:hAnsi="Arial" w:cs="Arial"/>
          <w:sz w:val="32"/>
          <w:szCs w:val="32"/>
        </w:rPr>
        <w:t xml:space="preserve">articles </w:t>
      </w:r>
      <w:r w:rsidR="003E653C">
        <w:rPr>
          <w:rFonts w:ascii="Arial" w:hAnsi="Arial" w:cs="Arial"/>
          <w:sz w:val="32"/>
          <w:szCs w:val="32"/>
        </w:rPr>
        <w:t>published between</w:t>
      </w:r>
      <w:r>
        <w:rPr>
          <w:rFonts w:ascii="Arial" w:hAnsi="Arial" w:cs="Arial"/>
          <w:sz w:val="32"/>
          <w:szCs w:val="32"/>
        </w:rPr>
        <w:t xml:space="preserve"> 2016</w:t>
      </w:r>
      <w:r w:rsidR="003E653C">
        <w:rPr>
          <w:rFonts w:ascii="Arial" w:hAnsi="Arial" w:cs="Arial"/>
          <w:sz w:val="32"/>
          <w:szCs w:val="32"/>
        </w:rPr>
        <w:t xml:space="preserve"> and </w:t>
      </w:r>
      <w:r>
        <w:rPr>
          <w:rFonts w:ascii="Arial" w:hAnsi="Arial" w:cs="Arial"/>
          <w:sz w:val="32"/>
          <w:szCs w:val="32"/>
        </w:rPr>
        <w:t xml:space="preserve">2026 </w:t>
      </w:r>
      <w:r w:rsidR="003E653C">
        <w:rPr>
          <w:rFonts w:ascii="Arial" w:hAnsi="Arial" w:cs="Arial"/>
          <w:sz w:val="32"/>
          <w:szCs w:val="32"/>
        </w:rPr>
        <w:t xml:space="preserve">on </w:t>
      </w:r>
      <w:r w:rsidR="00A0242F">
        <w:rPr>
          <w:rFonts w:ascii="Arial" w:hAnsi="Arial" w:cs="Arial"/>
          <w:sz w:val="32"/>
          <w:szCs w:val="32"/>
        </w:rPr>
        <w:t>Makaton</w:t>
      </w:r>
      <w:r w:rsidR="00C02E21">
        <w:rPr>
          <w:rFonts w:ascii="Arial" w:hAnsi="Arial" w:cs="Arial"/>
          <w:sz w:val="32"/>
          <w:szCs w:val="32"/>
        </w:rPr>
        <w:t xml:space="preserve"> </w:t>
      </w:r>
      <w:r w:rsidR="00A0242F">
        <w:rPr>
          <w:rFonts w:ascii="Arial" w:hAnsi="Arial" w:cs="Arial"/>
          <w:sz w:val="32"/>
          <w:szCs w:val="32"/>
        </w:rPr>
        <w:t>and</w:t>
      </w:r>
      <w:r w:rsidR="00AA3C12">
        <w:rPr>
          <w:rFonts w:ascii="Arial" w:hAnsi="Arial" w:cs="Arial"/>
          <w:sz w:val="32"/>
          <w:szCs w:val="32"/>
        </w:rPr>
        <w:t xml:space="preserve"> its impact on children’s</w:t>
      </w:r>
      <w:r w:rsidR="00A0242F">
        <w:rPr>
          <w:rFonts w:ascii="Arial" w:hAnsi="Arial" w:cs="Arial"/>
          <w:sz w:val="32"/>
          <w:szCs w:val="32"/>
        </w:rPr>
        <w:t xml:space="preserve"> </w:t>
      </w:r>
      <w:r w:rsidR="009800C6">
        <w:rPr>
          <w:rFonts w:ascii="Arial" w:hAnsi="Arial" w:cs="Arial"/>
          <w:sz w:val="32"/>
          <w:szCs w:val="32"/>
        </w:rPr>
        <w:t xml:space="preserve">communication, </w:t>
      </w:r>
      <w:r w:rsidR="00A0242F">
        <w:rPr>
          <w:rFonts w:ascii="Arial" w:hAnsi="Arial" w:cs="Arial"/>
          <w:sz w:val="32"/>
          <w:szCs w:val="32"/>
        </w:rPr>
        <w:t>languag</w:t>
      </w:r>
      <w:r w:rsidR="009800C6">
        <w:rPr>
          <w:rFonts w:ascii="Arial" w:hAnsi="Arial" w:cs="Arial"/>
          <w:sz w:val="32"/>
          <w:szCs w:val="32"/>
        </w:rPr>
        <w:t>e and literacy development</w:t>
      </w:r>
      <w:r w:rsidR="00A0242F">
        <w:rPr>
          <w:rFonts w:ascii="Arial" w:hAnsi="Arial" w:cs="Arial"/>
          <w:sz w:val="32"/>
          <w:szCs w:val="32"/>
        </w:rPr>
        <w:t>.</w:t>
      </w:r>
    </w:p>
    <w:p w14:paraId="2C31E945" w14:textId="79A5E7D7" w:rsidR="00C6278D" w:rsidRPr="008C0093" w:rsidRDefault="00C6278D" w:rsidP="008C0093">
      <w:pPr>
        <w:jc w:val="center"/>
        <w:rPr>
          <w:rFonts w:ascii="Arial" w:hAnsi="Arial" w:cs="Arial"/>
          <w:sz w:val="32"/>
          <w:szCs w:val="32"/>
        </w:rPr>
      </w:pPr>
      <w:r w:rsidRPr="00C6278D">
        <w:rPr>
          <w:rFonts w:ascii="Arial" w:hAnsi="Arial" w:cs="Arial"/>
          <w:sz w:val="32"/>
          <w:szCs w:val="32"/>
        </w:rPr>
        <w:t>I confirm that I have not presented any AI generated text as my own work.</w:t>
      </w:r>
      <w:r w:rsidR="008C0093">
        <w:rPr>
          <w:rFonts w:ascii="Arial" w:hAnsi="Arial" w:cs="Arial"/>
          <w:sz w:val="32"/>
          <w:szCs w:val="32"/>
        </w:rPr>
        <w:t xml:space="preserve"> </w:t>
      </w:r>
      <w:r w:rsidRPr="008C0093">
        <w:rPr>
          <w:rFonts w:ascii="Arial" w:hAnsi="Arial" w:cs="Arial"/>
          <w:sz w:val="32"/>
          <w:szCs w:val="32"/>
        </w:rPr>
        <w:t>I confirm that I have copies of my drafts, notes, and other resources I used before, and after the use of AI tools which I may be asked to provide as evidence.</w:t>
      </w:r>
    </w:p>
    <w:p w14:paraId="38C9350B" w14:textId="77777777" w:rsidR="00F53DAA" w:rsidRDefault="00F53DAA" w:rsidP="00F53DAA">
      <w:pPr>
        <w:rPr>
          <w:rFonts w:ascii="Arial" w:hAnsi="Arial" w:cs="Arial"/>
          <w:sz w:val="24"/>
          <w:szCs w:val="24"/>
        </w:rPr>
      </w:pPr>
    </w:p>
    <w:p w14:paraId="63ABAA03" w14:textId="027582C3" w:rsidR="00CD7A07" w:rsidRDefault="00CD7A07">
      <w:pPr>
        <w:rPr>
          <w:rFonts w:ascii="Arial" w:hAnsi="Arial" w:cs="Arial"/>
          <w:sz w:val="24"/>
          <w:szCs w:val="24"/>
        </w:rPr>
      </w:pPr>
    </w:p>
    <w:p w14:paraId="7740AF76" w14:textId="77777777" w:rsidR="00300616" w:rsidRDefault="00300616">
      <w:pPr>
        <w:rPr>
          <w:rFonts w:ascii="Arial" w:hAnsi="Arial" w:cs="Arial"/>
          <w:sz w:val="24"/>
          <w:szCs w:val="24"/>
        </w:rPr>
      </w:pPr>
    </w:p>
    <w:p w14:paraId="73DE644E" w14:textId="77777777" w:rsidR="00300616" w:rsidRDefault="00300616">
      <w:pPr>
        <w:rPr>
          <w:rFonts w:ascii="Arial" w:hAnsi="Arial" w:cs="Arial"/>
          <w:sz w:val="24"/>
          <w:szCs w:val="24"/>
        </w:rPr>
      </w:pPr>
    </w:p>
    <w:p w14:paraId="613CE43A" w14:textId="77777777" w:rsidR="00300616" w:rsidRDefault="00300616">
      <w:pPr>
        <w:rPr>
          <w:rFonts w:ascii="Arial" w:hAnsi="Arial" w:cs="Arial"/>
          <w:sz w:val="24"/>
          <w:szCs w:val="24"/>
        </w:rPr>
      </w:pPr>
    </w:p>
    <w:p w14:paraId="5122BA29" w14:textId="77777777" w:rsidR="007368E1" w:rsidRDefault="007368E1">
      <w:pPr>
        <w:rPr>
          <w:rFonts w:ascii="Arial" w:hAnsi="Arial" w:cs="Arial"/>
          <w:sz w:val="24"/>
          <w:szCs w:val="24"/>
        </w:rPr>
      </w:pPr>
    </w:p>
    <w:p w14:paraId="48645283" w14:textId="1B7196DE" w:rsidR="00300616" w:rsidRDefault="007368E1">
      <w:pPr>
        <w:rPr>
          <w:rFonts w:ascii="Arial" w:hAnsi="Arial" w:cs="Arial"/>
          <w:sz w:val="24"/>
          <w:szCs w:val="24"/>
          <w:u w:val="single"/>
        </w:rPr>
      </w:pPr>
      <w:r>
        <w:rPr>
          <w:rFonts w:ascii="Arial" w:hAnsi="Arial" w:cs="Arial"/>
          <w:sz w:val="24"/>
          <w:szCs w:val="24"/>
          <w:u w:val="single"/>
        </w:rPr>
        <w:lastRenderedPageBreak/>
        <w:t>Part</w:t>
      </w:r>
      <w:r w:rsidR="00506FAC">
        <w:rPr>
          <w:rFonts w:ascii="Arial" w:hAnsi="Arial" w:cs="Arial"/>
          <w:sz w:val="24"/>
          <w:szCs w:val="24"/>
          <w:u w:val="single"/>
        </w:rPr>
        <w:t xml:space="preserve"> 1</w:t>
      </w:r>
    </w:p>
    <w:p w14:paraId="64BC765C" w14:textId="023C7692" w:rsidR="00506FAC" w:rsidRDefault="00626B20">
      <w:pPr>
        <w:rPr>
          <w:rFonts w:ascii="Arial" w:hAnsi="Arial" w:cs="Arial"/>
          <w:sz w:val="24"/>
          <w:szCs w:val="24"/>
        </w:rPr>
      </w:pPr>
      <w:r>
        <w:rPr>
          <w:rFonts w:ascii="Arial" w:hAnsi="Arial" w:cs="Arial"/>
          <w:sz w:val="24"/>
          <w:szCs w:val="24"/>
        </w:rPr>
        <w:t>Traditional story</w:t>
      </w:r>
      <w:r w:rsidR="00022821">
        <w:rPr>
          <w:rFonts w:ascii="Arial" w:hAnsi="Arial" w:cs="Arial"/>
          <w:sz w:val="24"/>
          <w:szCs w:val="24"/>
        </w:rPr>
        <w:t xml:space="preserve"> video</w:t>
      </w:r>
      <w:r>
        <w:rPr>
          <w:rFonts w:ascii="Arial" w:hAnsi="Arial" w:cs="Arial"/>
          <w:sz w:val="24"/>
          <w:szCs w:val="24"/>
        </w:rPr>
        <w:t>:</w:t>
      </w:r>
    </w:p>
    <w:p w14:paraId="415D44C9" w14:textId="77777777" w:rsidR="00AA53B5" w:rsidRPr="00AA53B5" w:rsidRDefault="00AA53B5" w:rsidP="00AA53B5">
      <w:pPr>
        <w:rPr>
          <w:rFonts w:ascii="Arial" w:hAnsi="Arial" w:cs="Arial"/>
          <w:sz w:val="24"/>
          <w:szCs w:val="24"/>
        </w:rPr>
      </w:pPr>
      <w:hyperlink r:id="rId7" w:history="1">
        <w:r w:rsidRPr="00AA53B5">
          <w:rPr>
            <w:rStyle w:val="Hyperlink"/>
            <w:rFonts w:ascii="Arial" w:hAnsi="Arial" w:cs="Arial"/>
            <w:sz w:val="24"/>
            <w:szCs w:val="24"/>
          </w:rPr>
          <w:t>Traditional story.mov</w:t>
        </w:r>
      </w:hyperlink>
    </w:p>
    <w:p w14:paraId="7F8A069E" w14:textId="77777777" w:rsidR="00506FAC" w:rsidRDefault="00506FAC">
      <w:pPr>
        <w:rPr>
          <w:rFonts w:ascii="Arial" w:hAnsi="Arial" w:cs="Arial"/>
          <w:sz w:val="24"/>
          <w:szCs w:val="24"/>
        </w:rPr>
      </w:pPr>
    </w:p>
    <w:p w14:paraId="6A48336A" w14:textId="5D6D2B74" w:rsidR="00506FAC" w:rsidRDefault="00506FAC">
      <w:pPr>
        <w:rPr>
          <w:rFonts w:ascii="Arial" w:hAnsi="Arial" w:cs="Arial"/>
          <w:sz w:val="24"/>
          <w:szCs w:val="24"/>
        </w:rPr>
      </w:pPr>
      <w:r>
        <w:rPr>
          <w:rFonts w:ascii="Arial" w:hAnsi="Arial" w:cs="Arial"/>
          <w:sz w:val="24"/>
          <w:szCs w:val="24"/>
        </w:rPr>
        <w:t xml:space="preserve">Digital </w:t>
      </w:r>
      <w:r w:rsidR="00022821">
        <w:rPr>
          <w:rFonts w:ascii="Arial" w:hAnsi="Arial" w:cs="Arial"/>
          <w:sz w:val="24"/>
          <w:szCs w:val="24"/>
        </w:rPr>
        <w:t>s</w:t>
      </w:r>
      <w:r>
        <w:rPr>
          <w:rFonts w:ascii="Arial" w:hAnsi="Arial" w:cs="Arial"/>
          <w:sz w:val="24"/>
          <w:szCs w:val="24"/>
        </w:rPr>
        <w:t>tory</w:t>
      </w:r>
      <w:r w:rsidR="00022821">
        <w:rPr>
          <w:rFonts w:ascii="Arial" w:hAnsi="Arial" w:cs="Arial"/>
          <w:sz w:val="24"/>
          <w:szCs w:val="24"/>
        </w:rPr>
        <w:t xml:space="preserve"> video</w:t>
      </w:r>
      <w:r>
        <w:rPr>
          <w:rFonts w:ascii="Arial" w:hAnsi="Arial" w:cs="Arial"/>
          <w:sz w:val="24"/>
          <w:szCs w:val="24"/>
        </w:rPr>
        <w:t>:</w:t>
      </w:r>
    </w:p>
    <w:p w14:paraId="371BF1BD" w14:textId="77777777" w:rsidR="00E9481B" w:rsidRPr="00E9481B" w:rsidRDefault="00E9481B" w:rsidP="00E9481B">
      <w:pPr>
        <w:rPr>
          <w:rFonts w:ascii="Arial" w:hAnsi="Arial" w:cs="Arial"/>
          <w:sz w:val="24"/>
          <w:szCs w:val="24"/>
        </w:rPr>
      </w:pPr>
      <w:hyperlink r:id="rId8" w:history="1">
        <w:r w:rsidRPr="00E9481B">
          <w:rPr>
            <w:rStyle w:val="Hyperlink"/>
            <w:rFonts w:ascii="Arial" w:hAnsi="Arial" w:cs="Arial"/>
            <w:sz w:val="24"/>
            <w:szCs w:val="24"/>
          </w:rPr>
          <w:t>Digital Story.MOV</w:t>
        </w:r>
      </w:hyperlink>
    </w:p>
    <w:p w14:paraId="3E75EF94" w14:textId="77777777" w:rsidR="00AA53B5" w:rsidRDefault="00AA53B5">
      <w:pPr>
        <w:rPr>
          <w:rFonts w:ascii="Arial" w:hAnsi="Arial" w:cs="Arial"/>
          <w:sz w:val="24"/>
          <w:szCs w:val="24"/>
        </w:rPr>
      </w:pPr>
    </w:p>
    <w:p w14:paraId="5DE93280" w14:textId="67AC0DAC" w:rsidR="00E9481B" w:rsidRDefault="00E9481B">
      <w:pPr>
        <w:rPr>
          <w:rFonts w:ascii="Arial" w:hAnsi="Arial" w:cs="Arial"/>
          <w:sz w:val="24"/>
          <w:szCs w:val="24"/>
        </w:rPr>
      </w:pPr>
      <w:r>
        <w:rPr>
          <w:rFonts w:ascii="Arial" w:hAnsi="Arial" w:cs="Arial"/>
          <w:sz w:val="24"/>
          <w:szCs w:val="24"/>
        </w:rPr>
        <w:t xml:space="preserve">Digital Story </w:t>
      </w:r>
      <w:proofErr w:type="spellStart"/>
      <w:r>
        <w:rPr>
          <w:rFonts w:ascii="Arial" w:hAnsi="Arial" w:cs="Arial"/>
          <w:sz w:val="24"/>
          <w:szCs w:val="24"/>
        </w:rPr>
        <w:t>Powerpoint</w:t>
      </w:r>
      <w:proofErr w:type="spellEnd"/>
      <w:r>
        <w:rPr>
          <w:rFonts w:ascii="Arial" w:hAnsi="Arial" w:cs="Arial"/>
          <w:sz w:val="24"/>
          <w:szCs w:val="24"/>
        </w:rPr>
        <w:t>:</w:t>
      </w:r>
    </w:p>
    <w:p w14:paraId="17630C3C" w14:textId="77777777" w:rsidR="00BD5C13" w:rsidRPr="00BD5C13" w:rsidRDefault="00BD5C13" w:rsidP="00BD5C13">
      <w:pPr>
        <w:rPr>
          <w:rFonts w:ascii="Arial" w:hAnsi="Arial" w:cs="Arial"/>
          <w:sz w:val="24"/>
          <w:szCs w:val="24"/>
        </w:rPr>
      </w:pPr>
      <w:hyperlink r:id="rId9" w:history="1">
        <w:r w:rsidRPr="00BD5C13">
          <w:rPr>
            <w:rStyle w:val="Hyperlink"/>
            <w:rFonts w:ascii="Arial" w:hAnsi="Arial" w:cs="Arial"/>
            <w:sz w:val="24"/>
            <w:szCs w:val="24"/>
          </w:rPr>
          <w:t>The Adventures of Dilwyn the Dragon.pptx</w:t>
        </w:r>
      </w:hyperlink>
    </w:p>
    <w:p w14:paraId="08E19E44" w14:textId="77777777" w:rsidR="00506FAC" w:rsidRDefault="00506FAC">
      <w:pPr>
        <w:rPr>
          <w:rFonts w:ascii="Arial" w:hAnsi="Arial" w:cs="Arial"/>
          <w:sz w:val="24"/>
          <w:szCs w:val="24"/>
        </w:rPr>
      </w:pPr>
    </w:p>
    <w:p w14:paraId="4796FAE5" w14:textId="77777777" w:rsidR="00506FAC" w:rsidRDefault="00506FAC">
      <w:pPr>
        <w:rPr>
          <w:rFonts w:ascii="Arial" w:hAnsi="Arial" w:cs="Arial"/>
          <w:sz w:val="24"/>
          <w:szCs w:val="24"/>
        </w:rPr>
      </w:pPr>
    </w:p>
    <w:p w14:paraId="30890CBB" w14:textId="77777777" w:rsidR="00506FAC" w:rsidRDefault="00506FAC">
      <w:pPr>
        <w:rPr>
          <w:rFonts w:ascii="Arial" w:hAnsi="Arial" w:cs="Arial"/>
          <w:sz w:val="24"/>
          <w:szCs w:val="24"/>
        </w:rPr>
      </w:pPr>
    </w:p>
    <w:p w14:paraId="45DF0042" w14:textId="77777777" w:rsidR="00506FAC" w:rsidRDefault="00506FAC">
      <w:pPr>
        <w:rPr>
          <w:rFonts w:ascii="Arial" w:hAnsi="Arial" w:cs="Arial"/>
          <w:sz w:val="24"/>
          <w:szCs w:val="24"/>
        </w:rPr>
      </w:pPr>
    </w:p>
    <w:p w14:paraId="536577A5" w14:textId="77777777" w:rsidR="00506FAC" w:rsidRDefault="00506FAC">
      <w:pPr>
        <w:rPr>
          <w:rFonts w:ascii="Arial" w:hAnsi="Arial" w:cs="Arial"/>
          <w:sz w:val="24"/>
          <w:szCs w:val="24"/>
        </w:rPr>
      </w:pPr>
    </w:p>
    <w:p w14:paraId="3B86F988" w14:textId="77777777" w:rsidR="00506FAC" w:rsidRDefault="00506FAC">
      <w:pPr>
        <w:rPr>
          <w:rFonts w:ascii="Arial" w:hAnsi="Arial" w:cs="Arial"/>
          <w:sz w:val="24"/>
          <w:szCs w:val="24"/>
        </w:rPr>
      </w:pPr>
    </w:p>
    <w:p w14:paraId="0D604215" w14:textId="77777777" w:rsidR="00506FAC" w:rsidRDefault="00506FAC">
      <w:pPr>
        <w:rPr>
          <w:rFonts w:ascii="Arial" w:hAnsi="Arial" w:cs="Arial"/>
          <w:sz w:val="24"/>
          <w:szCs w:val="24"/>
        </w:rPr>
      </w:pPr>
    </w:p>
    <w:p w14:paraId="18A44C80" w14:textId="77777777" w:rsidR="00506FAC" w:rsidRDefault="00506FAC">
      <w:pPr>
        <w:rPr>
          <w:rFonts w:ascii="Arial" w:hAnsi="Arial" w:cs="Arial"/>
          <w:sz w:val="24"/>
          <w:szCs w:val="24"/>
        </w:rPr>
      </w:pPr>
    </w:p>
    <w:p w14:paraId="0E03068F" w14:textId="77777777" w:rsidR="00506FAC" w:rsidRDefault="00506FAC">
      <w:pPr>
        <w:rPr>
          <w:rFonts w:ascii="Arial" w:hAnsi="Arial" w:cs="Arial"/>
          <w:sz w:val="24"/>
          <w:szCs w:val="24"/>
        </w:rPr>
      </w:pPr>
    </w:p>
    <w:p w14:paraId="3F19C48B" w14:textId="77777777" w:rsidR="00506FAC" w:rsidRDefault="00506FAC">
      <w:pPr>
        <w:rPr>
          <w:rFonts w:ascii="Arial" w:hAnsi="Arial" w:cs="Arial"/>
          <w:sz w:val="24"/>
          <w:szCs w:val="24"/>
        </w:rPr>
      </w:pPr>
    </w:p>
    <w:p w14:paraId="42C292CB" w14:textId="77777777" w:rsidR="00506FAC" w:rsidRDefault="00506FAC">
      <w:pPr>
        <w:rPr>
          <w:rFonts w:ascii="Arial" w:hAnsi="Arial" w:cs="Arial"/>
          <w:sz w:val="24"/>
          <w:szCs w:val="24"/>
        </w:rPr>
      </w:pPr>
    </w:p>
    <w:p w14:paraId="65DE7132" w14:textId="77777777" w:rsidR="00506FAC" w:rsidRDefault="00506FAC">
      <w:pPr>
        <w:rPr>
          <w:rFonts w:ascii="Arial" w:hAnsi="Arial" w:cs="Arial"/>
          <w:sz w:val="24"/>
          <w:szCs w:val="24"/>
        </w:rPr>
      </w:pPr>
    </w:p>
    <w:p w14:paraId="7CCDCF6D" w14:textId="77777777" w:rsidR="00506FAC" w:rsidRDefault="00506FAC">
      <w:pPr>
        <w:rPr>
          <w:rFonts w:ascii="Arial" w:hAnsi="Arial" w:cs="Arial"/>
          <w:sz w:val="24"/>
          <w:szCs w:val="24"/>
        </w:rPr>
      </w:pPr>
    </w:p>
    <w:p w14:paraId="2E3E04D8" w14:textId="77777777" w:rsidR="00506FAC" w:rsidRDefault="00506FAC">
      <w:pPr>
        <w:rPr>
          <w:rFonts w:ascii="Arial" w:hAnsi="Arial" w:cs="Arial"/>
          <w:sz w:val="24"/>
          <w:szCs w:val="24"/>
        </w:rPr>
      </w:pPr>
    </w:p>
    <w:p w14:paraId="426A3C2B" w14:textId="77777777" w:rsidR="00506FAC" w:rsidRDefault="00506FAC">
      <w:pPr>
        <w:rPr>
          <w:rFonts w:ascii="Arial" w:hAnsi="Arial" w:cs="Arial"/>
          <w:sz w:val="24"/>
          <w:szCs w:val="24"/>
        </w:rPr>
      </w:pPr>
    </w:p>
    <w:p w14:paraId="248DABD6" w14:textId="77777777" w:rsidR="00506FAC" w:rsidRDefault="00506FAC">
      <w:pPr>
        <w:rPr>
          <w:rFonts w:ascii="Arial" w:hAnsi="Arial" w:cs="Arial"/>
          <w:sz w:val="24"/>
          <w:szCs w:val="24"/>
        </w:rPr>
      </w:pPr>
    </w:p>
    <w:p w14:paraId="021372DD" w14:textId="77777777" w:rsidR="00506FAC" w:rsidRDefault="00506FAC">
      <w:pPr>
        <w:rPr>
          <w:rFonts w:ascii="Arial" w:hAnsi="Arial" w:cs="Arial"/>
          <w:sz w:val="24"/>
          <w:szCs w:val="24"/>
        </w:rPr>
      </w:pPr>
    </w:p>
    <w:p w14:paraId="4FD97552" w14:textId="77777777" w:rsidR="00506FAC" w:rsidRDefault="00506FAC">
      <w:pPr>
        <w:rPr>
          <w:rFonts w:ascii="Arial" w:hAnsi="Arial" w:cs="Arial"/>
          <w:sz w:val="24"/>
          <w:szCs w:val="24"/>
        </w:rPr>
      </w:pPr>
    </w:p>
    <w:p w14:paraId="34C4DB1D" w14:textId="77777777" w:rsidR="00506FAC" w:rsidRDefault="00506FAC">
      <w:pPr>
        <w:rPr>
          <w:rFonts w:ascii="Arial" w:hAnsi="Arial" w:cs="Arial"/>
          <w:sz w:val="24"/>
          <w:szCs w:val="24"/>
        </w:rPr>
      </w:pPr>
    </w:p>
    <w:p w14:paraId="238479E6" w14:textId="77777777" w:rsidR="00506FAC" w:rsidRDefault="00506FAC">
      <w:pPr>
        <w:rPr>
          <w:rFonts w:ascii="Arial" w:hAnsi="Arial" w:cs="Arial"/>
          <w:sz w:val="24"/>
          <w:szCs w:val="24"/>
        </w:rPr>
      </w:pPr>
    </w:p>
    <w:p w14:paraId="75D602F3" w14:textId="77777777" w:rsidR="00506FAC" w:rsidRDefault="00506FAC">
      <w:pPr>
        <w:rPr>
          <w:rFonts w:ascii="Arial" w:hAnsi="Arial" w:cs="Arial"/>
          <w:sz w:val="24"/>
          <w:szCs w:val="24"/>
        </w:rPr>
      </w:pPr>
    </w:p>
    <w:p w14:paraId="0045A75D" w14:textId="4F8311C2" w:rsidR="00506FAC" w:rsidRDefault="007368E1" w:rsidP="002E6F18">
      <w:pPr>
        <w:spacing w:line="360" w:lineRule="auto"/>
        <w:rPr>
          <w:rFonts w:ascii="Arial" w:hAnsi="Arial" w:cs="Arial"/>
          <w:sz w:val="24"/>
          <w:szCs w:val="24"/>
          <w:u w:val="single"/>
        </w:rPr>
      </w:pPr>
      <w:r>
        <w:rPr>
          <w:rFonts w:ascii="Arial" w:hAnsi="Arial" w:cs="Arial"/>
          <w:sz w:val="24"/>
          <w:szCs w:val="24"/>
          <w:u w:val="single"/>
        </w:rPr>
        <w:lastRenderedPageBreak/>
        <w:t>Part</w:t>
      </w:r>
      <w:r w:rsidR="008E1D7E">
        <w:rPr>
          <w:rFonts w:ascii="Arial" w:hAnsi="Arial" w:cs="Arial"/>
          <w:sz w:val="24"/>
          <w:szCs w:val="24"/>
          <w:u w:val="single"/>
        </w:rPr>
        <w:t xml:space="preserve"> 2 </w:t>
      </w:r>
    </w:p>
    <w:p w14:paraId="7C628860" w14:textId="247CFD68" w:rsidR="00B706B2" w:rsidRPr="00B706B2" w:rsidRDefault="00626F55" w:rsidP="002E6F18">
      <w:pPr>
        <w:spacing w:line="360" w:lineRule="auto"/>
        <w:rPr>
          <w:rFonts w:ascii="Arial" w:hAnsi="Arial" w:cs="Arial"/>
          <w:sz w:val="24"/>
          <w:szCs w:val="24"/>
        </w:rPr>
      </w:pPr>
      <w:r>
        <w:rPr>
          <w:rFonts w:ascii="Arial" w:hAnsi="Arial" w:cs="Arial"/>
          <w:sz w:val="24"/>
          <w:szCs w:val="24"/>
        </w:rPr>
        <w:t xml:space="preserve">According to </w:t>
      </w:r>
      <w:r w:rsidRPr="00D62554">
        <w:rPr>
          <w:rFonts w:ascii="Arial" w:hAnsi="Arial" w:cs="Arial"/>
          <w:sz w:val="24"/>
          <w:szCs w:val="24"/>
        </w:rPr>
        <w:t xml:space="preserve">Sensale </w:t>
      </w:r>
      <w:proofErr w:type="spellStart"/>
      <w:r w:rsidRPr="00D62554">
        <w:rPr>
          <w:rFonts w:ascii="Arial" w:hAnsi="Arial" w:cs="Arial"/>
          <w:sz w:val="24"/>
          <w:szCs w:val="24"/>
        </w:rPr>
        <w:t>Yazdian</w:t>
      </w:r>
      <w:proofErr w:type="spellEnd"/>
      <w:r w:rsidRPr="00D62554">
        <w:rPr>
          <w:rFonts w:ascii="Arial" w:hAnsi="Arial" w:cs="Arial"/>
          <w:sz w:val="24"/>
          <w:szCs w:val="24"/>
        </w:rPr>
        <w:t xml:space="preserve"> and Diamant-Cohen</w:t>
      </w:r>
      <w:r>
        <w:rPr>
          <w:rFonts w:ascii="Arial" w:hAnsi="Arial" w:cs="Arial"/>
          <w:sz w:val="24"/>
          <w:szCs w:val="24"/>
        </w:rPr>
        <w:t xml:space="preserve"> </w:t>
      </w:r>
      <w:r w:rsidRPr="00D62554">
        <w:rPr>
          <w:rFonts w:ascii="Arial" w:hAnsi="Arial" w:cs="Arial"/>
          <w:sz w:val="24"/>
          <w:szCs w:val="24"/>
        </w:rPr>
        <w:t>(2021)</w:t>
      </w:r>
      <w:r w:rsidR="00082E7F">
        <w:rPr>
          <w:rFonts w:ascii="Arial" w:hAnsi="Arial" w:cs="Arial"/>
          <w:sz w:val="24"/>
          <w:szCs w:val="24"/>
        </w:rPr>
        <w:t>,</w:t>
      </w:r>
      <w:r w:rsidRPr="00D62554">
        <w:rPr>
          <w:rFonts w:ascii="Arial" w:hAnsi="Arial" w:cs="Arial"/>
          <w:sz w:val="24"/>
          <w:szCs w:val="24"/>
        </w:rPr>
        <w:t xml:space="preserve"> </w:t>
      </w:r>
      <w:r>
        <w:rPr>
          <w:rFonts w:ascii="Arial" w:hAnsi="Arial" w:cs="Arial"/>
          <w:sz w:val="24"/>
          <w:szCs w:val="24"/>
        </w:rPr>
        <w:t>s</w:t>
      </w:r>
      <w:r w:rsidR="003C410E" w:rsidRPr="003C410E">
        <w:rPr>
          <w:rFonts w:ascii="Arial" w:hAnsi="Arial" w:cs="Arial"/>
          <w:sz w:val="24"/>
          <w:szCs w:val="24"/>
        </w:rPr>
        <w:t>torytelling plays an important role in supporting young children's learning and development. Stories help children develop their language, communication and listening skills by introducing new vocabulary, supporting their understanding of story structures</w:t>
      </w:r>
      <w:r w:rsidR="00082E7F">
        <w:rPr>
          <w:rFonts w:ascii="Arial" w:hAnsi="Arial" w:cs="Arial"/>
          <w:sz w:val="24"/>
          <w:szCs w:val="24"/>
        </w:rPr>
        <w:t>,</w:t>
      </w:r>
      <w:r w:rsidR="003C410E" w:rsidRPr="003C410E">
        <w:rPr>
          <w:rFonts w:ascii="Arial" w:hAnsi="Arial" w:cs="Arial"/>
          <w:sz w:val="24"/>
          <w:szCs w:val="24"/>
        </w:rPr>
        <w:t xml:space="preserve"> and providing opportunities to discuss, predict and retell events</w:t>
      </w:r>
      <w:r>
        <w:rPr>
          <w:rFonts w:ascii="Arial" w:hAnsi="Arial" w:cs="Arial"/>
          <w:sz w:val="24"/>
          <w:szCs w:val="24"/>
        </w:rPr>
        <w:t>.</w:t>
      </w:r>
      <w:r w:rsidR="003C410E">
        <w:rPr>
          <w:rFonts w:ascii="Arial" w:hAnsi="Arial" w:cs="Arial"/>
          <w:sz w:val="24"/>
          <w:szCs w:val="24"/>
        </w:rPr>
        <w:t xml:space="preserve"> </w:t>
      </w:r>
      <w:r w:rsidR="00B935F7" w:rsidRPr="00B935F7">
        <w:rPr>
          <w:rFonts w:ascii="Arial" w:hAnsi="Arial" w:cs="Arial"/>
          <w:sz w:val="24"/>
          <w:szCs w:val="24"/>
        </w:rPr>
        <w:t>As technology plays a greater role in children's daily lives, storytelling can also be experienced through digital stories and different technologies, supporting the development of children's digital literacy skills (Erstad, 2020).</w:t>
      </w:r>
      <w:r w:rsidR="00B935F7">
        <w:rPr>
          <w:rFonts w:ascii="Arial" w:hAnsi="Arial" w:cs="Arial"/>
          <w:sz w:val="24"/>
          <w:szCs w:val="24"/>
        </w:rPr>
        <w:t xml:space="preserve"> </w:t>
      </w:r>
      <w:r w:rsidR="00B706B2" w:rsidRPr="00B706B2">
        <w:rPr>
          <w:rFonts w:ascii="Arial" w:hAnsi="Arial" w:cs="Arial"/>
          <w:sz w:val="24"/>
          <w:szCs w:val="24"/>
        </w:rPr>
        <w:t>This paper explores the storytelling skills used by the practitioner during both a traditional storytelling session and a digital storytelling session, examining how these skills supported children's language, literacy and digital literacy development.</w:t>
      </w:r>
    </w:p>
    <w:p w14:paraId="01D38BA0" w14:textId="754CC33F" w:rsidR="002E01F6" w:rsidRPr="005F7481" w:rsidRDefault="00035AB6" w:rsidP="002E6F18">
      <w:pPr>
        <w:spacing w:line="360" w:lineRule="auto"/>
        <w:rPr>
          <w:rFonts w:ascii="Arial" w:hAnsi="Arial" w:cs="Arial"/>
          <w:color w:val="EE0000"/>
          <w:sz w:val="24"/>
          <w:szCs w:val="24"/>
        </w:rPr>
      </w:pPr>
      <w:r>
        <w:rPr>
          <w:rFonts w:ascii="Arial" w:hAnsi="Arial" w:cs="Arial"/>
          <w:sz w:val="24"/>
          <w:szCs w:val="24"/>
        </w:rPr>
        <w:t>Questioning was o</w:t>
      </w:r>
      <w:r w:rsidR="00117821">
        <w:rPr>
          <w:rFonts w:ascii="Arial" w:hAnsi="Arial" w:cs="Arial"/>
          <w:sz w:val="24"/>
          <w:szCs w:val="24"/>
        </w:rPr>
        <w:t>ne of the key storytelling skills used throughout both stor</w:t>
      </w:r>
      <w:r>
        <w:rPr>
          <w:rFonts w:ascii="Arial" w:hAnsi="Arial" w:cs="Arial"/>
          <w:sz w:val="24"/>
          <w:szCs w:val="24"/>
        </w:rPr>
        <w:t>ies.</w:t>
      </w:r>
      <w:r w:rsidR="00076C0B">
        <w:rPr>
          <w:rFonts w:ascii="Arial" w:hAnsi="Arial" w:cs="Arial"/>
          <w:sz w:val="24"/>
          <w:szCs w:val="24"/>
        </w:rPr>
        <w:t xml:space="preserve"> </w:t>
      </w:r>
      <w:r w:rsidR="002E01F6">
        <w:rPr>
          <w:rFonts w:ascii="Arial" w:hAnsi="Arial" w:cs="Arial"/>
          <w:sz w:val="24"/>
          <w:szCs w:val="24"/>
        </w:rPr>
        <w:t>Questioning is</w:t>
      </w:r>
      <w:r w:rsidR="00025B70">
        <w:rPr>
          <w:rFonts w:ascii="Arial" w:hAnsi="Arial" w:cs="Arial"/>
          <w:sz w:val="24"/>
          <w:szCs w:val="24"/>
        </w:rPr>
        <w:t xml:space="preserve"> a</w:t>
      </w:r>
      <w:r w:rsidR="002E01F6">
        <w:rPr>
          <w:rFonts w:ascii="Arial" w:hAnsi="Arial" w:cs="Arial"/>
          <w:sz w:val="24"/>
          <w:szCs w:val="24"/>
        </w:rPr>
        <w:t xml:space="preserve"> tool used in early years education to support children’s learning and development. </w:t>
      </w:r>
      <w:r w:rsidR="003F27EE">
        <w:rPr>
          <w:rFonts w:ascii="Arial" w:hAnsi="Arial" w:cs="Arial"/>
          <w:sz w:val="24"/>
          <w:szCs w:val="24"/>
        </w:rPr>
        <w:t>Using</w:t>
      </w:r>
      <w:r w:rsidR="002E01F6">
        <w:rPr>
          <w:rFonts w:ascii="Arial" w:hAnsi="Arial" w:cs="Arial"/>
          <w:sz w:val="24"/>
          <w:szCs w:val="24"/>
        </w:rPr>
        <w:t xml:space="preserve"> open-ended and closed questions, practi</w:t>
      </w:r>
      <w:r w:rsidR="00091976">
        <w:rPr>
          <w:rFonts w:ascii="Arial" w:hAnsi="Arial" w:cs="Arial"/>
          <w:sz w:val="24"/>
          <w:szCs w:val="24"/>
        </w:rPr>
        <w:t>ti</w:t>
      </w:r>
      <w:r w:rsidR="002E01F6">
        <w:rPr>
          <w:rFonts w:ascii="Arial" w:hAnsi="Arial" w:cs="Arial"/>
          <w:sz w:val="24"/>
          <w:szCs w:val="24"/>
        </w:rPr>
        <w:t xml:space="preserve">oners </w:t>
      </w:r>
      <w:r w:rsidR="003F27EE">
        <w:rPr>
          <w:rFonts w:ascii="Arial" w:hAnsi="Arial" w:cs="Arial"/>
          <w:sz w:val="24"/>
          <w:szCs w:val="24"/>
        </w:rPr>
        <w:t xml:space="preserve">can </w:t>
      </w:r>
      <w:r w:rsidR="002E01F6">
        <w:rPr>
          <w:rFonts w:ascii="Arial" w:hAnsi="Arial" w:cs="Arial"/>
          <w:sz w:val="24"/>
          <w:szCs w:val="24"/>
        </w:rPr>
        <w:t>encourage children to think, explore ideas and engage</w:t>
      </w:r>
      <w:r w:rsidR="00BB78B3">
        <w:rPr>
          <w:rFonts w:ascii="Arial" w:hAnsi="Arial" w:cs="Arial"/>
          <w:sz w:val="24"/>
          <w:szCs w:val="24"/>
        </w:rPr>
        <w:t xml:space="preserve"> with learning experiences. Questioning also enables practitioners to gather information about children’s understanding and helps children develop curiosity about the world around them</w:t>
      </w:r>
      <w:r w:rsidR="005A6F64">
        <w:rPr>
          <w:rFonts w:ascii="Arial" w:hAnsi="Arial" w:cs="Arial"/>
          <w:sz w:val="24"/>
          <w:szCs w:val="24"/>
        </w:rPr>
        <w:t xml:space="preserve"> (</w:t>
      </w:r>
      <w:r w:rsidR="005A6F64" w:rsidRPr="001F3051">
        <w:rPr>
          <w:rFonts w:ascii="Arial" w:hAnsi="Arial" w:cs="Arial"/>
          <w:sz w:val="24"/>
          <w:szCs w:val="24"/>
        </w:rPr>
        <w:t>EDGE</w:t>
      </w:r>
      <w:r w:rsidR="005A6F64">
        <w:rPr>
          <w:rFonts w:ascii="Arial" w:hAnsi="Arial" w:cs="Arial"/>
          <w:sz w:val="24"/>
          <w:szCs w:val="24"/>
        </w:rPr>
        <w:t xml:space="preserve">, </w:t>
      </w:r>
      <w:r w:rsidR="005A6F64" w:rsidRPr="001F3051">
        <w:rPr>
          <w:rFonts w:ascii="Arial" w:hAnsi="Arial" w:cs="Arial"/>
          <w:sz w:val="24"/>
          <w:szCs w:val="24"/>
        </w:rPr>
        <w:t>2021)</w:t>
      </w:r>
      <w:r w:rsidR="005A6F64">
        <w:rPr>
          <w:rFonts w:ascii="Arial" w:hAnsi="Arial" w:cs="Arial"/>
          <w:sz w:val="24"/>
          <w:szCs w:val="24"/>
        </w:rPr>
        <w:t xml:space="preserve">. </w:t>
      </w:r>
    </w:p>
    <w:p w14:paraId="1EBB75C9" w14:textId="5A480120" w:rsidR="005E41BB" w:rsidRDefault="00FB1D4D" w:rsidP="002E6F18">
      <w:pPr>
        <w:spacing w:line="360" w:lineRule="auto"/>
        <w:rPr>
          <w:rFonts w:ascii="Arial" w:hAnsi="Arial" w:cs="Arial"/>
          <w:sz w:val="24"/>
          <w:szCs w:val="24"/>
        </w:rPr>
      </w:pPr>
      <w:r w:rsidRPr="005F7481">
        <w:rPr>
          <w:rFonts w:ascii="Arial" w:hAnsi="Arial" w:cs="Arial"/>
          <w:sz w:val="24"/>
          <w:szCs w:val="24"/>
        </w:rPr>
        <w:t>Murray</w:t>
      </w:r>
      <w:r w:rsidR="005F7481" w:rsidRPr="005F7481">
        <w:rPr>
          <w:rFonts w:ascii="Arial" w:hAnsi="Arial" w:cs="Arial"/>
          <w:sz w:val="24"/>
          <w:szCs w:val="24"/>
        </w:rPr>
        <w:t xml:space="preserve"> (2022)</w:t>
      </w:r>
      <w:r w:rsidRPr="005F7481">
        <w:rPr>
          <w:rFonts w:ascii="Arial" w:hAnsi="Arial" w:cs="Arial"/>
          <w:sz w:val="24"/>
          <w:szCs w:val="24"/>
        </w:rPr>
        <w:t xml:space="preserve"> sugge</w:t>
      </w:r>
      <w:r w:rsidR="007073B4" w:rsidRPr="005F7481">
        <w:rPr>
          <w:rFonts w:ascii="Arial" w:hAnsi="Arial" w:cs="Arial"/>
          <w:sz w:val="24"/>
          <w:szCs w:val="24"/>
        </w:rPr>
        <w:t xml:space="preserve">sts that questions play an important role in supporting children’s deeper learning </w:t>
      </w:r>
      <w:r w:rsidR="007073B4">
        <w:rPr>
          <w:rFonts w:ascii="Arial" w:hAnsi="Arial" w:cs="Arial"/>
          <w:sz w:val="24"/>
          <w:szCs w:val="24"/>
        </w:rPr>
        <w:t xml:space="preserve">and understanding. </w:t>
      </w:r>
      <w:r w:rsidR="00FB2A8A">
        <w:rPr>
          <w:rFonts w:ascii="Arial" w:hAnsi="Arial" w:cs="Arial"/>
          <w:sz w:val="24"/>
          <w:szCs w:val="24"/>
        </w:rPr>
        <w:t>Questioning within storytelling is seen as important as it</w:t>
      </w:r>
      <w:r w:rsidR="007073B4">
        <w:rPr>
          <w:rFonts w:ascii="Arial" w:hAnsi="Arial" w:cs="Arial"/>
          <w:sz w:val="24"/>
          <w:szCs w:val="24"/>
        </w:rPr>
        <w:t xml:space="preserve"> encourages children </w:t>
      </w:r>
      <w:r w:rsidR="00FB2A8A">
        <w:rPr>
          <w:rFonts w:ascii="Arial" w:hAnsi="Arial" w:cs="Arial"/>
          <w:sz w:val="24"/>
          <w:szCs w:val="24"/>
        </w:rPr>
        <w:t>to become involved in the story and think about what</w:t>
      </w:r>
      <w:r w:rsidR="00946DFA">
        <w:rPr>
          <w:rFonts w:ascii="Arial" w:hAnsi="Arial" w:cs="Arial"/>
          <w:sz w:val="24"/>
          <w:szCs w:val="24"/>
        </w:rPr>
        <w:t xml:space="preserve"> is happening. T</w:t>
      </w:r>
      <w:r w:rsidR="00B07BBC">
        <w:rPr>
          <w:rFonts w:ascii="Arial" w:hAnsi="Arial" w:cs="Arial"/>
          <w:sz w:val="24"/>
          <w:szCs w:val="24"/>
        </w:rPr>
        <w:t>he</w:t>
      </w:r>
      <w:r w:rsidR="007361B3">
        <w:rPr>
          <w:rFonts w:ascii="Arial" w:hAnsi="Arial" w:cs="Arial"/>
          <w:sz w:val="24"/>
          <w:szCs w:val="24"/>
        </w:rPr>
        <w:t xml:space="preserve"> storyteller used questions such as </w:t>
      </w:r>
      <w:r w:rsidR="0082139F">
        <w:rPr>
          <w:rFonts w:ascii="Arial" w:hAnsi="Arial" w:cs="Arial"/>
          <w:sz w:val="24"/>
          <w:szCs w:val="24"/>
        </w:rPr>
        <w:t>“</w:t>
      </w:r>
      <w:r w:rsidR="007361B3">
        <w:rPr>
          <w:rFonts w:ascii="Arial" w:hAnsi="Arial" w:cs="Arial"/>
          <w:sz w:val="24"/>
          <w:szCs w:val="24"/>
        </w:rPr>
        <w:t>What animals live on the farm?</w:t>
      </w:r>
      <w:r w:rsidR="0082139F">
        <w:rPr>
          <w:rFonts w:ascii="Arial" w:hAnsi="Arial" w:cs="Arial"/>
          <w:sz w:val="24"/>
          <w:szCs w:val="24"/>
        </w:rPr>
        <w:t>”</w:t>
      </w:r>
      <w:r w:rsidR="007361B3">
        <w:rPr>
          <w:rFonts w:ascii="Arial" w:hAnsi="Arial" w:cs="Arial"/>
          <w:sz w:val="24"/>
          <w:szCs w:val="24"/>
        </w:rPr>
        <w:t xml:space="preserve"> and </w:t>
      </w:r>
      <w:r w:rsidR="0082139F">
        <w:rPr>
          <w:rFonts w:ascii="Arial" w:hAnsi="Arial" w:cs="Arial"/>
          <w:sz w:val="24"/>
          <w:szCs w:val="24"/>
        </w:rPr>
        <w:t>“</w:t>
      </w:r>
      <w:r w:rsidR="007361B3">
        <w:rPr>
          <w:rFonts w:ascii="Arial" w:hAnsi="Arial" w:cs="Arial"/>
          <w:sz w:val="24"/>
          <w:szCs w:val="24"/>
        </w:rPr>
        <w:t>What weather can we see?</w:t>
      </w:r>
      <w:r w:rsidR="00EF5C81">
        <w:rPr>
          <w:rFonts w:ascii="Arial" w:hAnsi="Arial" w:cs="Arial"/>
          <w:sz w:val="24"/>
          <w:szCs w:val="24"/>
        </w:rPr>
        <w:t>”.</w:t>
      </w:r>
      <w:r w:rsidR="005E41BB">
        <w:rPr>
          <w:rFonts w:ascii="Arial" w:hAnsi="Arial" w:cs="Arial"/>
          <w:sz w:val="24"/>
          <w:szCs w:val="24"/>
        </w:rPr>
        <w:t xml:space="preserve"> </w:t>
      </w:r>
      <w:r w:rsidR="00EF5C81">
        <w:rPr>
          <w:rFonts w:ascii="Arial" w:hAnsi="Arial" w:cs="Arial"/>
          <w:sz w:val="24"/>
          <w:szCs w:val="24"/>
        </w:rPr>
        <w:t>T</w:t>
      </w:r>
      <w:r w:rsidR="005E41BB">
        <w:rPr>
          <w:rFonts w:ascii="Arial" w:hAnsi="Arial" w:cs="Arial"/>
          <w:sz w:val="24"/>
          <w:szCs w:val="24"/>
        </w:rPr>
        <w:t>hese encourage</w:t>
      </w:r>
      <w:r w:rsidR="00C40EF7">
        <w:rPr>
          <w:rFonts w:ascii="Arial" w:hAnsi="Arial" w:cs="Arial"/>
          <w:sz w:val="24"/>
          <w:szCs w:val="24"/>
        </w:rPr>
        <w:t>d</w:t>
      </w:r>
      <w:r w:rsidR="005E41BB">
        <w:rPr>
          <w:rFonts w:ascii="Arial" w:hAnsi="Arial" w:cs="Arial"/>
          <w:sz w:val="24"/>
          <w:szCs w:val="24"/>
        </w:rPr>
        <w:t xml:space="preserve"> </w:t>
      </w:r>
      <w:r w:rsidR="00B07BBC">
        <w:rPr>
          <w:rFonts w:ascii="Arial" w:hAnsi="Arial" w:cs="Arial"/>
          <w:sz w:val="24"/>
          <w:szCs w:val="24"/>
        </w:rPr>
        <w:t>children to</w:t>
      </w:r>
      <w:r w:rsidR="0069099B">
        <w:rPr>
          <w:rFonts w:ascii="Arial" w:hAnsi="Arial" w:cs="Arial"/>
          <w:sz w:val="24"/>
          <w:szCs w:val="24"/>
        </w:rPr>
        <w:t xml:space="preserve"> </w:t>
      </w:r>
      <w:r w:rsidR="00B07BBC">
        <w:rPr>
          <w:rFonts w:ascii="Arial" w:hAnsi="Arial" w:cs="Arial"/>
          <w:sz w:val="24"/>
          <w:szCs w:val="24"/>
        </w:rPr>
        <w:t xml:space="preserve">draw upon their own </w:t>
      </w:r>
      <w:r w:rsidR="005E41BB">
        <w:rPr>
          <w:rFonts w:ascii="Arial" w:hAnsi="Arial" w:cs="Arial"/>
          <w:sz w:val="24"/>
          <w:szCs w:val="24"/>
        </w:rPr>
        <w:t xml:space="preserve">knowledge and </w:t>
      </w:r>
      <w:r w:rsidR="00B07BBC">
        <w:rPr>
          <w:rFonts w:ascii="Arial" w:hAnsi="Arial" w:cs="Arial"/>
          <w:sz w:val="24"/>
          <w:szCs w:val="24"/>
        </w:rPr>
        <w:t>experiences</w:t>
      </w:r>
      <w:r w:rsidR="005E41BB">
        <w:rPr>
          <w:rFonts w:ascii="Arial" w:hAnsi="Arial" w:cs="Arial"/>
          <w:sz w:val="24"/>
          <w:szCs w:val="24"/>
        </w:rPr>
        <w:t>, helping them make links between the story and the world around them</w:t>
      </w:r>
      <w:r w:rsidR="00E260D6">
        <w:rPr>
          <w:rFonts w:ascii="Arial" w:hAnsi="Arial" w:cs="Arial"/>
          <w:sz w:val="24"/>
          <w:szCs w:val="24"/>
        </w:rPr>
        <w:t>. Bromley (201</w:t>
      </w:r>
      <w:r w:rsidR="00D02FAF">
        <w:rPr>
          <w:rFonts w:ascii="Arial" w:hAnsi="Arial" w:cs="Arial"/>
          <w:sz w:val="24"/>
          <w:szCs w:val="24"/>
        </w:rPr>
        <w:t>9) suggests q</w:t>
      </w:r>
      <w:r w:rsidR="005E41BB">
        <w:rPr>
          <w:rFonts w:ascii="Arial" w:hAnsi="Arial" w:cs="Arial"/>
          <w:sz w:val="24"/>
          <w:szCs w:val="24"/>
        </w:rPr>
        <w:t xml:space="preserve">uestioning </w:t>
      </w:r>
      <w:r w:rsidR="00D02FAF">
        <w:rPr>
          <w:rFonts w:ascii="Arial" w:hAnsi="Arial" w:cs="Arial"/>
          <w:sz w:val="24"/>
          <w:szCs w:val="24"/>
        </w:rPr>
        <w:t xml:space="preserve">throughout storytelling </w:t>
      </w:r>
      <w:r w:rsidR="005E41BB">
        <w:rPr>
          <w:rFonts w:ascii="Arial" w:hAnsi="Arial" w:cs="Arial"/>
          <w:sz w:val="24"/>
          <w:szCs w:val="24"/>
        </w:rPr>
        <w:t xml:space="preserve">can also </w:t>
      </w:r>
      <w:r w:rsidR="004A31D8">
        <w:rPr>
          <w:rFonts w:ascii="Arial" w:hAnsi="Arial" w:cs="Arial"/>
          <w:sz w:val="24"/>
          <w:szCs w:val="24"/>
        </w:rPr>
        <w:t>spar</w:t>
      </w:r>
      <w:r w:rsidR="005E41BB">
        <w:rPr>
          <w:rFonts w:ascii="Arial" w:hAnsi="Arial" w:cs="Arial"/>
          <w:sz w:val="24"/>
          <w:szCs w:val="24"/>
        </w:rPr>
        <w:t>k c</w:t>
      </w:r>
      <w:r w:rsidR="004A31D8">
        <w:rPr>
          <w:rFonts w:ascii="Arial" w:hAnsi="Arial" w:cs="Arial"/>
          <w:sz w:val="24"/>
          <w:szCs w:val="24"/>
        </w:rPr>
        <w:t>uriosity</w:t>
      </w:r>
      <w:r w:rsidR="005E41BB">
        <w:rPr>
          <w:rFonts w:ascii="Arial" w:hAnsi="Arial" w:cs="Arial"/>
          <w:sz w:val="24"/>
          <w:szCs w:val="24"/>
        </w:rPr>
        <w:t xml:space="preserve"> and encourage children to explore new ideas through discussion</w:t>
      </w:r>
      <w:r w:rsidR="005A0BDE">
        <w:rPr>
          <w:rFonts w:ascii="Arial" w:hAnsi="Arial" w:cs="Arial"/>
          <w:sz w:val="24"/>
          <w:szCs w:val="24"/>
        </w:rPr>
        <w:t xml:space="preserve">. As well as </w:t>
      </w:r>
      <w:r w:rsidR="004A31D8">
        <w:rPr>
          <w:rFonts w:ascii="Arial" w:hAnsi="Arial" w:cs="Arial"/>
          <w:sz w:val="24"/>
          <w:szCs w:val="24"/>
        </w:rPr>
        <w:t>provid</w:t>
      </w:r>
      <w:r w:rsidR="005A0BDE">
        <w:rPr>
          <w:rFonts w:ascii="Arial" w:hAnsi="Arial" w:cs="Arial"/>
          <w:sz w:val="24"/>
          <w:szCs w:val="24"/>
        </w:rPr>
        <w:t>ing</w:t>
      </w:r>
      <w:r w:rsidR="004A31D8">
        <w:rPr>
          <w:rFonts w:ascii="Arial" w:hAnsi="Arial" w:cs="Arial"/>
          <w:sz w:val="24"/>
          <w:szCs w:val="24"/>
        </w:rPr>
        <w:t xml:space="preserve"> opportunities for children to share their thoughts and opinions, which reflects Article 12 of the U</w:t>
      </w:r>
      <w:r w:rsidR="00F0404B">
        <w:rPr>
          <w:rFonts w:ascii="Arial" w:hAnsi="Arial" w:cs="Arial"/>
          <w:sz w:val="24"/>
          <w:szCs w:val="24"/>
        </w:rPr>
        <w:t xml:space="preserve">nited </w:t>
      </w:r>
      <w:r w:rsidR="004A31D8">
        <w:rPr>
          <w:rFonts w:ascii="Arial" w:hAnsi="Arial" w:cs="Arial"/>
          <w:sz w:val="24"/>
          <w:szCs w:val="24"/>
        </w:rPr>
        <w:t>N</w:t>
      </w:r>
      <w:r w:rsidR="00F0404B">
        <w:rPr>
          <w:rFonts w:ascii="Arial" w:hAnsi="Arial" w:cs="Arial"/>
          <w:sz w:val="24"/>
          <w:szCs w:val="24"/>
        </w:rPr>
        <w:t xml:space="preserve">ations </w:t>
      </w:r>
      <w:r w:rsidR="004A31D8">
        <w:rPr>
          <w:rFonts w:ascii="Arial" w:hAnsi="Arial" w:cs="Arial"/>
          <w:sz w:val="24"/>
          <w:szCs w:val="24"/>
        </w:rPr>
        <w:t>C</w:t>
      </w:r>
      <w:r w:rsidR="00F0404B">
        <w:rPr>
          <w:rFonts w:ascii="Arial" w:hAnsi="Arial" w:cs="Arial"/>
          <w:sz w:val="24"/>
          <w:szCs w:val="24"/>
        </w:rPr>
        <w:t>onvention</w:t>
      </w:r>
      <w:r w:rsidR="00321A45">
        <w:rPr>
          <w:rFonts w:ascii="Arial" w:hAnsi="Arial" w:cs="Arial"/>
          <w:sz w:val="24"/>
          <w:szCs w:val="24"/>
        </w:rPr>
        <w:t xml:space="preserve"> on the </w:t>
      </w:r>
      <w:r w:rsidR="004A31D8">
        <w:rPr>
          <w:rFonts w:ascii="Arial" w:hAnsi="Arial" w:cs="Arial"/>
          <w:sz w:val="24"/>
          <w:szCs w:val="24"/>
        </w:rPr>
        <w:t>R</w:t>
      </w:r>
      <w:r w:rsidR="00F0404B">
        <w:rPr>
          <w:rFonts w:ascii="Arial" w:hAnsi="Arial" w:cs="Arial"/>
          <w:sz w:val="24"/>
          <w:szCs w:val="24"/>
        </w:rPr>
        <w:t xml:space="preserve">ights of the </w:t>
      </w:r>
      <w:r w:rsidR="004A31D8">
        <w:rPr>
          <w:rFonts w:ascii="Arial" w:hAnsi="Arial" w:cs="Arial"/>
          <w:sz w:val="24"/>
          <w:szCs w:val="24"/>
        </w:rPr>
        <w:t>C</w:t>
      </w:r>
      <w:r w:rsidR="00F0404B">
        <w:rPr>
          <w:rFonts w:ascii="Arial" w:hAnsi="Arial" w:cs="Arial"/>
          <w:sz w:val="24"/>
          <w:szCs w:val="24"/>
        </w:rPr>
        <w:t>hild</w:t>
      </w:r>
      <w:r w:rsidR="00321A45">
        <w:rPr>
          <w:rFonts w:ascii="Arial" w:hAnsi="Arial" w:cs="Arial"/>
          <w:sz w:val="24"/>
          <w:szCs w:val="24"/>
        </w:rPr>
        <w:t xml:space="preserve"> (</w:t>
      </w:r>
      <w:r w:rsidR="00321A45" w:rsidRPr="005F7481">
        <w:rPr>
          <w:rFonts w:ascii="Arial" w:hAnsi="Arial" w:cs="Arial"/>
          <w:sz w:val="24"/>
          <w:szCs w:val="24"/>
        </w:rPr>
        <w:t>UNCRC)</w:t>
      </w:r>
      <w:r w:rsidR="004A31D8" w:rsidRPr="005F7481">
        <w:rPr>
          <w:rFonts w:ascii="Arial" w:hAnsi="Arial" w:cs="Arial"/>
          <w:sz w:val="24"/>
          <w:szCs w:val="24"/>
        </w:rPr>
        <w:t xml:space="preserve">, </w:t>
      </w:r>
      <w:r w:rsidR="004A31D8">
        <w:rPr>
          <w:rFonts w:ascii="Arial" w:hAnsi="Arial" w:cs="Arial"/>
          <w:sz w:val="24"/>
          <w:szCs w:val="24"/>
        </w:rPr>
        <w:t>recognising children’s right to have their views heard and respected</w:t>
      </w:r>
      <w:r w:rsidR="005F7481">
        <w:rPr>
          <w:rFonts w:ascii="Arial" w:hAnsi="Arial" w:cs="Arial"/>
          <w:sz w:val="24"/>
          <w:szCs w:val="24"/>
        </w:rPr>
        <w:t xml:space="preserve"> (</w:t>
      </w:r>
      <w:r w:rsidR="005F7481" w:rsidRPr="00B5282E">
        <w:rPr>
          <w:rFonts w:ascii="Arial" w:hAnsi="Arial" w:cs="Arial"/>
          <w:sz w:val="24"/>
          <w:szCs w:val="24"/>
        </w:rPr>
        <w:t>UNICEF UK</w:t>
      </w:r>
      <w:r w:rsidR="005F7481">
        <w:rPr>
          <w:rFonts w:ascii="Arial" w:hAnsi="Arial" w:cs="Arial"/>
          <w:sz w:val="24"/>
          <w:szCs w:val="24"/>
        </w:rPr>
        <w:t xml:space="preserve">, </w:t>
      </w:r>
      <w:r w:rsidR="005F7481" w:rsidRPr="00B5282E">
        <w:rPr>
          <w:rFonts w:ascii="Arial" w:hAnsi="Arial" w:cs="Arial"/>
          <w:sz w:val="24"/>
          <w:szCs w:val="24"/>
        </w:rPr>
        <w:t>2019)</w:t>
      </w:r>
      <w:r w:rsidR="005F7481">
        <w:rPr>
          <w:rFonts w:ascii="Arial" w:hAnsi="Arial" w:cs="Arial"/>
          <w:sz w:val="24"/>
          <w:szCs w:val="24"/>
        </w:rPr>
        <w:t>.</w:t>
      </w:r>
    </w:p>
    <w:p w14:paraId="1CDEF1F4" w14:textId="6CBAFC7C" w:rsidR="00313F79" w:rsidRPr="005E5760" w:rsidRDefault="005E5760" w:rsidP="002E6F18">
      <w:pPr>
        <w:spacing w:line="360" w:lineRule="auto"/>
        <w:rPr>
          <w:rFonts w:ascii="Arial" w:hAnsi="Arial" w:cs="Arial"/>
          <w:sz w:val="24"/>
          <w:szCs w:val="24"/>
        </w:rPr>
      </w:pPr>
      <w:r w:rsidRPr="005E5760">
        <w:rPr>
          <w:rFonts w:ascii="Arial" w:hAnsi="Arial" w:cs="Arial"/>
          <w:sz w:val="24"/>
          <w:szCs w:val="24"/>
        </w:rPr>
        <w:t xml:space="preserve">Walsh and Hodge (2018) found that questioning throughout stories supports children’s language and literacy development by encouraging verbal responses, </w:t>
      </w:r>
      <w:r w:rsidRPr="005E5760">
        <w:rPr>
          <w:rFonts w:ascii="Arial" w:hAnsi="Arial" w:cs="Arial"/>
          <w:sz w:val="24"/>
          <w:szCs w:val="24"/>
        </w:rPr>
        <w:lastRenderedPageBreak/>
        <w:t xml:space="preserve">helping children develop vocabulary and understanding of the story. Questions provide opportunities for children to discuss stories, explain their thinking and engage with language in a meaningful way. During </w:t>
      </w:r>
      <w:r w:rsidRPr="00F309D1">
        <w:rPr>
          <w:rFonts w:ascii="Arial" w:hAnsi="Arial" w:cs="Arial"/>
          <w:sz w:val="24"/>
          <w:szCs w:val="24"/>
        </w:rPr>
        <w:t>Room on the Broom, the</w:t>
      </w:r>
      <w:r w:rsidRPr="005E5760">
        <w:rPr>
          <w:rFonts w:ascii="Arial" w:hAnsi="Arial" w:cs="Arial"/>
          <w:sz w:val="24"/>
          <w:szCs w:val="24"/>
        </w:rPr>
        <w:t xml:space="preserve"> storyteller used questions such as “How many friends are now on the broom?” and “What do you think roars so loud and scary?”, encouraging children to think about what was happening within the story, share their ideas and make predictions. In contrast, during </w:t>
      </w:r>
      <w:r w:rsidRPr="00F309D1">
        <w:rPr>
          <w:rFonts w:ascii="Arial" w:hAnsi="Arial" w:cs="Arial"/>
          <w:sz w:val="24"/>
          <w:szCs w:val="24"/>
        </w:rPr>
        <w:t>The Adventures of Dilwyn the Dragon, the</w:t>
      </w:r>
      <w:r w:rsidRPr="005E5760">
        <w:rPr>
          <w:rFonts w:ascii="Arial" w:hAnsi="Arial" w:cs="Arial"/>
          <w:sz w:val="24"/>
          <w:szCs w:val="24"/>
        </w:rPr>
        <w:t xml:space="preserve"> storyteller </w:t>
      </w:r>
      <w:proofErr w:type="gramStart"/>
      <w:r w:rsidRPr="005E5760">
        <w:rPr>
          <w:rFonts w:ascii="Arial" w:hAnsi="Arial" w:cs="Arial"/>
          <w:sz w:val="24"/>
          <w:szCs w:val="24"/>
        </w:rPr>
        <w:t>asked</w:t>
      </w:r>
      <w:proofErr w:type="gramEnd"/>
      <w:r w:rsidRPr="005E5760">
        <w:rPr>
          <w:rFonts w:ascii="Arial" w:hAnsi="Arial" w:cs="Arial"/>
          <w:sz w:val="24"/>
          <w:szCs w:val="24"/>
        </w:rPr>
        <w:t xml:space="preserve"> “Can anyone remember where Dilwyn the Dragon visited?”, encouraging children to recall information and demonstrate their understanding of what had happened in the story. </w:t>
      </w:r>
      <w:r w:rsidR="000B04A2" w:rsidRPr="000B04A2">
        <w:rPr>
          <w:rFonts w:ascii="Arial" w:hAnsi="Arial" w:cs="Arial"/>
          <w:sz w:val="24"/>
          <w:szCs w:val="24"/>
        </w:rPr>
        <w:t>Although the styles of questioning differed, both approaches encouraged children to ask and answer questions, supporting engagement and understanding of the story</w:t>
      </w:r>
      <w:r w:rsidR="00713C08">
        <w:rPr>
          <w:rFonts w:ascii="Arial" w:hAnsi="Arial" w:cs="Arial"/>
          <w:sz w:val="24"/>
          <w:szCs w:val="24"/>
        </w:rPr>
        <w:t xml:space="preserve">. This is supported by </w:t>
      </w:r>
      <w:r w:rsidR="00713C08" w:rsidRPr="000B04A2">
        <w:rPr>
          <w:rFonts w:ascii="Arial" w:hAnsi="Arial" w:cs="Arial"/>
          <w:sz w:val="24"/>
          <w:szCs w:val="24"/>
        </w:rPr>
        <w:t>Causey and Spenser (2024)</w:t>
      </w:r>
      <w:r w:rsidR="00713C08">
        <w:rPr>
          <w:rFonts w:ascii="Arial" w:hAnsi="Arial" w:cs="Arial"/>
          <w:sz w:val="24"/>
          <w:szCs w:val="24"/>
        </w:rPr>
        <w:t xml:space="preserve"> research, their research </w:t>
      </w:r>
      <w:r w:rsidR="00097E3D">
        <w:rPr>
          <w:rFonts w:ascii="Arial" w:hAnsi="Arial" w:cs="Arial"/>
          <w:sz w:val="24"/>
          <w:szCs w:val="24"/>
        </w:rPr>
        <w:t>found that t</w:t>
      </w:r>
      <w:r w:rsidRPr="005E5760">
        <w:rPr>
          <w:rFonts w:ascii="Arial" w:hAnsi="Arial" w:cs="Arial"/>
          <w:sz w:val="24"/>
          <w:szCs w:val="24"/>
        </w:rPr>
        <w:t>hrough answering and discussing questions, children are given opportunities</w:t>
      </w:r>
      <w:r w:rsidR="00EE45E4">
        <w:rPr>
          <w:rFonts w:ascii="Arial" w:hAnsi="Arial" w:cs="Arial"/>
          <w:sz w:val="24"/>
          <w:szCs w:val="24"/>
        </w:rPr>
        <w:t xml:space="preserve"> to</w:t>
      </w:r>
      <w:r w:rsidRPr="005E5760">
        <w:rPr>
          <w:rFonts w:ascii="Arial" w:hAnsi="Arial" w:cs="Arial"/>
          <w:sz w:val="24"/>
          <w:szCs w:val="24"/>
        </w:rPr>
        <w:t xml:space="preserve"> build confidence when expressing their thoughts and ideas</w:t>
      </w:r>
      <w:r w:rsidR="00EE45E4">
        <w:rPr>
          <w:rFonts w:ascii="Arial" w:hAnsi="Arial" w:cs="Arial"/>
          <w:sz w:val="24"/>
          <w:szCs w:val="24"/>
        </w:rPr>
        <w:t xml:space="preserve">, </w:t>
      </w:r>
      <w:r w:rsidR="00EE45E4" w:rsidRPr="005E5760">
        <w:rPr>
          <w:rFonts w:ascii="Arial" w:hAnsi="Arial" w:cs="Arial"/>
          <w:sz w:val="24"/>
          <w:szCs w:val="24"/>
        </w:rPr>
        <w:t>develop their communication skills</w:t>
      </w:r>
      <w:r w:rsidRPr="005E5760">
        <w:rPr>
          <w:rFonts w:ascii="Arial" w:hAnsi="Arial" w:cs="Arial"/>
          <w:sz w:val="24"/>
          <w:szCs w:val="24"/>
        </w:rPr>
        <w:t xml:space="preserve"> and become more independent learners.</w:t>
      </w:r>
    </w:p>
    <w:p w14:paraId="34AD0004" w14:textId="07D7908A" w:rsidR="00E85660" w:rsidRPr="0048647C" w:rsidRDefault="000E59EC" w:rsidP="002E6F18">
      <w:pPr>
        <w:spacing w:line="360" w:lineRule="auto"/>
        <w:rPr>
          <w:rFonts w:ascii="Arial" w:hAnsi="Arial" w:cs="Arial"/>
          <w:sz w:val="24"/>
          <w:szCs w:val="24"/>
        </w:rPr>
      </w:pPr>
      <w:r>
        <w:rPr>
          <w:rFonts w:ascii="Arial" w:hAnsi="Arial" w:cs="Arial"/>
          <w:sz w:val="24"/>
          <w:szCs w:val="24"/>
        </w:rPr>
        <w:t xml:space="preserve">Vygotsky’s theory supports the use of questioning within storytelling as he believed children learn through </w:t>
      </w:r>
      <w:r w:rsidR="00172B41">
        <w:rPr>
          <w:rFonts w:ascii="Arial" w:hAnsi="Arial" w:cs="Arial"/>
          <w:sz w:val="24"/>
          <w:szCs w:val="24"/>
        </w:rPr>
        <w:t>interactions</w:t>
      </w:r>
      <w:r>
        <w:rPr>
          <w:rFonts w:ascii="Arial" w:hAnsi="Arial" w:cs="Arial"/>
          <w:sz w:val="24"/>
          <w:szCs w:val="24"/>
        </w:rPr>
        <w:t xml:space="preserve"> with a more </w:t>
      </w:r>
      <w:r w:rsidR="00172B41">
        <w:rPr>
          <w:rFonts w:ascii="Arial" w:hAnsi="Arial" w:cs="Arial"/>
          <w:sz w:val="24"/>
          <w:szCs w:val="24"/>
        </w:rPr>
        <w:t>knowledgeable</w:t>
      </w:r>
      <w:r>
        <w:rPr>
          <w:rFonts w:ascii="Arial" w:hAnsi="Arial" w:cs="Arial"/>
          <w:sz w:val="24"/>
          <w:szCs w:val="24"/>
        </w:rPr>
        <w:t xml:space="preserve"> other. Through questioning</w:t>
      </w:r>
      <w:r w:rsidR="00C40EF7">
        <w:rPr>
          <w:rFonts w:ascii="Arial" w:hAnsi="Arial" w:cs="Arial"/>
          <w:sz w:val="24"/>
          <w:szCs w:val="24"/>
        </w:rPr>
        <w:t>,</w:t>
      </w:r>
      <w:r>
        <w:rPr>
          <w:rFonts w:ascii="Arial" w:hAnsi="Arial" w:cs="Arial"/>
          <w:sz w:val="24"/>
          <w:szCs w:val="24"/>
        </w:rPr>
        <w:t xml:space="preserve"> adults can </w:t>
      </w:r>
      <w:r w:rsidR="00172B41">
        <w:rPr>
          <w:rFonts w:ascii="Arial" w:hAnsi="Arial" w:cs="Arial"/>
          <w:sz w:val="24"/>
          <w:szCs w:val="24"/>
        </w:rPr>
        <w:t>provide</w:t>
      </w:r>
      <w:r>
        <w:rPr>
          <w:rFonts w:ascii="Arial" w:hAnsi="Arial" w:cs="Arial"/>
          <w:sz w:val="24"/>
          <w:szCs w:val="24"/>
        </w:rPr>
        <w:t xml:space="preserve"> scaffolding by building on </w:t>
      </w:r>
      <w:r w:rsidR="00172B41">
        <w:rPr>
          <w:rFonts w:ascii="Arial" w:hAnsi="Arial" w:cs="Arial"/>
          <w:sz w:val="24"/>
          <w:szCs w:val="24"/>
        </w:rPr>
        <w:t>children’s</w:t>
      </w:r>
      <w:r>
        <w:rPr>
          <w:rFonts w:ascii="Arial" w:hAnsi="Arial" w:cs="Arial"/>
          <w:sz w:val="24"/>
          <w:szCs w:val="24"/>
        </w:rPr>
        <w:t xml:space="preserve"> </w:t>
      </w:r>
      <w:r w:rsidR="00172B41">
        <w:rPr>
          <w:rFonts w:ascii="Arial" w:hAnsi="Arial" w:cs="Arial"/>
          <w:sz w:val="24"/>
          <w:szCs w:val="24"/>
        </w:rPr>
        <w:t>existing</w:t>
      </w:r>
      <w:r>
        <w:rPr>
          <w:rFonts w:ascii="Arial" w:hAnsi="Arial" w:cs="Arial"/>
          <w:sz w:val="24"/>
          <w:szCs w:val="24"/>
        </w:rPr>
        <w:t xml:space="preserve"> </w:t>
      </w:r>
      <w:r w:rsidR="00E54502">
        <w:rPr>
          <w:rFonts w:ascii="Arial" w:hAnsi="Arial" w:cs="Arial"/>
          <w:sz w:val="24"/>
          <w:szCs w:val="24"/>
        </w:rPr>
        <w:t>knowledge and support</w:t>
      </w:r>
      <w:r w:rsidR="00172B41">
        <w:rPr>
          <w:rFonts w:ascii="Arial" w:hAnsi="Arial" w:cs="Arial"/>
          <w:sz w:val="24"/>
          <w:szCs w:val="24"/>
        </w:rPr>
        <w:t>ing</w:t>
      </w:r>
      <w:r w:rsidR="00E54502">
        <w:rPr>
          <w:rFonts w:ascii="Arial" w:hAnsi="Arial" w:cs="Arial"/>
          <w:sz w:val="24"/>
          <w:szCs w:val="24"/>
        </w:rPr>
        <w:t xml:space="preserve"> </w:t>
      </w:r>
      <w:r w:rsidR="00172B41">
        <w:rPr>
          <w:rFonts w:ascii="Arial" w:hAnsi="Arial" w:cs="Arial"/>
          <w:sz w:val="24"/>
          <w:szCs w:val="24"/>
        </w:rPr>
        <w:t>them</w:t>
      </w:r>
      <w:r w:rsidR="00E54502">
        <w:rPr>
          <w:rFonts w:ascii="Arial" w:hAnsi="Arial" w:cs="Arial"/>
          <w:sz w:val="24"/>
          <w:szCs w:val="24"/>
        </w:rPr>
        <w:t xml:space="preserve"> to develop a new u</w:t>
      </w:r>
      <w:r w:rsidR="00172B41">
        <w:rPr>
          <w:rFonts w:ascii="Arial" w:hAnsi="Arial" w:cs="Arial"/>
          <w:sz w:val="24"/>
          <w:szCs w:val="24"/>
        </w:rPr>
        <w:t>nderstanding</w:t>
      </w:r>
      <w:r w:rsidR="00753017">
        <w:rPr>
          <w:rFonts w:ascii="Arial" w:hAnsi="Arial" w:cs="Arial"/>
          <w:sz w:val="24"/>
          <w:szCs w:val="24"/>
        </w:rPr>
        <w:t xml:space="preserve"> (</w:t>
      </w:r>
      <w:r w:rsidR="00753017" w:rsidRPr="00601BD6">
        <w:rPr>
          <w:rFonts w:ascii="Arial" w:hAnsi="Arial" w:cs="Arial"/>
          <w:sz w:val="24"/>
          <w:szCs w:val="24"/>
        </w:rPr>
        <w:t>Vygotsk</w:t>
      </w:r>
      <w:r w:rsidR="00753017">
        <w:rPr>
          <w:rFonts w:ascii="Arial" w:hAnsi="Arial" w:cs="Arial"/>
          <w:sz w:val="24"/>
          <w:szCs w:val="24"/>
        </w:rPr>
        <w:t xml:space="preserve">y </w:t>
      </w:r>
      <w:r w:rsidR="00753017" w:rsidRPr="00601BD6">
        <w:rPr>
          <w:rFonts w:ascii="Arial" w:hAnsi="Arial" w:cs="Arial"/>
          <w:sz w:val="24"/>
          <w:szCs w:val="24"/>
        </w:rPr>
        <w:t>and Cole</w:t>
      </w:r>
      <w:r w:rsidR="00753017">
        <w:rPr>
          <w:rFonts w:ascii="Arial" w:hAnsi="Arial" w:cs="Arial"/>
          <w:sz w:val="24"/>
          <w:szCs w:val="24"/>
        </w:rPr>
        <w:t>,</w:t>
      </w:r>
      <w:r w:rsidR="00753017" w:rsidRPr="00601BD6">
        <w:rPr>
          <w:rFonts w:ascii="Arial" w:hAnsi="Arial" w:cs="Arial"/>
          <w:sz w:val="24"/>
          <w:szCs w:val="24"/>
        </w:rPr>
        <w:t xml:space="preserve"> 1978)</w:t>
      </w:r>
      <w:r w:rsidR="00753017">
        <w:rPr>
          <w:rFonts w:ascii="Arial" w:hAnsi="Arial" w:cs="Arial"/>
          <w:sz w:val="24"/>
          <w:szCs w:val="24"/>
        </w:rPr>
        <w:t>.</w:t>
      </w:r>
      <w:r w:rsidR="0048647C">
        <w:rPr>
          <w:rFonts w:ascii="Arial" w:hAnsi="Arial" w:cs="Arial"/>
          <w:sz w:val="24"/>
          <w:szCs w:val="24"/>
        </w:rPr>
        <w:t xml:space="preserve"> </w:t>
      </w:r>
      <w:r w:rsidR="00557698" w:rsidRPr="00557698">
        <w:rPr>
          <w:rFonts w:ascii="Arial" w:hAnsi="Arial" w:cs="Arial"/>
          <w:sz w:val="24"/>
          <w:szCs w:val="24"/>
        </w:rPr>
        <w:t>However, Cohrssen, Niklas and Tayler (2016) suggest that questioning should be used carefully throughout storytelling. Asking too many questions can interrupt the flow of the story, making it difficult for children to become engaged, understand and follow the story, potentially affecting opportunities to develop language and literacy skills. Similarly, Chen and Huang (2025) found that slowing down and adapting questions to suit children's needs and levels of understanding supported the development of children's language, knowledge and understanding</w:t>
      </w:r>
      <w:r w:rsidR="00557698">
        <w:rPr>
          <w:rFonts w:ascii="Arial" w:hAnsi="Arial" w:cs="Arial"/>
          <w:sz w:val="24"/>
          <w:szCs w:val="24"/>
        </w:rPr>
        <w:t xml:space="preserve"> </w:t>
      </w:r>
      <w:r w:rsidR="001F1A78">
        <w:rPr>
          <w:rFonts w:ascii="Arial" w:hAnsi="Arial" w:cs="Arial"/>
          <w:sz w:val="24"/>
          <w:szCs w:val="24"/>
        </w:rPr>
        <w:t xml:space="preserve">further than just asking generic question that children </w:t>
      </w:r>
      <w:r w:rsidR="00BD3048">
        <w:rPr>
          <w:rFonts w:ascii="Arial" w:hAnsi="Arial" w:cs="Arial"/>
          <w:sz w:val="24"/>
          <w:szCs w:val="24"/>
        </w:rPr>
        <w:t>may</w:t>
      </w:r>
      <w:r w:rsidR="001F1A78">
        <w:rPr>
          <w:rFonts w:ascii="Arial" w:hAnsi="Arial" w:cs="Arial"/>
          <w:sz w:val="24"/>
          <w:szCs w:val="24"/>
        </w:rPr>
        <w:t xml:space="preserve"> not fully understanding or could relate to</w:t>
      </w:r>
      <w:r w:rsidR="00557698" w:rsidRPr="00557698">
        <w:rPr>
          <w:rFonts w:ascii="Arial" w:hAnsi="Arial" w:cs="Arial"/>
          <w:sz w:val="24"/>
          <w:szCs w:val="24"/>
        </w:rPr>
        <w:t xml:space="preserve">. </w:t>
      </w:r>
      <w:r w:rsidR="00746B09" w:rsidRPr="00746B09">
        <w:rPr>
          <w:rFonts w:ascii="Arial" w:hAnsi="Arial" w:cs="Arial"/>
          <w:sz w:val="24"/>
          <w:szCs w:val="24"/>
        </w:rPr>
        <w:t>Together, these findings highlight that questioning is most effective when questions are adapted to children's needs and used at appropriate points throughout the story.</w:t>
      </w:r>
      <w:r w:rsidR="00651ADA">
        <w:rPr>
          <w:rFonts w:ascii="Arial" w:hAnsi="Arial" w:cs="Arial"/>
          <w:color w:val="EE0000"/>
          <w:sz w:val="24"/>
          <w:szCs w:val="24"/>
        </w:rPr>
        <w:tab/>
      </w:r>
    </w:p>
    <w:p w14:paraId="2BD9F8A0" w14:textId="7CF4EDCC" w:rsidR="00E23207" w:rsidRPr="00BE6C6E" w:rsidRDefault="0048647C" w:rsidP="002E6F18">
      <w:pPr>
        <w:tabs>
          <w:tab w:val="left" w:pos="2475"/>
        </w:tabs>
        <w:spacing w:line="360" w:lineRule="auto"/>
        <w:rPr>
          <w:rFonts w:ascii="Arial" w:hAnsi="Arial" w:cs="Arial"/>
          <w:sz w:val="24"/>
          <w:szCs w:val="24"/>
        </w:rPr>
      </w:pPr>
      <w:r>
        <w:rPr>
          <w:rFonts w:ascii="Arial" w:hAnsi="Arial" w:cs="Arial"/>
          <w:sz w:val="24"/>
          <w:szCs w:val="24"/>
        </w:rPr>
        <w:t xml:space="preserve">Another skill </w:t>
      </w:r>
      <w:r w:rsidR="00C33FC9">
        <w:rPr>
          <w:rFonts w:ascii="Arial" w:hAnsi="Arial" w:cs="Arial"/>
          <w:sz w:val="24"/>
          <w:szCs w:val="24"/>
        </w:rPr>
        <w:t xml:space="preserve">used by the storyteller was </w:t>
      </w:r>
      <w:r w:rsidR="008B578D">
        <w:rPr>
          <w:rFonts w:ascii="Arial" w:hAnsi="Arial" w:cs="Arial"/>
          <w:sz w:val="24"/>
          <w:szCs w:val="24"/>
        </w:rPr>
        <w:t>Makaton</w:t>
      </w:r>
      <w:r w:rsidR="00C33FC9">
        <w:rPr>
          <w:rFonts w:ascii="Arial" w:hAnsi="Arial" w:cs="Arial"/>
          <w:sz w:val="24"/>
          <w:szCs w:val="24"/>
        </w:rPr>
        <w:t>. Makaton</w:t>
      </w:r>
      <w:r w:rsidR="008B578D">
        <w:rPr>
          <w:rFonts w:ascii="Arial" w:hAnsi="Arial" w:cs="Arial"/>
          <w:sz w:val="24"/>
          <w:szCs w:val="24"/>
        </w:rPr>
        <w:t xml:space="preserve"> </w:t>
      </w:r>
      <w:r w:rsidR="00E23207">
        <w:rPr>
          <w:rFonts w:ascii="Arial" w:hAnsi="Arial" w:cs="Arial"/>
          <w:sz w:val="24"/>
          <w:szCs w:val="24"/>
        </w:rPr>
        <w:t>is a</w:t>
      </w:r>
      <w:r w:rsidR="00550714">
        <w:rPr>
          <w:rFonts w:ascii="Arial" w:hAnsi="Arial" w:cs="Arial"/>
          <w:sz w:val="24"/>
          <w:szCs w:val="24"/>
        </w:rPr>
        <w:t xml:space="preserve"> </w:t>
      </w:r>
      <w:r w:rsidR="00E23207">
        <w:rPr>
          <w:rFonts w:ascii="Arial" w:hAnsi="Arial" w:cs="Arial"/>
          <w:sz w:val="24"/>
          <w:szCs w:val="24"/>
        </w:rPr>
        <w:t xml:space="preserve">tool that uses symbols, signs and speech together to </w:t>
      </w:r>
      <w:r w:rsidR="00BA495F">
        <w:rPr>
          <w:rFonts w:ascii="Arial" w:hAnsi="Arial" w:cs="Arial"/>
          <w:sz w:val="24"/>
          <w:szCs w:val="24"/>
        </w:rPr>
        <w:t>s</w:t>
      </w:r>
      <w:r w:rsidR="003B4D08">
        <w:rPr>
          <w:rFonts w:ascii="Arial" w:hAnsi="Arial" w:cs="Arial"/>
          <w:sz w:val="24"/>
          <w:szCs w:val="24"/>
        </w:rPr>
        <w:t xml:space="preserve">upport </w:t>
      </w:r>
      <w:r w:rsidR="00B563B5">
        <w:rPr>
          <w:rFonts w:ascii="Arial" w:hAnsi="Arial" w:cs="Arial"/>
          <w:sz w:val="24"/>
          <w:szCs w:val="24"/>
        </w:rPr>
        <w:t xml:space="preserve">communication. It is used to help </w:t>
      </w:r>
      <w:r w:rsidR="00235E03">
        <w:rPr>
          <w:rFonts w:ascii="Arial" w:hAnsi="Arial" w:cs="Arial"/>
          <w:sz w:val="24"/>
          <w:szCs w:val="24"/>
        </w:rPr>
        <w:t xml:space="preserve">young children and </w:t>
      </w:r>
      <w:r w:rsidR="003B4D08">
        <w:rPr>
          <w:rFonts w:ascii="Arial" w:hAnsi="Arial" w:cs="Arial"/>
          <w:sz w:val="24"/>
          <w:szCs w:val="24"/>
        </w:rPr>
        <w:t>individuals</w:t>
      </w:r>
      <w:r w:rsidR="00BC7616">
        <w:rPr>
          <w:rFonts w:ascii="Arial" w:hAnsi="Arial" w:cs="Arial"/>
          <w:sz w:val="24"/>
          <w:szCs w:val="24"/>
        </w:rPr>
        <w:t xml:space="preserve"> understand and express</w:t>
      </w:r>
      <w:r w:rsidR="00B563B5">
        <w:rPr>
          <w:rFonts w:ascii="Arial" w:hAnsi="Arial" w:cs="Arial"/>
          <w:sz w:val="24"/>
          <w:szCs w:val="24"/>
        </w:rPr>
        <w:t xml:space="preserve"> l</w:t>
      </w:r>
      <w:r w:rsidR="00BC7616">
        <w:rPr>
          <w:rFonts w:ascii="Arial" w:hAnsi="Arial" w:cs="Arial"/>
          <w:sz w:val="24"/>
          <w:szCs w:val="24"/>
        </w:rPr>
        <w:t>anguage</w:t>
      </w:r>
      <w:r w:rsidR="00235E03">
        <w:rPr>
          <w:rFonts w:ascii="Arial" w:hAnsi="Arial" w:cs="Arial"/>
          <w:sz w:val="24"/>
          <w:szCs w:val="24"/>
        </w:rPr>
        <w:t xml:space="preserve">, especially those </w:t>
      </w:r>
      <w:r w:rsidR="00235E03">
        <w:rPr>
          <w:rFonts w:ascii="Arial" w:hAnsi="Arial" w:cs="Arial"/>
          <w:sz w:val="24"/>
          <w:szCs w:val="24"/>
        </w:rPr>
        <w:lastRenderedPageBreak/>
        <w:t>with speech, language and communication difficulties</w:t>
      </w:r>
      <w:r w:rsidR="002B6B11">
        <w:rPr>
          <w:rFonts w:ascii="Arial" w:hAnsi="Arial" w:cs="Arial"/>
          <w:sz w:val="24"/>
          <w:szCs w:val="24"/>
        </w:rPr>
        <w:t xml:space="preserve"> (V</w:t>
      </w:r>
      <w:r w:rsidR="002B6B11" w:rsidRPr="000865FA">
        <w:rPr>
          <w:rFonts w:ascii="Arial" w:hAnsi="Arial" w:cs="Arial"/>
          <w:sz w:val="24"/>
          <w:szCs w:val="24"/>
        </w:rPr>
        <w:t>aughan, 2025)</w:t>
      </w:r>
      <w:r w:rsidR="002B6B11">
        <w:rPr>
          <w:rFonts w:ascii="Arial" w:hAnsi="Arial" w:cs="Arial"/>
          <w:sz w:val="24"/>
          <w:szCs w:val="24"/>
        </w:rPr>
        <w:t>.</w:t>
      </w:r>
      <w:r w:rsidR="00C33FC9">
        <w:rPr>
          <w:rFonts w:ascii="Arial" w:hAnsi="Arial" w:cs="Arial"/>
          <w:sz w:val="24"/>
          <w:szCs w:val="24"/>
        </w:rPr>
        <w:t xml:space="preserve"> </w:t>
      </w:r>
      <w:r w:rsidR="006C106A">
        <w:rPr>
          <w:rFonts w:ascii="Arial" w:hAnsi="Arial" w:cs="Arial"/>
          <w:sz w:val="24"/>
          <w:szCs w:val="24"/>
        </w:rPr>
        <w:t xml:space="preserve">Makaton </w:t>
      </w:r>
      <w:r w:rsidR="009D74AB">
        <w:rPr>
          <w:rFonts w:ascii="Arial" w:hAnsi="Arial" w:cs="Arial"/>
          <w:sz w:val="24"/>
          <w:szCs w:val="24"/>
        </w:rPr>
        <w:t>makes communication more accessible by pr</w:t>
      </w:r>
      <w:r w:rsidR="00B34CBA">
        <w:rPr>
          <w:rFonts w:ascii="Arial" w:hAnsi="Arial" w:cs="Arial"/>
          <w:sz w:val="24"/>
          <w:szCs w:val="24"/>
        </w:rPr>
        <w:t>o</w:t>
      </w:r>
      <w:r w:rsidR="009D74AB">
        <w:rPr>
          <w:rFonts w:ascii="Arial" w:hAnsi="Arial" w:cs="Arial"/>
          <w:sz w:val="24"/>
          <w:szCs w:val="24"/>
        </w:rPr>
        <w:t>v</w:t>
      </w:r>
      <w:r w:rsidR="00B34CBA">
        <w:rPr>
          <w:rFonts w:ascii="Arial" w:hAnsi="Arial" w:cs="Arial"/>
          <w:sz w:val="24"/>
          <w:szCs w:val="24"/>
        </w:rPr>
        <w:t>i</w:t>
      </w:r>
      <w:r w:rsidR="009D74AB">
        <w:rPr>
          <w:rFonts w:ascii="Arial" w:hAnsi="Arial" w:cs="Arial"/>
          <w:sz w:val="24"/>
          <w:szCs w:val="24"/>
        </w:rPr>
        <w:t>ding visual support alongside spoken language. Within storytelling it helps children en</w:t>
      </w:r>
      <w:r w:rsidR="00C940AC">
        <w:rPr>
          <w:rFonts w:ascii="Arial" w:hAnsi="Arial" w:cs="Arial"/>
          <w:sz w:val="24"/>
          <w:szCs w:val="24"/>
        </w:rPr>
        <w:t xml:space="preserve">gage with the story, understand key vocabulary and participate more actively </w:t>
      </w:r>
      <w:r w:rsidR="00116F6E">
        <w:rPr>
          <w:rFonts w:ascii="Arial" w:hAnsi="Arial" w:cs="Arial"/>
          <w:sz w:val="24"/>
          <w:szCs w:val="24"/>
        </w:rPr>
        <w:t xml:space="preserve">in </w:t>
      </w:r>
      <w:r w:rsidR="00B34CBA">
        <w:rPr>
          <w:rFonts w:ascii="Arial" w:hAnsi="Arial" w:cs="Arial"/>
          <w:sz w:val="24"/>
          <w:szCs w:val="24"/>
        </w:rPr>
        <w:t>story</w:t>
      </w:r>
      <w:r w:rsidR="00116F6E">
        <w:rPr>
          <w:rFonts w:ascii="Arial" w:hAnsi="Arial" w:cs="Arial"/>
          <w:sz w:val="24"/>
          <w:szCs w:val="24"/>
        </w:rPr>
        <w:t xml:space="preserve"> experiences. It also promotes inclusion by enabling children with differing communication abilities to access the same story </w:t>
      </w:r>
      <w:r w:rsidR="00B34CBA">
        <w:rPr>
          <w:rFonts w:ascii="Arial" w:hAnsi="Arial" w:cs="Arial"/>
          <w:sz w:val="24"/>
          <w:szCs w:val="24"/>
        </w:rPr>
        <w:t>experiences as others around them</w:t>
      </w:r>
      <w:r w:rsidR="002B6B11">
        <w:rPr>
          <w:rFonts w:ascii="Arial" w:hAnsi="Arial" w:cs="Arial"/>
          <w:sz w:val="24"/>
          <w:szCs w:val="24"/>
        </w:rPr>
        <w:t xml:space="preserve"> (V</w:t>
      </w:r>
      <w:r w:rsidR="002B6B11" w:rsidRPr="000865FA">
        <w:rPr>
          <w:rFonts w:ascii="Arial" w:hAnsi="Arial" w:cs="Arial"/>
          <w:sz w:val="24"/>
          <w:szCs w:val="24"/>
        </w:rPr>
        <w:t>aughan,</w:t>
      </w:r>
      <w:r w:rsidR="002B6B11">
        <w:rPr>
          <w:rFonts w:ascii="Arial" w:hAnsi="Arial" w:cs="Arial"/>
          <w:sz w:val="24"/>
          <w:szCs w:val="24"/>
        </w:rPr>
        <w:t xml:space="preserve"> </w:t>
      </w:r>
      <w:r w:rsidR="002B6B11" w:rsidRPr="000865FA">
        <w:rPr>
          <w:rFonts w:ascii="Arial" w:hAnsi="Arial" w:cs="Arial"/>
          <w:sz w:val="24"/>
          <w:szCs w:val="24"/>
        </w:rPr>
        <w:t>2025)</w:t>
      </w:r>
      <w:r w:rsidR="002B6B11">
        <w:rPr>
          <w:rFonts w:ascii="Arial" w:hAnsi="Arial" w:cs="Arial"/>
          <w:sz w:val="24"/>
          <w:szCs w:val="24"/>
        </w:rPr>
        <w:t>.</w:t>
      </w:r>
    </w:p>
    <w:p w14:paraId="4D7DBAA6" w14:textId="31509D25" w:rsidR="001A78FD" w:rsidRDefault="005569E4" w:rsidP="002E6F18">
      <w:pPr>
        <w:spacing w:line="360" w:lineRule="auto"/>
        <w:rPr>
          <w:rFonts w:ascii="Arial" w:hAnsi="Arial" w:cs="Arial"/>
          <w:sz w:val="24"/>
          <w:szCs w:val="24"/>
        </w:rPr>
      </w:pPr>
      <w:r w:rsidRPr="005569E4">
        <w:rPr>
          <w:rFonts w:ascii="Arial" w:hAnsi="Arial" w:cs="Arial"/>
          <w:sz w:val="24"/>
          <w:szCs w:val="24"/>
        </w:rPr>
        <w:t xml:space="preserve">Research by Novack, Chan and Waxman (2022) </w:t>
      </w:r>
      <w:proofErr w:type="gramStart"/>
      <w:r w:rsidRPr="005569E4">
        <w:rPr>
          <w:rFonts w:ascii="Arial" w:hAnsi="Arial" w:cs="Arial"/>
          <w:sz w:val="24"/>
          <w:szCs w:val="24"/>
        </w:rPr>
        <w:t>suggests</w:t>
      </w:r>
      <w:proofErr w:type="gramEnd"/>
      <w:r w:rsidRPr="005569E4">
        <w:rPr>
          <w:rFonts w:ascii="Arial" w:hAnsi="Arial" w:cs="Arial"/>
          <w:sz w:val="24"/>
          <w:szCs w:val="24"/>
        </w:rPr>
        <w:t xml:space="preserve"> that sign language and visual communication support language development by strengthening both receptive and expressive language skills, helping children to understand the communication of others while expressing their own thoughts, experiences and emotions. </w:t>
      </w:r>
      <w:r w:rsidR="002E361C">
        <w:rPr>
          <w:rFonts w:ascii="Arial" w:hAnsi="Arial" w:cs="Arial"/>
          <w:sz w:val="24"/>
          <w:szCs w:val="24"/>
        </w:rPr>
        <w:t>By comb</w:t>
      </w:r>
      <w:r w:rsidR="00663CBF">
        <w:rPr>
          <w:rFonts w:ascii="Arial" w:hAnsi="Arial" w:cs="Arial"/>
          <w:sz w:val="24"/>
          <w:szCs w:val="24"/>
        </w:rPr>
        <w:t>in</w:t>
      </w:r>
      <w:r w:rsidR="002E361C">
        <w:rPr>
          <w:rFonts w:ascii="Arial" w:hAnsi="Arial" w:cs="Arial"/>
          <w:sz w:val="24"/>
          <w:szCs w:val="24"/>
        </w:rPr>
        <w:t xml:space="preserve">ing speech, signs and symbols, Makaton </w:t>
      </w:r>
      <w:r w:rsidR="000C7E11">
        <w:rPr>
          <w:rFonts w:ascii="Arial" w:hAnsi="Arial" w:cs="Arial"/>
          <w:sz w:val="24"/>
          <w:szCs w:val="24"/>
        </w:rPr>
        <w:t>provides</w:t>
      </w:r>
      <w:r w:rsidR="002E361C">
        <w:rPr>
          <w:rFonts w:ascii="Arial" w:hAnsi="Arial" w:cs="Arial"/>
          <w:sz w:val="24"/>
          <w:szCs w:val="24"/>
        </w:rPr>
        <w:t xml:space="preserve"> children with more than one way to </w:t>
      </w:r>
      <w:r w:rsidR="000C7E11">
        <w:rPr>
          <w:rFonts w:ascii="Arial" w:hAnsi="Arial" w:cs="Arial"/>
          <w:sz w:val="24"/>
          <w:szCs w:val="24"/>
        </w:rPr>
        <w:t>understand</w:t>
      </w:r>
      <w:r w:rsidR="002E361C">
        <w:rPr>
          <w:rFonts w:ascii="Arial" w:hAnsi="Arial" w:cs="Arial"/>
          <w:sz w:val="24"/>
          <w:szCs w:val="24"/>
        </w:rPr>
        <w:t xml:space="preserve"> and use language. </w:t>
      </w:r>
      <w:r w:rsidR="00663CBF">
        <w:rPr>
          <w:rFonts w:ascii="Arial" w:hAnsi="Arial" w:cs="Arial"/>
          <w:sz w:val="24"/>
          <w:szCs w:val="24"/>
        </w:rPr>
        <w:t>Gale and Martin (2024)</w:t>
      </w:r>
      <w:r w:rsidR="002F1849">
        <w:rPr>
          <w:rFonts w:ascii="Arial" w:hAnsi="Arial" w:cs="Arial"/>
          <w:sz w:val="24"/>
          <w:szCs w:val="24"/>
        </w:rPr>
        <w:t xml:space="preserve"> </w:t>
      </w:r>
      <w:r w:rsidR="00663CBF">
        <w:rPr>
          <w:rFonts w:ascii="Arial" w:hAnsi="Arial" w:cs="Arial"/>
          <w:sz w:val="24"/>
          <w:szCs w:val="24"/>
        </w:rPr>
        <w:t>h</w:t>
      </w:r>
      <w:r w:rsidR="000C7E11">
        <w:rPr>
          <w:rFonts w:ascii="Arial" w:hAnsi="Arial" w:cs="Arial"/>
          <w:sz w:val="24"/>
          <w:szCs w:val="24"/>
        </w:rPr>
        <w:t>ighlight</w:t>
      </w:r>
      <w:r w:rsidR="002F1849">
        <w:rPr>
          <w:rFonts w:ascii="Arial" w:hAnsi="Arial" w:cs="Arial"/>
          <w:sz w:val="24"/>
          <w:szCs w:val="24"/>
        </w:rPr>
        <w:t xml:space="preserve"> that this multisensory approach </w:t>
      </w:r>
      <w:r w:rsidR="000C7E11">
        <w:rPr>
          <w:rFonts w:ascii="Arial" w:hAnsi="Arial" w:cs="Arial"/>
          <w:sz w:val="24"/>
          <w:szCs w:val="24"/>
        </w:rPr>
        <w:t>helps</w:t>
      </w:r>
      <w:r w:rsidR="002F1849">
        <w:rPr>
          <w:rFonts w:ascii="Arial" w:hAnsi="Arial" w:cs="Arial"/>
          <w:sz w:val="24"/>
          <w:szCs w:val="24"/>
        </w:rPr>
        <w:t xml:space="preserve"> make language more accessible and vocabulary more memorable</w:t>
      </w:r>
      <w:r w:rsidR="00072510">
        <w:rPr>
          <w:rFonts w:ascii="Arial" w:hAnsi="Arial" w:cs="Arial"/>
          <w:sz w:val="24"/>
          <w:szCs w:val="24"/>
        </w:rPr>
        <w:t xml:space="preserve">. This may be </w:t>
      </w:r>
      <w:r w:rsidR="002F1849">
        <w:rPr>
          <w:rFonts w:ascii="Arial" w:hAnsi="Arial" w:cs="Arial"/>
          <w:sz w:val="24"/>
          <w:szCs w:val="24"/>
        </w:rPr>
        <w:t xml:space="preserve">beneficial for children with communication difficulties, as it </w:t>
      </w:r>
      <w:r w:rsidR="00A805B9">
        <w:rPr>
          <w:rFonts w:ascii="Arial" w:hAnsi="Arial" w:cs="Arial"/>
          <w:sz w:val="24"/>
          <w:szCs w:val="24"/>
        </w:rPr>
        <w:t xml:space="preserve">provides </w:t>
      </w:r>
      <w:r w:rsidR="002F1849">
        <w:rPr>
          <w:rFonts w:ascii="Arial" w:hAnsi="Arial" w:cs="Arial"/>
          <w:sz w:val="24"/>
          <w:szCs w:val="24"/>
        </w:rPr>
        <w:t xml:space="preserve">them </w:t>
      </w:r>
      <w:r w:rsidR="0073327C">
        <w:rPr>
          <w:rFonts w:ascii="Arial" w:hAnsi="Arial" w:cs="Arial"/>
          <w:sz w:val="24"/>
          <w:szCs w:val="24"/>
        </w:rPr>
        <w:t xml:space="preserve">with </w:t>
      </w:r>
      <w:r w:rsidR="00475871">
        <w:rPr>
          <w:rFonts w:ascii="Arial" w:hAnsi="Arial" w:cs="Arial"/>
          <w:sz w:val="24"/>
          <w:szCs w:val="24"/>
        </w:rPr>
        <w:t>additional ways to communicate and express themselves. Th</w:t>
      </w:r>
      <w:r w:rsidR="00844D29">
        <w:rPr>
          <w:rFonts w:ascii="Arial" w:hAnsi="Arial" w:cs="Arial"/>
          <w:sz w:val="24"/>
          <w:szCs w:val="24"/>
        </w:rPr>
        <w:t>is</w:t>
      </w:r>
      <w:r w:rsidR="00475871">
        <w:rPr>
          <w:rFonts w:ascii="Arial" w:hAnsi="Arial" w:cs="Arial"/>
          <w:sz w:val="24"/>
          <w:szCs w:val="24"/>
        </w:rPr>
        <w:t xml:space="preserve"> </w:t>
      </w:r>
      <w:r w:rsidR="000C7E11">
        <w:rPr>
          <w:rFonts w:ascii="Arial" w:hAnsi="Arial" w:cs="Arial"/>
          <w:sz w:val="24"/>
          <w:szCs w:val="24"/>
        </w:rPr>
        <w:t>reflects</w:t>
      </w:r>
      <w:r w:rsidR="00475871">
        <w:rPr>
          <w:rFonts w:ascii="Arial" w:hAnsi="Arial" w:cs="Arial"/>
          <w:sz w:val="24"/>
          <w:szCs w:val="24"/>
        </w:rPr>
        <w:t xml:space="preserve"> </w:t>
      </w:r>
      <w:r w:rsidR="00EE6735">
        <w:rPr>
          <w:rFonts w:ascii="Arial" w:hAnsi="Arial" w:cs="Arial"/>
          <w:sz w:val="24"/>
          <w:szCs w:val="24"/>
        </w:rPr>
        <w:t>A</w:t>
      </w:r>
      <w:r w:rsidR="00475871">
        <w:rPr>
          <w:rFonts w:ascii="Arial" w:hAnsi="Arial" w:cs="Arial"/>
          <w:sz w:val="24"/>
          <w:szCs w:val="24"/>
        </w:rPr>
        <w:t>rticles 12 a</w:t>
      </w:r>
      <w:r w:rsidR="000C7E11">
        <w:rPr>
          <w:rFonts w:ascii="Arial" w:hAnsi="Arial" w:cs="Arial"/>
          <w:sz w:val="24"/>
          <w:szCs w:val="24"/>
        </w:rPr>
        <w:t>n</w:t>
      </w:r>
      <w:r w:rsidR="00475871">
        <w:rPr>
          <w:rFonts w:ascii="Arial" w:hAnsi="Arial" w:cs="Arial"/>
          <w:sz w:val="24"/>
          <w:szCs w:val="24"/>
        </w:rPr>
        <w:t>d 13 of the UNCRC, which recognise</w:t>
      </w:r>
      <w:r w:rsidR="00AF2595">
        <w:rPr>
          <w:rFonts w:ascii="Arial" w:hAnsi="Arial" w:cs="Arial"/>
          <w:sz w:val="24"/>
          <w:szCs w:val="24"/>
        </w:rPr>
        <w:t xml:space="preserve"> </w:t>
      </w:r>
      <w:r w:rsidR="000C7E11">
        <w:rPr>
          <w:rFonts w:ascii="Arial" w:hAnsi="Arial" w:cs="Arial"/>
          <w:sz w:val="24"/>
          <w:szCs w:val="24"/>
        </w:rPr>
        <w:t>children’s</w:t>
      </w:r>
      <w:r w:rsidR="00475871">
        <w:rPr>
          <w:rFonts w:ascii="Arial" w:hAnsi="Arial" w:cs="Arial"/>
          <w:sz w:val="24"/>
          <w:szCs w:val="24"/>
        </w:rPr>
        <w:t xml:space="preserve"> rights to express their views and communicate in ways that </w:t>
      </w:r>
      <w:r w:rsidR="000C7E11">
        <w:rPr>
          <w:rFonts w:ascii="Arial" w:hAnsi="Arial" w:cs="Arial"/>
          <w:sz w:val="24"/>
          <w:szCs w:val="24"/>
        </w:rPr>
        <w:t>m</w:t>
      </w:r>
      <w:r w:rsidR="00475871">
        <w:rPr>
          <w:rFonts w:ascii="Arial" w:hAnsi="Arial" w:cs="Arial"/>
          <w:sz w:val="24"/>
          <w:szCs w:val="24"/>
        </w:rPr>
        <w:t>eet their individual needs</w:t>
      </w:r>
      <w:r w:rsidR="000C7E11">
        <w:rPr>
          <w:rFonts w:ascii="Arial" w:hAnsi="Arial" w:cs="Arial"/>
          <w:sz w:val="24"/>
          <w:szCs w:val="24"/>
        </w:rPr>
        <w:t xml:space="preserve"> </w:t>
      </w:r>
      <w:r w:rsidR="003E6294">
        <w:rPr>
          <w:rFonts w:ascii="Arial" w:hAnsi="Arial" w:cs="Arial"/>
          <w:sz w:val="24"/>
          <w:szCs w:val="24"/>
        </w:rPr>
        <w:t>(</w:t>
      </w:r>
      <w:r w:rsidR="003E6294" w:rsidRPr="00B5282E">
        <w:rPr>
          <w:rFonts w:ascii="Arial" w:hAnsi="Arial" w:cs="Arial"/>
          <w:sz w:val="24"/>
          <w:szCs w:val="24"/>
        </w:rPr>
        <w:t>UNICEF UK</w:t>
      </w:r>
      <w:r w:rsidR="003E6294">
        <w:rPr>
          <w:rFonts w:ascii="Arial" w:hAnsi="Arial" w:cs="Arial"/>
          <w:sz w:val="24"/>
          <w:szCs w:val="24"/>
        </w:rPr>
        <w:t xml:space="preserve">, </w:t>
      </w:r>
      <w:r w:rsidR="003E6294" w:rsidRPr="00B5282E">
        <w:rPr>
          <w:rFonts w:ascii="Arial" w:hAnsi="Arial" w:cs="Arial"/>
          <w:sz w:val="24"/>
          <w:szCs w:val="24"/>
        </w:rPr>
        <w:t>2019)</w:t>
      </w:r>
      <w:r w:rsidR="003E6294">
        <w:rPr>
          <w:rFonts w:ascii="Arial" w:hAnsi="Arial" w:cs="Arial"/>
          <w:sz w:val="24"/>
          <w:szCs w:val="24"/>
        </w:rPr>
        <w:t xml:space="preserve">. </w:t>
      </w:r>
    </w:p>
    <w:p w14:paraId="433CBC48" w14:textId="3AF9667F" w:rsidR="00B34CBA" w:rsidRPr="00E24F73" w:rsidRDefault="00A57389" w:rsidP="002E6F18">
      <w:pPr>
        <w:spacing w:line="360" w:lineRule="auto"/>
        <w:rPr>
          <w:rFonts w:ascii="Arial" w:hAnsi="Arial" w:cs="Arial"/>
          <w:color w:val="EE0000"/>
          <w:sz w:val="24"/>
          <w:szCs w:val="24"/>
        </w:rPr>
      </w:pPr>
      <w:r>
        <w:rPr>
          <w:rFonts w:ascii="Arial" w:hAnsi="Arial" w:cs="Arial"/>
          <w:sz w:val="24"/>
          <w:szCs w:val="24"/>
        </w:rPr>
        <w:t>Throughout the digital story</w:t>
      </w:r>
      <w:r w:rsidR="00C05683">
        <w:rPr>
          <w:rFonts w:ascii="Arial" w:hAnsi="Arial" w:cs="Arial"/>
          <w:sz w:val="24"/>
          <w:szCs w:val="24"/>
        </w:rPr>
        <w:t xml:space="preserve"> session of </w:t>
      </w:r>
      <w:r w:rsidR="0027105C">
        <w:rPr>
          <w:rFonts w:ascii="Arial" w:hAnsi="Arial" w:cs="Arial"/>
          <w:sz w:val="24"/>
          <w:szCs w:val="24"/>
        </w:rPr>
        <w:t>The Adventures of Dilwyn the Dragon,</w:t>
      </w:r>
      <w:r>
        <w:rPr>
          <w:rFonts w:ascii="Arial" w:hAnsi="Arial" w:cs="Arial"/>
          <w:sz w:val="24"/>
          <w:szCs w:val="24"/>
        </w:rPr>
        <w:t xml:space="preserve"> the storyteller used signs for colours, emotions, animals and the days of the wee</w:t>
      </w:r>
      <w:r w:rsidR="00883FC6">
        <w:rPr>
          <w:rFonts w:ascii="Arial" w:hAnsi="Arial" w:cs="Arial"/>
          <w:sz w:val="24"/>
          <w:szCs w:val="24"/>
        </w:rPr>
        <w:t>k</w:t>
      </w:r>
      <w:r>
        <w:rPr>
          <w:rFonts w:ascii="Arial" w:hAnsi="Arial" w:cs="Arial"/>
          <w:sz w:val="24"/>
          <w:szCs w:val="24"/>
        </w:rPr>
        <w:t xml:space="preserve">, helping to support children’s </w:t>
      </w:r>
      <w:r w:rsidR="000C7E11">
        <w:rPr>
          <w:rFonts w:ascii="Arial" w:hAnsi="Arial" w:cs="Arial"/>
          <w:sz w:val="24"/>
          <w:szCs w:val="24"/>
        </w:rPr>
        <w:t>understand</w:t>
      </w:r>
      <w:r w:rsidR="00BB2F46">
        <w:rPr>
          <w:rFonts w:ascii="Arial" w:hAnsi="Arial" w:cs="Arial"/>
          <w:sz w:val="24"/>
          <w:szCs w:val="24"/>
        </w:rPr>
        <w:t>ing</w:t>
      </w:r>
      <w:r>
        <w:rPr>
          <w:rFonts w:ascii="Arial" w:hAnsi="Arial" w:cs="Arial"/>
          <w:sz w:val="24"/>
          <w:szCs w:val="24"/>
        </w:rPr>
        <w:t xml:space="preserve"> of these concepts alongside spoken vocabulary. </w:t>
      </w:r>
      <w:r w:rsidR="003003F7">
        <w:rPr>
          <w:rFonts w:ascii="Arial" w:hAnsi="Arial" w:cs="Arial"/>
          <w:sz w:val="24"/>
          <w:szCs w:val="24"/>
        </w:rPr>
        <w:t xml:space="preserve">Using a digital story </w:t>
      </w:r>
      <w:r w:rsidR="003003F7" w:rsidRPr="003003F7">
        <w:rPr>
          <w:rFonts w:ascii="Arial" w:hAnsi="Arial" w:cs="Arial"/>
          <w:sz w:val="24"/>
          <w:szCs w:val="24"/>
        </w:rPr>
        <w:t xml:space="preserve">alongside Makaton signs also supported aspects of children's digital literacy. As technology </w:t>
      </w:r>
      <w:r w:rsidR="00030625">
        <w:rPr>
          <w:rFonts w:ascii="Arial" w:hAnsi="Arial" w:cs="Arial"/>
          <w:sz w:val="24"/>
          <w:szCs w:val="24"/>
        </w:rPr>
        <w:t>is becoming</w:t>
      </w:r>
      <w:r w:rsidR="003003F7" w:rsidRPr="003003F7">
        <w:rPr>
          <w:rFonts w:ascii="Arial" w:hAnsi="Arial" w:cs="Arial"/>
          <w:sz w:val="24"/>
          <w:szCs w:val="24"/>
        </w:rPr>
        <w:t xml:space="preserve"> </w:t>
      </w:r>
      <w:r w:rsidR="00030625">
        <w:rPr>
          <w:rFonts w:ascii="Arial" w:hAnsi="Arial" w:cs="Arial"/>
          <w:sz w:val="24"/>
          <w:szCs w:val="24"/>
        </w:rPr>
        <w:t>mo</w:t>
      </w:r>
      <w:r w:rsidR="009A1998">
        <w:rPr>
          <w:rFonts w:ascii="Arial" w:hAnsi="Arial" w:cs="Arial"/>
          <w:sz w:val="24"/>
          <w:szCs w:val="24"/>
        </w:rPr>
        <w:t>re significant</w:t>
      </w:r>
      <w:r w:rsidR="003003F7" w:rsidRPr="003003F7">
        <w:rPr>
          <w:rFonts w:ascii="Arial" w:hAnsi="Arial" w:cs="Arial"/>
          <w:sz w:val="24"/>
          <w:szCs w:val="24"/>
        </w:rPr>
        <w:t xml:space="preserve"> </w:t>
      </w:r>
      <w:r w:rsidR="00030625">
        <w:rPr>
          <w:rFonts w:ascii="Arial" w:hAnsi="Arial" w:cs="Arial"/>
          <w:sz w:val="24"/>
          <w:szCs w:val="24"/>
        </w:rPr>
        <w:t xml:space="preserve">in </w:t>
      </w:r>
      <w:r w:rsidR="003003F7" w:rsidRPr="003003F7">
        <w:rPr>
          <w:rFonts w:ascii="Arial" w:hAnsi="Arial" w:cs="Arial"/>
          <w:sz w:val="24"/>
          <w:szCs w:val="24"/>
        </w:rPr>
        <w:t>children's everyday lives, digital storytelling can help children develop confidence, familiarity and skills in using technology to support learning and communication</w:t>
      </w:r>
      <w:r w:rsidR="00D66873">
        <w:rPr>
          <w:rFonts w:ascii="Arial" w:hAnsi="Arial" w:cs="Arial"/>
          <w:color w:val="EE0000"/>
          <w:sz w:val="24"/>
          <w:szCs w:val="24"/>
        </w:rPr>
        <w:t xml:space="preserve"> </w:t>
      </w:r>
      <w:r w:rsidR="00E24F73" w:rsidRPr="00E24F73">
        <w:rPr>
          <w:rFonts w:ascii="Arial" w:hAnsi="Arial" w:cs="Arial"/>
          <w:sz w:val="24"/>
          <w:szCs w:val="24"/>
        </w:rPr>
        <w:t>(Erstad, 2020)</w:t>
      </w:r>
      <w:r w:rsidR="00E24F73">
        <w:rPr>
          <w:rFonts w:ascii="Arial" w:hAnsi="Arial" w:cs="Arial"/>
          <w:sz w:val="24"/>
          <w:szCs w:val="24"/>
        </w:rPr>
        <w:t xml:space="preserve">. </w:t>
      </w:r>
      <w:r w:rsidR="003003F7" w:rsidRPr="003003F7">
        <w:rPr>
          <w:rFonts w:ascii="Arial" w:hAnsi="Arial" w:cs="Arial"/>
          <w:sz w:val="24"/>
          <w:szCs w:val="24"/>
        </w:rPr>
        <w:t>This reflects the Curriculum for Wales (Welsh Government, 2022), which highlights the importance of developing learners who can confidently engage with digital technologies.</w:t>
      </w:r>
      <w:r w:rsidR="00D66873">
        <w:rPr>
          <w:rFonts w:ascii="Arial" w:hAnsi="Arial" w:cs="Arial"/>
          <w:sz w:val="24"/>
          <w:szCs w:val="24"/>
        </w:rPr>
        <w:t xml:space="preserve"> I</w:t>
      </w:r>
      <w:r w:rsidR="005B0543" w:rsidRPr="005B0543">
        <w:rPr>
          <w:rFonts w:ascii="Arial" w:hAnsi="Arial" w:cs="Arial"/>
          <w:sz w:val="24"/>
          <w:szCs w:val="24"/>
        </w:rPr>
        <w:t xml:space="preserve">n contrast, the traditional storytelling session of </w:t>
      </w:r>
      <w:r w:rsidR="005B0543" w:rsidRPr="005B0543">
        <w:rPr>
          <w:rFonts w:ascii="Arial" w:hAnsi="Arial" w:cs="Arial"/>
          <w:i/>
          <w:iCs/>
          <w:sz w:val="24"/>
          <w:szCs w:val="24"/>
        </w:rPr>
        <w:t>Room on the Broom</w:t>
      </w:r>
      <w:r w:rsidR="005B0543" w:rsidRPr="005B0543">
        <w:rPr>
          <w:rFonts w:ascii="Arial" w:hAnsi="Arial" w:cs="Arial"/>
          <w:sz w:val="24"/>
          <w:szCs w:val="24"/>
        </w:rPr>
        <w:t xml:space="preserve"> relied on spoken language and story props to support children’s understanding of the story. Whilst both storytelling approaches supported language and literacy development, the use of Makaton, visuals and spoken language within the digital story provided children with additional ways to </w:t>
      </w:r>
      <w:r w:rsidR="00666916">
        <w:rPr>
          <w:rFonts w:ascii="Arial" w:hAnsi="Arial" w:cs="Arial"/>
          <w:sz w:val="24"/>
          <w:szCs w:val="24"/>
        </w:rPr>
        <w:t xml:space="preserve">access and understand the </w:t>
      </w:r>
      <w:r w:rsidR="005B0543" w:rsidRPr="005B0543">
        <w:rPr>
          <w:rFonts w:ascii="Arial" w:hAnsi="Arial" w:cs="Arial"/>
          <w:sz w:val="24"/>
          <w:szCs w:val="24"/>
        </w:rPr>
        <w:t>story</w:t>
      </w:r>
      <w:r w:rsidR="005B0543">
        <w:rPr>
          <w:rFonts w:ascii="Arial" w:hAnsi="Arial" w:cs="Arial"/>
          <w:sz w:val="24"/>
          <w:szCs w:val="24"/>
        </w:rPr>
        <w:t xml:space="preserve"> </w:t>
      </w:r>
      <w:r w:rsidR="00E24F73" w:rsidRPr="00E24F73">
        <w:rPr>
          <w:rFonts w:ascii="Arial" w:hAnsi="Arial" w:cs="Arial"/>
          <w:sz w:val="24"/>
          <w:szCs w:val="24"/>
        </w:rPr>
        <w:t xml:space="preserve">(Erstad, 2020). </w:t>
      </w:r>
      <w:r w:rsidR="000C7E11">
        <w:rPr>
          <w:rFonts w:ascii="Arial" w:hAnsi="Arial" w:cs="Arial"/>
          <w:sz w:val="24"/>
          <w:szCs w:val="24"/>
        </w:rPr>
        <w:t>Bruner’s</w:t>
      </w:r>
      <w:r w:rsidR="00A5303C">
        <w:rPr>
          <w:rFonts w:ascii="Arial" w:hAnsi="Arial" w:cs="Arial"/>
          <w:sz w:val="24"/>
          <w:szCs w:val="24"/>
        </w:rPr>
        <w:t xml:space="preserve"> theory </w:t>
      </w:r>
      <w:r w:rsidR="00B01CB1">
        <w:rPr>
          <w:rFonts w:ascii="Arial" w:hAnsi="Arial" w:cs="Arial"/>
          <w:sz w:val="24"/>
          <w:szCs w:val="24"/>
        </w:rPr>
        <w:t>further supports the use of Makaton</w:t>
      </w:r>
      <w:r w:rsidR="00D05AB5">
        <w:rPr>
          <w:rFonts w:ascii="Arial" w:hAnsi="Arial" w:cs="Arial"/>
          <w:sz w:val="24"/>
          <w:szCs w:val="24"/>
        </w:rPr>
        <w:t>, suggesting</w:t>
      </w:r>
      <w:r w:rsidR="00B01CB1">
        <w:rPr>
          <w:rFonts w:ascii="Arial" w:hAnsi="Arial" w:cs="Arial"/>
          <w:sz w:val="24"/>
          <w:szCs w:val="24"/>
        </w:rPr>
        <w:t xml:space="preserve"> </w:t>
      </w:r>
      <w:r w:rsidR="000C7E11">
        <w:rPr>
          <w:rFonts w:ascii="Arial" w:hAnsi="Arial" w:cs="Arial"/>
          <w:sz w:val="24"/>
          <w:szCs w:val="24"/>
        </w:rPr>
        <w:t>that</w:t>
      </w:r>
      <w:r w:rsidR="00A5303C">
        <w:rPr>
          <w:rFonts w:ascii="Arial" w:hAnsi="Arial" w:cs="Arial"/>
          <w:sz w:val="24"/>
          <w:szCs w:val="24"/>
        </w:rPr>
        <w:t xml:space="preserve"> </w:t>
      </w:r>
      <w:r w:rsidR="00A5303C">
        <w:rPr>
          <w:rFonts w:ascii="Arial" w:hAnsi="Arial" w:cs="Arial"/>
          <w:sz w:val="24"/>
          <w:szCs w:val="24"/>
        </w:rPr>
        <w:lastRenderedPageBreak/>
        <w:t xml:space="preserve">children learn </w:t>
      </w:r>
      <w:r w:rsidR="00417961">
        <w:rPr>
          <w:rFonts w:ascii="Arial" w:hAnsi="Arial" w:cs="Arial"/>
          <w:sz w:val="24"/>
          <w:szCs w:val="24"/>
        </w:rPr>
        <w:t xml:space="preserve">through actions, visual images and language, suggesting that learning is strengthened when information is presented in a </w:t>
      </w:r>
      <w:r w:rsidR="000C7E11">
        <w:rPr>
          <w:rFonts w:ascii="Arial" w:hAnsi="Arial" w:cs="Arial"/>
          <w:sz w:val="24"/>
          <w:szCs w:val="24"/>
        </w:rPr>
        <w:t>variety</w:t>
      </w:r>
      <w:r w:rsidR="00417961">
        <w:rPr>
          <w:rFonts w:ascii="Arial" w:hAnsi="Arial" w:cs="Arial"/>
          <w:sz w:val="24"/>
          <w:szCs w:val="24"/>
        </w:rPr>
        <w:t xml:space="preserve"> of ways</w:t>
      </w:r>
      <w:r w:rsidR="003E6294">
        <w:rPr>
          <w:rFonts w:ascii="Arial" w:hAnsi="Arial" w:cs="Arial"/>
          <w:sz w:val="24"/>
          <w:szCs w:val="24"/>
        </w:rPr>
        <w:t xml:space="preserve"> (</w:t>
      </w:r>
      <w:r w:rsidR="003E6294" w:rsidRPr="001A06DE">
        <w:rPr>
          <w:rFonts w:ascii="Arial" w:hAnsi="Arial" w:cs="Arial"/>
          <w:sz w:val="24"/>
          <w:szCs w:val="24"/>
        </w:rPr>
        <w:t>Aubrey and Riley, 2026)</w:t>
      </w:r>
      <w:r w:rsidR="003E6294">
        <w:rPr>
          <w:rFonts w:ascii="Arial" w:hAnsi="Arial" w:cs="Arial"/>
          <w:sz w:val="24"/>
          <w:szCs w:val="24"/>
        </w:rPr>
        <w:t>.</w:t>
      </w:r>
    </w:p>
    <w:p w14:paraId="3DC485D8" w14:textId="09186604" w:rsidR="000C7E11" w:rsidRPr="00E249A3" w:rsidRDefault="000B12F6" w:rsidP="002E6F18">
      <w:pPr>
        <w:spacing w:line="360" w:lineRule="auto"/>
        <w:rPr>
          <w:rFonts w:ascii="Arial" w:hAnsi="Arial" w:cs="Arial"/>
          <w:sz w:val="24"/>
          <w:szCs w:val="24"/>
        </w:rPr>
      </w:pPr>
      <w:r>
        <w:rPr>
          <w:rFonts w:ascii="Arial" w:hAnsi="Arial" w:cs="Arial"/>
          <w:sz w:val="24"/>
          <w:szCs w:val="24"/>
        </w:rPr>
        <w:t>Research</w:t>
      </w:r>
      <w:r w:rsidR="00002C64">
        <w:rPr>
          <w:rFonts w:ascii="Arial" w:hAnsi="Arial" w:cs="Arial"/>
          <w:sz w:val="24"/>
          <w:szCs w:val="24"/>
        </w:rPr>
        <w:t xml:space="preserve"> by </w:t>
      </w:r>
      <w:r w:rsidR="00002C64" w:rsidRPr="00356C1B">
        <w:rPr>
          <w:rFonts w:ascii="Arial" w:hAnsi="Arial" w:cs="Arial"/>
          <w:sz w:val="24"/>
          <w:szCs w:val="24"/>
        </w:rPr>
        <w:t xml:space="preserve">Maureen, van der </w:t>
      </w:r>
      <w:proofErr w:type="spellStart"/>
      <w:r w:rsidR="00002C64" w:rsidRPr="00356C1B">
        <w:rPr>
          <w:rFonts w:ascii="Arial" w:hAnsi="Arial" w:cs="Arial"/>
          <w:sz w:val="24"/>
          <w:szCs w:val="24"/>
        </w:rPr>
        <w:t>Meij</w:t>
      </w:r>
      <w:proofErr w:type="spellEnd"/>
      <w:r w:rsidR="00002C64" w:rsidRPr="00356C1B">
        <w:rPr>
          <w:rFonts w:ascii="Arial" w:hAnsi="Arial" w:cs="Arial"/>
          <w:sz w:val="24"/>
          <w:szCs w:val="24"/>
        </w:rPr>
        <w:t xml:space="preserve">, and de Jong </w:t>
      </w:r>
      <w:r w:rsidR="00002C64">
        <w:rPr>
          <w:rFonts w:ascii="Arial" w:hAnsi="Arial" w:cs="Arial"/>
          <w:sz w:val="24"/>
          <w:szCs w:val="24"/>
        </w:rPr>
        <w:t>(</w:t>
      </w:r>
      <w:r w:rsidR="00002C64" w:rsidRPr="00356C1B">
        <w:rPr>
          <w:rFonts w:ascii="Arial" w:hAnsi="Arial" w:cs="Arial"/>
          <w:sz w:val="24"/>
          <w:szCs w:val="24"/>
        </w:rPr>
        <w:t>2022)</w:t>
      </w:r>
      <w:r w:rsidR="00002C64">
        <w:rPr>
          <w:rFonts w:ascii="Arial" w:hAnsi="Arial" w:cs="Arial"/>
          <w:sz w:val="24"/>
          <w:szCs w:val="24"/>
        </w:rPr>
        <w:t xml:space="preserve"> </w:t>
      </w:r>
      <w:r>
        <w:rPr>
          <w:rFonts w:ascii="Arial" w:hAnsi="Arial" w:cs="Arial"/>
          <w:sz w:val="24"/>
          <w:szCs w:val="24"/>
        </w:rPr>
        <w:t xml:space="preserve">also suggests that Makaton </w:t>
      </w:r>
      <w:r w:rsidR="006613C6">
        <w:rPr>
          <w:rFonts w:ascii="Arial" w:hAnsi="Arial" w:cs="Arial"/>
          <w:sz w:val="24"/>
          <w:szCs w:val="24"/>
        </w:rPr>
        <w:t>supports literacy development</w:t>
      </w:r>
      <w:r w:rsidR="009D1825">
        <w:rPr>
          <w:rFonts w:ascii="Arial" w:hAnsi="Arial" w:cs="Arial"/>
          <w:sz w:val="24"/>
          <w:szCs w:val="24"/>
        </w:rPr>
        <w:t>. B</w:t>
      </w:r>
      <w:r w:rsidR="00D21043">
        <w:rPr>
          <w:rFonts w:ascii="Arial" w:hAnsi="Arial" w:cs="Arial"/>
          <w:sz w:val="24"/>
          <w:szCs w:val="24"/>
        </w:rPr>
        <w:t xml:space="preserve">y </w:t>
      </w:r>
      <w:r w:rsidR="00632CB8">
        <w:rPr>
          <w:rFonts w:ascii="Arial" w:hAnsi="Arial" w:cs="Arial"/>
          <w:sz w:val="24"/>
          <w:szCs w:val="24"/>
        </w:rPr>
        <w:t>combining</w:t>
      </w:r>
      <w:r w:rsidR="006613C6">
        <w:rPr>
          <w:rFonts w:ascii="Arial" w:hAnsi="Arial" w:cs="Arial"/>
          <w:sz w:val="24"/>
          <w:szCs w:val="24"/>
        </w:rPr>
        <w:t xml:space="preserve"> speech with signs</w:t>
      </w:r>
      <w:r w:rsidR="00D21043">
        <w:rPr>
          <w:rFonts w:ascii="Arial" w:hAnsi="Arial" w:cs="Arial"/>
          <w:sz w:val="24"/>
          <w:szCs w:val="24"/>
        </w:rPr>
        <w:t>, it</w:t>
      </w:r>
      <w:r w:rsidR="006613C6">
        <w:rPr>
          <w:rFonts w:ascii="Arial" w:hAnsi="Arial" w:cs="Arial"/>
          <w:sz w:val="24"/>
          <w:szCs w:val="24"/>
        </w:rPr>
        <w:t xml:space="preserve"> supports story comprehension by helping children understand </w:t>
      </w:r>
      <w:r w:rsidR="001A1D76">
        <w:rPr>
          <w:rFonts w:ascii="Arial" w:hAnsi="Arial" w:cs="Arial"/>
          <w:sz w:val="24"/>
          <w:szCs w:val="24"/>
        </w:rPr>
        <w:t xml:space="preserve">key vocabulary and </w:t>
      </w:r>
      <w:r w:rsidR="00D21043">
        <w:rPr>
          <w:rFonts w:ascii="Arial" w:hAnsi="Arial" w:cs="Arial"/>
          <w:sz w:val="24"/>
          <w:szCs w:val="24"/>
        </w:rPr>
        <w:t>make connections between</w:t>
      </w:r>
      <w:r w:rsidR="00145CDF">
        <w:rPr>
          <w:rFonts w:ascii="Arial" w:hAnsi="Arial" w:cs="Arial"/>
          <w:sz w:val="24"/>
          <w:szCs w:val="24"/>
        </w:rPr>
        <w:t xml:space="preserve"> words, meanings and events within a story</w:t>
      </w:r>
      <w:r w:rsidR="00002C64">
        <w:rPr>
          <w:rFonts w:ascii="Arial" w:hAnsi="Arial" w:cs="Arial"/>
          <w:sz w:val="24"/>
          <w:szCs w:val="24"/>
        </w:rPr>
        <w:t>.</w:t>
      </w:r>
      <w:r w:rsidR="00E31392" w:rsidRPr="00356C1B">
        <w:rPr>
          <w:rFonts w:ascii="Arial" w:hAnsi="Arial" w:cs="Arial"/>
          <w:sz w:val="24"/>
          <w:szCs w:val="24"/>
        </w:rPr>
        <w:t xml:space="preserve"> </w:t>
      </w:r>
      <w:r w:rsidR="000471E1">
        <w:rPr>
          <w:rFonts w:ascii="Arial" w:hAnsi="Arial" w:cs="Arial"/>
          <w:sz w:val="24"/>
          <w:szCs w:val="24"/>
        </w:rPr>
        <w:t xml:space="preserve">The repeated signing of the days of the week throughout the story also supports sequencing skills, helping children understand the order of events as Dilwyn the Dragon </w:t>
      </w:r>
      <w:r w:rsidR="00632CB8">
        <w:rPr>
          <w:rFonts w:ascii="Arial" w:hAnsi="Arial" w:cs="Arial"/>
          <w:sz w:val="24"/>
          <w:szCs w:val="24"/>
        </w:rPr>
        <w:t>visited</w:t>
      </w:r>
      <w:r w:rsidR="004C35CC">
        <w:rPr>
          <w:rFonts w:ascii="Arial" w:hAnsi="Arial" w:cs="Arial"/>
          <w:sz w:val="24"/>
          <w:szCs w:val="24"/>
        </w:rPr>
        <w:t xml:space="preserve"> different locations </w:t>
      </w:r>
      <w:r w:rsidR="00FE5FF9">
        <w:rPr>
          <w:rFonts w:ascii="Arial" w:hAnsi="Arial" w:cs="Arial"/>
          <w:sz w:val="24"/>
          <w:szCs w:val="24"/>
        </w:rPr>
        <w:t xml:space="preserve">around Wales </w:t>
      </w:r>
      <w:r w:rsidR="004C35CC">
        <w:rPr>
          <w:rFonts w:ascii="Arial" w:hAnsi="Arial" w:cs="Arial"/>
          <w:sz w:val="24"/>
          <w:szCs w:val="24"/>
        </w:rPr>
        <w:t>each day. Sequencing</w:t>
      </w:r>
      <w:r w:rsidR="00D32E29">
        <w:rPr>
          <w:rFonts w:ascii="Arial" w:hAnsi="Arial" w:cs="Arial"/>
          <w:sz w:val="24"/>
          <w:szCs w:val="24"/>
        </w:rPr>
        <w:t xml:space="preserve"> and </w:t>
      </w:r>
      <w:r w:rsidR="0018213C">
        <w:rPr>
          <w:rFonts w:ascii="Arial" w:hAnsi="Arial" w:cs="Arial"/>
          <w:sz w:val="24"/>
          <w:szCs w:val="24"/>
        </w:rPr>
        <w:t>repetition of signs and vocabulary</w:t>
      </w:r>
      <w:r w:rsidR="004C35CC">
        <w:rPr>
          <w:rFonts w:ascii="Arial" w:hAnsi="Arial" w:cs="Arial"/>
          <w:sz w:val="24"/>
          <w:szCs w:val="24"/>
        </w:rPr>
        <w:t xml:space="preserve"> </w:t>
      </w:r>
      <w:r w:rsidR="00FE5FF9">
        <w:rPr>
          <w:rFonts w:ascii="Arial" w:hAnsi="Arial" w:cs="Arial"/>
          <w:sz w:val="24"/>
          <w:szCs w:val="24"/>
        </w:rPr>
        <w:t>support memory, recall and the retelling of key moments wi</w:t>
      </w:r>
      <w:r w:rsidR="003068D9">
        <w:rPr>
          <w:rFonts w:ascii="Arial" w:hAnsi="Arial" w:cs="Arial"/>
          <w:sz w:val="24"/>
          <w:szCs w:val="24"/>
        </w:rPr>
        <w:t xml:space="preserve">thin a story, with </w:t>
      </w:r>
      <w:r w:rsidR="00304619" w:rsidRPr="0069139B">
        <w:rPr>
          <w:rFonts w:ascii="Arial" w:hAnsi="Arial" w:cs="Arial"/>
          <w:sz w:val="24"/>
          <w:szCs w:val="24"/>
        </w:rPr>
        <w:t>Ralli</w:t>
      </w:r>
      <w:r w:rsidR="00002C64">
        <w:rPr>
          <w:rFonts w:ascii="Arial" w:hAnsi="Arial" w:cs="Arial"/>
          <w:sz w:val="24"/>
          <w:szCs w:val="24"/>
        </w:rPr>
        <w:t xml:space="preserve"> </w:t>
      </w:r>
      <w:r w:rsidR="00304619" w:rsidRPr="0069139B">
        <w:rPr>
          <w:rFonts w:ascii="Arial" w:hAnsi="Arial" w:cs="Arial"/>
          <w:i/>
          <w:iCs/>
          <w:sz w:val="24"/>
          <w:szCs w:val="24"/>
        </w:rPr>
        <w:t>et al</w:t>
      </w:r>
      <w:r w:rsidR="003068D9">
        <w:rPr>
          <w:rFonts w:ascii="Arial" w:hAnsi="Arial" w:cs="Arial"/>
          <w:i/>
          <w:iCs/>
          <w:sz w:val="24"/>
          <w:szCs w:val="24"/>
        </w:rPr>
        <w:t>.</w:t>
      </w:r>
      <w:r w:rsidR="00304619">
        <w:rPr>
          <w:rFonts w:ascii="Arial" w:hAnsi="Arial" w:cs="Arial"/>
          <w:sz w:val="24"/>
          <w:szCs w:val="24"/>
        </w:rPr>
        <w:t xml:space="preserve"> </w:t>
      </w:r>
      <w:r w:rsidR="003068D9">
        <w:rPr>
          <w:rFonts w:ascii="Arial" w:hAnsi="Arial" w:cs="Arial"/>
          <w:sz w:val="24"/>
          <w:szCs w:val="24"/>
        </w:rPr>
        <w:t>(</w:t>
      </w:r>
      <w:r w:rsidR="00304619" w:rsidRPr="0069139B">
        <w:rPr>
          <w:rFonts w:ascii="Arial" w:hAnsi="Arial" w:cs="Arial"/>
          <w:sz w:val="24"/>
          <w:szCs w:val="24"/>
        </w:rPr>
        <w:t>2021)</w:t>
      </w:r>
      <w:r w:rsidR="003068D9">
        <w:rPr>
          <w:rFonts w:ascii="Arial" w:hAnsi="Arial" w:cs="Arial"/>
          <w:sz w:val="24"/>
          <w:szCs w:val="24"/>
        </w:rPr>
        <w:t xml:space="preserve"> identifying </w:t>
      </w:r>
      <w:r w:rsidR="00E249A3">
        <w:rPr>
          <w:rFonts w:ascii="Arial" w:hAnsi="Arial" w:cs="Arial"/>
          <w:sz w:val="24"/>
          <w:szCs w:val="24"/>
        </w:rPr>
        <w:t xml:space="preserve">story retelling and vocabulary as important aspects of children’s literacy development. </w:t>
      </w:r>
      <w:r w:rsidR="00304619" w:rsidRPr="0069139B">
        <w:rPr>
          <w:rFonts w:ascii="Arial" w:hAnsi="Arial" w:cs="Arial"/>
          <w:sz w:val="24"/>
          <w:szCs w:val="24"/>
        </w:rPr>
        <w:t xml:space="preserve"> </w:t>
      </w:r>
      <w:r w:rsidR="003D3795">
        <w:rPr>
          <w:rFonts w:ascii="Arial" w:hAnsi="Arial" w:cs="Arial"/>
          <w:sz w:val="24"/>
          <w:szCs w:val="24"/>
        </w:rPr>
        <w:t xml:space="preserve">The use of Makaton also reflects the aims </w:t>
      </w:r>
      <w:r w:rsidR="000C7EAC">
        <w:rPr>
          <w:rFonts w:ascii="Arial" w:hAnsi="Arial" w:cs="Arial"/>
          <w:sz w:val="24"/>
          <w:szCs w:val="24"/>
        </w:rPr>
        <w:t xml:space="preserve">of the Curriculum for Wales, which recognises the importance of supporting learners to understand, interpret and communicate through a range of </w:t>
      </w:r>
      <w:r w:rsidR="00460097">
        <w:rPr>
          <w:rFonts w:ascii="Arial" w:hAnsi="Arial" w:cs="Arial"/>
          <w:sz w:val="24"/>
          <w:szCs w:val="24"/>
        </w:rPr>
        <w:t xml:space="preserve">communication </w:t>
      </w:r>
      <w:r w:rsidR="000C7EAC">
        <w:rPr>
          <w:rFonts w:ascii="Arial" w:hAnsi="Arial" w:cs="Arial"/>
          <w:sz w:val="24"/>
          <w:szCs w:val="24"/>
        </w:rPr>
        <w:t>approaches</w:t>
      </w:r>
      <w:r w:rsidR="00CD5AD2">
        <w:rPr>
          <w:rFonts w:ascii="Arial" w:hAnsi="Arial" w:cs="Arial"/>
          <w:sz w:val="24"/>
          <w:szCs w:val="24"/>
        </w:rPr>
        <w:t xml:space="preserve"> (</w:t>
      </w:r>
      <w:r w:rsidR="00CD5AD2" w:rsidRPr="00A772E0">
        <w:rPr>
          <w:rFonts w:ascii="Arial" w:hAnsi="Arial" w:cs="Arial"/>
          <w:sz w:val="24"/>
          <w:szCs w:val="24"/>
        </w:rPr>
        <w:t>Welsh Government</w:t>
      </w:r>
      <w:r w:rsidR="00CD5AD2">
        <w:rPr>
          <w:rFonts w:ascii="Arial" w:hAnsi="Arial" w:cs="Arial"/>
          <w:sz w:val="24"/>
          <w:szCs w:val="24"/>
        </w:rPr>
        <w:t xml:space="preserve">, </w:t>
      </w:r>
      <w:r w:rsidR="00CD5AD2" w:rsidRPr="00A772E0">
        <w:rPr>
          <w:rFonts w:ascii="Arial" w:hAnsi="Arial" w:cs="Arial"/>
          <w:sz w:val="24"/>
          <w:szCs w:val="24"/>
        </w:rPr>
        <w:t>2019)</w:t>
      </w:r>
      <w:r w:rsidR="00CD5AD2">
        <w:rPr>
          <w:rFonts w:ascii="Arial" w:hAnsi="Arial" w:cs="Arial"/>
          <w:sz w:val="24"/>
          <w:szCs w:val="24"/>
        </w:rPr>
        <w:t>.</w:t>
      </w:r>
    </w:p>
    <w:p w14:paraId="29C9B79E" w14:textId="424C243A" w:rsidR="00E85660" w:rsidRDefault="00025CAA" w:rsidP="002E6F18">
      <w:pPr>
        <w:spacing w:line="360" w:lineRule="auto"/>
        <w:rPr>
          <w:rFonts w:ascii="Arial" w:hAnsi="Arial" w:cs="Arial"/>
          <w:sz w:val="24"/>
          <w:szCs w:val="24"/>
        </w:rPr>
      </w:pPr>
      <w:r>
        <w:rPr>
          <w:rFonts w:ascii="Arial" w:hAnsi="Arial" w:cs="Arial"/>
          <w:sz w:val="24"/>
          <w:szCs w:val="24"/>
        </w:rPr>
        <w:t xml:space="preserve">However, </w:t>
      </w:r>
      <w:r w:rsidR="00F14510" w:rsidRPr="00302C0B">
        <w:rPr>
          <w:rFonts w:ascii="Arial" w:hAnsi="Arial" w:cs="Arial"/>
          <w:sz w:val="24"/>
          <w:szCs w:val="24"/>
        </w:rPr>
        <w:t>Knowland</w:t>
      </w:r>
      <w:r w:rsidR="00F14510">
        <w:rPr>
          <w:rFonts w:ascii="Arial" w:hAnsi="Arial" w:cs="Arial"/>
          <w:sz w:val="24"/>
          <w:szCs w:val="24"/>
        </w:rPr>
        <w:t xml:space="preserve"> </w:t>
      </w:r>
      <w:r w:rsidR="00F14510" w:rsidRPr="00302C0B">
        <w:rPr>
          <w:rFonts w:ascii="Arial" w:hAnsi="Arial" w:cs="Arial"/>
          <w:sz w:val="24"/>
          <w:szCs w:val="24"/>
        </w:rPr>
        <w:t>and Waters (2026</w:t>
      </w:r>
      <w:r w:rsidR="00F14510">
        <w:rPr>
          <w:rFonts w:ascii="Arial" w:hAnsi="Arial" w:cs="Arial"/>
          <w:sz w:val="24"/>
          <w:szCs w:val="24"/>
        </w:rPr>
        <w:t xml:space="preserve">) </w:t>
      </w:r>
      <w:r w:rsidR="00D42976">
        <w:rPr>
          <w:rFonts w:ascii="Arial" w:hAnsi="Arial" w:cs="Arial"/>
          <w:sz w:val="24"/>
          <w:szCs w:val="24"/>
        </w:rPr>
        <w:t>found that some practitioners expressed concerns about children</w:t>
      </w:r>
      <w:r w:rsidR="00256AB4">
        <w:rPr>
          <w:rFonts w:ascii="Arial" w:hAnsi="Arial" w:cs="Arial"/>
          <w:sz w:val="24"/>
          <w:szCs w:val="24"/>
        </w:rPr>
        <w:t xml:space="preserve"> becoming over-reliant on</w:t>
      </w:r>
      <w:r w:rsidR="00EF5BF6">
        <w:rPr>
          <w:rFonts w:ascii="Arial" w:hAnsi="Arial" w:cs="Arial"/>
          <w:sz w:val="24"/>
          <w:szCs w:val="24"/>
        </w:rPr>
        <w:t xml:space="preserve"> </w:t>
      </w:r>
      <w:r w:rsidR="00256AB4">
        <w:rPr>
          <w:rFonts w:ascii="Arial" w:hAnsi="Arial" w:cs="Arial"/>
          <w:sz w:val="24"/>
          <w:szCs w:val="24"/>
        </w:rPr>
        <w:t xml:space="preserve">signs and </w:t>
      </w:r>
      <w:r w:rsidR="003F1E4C">
        <w:rPr>
          <w:rFonts w:ascii="Arial" w:hAnsi="Arial" w:cs="Arial"/>
          <w:sz w:val="24"/>
          <w:szCs w:val="24"/>
        </w:rPr>
        <w:t xml:space="preserve">visual </w:t>
      </w:r>
      <w:r w:rsidR="00651CF2">
        <w:rPr>
          <w:rFonts w:ascii="Arial" w:hAnsi="Arial" w:cs="Arial"/>
          <w:sz w:val="24"/>
          <w:szCs w:val="24"/>
        </w:rPr>
        <w:t xml:space="preserve">support to understand and communicate </w:t>
      </w:r>
      <w:r w:rsidR="00C624D6">
        <w:rPr>
          <w:rFonts w:ascii="Arial" w:hAnsi="Arial" w:cs="Arial"/>
          <w:sz w:val="24"/>
          <w:szCs w:val="24"/>
        </w:rPr>
        <w:t xml:space="preserve">which may limit opportunities for children to communicate through speech and reduce their confidence to do so. </w:t>
      </w:r>
      <w:r w:rsidR="00F21391">
        <w:rPr>
          <w:rFonts w:ascii="Arial" w:hAnsi="Arial" w:cs="Arial"/>
          <w:sz w:val="24"/>
          <w:szCs w:val="24"/>
        </w:rPr>
        <w:t>Th</w:t>
      </w:r>
      <w:r w:rsidR="000975A7">
        <w:rPr>
          <w:rFonts w:ascii="Arial" w:hAnsi="Arial" w:cs="Arial"/>
          <w:sz w:val="24"/>
          <w:szCs w:val="24"/>
        </w:rPr>
        <w:t>ese finding</w:t>
      </w:r>
      <w:r w:rsidR="00D05AB5">
        <w:rPr>
          <w:rFonts w:ascii="Arial" w:hAnsi="Arial" w:cs="Arial"/>
          <w:sz w:val="24"/>
          <w:szCs w:val="24"/>
        </w:rPr>
        <w:t>s</w:t>
      </w:r>
      <w:r w:rsidR="000975A7">
        <w:rPr>
          <w:rFonts w:ascii="Arial" w:hAnsi="Arial" w:cs="Arial"/>
          <w:sz w:val="24"/>
          <w:szCs w:val="24"/>
        </w:rPr>
        <w:t xml:space="preserve"> highlight</w:t>
      </w:r>
      <w:r w:rsidR="00F21391">
        <w:rPr>
          <w:rFonts w:ascii="Arial" w:hAnsi="Arial" w:cs="Arial"/>
          <w:sz w:val="24"/>
          <w:szCs w:val="24"/>
        </w:rPr>
        <w:t xml:space="preserve"> that whils</w:t>
      </w:r>
      <w:r w:rsidR="00A76E99">
        <w:rPr>
          <w:rFonts w:ascii="Arial" w:hAnsi="Arial" w:cs="Arial"/>
          <w:sz w:val="24"/>
          <w:szCs w:val="24"/>
        </w:rPr>
        <w:t xml:space="preserve">t Makaton can support language and </w:t>
      </w:r>
      <w:r w:rsidR="00FA5DF2">
        <w:rPr>
          <w:rFonts w:ascii="Arial" w:hAnsi="Arial" w:cs="Arial"/>
          <w:sz w:val="24"/>
          <w:szCs w:val="24"/>
        </w:rPr>
        <w:t>literacy</w:t>
      </w:r>
      <w:r w:rsidR="00A76E99">
        <w:rPr>
          <w:rFonts w:ascii="Arial" w:hAnsi="Arial" w:cs="Arial"/>
          <w:sz w:val="24"/>
          <w:szCs w:val="24"/>
        </w:rPr>
        <w:t xml:space="preserve"> development</w:t>
      </w:r>
      <w:r w:rsidR="00FA5DF2">
        <w:rPr>
          <w:rFonts w:ascii="Arial" w:hAnsi="Arial" w:cs="Arial"/>
          <w:sz w:val="24"/>
          <w:szCs w:val="24"/>
        </w:rPr>
        <w:t xml:space="preserve">, it may not always be the appropriate approach for every child and should be used alongside a range of storytelling strategies. </w:t>
      </w:r>
    </w:p>
    <w:p w14:paraId="7655FD07" w14:textId="5A79798B" w:rsidR="000D0C93" w:rsidRPr="000D0C93" w:rsidRDefault="00C33FC9" w:rsidP="002E6F18">
      <w:pPr>
        <w:spacing w:line="360" w:lineRule="auto"/>
        <w:rPr>
          <w:rFonts w:ascii="Arial" w:hAnsi="Arial" w:cs="Arial"/>
          <w:sz w:val="24"/>
          <w:szCs w:val="24"/>
        </w:rPr>
      </w:pPr>
      <w:r>
        <w:rPr>
          <w:rFonts w:ascii="Arial" w:hAnsi="Arial" w:cs="Arial"/>
          <w:sz w:val="24"/>
          <w:szCs w:val="24"/>
        </w:rPr>
        <w:t xml:space="preserve">A final skill the storyteller demonstrated throughout both stories was the use of props and resources. </w:t>
      </w:r>
      <w:r w:rsidR="000D0C93" w:rsidRPr="000D0C93">
        <w:rPr>
          <w:rFonts w:ascii="Arial" w:hAnsi="Arial" w:cs="Arial"/>
          <w:sz w:val="24"/>
          <w:szCs w:val="24"/>
        </w:rPr>
        <w:t>Props and resources are materials used to support storytelling, such as books, toys, puppets, pictures and digital technologies</w:t>
      </w:r>
      <w:r w:rsidR="00B859C9">
        <w:rPr>
          <w:rFonts w:ascii="Arial" w:hAnsi="Arial" w:cs="Arial"/>
          <w:sz w:val="24"/>
          <w:szCs w:val="24"/>
        </w:rPr>
        <w:t xml:space="preserve"> (</w:t>
      </w:r>
      <w:r w:rsidR="00B859C9" w:rsidRPr="00E857F6">
        <w:rPr>
          <w:rFonts w:ascii="Arial" w:hAnsi="Arial" w:cs="Arial"/>
          <w:sz w:val="24"/>
          <w:szCs w:val="24"/>
        </w:rPr>
        <w:t>Bates, n.d.)</w:t>
      </w:r>
      <w:r w:rsidR="000D0C93" w:rsidRPr="000D0C93">
        <w:rPr>
          <w:rFonts w:ascii="Arial" w:hAnsi="Arial" w:cs="Arial"/>
          <w:sz w:val="24"/>
          <w:szCs w:val="24"/>
        </w:rPr>
        <w:t xml:space="preserve">. Within the storytelling activities, character props were used </w:t>
      </w:r>
      <w:r w:rsidR="000D0C93" w:rsidRPr="00C33FC9">
        <w:rPr>
          <w:rFonts w:ascii="Arial" w:hAnsi="Arial" w:cs="Arial"/>
          <w:sz w:val="24"/>
          <w:szCs w:val="24"/>
        </w:rPr>
        <w:t xml:space="preserve">alongside Room on the Broom, whilst a plush dragon and PowerPoint </w:t>
      </w:r>
      <w:r w:rsidR="00F309D1">
        <w:rPr>
          <w:rFonts w:ascii="Arial" w:hAnsi="Arial" w:cs="Arial"/>
          <w:sz w:val="24"/>
          <w:szCs w:val="24"/>
        </w:rPr>
        <w:t>digital story</w:t>
      </w:r>
      <w:r w:rsidR="000D0C93" w:rsidRPr="00C33FC9">
        <w:rPr>
          <w:rFonts w:ascii="Arial" w:hAnsi="Arial" w:cs="Arial"/>
          <w:sz w:val="24"/>
          <w:szCs w:val="24"/>
        </w:rPr>
        <w:t xml:space="preserve"> were used during The Adventures of Dilwyn the Dragon.</w:t>
      </w:r>
      <w:r w:rsidR="000D0C93" w:rsidRPr="000D0C93">
        <w:rPr>
          <w:rFonts w:ascii="Arial" w:hAnsi="Arial" w:cs="Arial"/>
          <w:sz w:val="24"/>
          <w:szCs w:val="24"/>
        </w:rPr>
        <w:t xml:space="preserve"> Research suggests that props and resources can enhance storytelling experiences by providing children with visual and physical representations of key characters, events and ideas </w:t>
      </w:r>
      <w:r w:rsidR="00B859C9">
        <w:rPr>
          <w:rFonts w:ascii="Arial" w:hAnsi="Arial" w:cs="Arial"/>
          <w:sz w:val="24"/>
          <w:szCs w:val="24"/>
        </w:rPr>
        <w:t>(</w:t>
      </w:r>
      <w:r w:rsidR="00B859C9" w:rsidRPr="00E857F6">
        <w:rPr>
          <w:rFonts w:ascii="Arial" w:hAnsi="Arial" w:cs="Arial"/>
          <w:sz w:val="24"/>
          <w:szCs w:val="24"/>
        </w:rPr>
        <w:t>Bates, n.d.)</w:t>
      </w:r>
      <w:r w:rsidR="00B859C9" w:rsidRPr="000D0C93">
        <w:rPr>
          <w:rFonts w:ascii="Arial" w:hAnsi="Arial" w:cs="Arial"/>
          <w:sz w:val="24"/>
          <w:szCs w:val="24"/>
        </w:rPr>
        <w:t>.</w:t>
      </w:r>
    </w:p>
    <w:p w14:paraId="3E7D65C7" w14:textId="0850CAE8" w:rsidR="00D92D4B" w:rsidRPr="00374E82" w:rsidRDefault="00374E82" w:rsidP="002E6F18">
      <w:pPr>
        <w:spacing w:line="360" w:lineRule="auto"/>
        <w:rPr>
          <w:rFonts w:ascii="Arial" w:hAnsi="Arial" w:cs="Arial"/>
          <w:sz w:val="24"/>
          <w:szCs w:val="24"/>
        </w:rPr>
      </w:pPr>
      <w:r>
        <w:rPr>
          <w:rFonts w:ascii="Arial" w:hAnsi="Arial" w:cs="Arial"/>
          <w:sz w:val="24"/>
          <w:szCs w:val="24"/>
        </w:rPr>
        <w:lastRenderedPageBreak/>
        <w:t xml:space="preserve">Research by </w:t>
      </w:r>
      <w:r w:rsidRPr="00374E82">
        <w:rPr>
          <w:rFonts w:ascii="Arial" w:hAnsi="Arial" w:cs="Arial"/>
          <w:sz w:val="24"/>
          <w:szCs w:val="24"/>
        </w:rPr>
        <w:t xml:space="preserve">Holmes </w:t>
      </w:r>
      <w:r w:rsidRPr="00374E82">
        <w:rPr>
          <w:rFonts w:ascii="Arial" w:hAnsi="Arial" w:cs="Arial"/>
          <w:i/>
          <w:iCs/>
          <w:sz w:val="24"/>
          <w:szCs w:val="24"/>
        </w:rPr>
        <w:t>et al,</w:t>
      </w:r>
      <w:r w:rsidRPr="00374E82">
        <w:rPr>
          <w:rFonts w:ascii="Arial" w:hAnsi="Arial" w:cs="Arial"/>
          <w:sz w:val="24"/>
          <w:szCs w:val="24"/>
        </w:rPr>
        <w:t xml:space="preserve"> </w:t>
      </w:r>
      <w:r>
        <w:rPr>
          <w:rFonts w:ascii="Arial" w:hAnsi="Arial" w:cs="Arial"/>
          <w:sz w:val="24"/>
          <w:szCs w:val="24"/>
        </w:rPr>
        <w:t>(</w:t>
      </w:r>
      <w:r w:rsidRPr="00374E82">
        <w:rPr>
          <w:rFonts w:ascii="Arial" w:hAnsi="Arial" w:cs="Arial"/>
          <w:sz w:val="24"/>
          <w:szCs w:val="24"/>
        </w:rPr>
        <w:t>2022)</w:t>
      </w:r>
      <w:r>
        <w:rPr>
          <w:rFonts w:ascii="Arial" w:hAnsi="Arial" w:cs="Arial"/>
          <w:sz w:val="24"/>
          <w:szCs w:val="24"/>
        </w:rPr>
        <w:t xml:space="preserve"> highlight</w:t>
      </w:r>
      <w:r w:rsidR="008024EE">
        <w:rPr>
          <w:rFonts w:ascii="Arial" w:hAnsi="Arial" w:cs="Arial"/>
          <w:sz w:val="24"/>
          <w:szCs w:val="24"/>
        </w:rPr>
        <w:t>s</w:t>
      </w:r>
      <w:r w:rsidR="001D7D1D">
        <w:rPr>
          <w:rFonts w:ascii="Arial" w:hAnsi="Arial" w:cs="Arial"/>
          <w:sz w:val="24"/>
          <w:szCs w:val="24"/>
        </w:rPr>
        <w:t xml:space="preserve"> that</w:t>
      </w:r>
      <w:r>
        <w:rPr>
          <w:rFonts w:ascii="Arial" w:hAnsi="Arial" w:cs="Arial"/>
          <w:sz w:val="24"/>
          <w:szCs w:val="24"/>
        </w:rPr>
        <w:t xml:space="preserve"> </w:t>
      </w:r>
      <w:r w:rsidR="001D7D1D">
        <w:rPr>
          <w:rFonts w:ascii="Arial" w:hAnsi="Arial" w:cs="Arial"/>
          <w:sz w:val="24"/>
          <w:szCs w:val="24"/>
        </w:rPr>
        <w:t>p</w:t>
      </w:r>
      <w:r w:rsidR="00D92D4B" w:rsidRPr="00D92D4B">
        <w:rPr>
          <w:rFonts w:ascii="Arial" w:hAnsi="Arial" w:cs="Arial"/>
          <w:sz w:val="24"/>
          <w:szCs w:val="24"/>
        </w:rPr>
        <w:t>rops and resources can support children's language and literacy development by helping them understand and use new vocabulary. During storytelling, children are often introduced to unfamiliar words linked to characters, settings and events. Having a visual or physical representation alongside these words can help children understand their meaning, as children are able to connect the language they hear to something concrete</w:t>
      </w:r>
      <w:r w:rsidR="001D7D1D">
        <w:rPr>
          <w:rFonts w:ascii="Arial" w:hAnsi="Arial" w:cs="Arial"/>
          <w:sz w:val="24"/>
          <w:szCs w:val="24"/>
        </w:rPr>
        <w:t xml:space="preserve"> (</w:t>
      </w:r>
      <w:r w:rsidR="001D7D1D" w:rsidRPr="00374E82">
        <w:rPr>
          <w:rFonts w:ascii="Arial" w:hAnsi="Arial" w:cs="Arial"/>
          <w:sz w:val="24"/>
          <w:szCs w:val="24"/>
        </w:rPr>
        <w:t xml:space="preserve">Holmes </w:t>
      </w:r>
      <w:r w:rsidR="001D7D1D" w:rsidRPr="00374E82">
        <w:rPr>
          <w:rFonts w:ascii="Arial" w:hAnsi="Arial" w:cs="Arial"/>
          <w:i/>
          <w:iCs/>
          <w:sz w:val="24"/>
          <w:szCs w:val="24"/>
        </w:rPr>
        <w:t>et al</w:t>
      </w:r>
      <w:r w:rsidR="005A4DF3">
        <w:rPr>
          <w:rFonts w:ascii="Arial" w:hAnsi="Arial" w:cs="Arial"/>
          <w:i/>
          <w:iCs/>
          <w:sz w:val="24"/>
          <w:szCs w:val="24"/>
        </w:rPr>
        <w:t xml:space="preserve">., </w:t>
      </w:r>
      <w:r w:rsidR="001D7D1D" w:rsidRPr="00374E82">
        <w:rPr>
          <w:rFonts w:ascii="Arial" w:hAnsi="Arial" w:cs="Arial"/>
          <w:sz w:val="24"/>
          <w:szCs w:val="24"/>
        </w:rPr>
        <w:t>2022)</w:t>
      </w:r>
      <w:r w:rsidR="005A4DF3">
        <w:rPr>
          <w:rFonts w:ascii="Arial" w:hAnsi="Arial" w:cs="Arial"/>
          <w:sz w:val="24"/>
          <w:szCs w:val="24"/>
        </w:rPr>
        <w:t xml:space="preserve">. </w:t>
      </w:r>
      <w:r w:rsidR="00D92D4B" w:rsidRPr="00D92D4B">
        <w:rPr>
          <w:rFonts w:ascii="Arial" w:hAnsi="Arial" w:cs="Arial"/>
          <w:sz w:val="24"/>
          <w:szCs w:val="24"/>
        </w:rPr>
        <w:t>Developing vocabulary is an important aspect of language development as it enables children to express their thoughts, ideas and experiences more effectively. A wider vocabulary also supports children's ability to participate in conversations, ask questions</w:t>
      </w:r>
      <w:r w:rsidR="00A22CC0">
        <w:rPr>
          <w:rFonts w:ascii="Arial" w:hAnsi="Arial" w:cs="Arial"/>
          <w:sz w:val="24"/>
          <w:szCs w:val="24"/>
        </w:rPr>
        <w:t xml:space="preserve">, </w:t>
      </w:r>
      <w:r w:rsidR="00D92D4B" w:rsidRPr="00D92D4B">
        <w:rPr>
          <w:rFonts w:ascii="Arial" w:hAnsi="Arial" w:cs="Arial"/>
          <w:sz w:val="24"/>
          <w:szCs w:val="24"/>
        </w:rPr>
        <w:t>communicate their understanding with others</w:t>
      </w:r>
      <w:r w:rsidR="00A22CC0">
        <w:rPr>
          <w:rFonts w:ascii="Arial" w:hAnsi="Arial" w:cs="Arial"/>
          <w:sz w:val="24"/>
          <w:szCs w:val="24"/>
        </w:rPr>
        <w:t xml:space="preserve"> </w:t>
      </w:r>
      <w:r w:rsidR="00A22CC0" w:rsidRPr="00A22CC0">
        <w:rPr>
          <w:rFonts w:ascii="Arial" w:hAnsi="Arial" w:cs="Arial"/>
          <w:sz w:val="24"/>
          <w:szCs w:val="24"/>
        </w:rPr>
        <w:t>and develop the language needed for early writing</w:t>
      </w:r>
      <w:r w:rsidR="00A22CC0">
        <w:rPr>
          <w:rFonts w:ascii="Arial" w:hAnsi="Arial" w:cs="Arial"/>
          <w:sz w:val="24"/>
          <w:szCs w:val="24"/>
        </w:rPr>
        <w:t xml:space="preserve"> </w:t>
      </w:r>
      <w:r w:rsidR="00981D7A">
        <w:rPr>
          <w:rFonts w:ascii="Arial" w:hAnsi="Arial" w:cs="Arial"/>
          <w:sz w:val="24"/>
          <w:szCs w:val="24"/>
        </w:rPr>
        <w:t>(</w:t>
      </w:r>
      <w:r w:rsidR="00981D7A" w:rsidRPr="00981D7A">
        <w:rPr>
          <w:rFonts w:ascii="Arial" w:hAnsi="Arial" w:cs="Arial"/>
          <w:sz w:val="24"/>
          <w:szCs w:val="24"/>
        </w:rPr>
        <w:t>Wyse, Bradfo</w:t>
      </w:r>
      <w:r w:rsidR="00981D7A">
        <w:rPr>
          <w:rFonts w:ascii="Arial" w:hAnsi="Arial" w:cs="Arial"/>
          <w:sz w:val="24"/>
          <w:szCs w:val="24"/>
        </w:rPr>
        <w:t>rd</w:t>
      </w:r>
      <w:r w:rsidR="00981D7A" w:rsidRPr="00981D7A">
        <w:rPr>
          <w:rFonts w:ascii="Arial" w:hAnsi="Arial" w:cs="Arial"/>
          <w:sz w:val="24"/>
          <w:szCs w:val="24"/>
        </w:rPr>
        <w:t xml:space="preserve"> and Winstanley, 2024)</w:t>
      </w:r>
      <w:r w:rsidR="00981D7A">
        <w:rPr>
          <w:rFonts w:ascii="Arial" w:hAnsi="Arial" w:cs="Arial"/>
          <w:sz w:val="24"/>
          <w:szCs w:val="24"/>
        </w:rPr>
        <w:t>.</w:t>
      </w:r>
    </w:p>
    <w:p w14:paraId="46D69691" w14:textId="5EDEBCDD" w:rsidR="006F1D2F" w:rsidRPr="00C7472B" w:rsidRDefault="00142B9E" w:rsidP="002E6F18">
      <w:pPr>
        <w:spacing w:line="360" w:lineRule="auto"/>
        <w:rPr>
          <w:rFonts w:ascii="Arial" w:hAnsi="Arial" w:cs="Arial"/>
          <w:sz w:val="24"/>
          <w:szCs w:val="24"/>
        </w:rPr>
      </w:pPr>
      <w:r w:rsidRPr="00142B9E">
        <w:rPr>
          <w:rFonts w:ascii="Arial" w:hAnsi="Arial" w:cs="Arial"/>
          <w:sz w:val="24"/>
          <w:szCs w:val="24"/>
        </w:rPr>
        <w:t>Rahiem</w:t>
      </w:r>
      <w:r>
        <w:rPr>
          <w:rFonts w:ascii="Arial" w:hAnsi="Arial" w:cs="Arial"/>
          <w:sz w:val="24"/>
          <w:szCs w:val="24"/>
        </w:rPr>
        <w:t xml:space="preserve"> (</w:t>
      </w:r>
      <w:r w:rsidRPr="00142B9E">
        <w:rPr>
          <w:rFonts w:ascii="Arial" w:hAnsi="Arial" w:cs="Arial"/>
          <w:sz w:val="24"/>
          <w:szCs w:val="24"/>
        </w:rPr>
        <w:t>2021)</w:t>
      </w:r>
      <w:r>
        <w:rPr>
          <w:rFonts w:ascii="Arial" w:hAnsi="Arial" w:cs="Arial"/>
          <w:sz w:val="24"/>
          <w:szCs w:val="24"/>
        </w:rPr>
        <w:t xml:space="preserve"> </w:t>
      </w:r>
      <w:r w:rsidR="00C7472B" w:rsidRPr="00C7472B">
        <w:rPr>
          <w:rFonts w:ascii="Arial" w:hAnsi="Arial" w:cs="Arial"/>
          <w:sz w:val="24"/>
          <w:szCs w:val="24"/>
        </w:rPr>
        <w:t>also suggests that understanding vocabulary is closely linked to literacy development</w:t>
      </w:r>
      <w:r w:rsidR="00C7472B">
        <w:rPr>
          <w:rFonts w:ascii="Arial" w:hAnsi="Arial" w:cs="Arial"/>
          <w:sz w:val="24"/>
          <w:szCs w:val="24"/>
        </w:rPr>
        <w:t xml:space="preserve"> </w:t>
      </w:r>
      <w:r w:rsidR="00D92D4B" w:rsidRPr="00D92D4B">
        <w:rPr>
          <w:rFonts w:ascii="Arial" w:hAnsi="Arial" w:cs="Arial"/>
          <w:sz w:val="24"/>
          <w:szCs w:val="24"/>
        </w:rPr>
        <w:t>as children need to understand the meaning of words before they can fully engage with stories and texts</w:t>
      </w:r>
      <w:r>
        <w:rPr>
          <w:rFonts w:ascii="Arial" w:hAnsi="Arial" w:cs="Arial"/>
          <w:sz w:val="24"/>
          <w:szCs w:val="24"/>
        </w:rPr>
        <w:t>.</w:t>
      </w:r>
      <w:r w:rsidR="00D92D4B" w:rsidRPr="0066094E">
        <w:rPr>
          <w:rFonts w:ascii="Arial" w:hAnsi="Arial" w:cs="Arial"/>
          <w:color w:val="EE0000"/>
          <w:sz w:val="24"/>
          <w:szCs w:val="24"/>
        </w:rPr>
        <w:t xml:space="preserve"> </w:t>
      </w:r>
      <w:r w:rsidR="00FB2E6A" w:rsidRPr="00142B9E">
        <w:rPr>
          <w:rFonts w:ascii="Arial" w:hAnsi="Arial" w:cs="Arial"/>
          <w:sz w:val="24"/>
          <w:szCs w:val="24"/>
        </w:rPr>
        <w:t>Rahiem</w:t>
      </w:r>
      <w:r w:rsidR="00FB2E6A">
        <w:rPr>
          <w:rFonts w:ascii="Arial" w:hAnsi="Arial" w:cs="Arial"/>
          <w:sz w:val="24"/>
          <w:szCs w:val="24"/>
        </w:rPr>
        <w:t xml:space="preserve"> (</w:t>
      </w:r>
      <w:r w:rsidR="00FB2E6A" w:rsidRPr="00142B9E">
        <w:rPr>
          <w:rFonts w:ascii="Arial" w:hAnsi="Arial" w:cs="Arial"/>
          <w:sz w:val="24"/>
          <w:szCs w:val="24"/>
        </w:rPr>
        <w:t>2021)</w:t>
      </w:r>
      <w:r w:rsidR="00FB2E6A">
        <w:rPr>
          <w:rFonts w:ascii="Arial" w:hAnsi="Arial" w:cs="Arial"/>
          <w:sz w:val="24"/>
          <w:szCs w:val="24"/>
        </w:rPr>
        <w:t xml:space="preserve"> </w:t>
      </w:r>
      <w:r w:rsidR="00050DB2">
        <w:rPr>
          <w:rFonts w:ascii="Arial" w:hAnsi="Arial" w:cs="Arial"/>
          <w:sz w:val="24"/>
          <w:szCs w:val="24"/>
        </w:rPr>
        <w:t>highlights</w:t>
      </w:r>
      <w:r w:rsidR="00FB2E6A">
        <w:rPr>
          <w:rFonts w:ascii="Arial" w:hAnsi="Arial" w:cs="Arial"/>
          <w:sz w:val="24"/>
          <w:szCs w:val="24"/>
        </w:rPr>
        <w:t xml:space="preserve"> t</w:t>
      </w:r>
      <w:r w:rsidR="00D92D4B" w:rsidRPr="00D92D4B">
        <w:rPr>
          <w:rFonts w:ascii="Arial" w:hAnsi="Arial" w:cs="Arial"/>
          <w:sz w:val="24"/>
          <w:szCs w:val="24"/>
        </w:rPr>
        <w:t>h</w:t>
      </w:r>
      <w:r>
        <w:rPr>
          <w:rFonts w:ascii="Arial" w:hAnsi="Arial" w:cs="Arial"/>
          <w:sz w:val="24"/>
          <w:szCs w:val="24"/>
        </w:rPr>
        <w:t xml:space="preserve">at when used </w:t>
      </w:r>
      <w:r w:rsidR="00D92D4B" w:rsidRPr="00D92D4B">
        <w:rPr>
          <w:rFonts w:ascii="Arial" w:hAnsi="Arial" w:cs="Arial"/>
          <w:sz w:val="24"/>
          <w:szCs w:val="24"/>
        </w:rPr>
        <w:t>effecti</w:t>
      </w:r>
      <w:r>
        <w:rPr>
          <w:rFonts w:ascii="Arial" w:hAnsi="Arial" w:cs="Arial"/>
          <w:sz w:val="24"/>
          <w:szCs w:val="24"/>
        </w:rPr>
        <w:t>vely</w:t>
      </w:r>
      <w:r w:rsidR="00F06B07">
        <w:rPr>
          <w:rFonts w:ascii="Arial" w:hAnsi="Arial" w:cs="Arial"/>
          <w:sz w:val="24"/>
          <w:szCs w:val="24"/>
        </w:rPr>
        <w:t>,</w:t>
      </w:r>
      <w:r>
        <w:rPr>
          <w:rFonts w:ascii="Arial" w:hAnsi="Arial" w:cs="Arial"/>
          <w:sz w:val="24"/>
          <w:szCs w:val="24"/>
        </w:rPr>
        <w:t xml:space="preserve"> </w:t>
      </w:r>
      <w:r w:rsidR="00D92D4B" w:rsidRPr="00D92D4B">
        <w:rPr>
          <w:rFonts w:ascii="Arial" w:hAnsi="Arial" w:cs="Arial"/>
          <w:sz w:val="24"/>
          <w:szCs w:val="24"/>
        </w:rPr>
        <w:t xml:space="preserve">props can strengthen these connections </w:t>
      </w:r>
      <w:r w:rsidR="00A707FD">
        <w:rPr>
          <w:rFonts w:ascii="Arial" w:hAnsi="Arial" w:cs="Arial"/>
          <w:sz w:val="24"/>
          <w:szCs w:val="24"/>
        </w:rPr>
        <w:t>and</w:t>
      </w:r>
      <w:r w:rsidR="00D92D4B" w:rsidRPr="00D92D4B">
        <w:rPr>
          <w:rFonts w:ascii="Arial" w:hAnsi="Arial" w:cs="Arial"/>
          <w:sz w:val="24"/>
          <w:szCs w:val="24"/>
        </w:rPr>
        <w:t xml:space="preserve"> mak</w:t>
      </w:r>
      <w:r w:rsidR="00A707FD">
        <w:rPr>
          <w:rFonts w:ascii="Arial" w:hAnsi="Arial" w:cs="Arial"/>
          <w:sz w:val="24"/>
          <w:szCs w:val="24"/>
        </w:rPr>
        <w:t>e</w:t>
      </w:r>
      <w:r w:rsidR="00D92D4B" w:rsidRPr="00D92D4B">
        <w:rPr>
          <w:rFonts w:ascii="Arial" w:hAnsi="Arial" w:cs="Arial"/>
          <w:sz w:val="24"/>
          <w:szCs w:val="24"/>
        </w:rPr>
        <w:t xml:space="preserve"> language more meaningful and memorable. </w:t>
      </w:r>
      <w:r w:rsidR="00D92D4B" w:rsidRPr="00C33FC9">
        <w:rPr>
          <w:rFonts w:ascii="Arial" w:hAnsi="Arial" w:cs="Arial"/>
          <w:sz w:val="24"/>
          <w:szCs w:val="24"/>
        </w:rPr>
        <w:t xml:space="preserve">During Room on the Broom, the character props provided a visual representation of the characters being described within the story, helping to reinforce the language used by the storyteller. Similarly, within The Adventures of Dilwyn </w:t>
      </w:r>
      <w:r w:rsidR="00D92D4B" w:rsidRPr="00050DB2">
        <w:rPr>
          <w:rFonts w:ascii="Arial" w:hAnsi="Arial" w:cs="Arial"/>
          <w:sz w:val="24"/>
          <w:szCs w:val="24"/>
        </w:rPr>
        <w:t>the Dragon,</w:t>
      </w:r>
      <w:r w:rsidR="00D92D4B" w:rsidRPr="00D92D4B">
        <w:rPr>
          <w:rFonts w:ascii="Arial" w:hAnsi="Arial" w:cs="Arial"/>
          <w:sz w:val="24"/>
          <w:szCs w:val="24"/>
        </w:rPr>
        <w:t xml:space="preserve"> the dragon toy acted as a visual representation of the main character throughout the story. </w:t>
      </w:r>
      <w:r w:rsidR="002A0246" w:rsidRPr="002A0246">
        <w:rPr>
          <w:rFonts w:ascii="Arial" w:hAnsi="Arial" w:cs="Arial"/>
          <w:sz w:val="24"/>
          <w:szCs w:val="24"/>
        </w:rPr>
        <w:t>Piaget's theory supports this, as he believed children learn best through concrete experiences. The use of props provides children with something they can see and relate to, helping them connect language with real and meaningful experiences</w:t>
      </w:r>
      <w:r w:rsidR="00FC78E7">
        <w:rPr>
          <w:rFonts w:ascii="Arial" w:hAnsi="Arial" w:cs="Arial"/>
          <w:sz w:val="24"/>
          <w:szCs w:val="24"/>
        </w:rPr>
        <w:t xml:space="preserve"> </w:t>
      </w:r>
      <w:r w:rsidR="00FC78E7" w:rsidRPr="00FC78E7">
        <w:rPr>
          <w:rFonts w:ascii="Arial" w:hAnsi="Arial" w:cs="Arial"/>
          <w:sz w:val="24"/>
          <w:szCs w:val="24"/>
        </w:rPr>
        <w:t xml:space="preserve">(Piaget, </w:t>
      </w:r>
      <w:proofErr w:type="spellStart"/>
      <w:r w:rsidR="00FC78E7" w:rsidRPr="00FC78E7">
        <w:rPr>
          <w:rFonts w:ascii="Arial" w:hAnsi="Arial" w:cs="Arial"/>
          <w:sz w:val="24"/>
          <w:szCs w:val="24"/>
        </w:rPr>
        <w:t>Gattegno</w:t>
      </w:r>
      <w:proofErr w:type="spellEnd"/>
      <w:r w:rsidR="00FC78E7" w:rsidRPr="00FC78E7">
        <w:rPr>
          <w:rFonts w:ascii="Arial" w:hAnsi="Arial" w:cs="Arial"/>
          <w:sz w:val="24"/>
          <w:szCs w:val="24"/>
        </w:rPr>
        <w:t xml:space="preserve"> and Hodgson, 1962)</w:t>
      </w:r>
      <w:r w:rsidR="00FC78E7">
        <w:rPr>
          <w:rFonts w:ascii="Arial" w:hAnsi="Arial" w:cs="Arial"/>
          <w:sz w:val="24"/>
          <w:szCs w:val="24"/>
        </w:rPr>
        <w:t xml:space="preserve">. </w:t>
      </w:r>
      <w:r w:rsidR="006F1D2F" w:rsidRPr="006F1D2F">
        <w:rPr>
          <w:rFonts w:ascii="Arial" w:hAnsi="Arial" w:cs="Arial"/>
          <w:sz w:val="24"/>
          <w:szCs w:val="24"/>
        </w:rPr>
        <w:t>This reflects the Curriculum for Wales</w:t>
      </w:r>
      <w:r w:rsidR="006D5CFD">
        <w:rPr>
          <w:rFonts w:ascii="Arial" w:hAnsi="Arial" w:cs="Arial"/>
          <w:sz w:val="24"/>
          <w:szCs w:val="24"/>
        </w:rPr>
        <w:t>,</w:t>
      </w:r>
      <w:r w:rsidR="006F1D2F" w:rsidRPr="006F1D2F">
        <w:rPr>
          <w:rFonts w:ascii="Arial" w:hAnsi="Arial" w:cs="Arial"/>
          <w:sz w:val="24"/>
          <w:szCs w:val="24"/>
        </w:rPr>
        <w:t xml:space="preserve"> which highlights the importance of supporting learners to communicate effectively and develop literacy through meaningful experiences and a range of resources</w:t>
      </w:r>
      <w:r w:rsidR="006D5CFD">
        <w:rPr>
          <w:rFonts w:ascii="Arial" w:hAnsi="Arial" w:cs="Arial"/>
          <w:sz w:val="24"/>
          <w:szCs w:val="24"/>
        </w:rPr>
        <w:t xml:space="preserve"> </w:t>
      </w:r>
      <w:r w:rsidR="006D5CFD" w:rsidRPr="006F1D2F">
        <w:rPr>
          <w:rFonts w:ascii="Arial" w:hAnsi="Arial" w:cs="Arial"/>
          <w:sz w:val="24"/>
          <w:szCs w:val="24"/>
        </w:rPr>
        <w:t>(Welsh Government, 2</w:t>
      </w:r>
      <w:r w:rsidR="006D5CFD">
        <w:rPr>
          <w:rFonts w:ascii="Arial" w:hAnsi="Arial" w:cs="Arial"/>
          <w:sz w:val="24"/>
          <w:szCs w:val="24"/>
        </w:rPr>
        <w:t>019).</w:t>
      </w:r>
    </w:p>
    <w:p w14:paraId="56D6FDB0" w14:textId="2CD2D50D" w:rsidR="007630D9" w:rsidRPr="007630D9" w:rsidRDefault="007630D9" w:rsidP="002E6F18">
      <w:pPr>
        <w:spacing w:line="360" w:lineRule="auto"/>
        <w:rPr>
          <w:rFonts w:ascii="Arial" w:hAnsi="Arial" w:cs="Arial"/>
          <w:sz w:val="24"/>
          <w:szCs w:val="24"/>
        </w:rPr>
      </w:pPr>
      <w:r w:rsidRPr="007630D9">
        <w:rPr>
          <w:rFonts w:ascii="Arial" w:hAnsi="Arial" w:cs="Arial"/>
          <w:sz w:val="24"/>
          <w:szCs w:val="24"/>
        </w:rPr>
        <w:t xml:space="preserve">However, Yonzon </w:t>
      </w:r>
      <w:r w:rsidRPr="007630D9">
        <w:rPr>
          <w:rFonts w:ascii="Arial" w:hAnsi="Arial" w:cs="Arial"/>
          <w:i/>
          <w:iCs/>
          <w:sz w:val="24"/>
          <w:szCs w:val="24"/>
        </w:rPr>
        <w:t>et al</w:t>
      </w:r>
      <w:r w:rsidR="00C33FC9">
        <w:rPr>
          <w:rFonts w:ascii="Arial" w:hAnsi="Arial" w:cs="Arial"/>
          <w:i/>
          <w:iCs/>
          <w:sz w:val="24"/>
          <w:szCs w:val="24"/>
        </w:rPr>
        <w:t xml:space="preserve">, </w:t>
      </w:r>
      <w:r w:rsidRPr="007630D9">
        <w:rPr>
          <w:rFonts w:ascii="Arial" w:hAnsi="Arial" w:cs="Arial"/>
          <w:sz w:val="24"/>
          <w:szCs w:val="24"/>
        </w:rPr>
        <w:t xml:space="preserve">(2023) suggest that whilst props and resources are often viewed as valuable tools within storytelling, their effectiveness depends largely on how they are used by the practitioner. Simply providing props does not guarantee children's language and literacy development. If resources are not clearly linked to the story, children may focus on the objects themselves rather than the language being introduced, reducing opportunities to engage with new vocabulary and the meaning of the story. </w:t>
      </w:r>
      <w:r>
        <w:rPr>
          <w:rFonts w:ascii="Arial" w:hAnsi="Arial" w:cs="Arial"/>
          <w:sz w:val="24"/>
          <w:szCs w:val="24"/>
        </w:rPr>
        <w:t xml:space="preserve">Highlighting </w:t>
      </w:r>
      <w:r w:rsidRPr="007630D9">
        <w:rPr>
          <w:rFonts w:ascii="Arial" w:hAnsi="Arial" w:cs="Arial"/>
          <w:sz w:val="24"/>
          <w:szCs w:val="24"/>
        </w:rPr>
        <w:t xml:space="preserve">that the success of props may depend less on the </w:t>
      </w:r>
      <w:r w:rsidRPr="007630D9">
        <w:rPr>
          <w:rFonts w:ascii="Arial" w:hAnsi="Arial" w:cs="Arial"/>
          <w:sz w:val="24"/>
          <w:szCs w:val="24"/>
        </w:rPr>
        <w:lastRenderedPageBreak/>
        <w:t>resources themselves and more on the practitioner's ability to use them purposefully to support learning</w:t>
      </w:r>
      <w:r>
        <w:rPr>
          <w:rFonts w:ascii="Arial" w:hAnsi="Arial" w:cs="Arial"/>
          <w:sz w:val="24"/>
          <w:szCs w:val="24"/>
        </w:rPr>
        <w:t xml:space="preserve"> (</w:t>
      </w:r>
      <w:r w:rsidRPr="007630D9">
        <w:rPr>
          <w:rFonts w:ascii="Arial" w:hAnsi="Arial" w:cs="Arial"/>
          <w:sz w:val="24"/>
          <w:szCs w:val="24"/>
        </w:rPr>
        <w:t xml:space="preserve">Yonzon </w:t>
      </w:r>
      <w:r w:rsidRPr="007630D9">
        <w:rPr>
          <w:rFonts w:ascii="Arial" w:hAnsi="Arial" w:cs="Arial"/>
          <w:i/>
          <w:iCs/>
          <w:sz w:val="24"/>
          <w:szCs w:val="24"/>
        </w:rPr>
        <w:t>et al.</w:t>
      </w:r>
      <w:r>
        <w:rPr>
          <w:rFonts w:ascii="Arial" w:hAnsi="Arial" w:cs="Arial"/>
          <w:sz w:val="24"/>
          <w:szCs w:val="24"/>
        </w:rPr>
        <w:t xml:space="preserve">, </w:t>
      </w:r>
      <w:r w:rsidRPr="007630D9">
        <w:rPr>
          <w:rFonts w:ascii="Arial" w:hAnsi="Arial" w:cs="Arial"/>
          <w:sz w:val="24"/>
          <w:szCs w:val="24"/>
        </w:rPr>
        <w:t>2023)</w:t>
      </w:r>
      <w:r>
        <w:rPr>
          <w:rFonts w:ascii="Arial" w:hAnsi="Arial" w:cs="Arial"/>
          <w:sz w:val="24"/>
          <w:szCs w:val="24"/>
        </w:rPr>
        <w:t>.</w:t>
      </w:r>
    </w:p>
    <w:p w14:paraId="1A743C40" w14:textId="44863A21" w:rsidR="00082E7F" w:rsidRDefault="00E7490B" w:rsidP="002E6F18">
      <w:pPr>
        <w:spacing w:line="360" w:lineRule="auto"/>
        <w:rPr>
          <w:rFonts w:ascii="Arial" w:hAnsi="Arial" w:cs="Arial"/>
          <w:sz w:val="24"/>
          <w:szCs w:val="24"/>
        </w:rPr>
      </w:pPr>
      <w:r>
        <w:rPr>
          <w:rFonts w:ascii="Arial" w:hAnsi="Arial" w:cs="Arial"/>
          <w:sz w:val="24"/>
          <w:szCs w:val="24"/>
        </w:rPr>
        <w:t xml:space="preserve">Bromley (2019) </w:t>
      </w:r>
      <w:r w:rsidR="00AE0FCC">
        <w:rPr>
          <w:rFonts w:ascii="Arial" w:hAnsi="Arial" w:cs="Arial"/>
          <w:sz w:val="24"/>
          <w:szCs w:val="24"/>
        </w:rPr>
        <w:t xml:space="preserve">also </w:t>
      </w:r>
      <w:r w:rsidR="00361B44">
        <w:rPr>
          <w:rFonts w:ascii="Arial" w:hAnsi="Arial" w:cs="Arial"/>
          <w:sz w:val="24"/>
          <w:szCs w:val="24"/>
        </w:rPr>
        <w:t xml:space="preserve">suggests </w:t>
      </w:r>
      <w:r w:rsidRPr="00E7490B">
        <w:rPr>
          <w:rFonts w:ascii="Arial" w:hAnsi="Arial" w:cs="Arial"/>
          <w:sz w:val="24"/>
          <w:szCs w:val="24"/>
        </w:rPr>
        <w:t>the use of props m</w:t>
      </w:r>
      <w:r w:rsidR="00AD1F8E">
        <w:rPr>
          <w:rFonts w:ascii="Arial" w:hAnsi="Arial" w:cs="Arial"/>
          <w:sz w:val="24"/>
          <w:szCs w:val="24"/>
        </w:rPr>
        <w:t>ight</w:t>
      </w:r>
      <w:r w:rsidRPr="00E7490B">
        <w:rPr>
          <w:rFonts w:ascii="Arial" w:hAnsi="Arial" w:cs="Arial"/>
          <w:sz w:val="24"/>
          <w:szCs w:val="24"/>
        </w:rPr>
        <w:t xml:space="preserve"> not always be necessary to support children's language and literacy development. </w:t>
      </w:r>
      <w:r w:rsidR="00C33FC9">
        <w:rPr>
          <w:rFonts w:ascii="Arial" w:hAnsi="Arial" w:cs="Arial"/>
          <w:sz w:val="24"/>
          <w:szCs w:val="24"/>
        </w:rPr>
        <w:t>Even though,</w:t>
      </w:r>
      <w:r w:rsidRPr="00E7490B">
        <w:rPr>
          <w:rFonts w:ascii="Arial" w:hAnsi="Arial" w:cs="Arial"/>
          <w:sz w:val="24"/>
          <w:szCs w:val="24"/>
        </w:rPr>
        <w:t xml:space="preserve"> </w:t>
      </w:r>
      <w:r w:rsidR="007F1961" w:rsidRPr="00374E82">
        <w:rPr>
          <w:rFonts w:ascii="Arial" w:hAnsi="Arial" w:cs="Arial"/>
          <w:sz w:val="24"/>
          <w:szCs w:val="24"/>
        </w:rPr>
        <w:t xml:space="preserve">Holmes </w:t>
      </w:r>
      <w:r w:rsidR="007F1961" w:rsidRPr="00374E82">
        <w:rPr>
          <w:rFonts w:ascii="Arial" w:hAnsi="Arial" w:cs="Arial"/>
          <w:i/>
          <w:iCs/>
          <w:sz w:val="24"/>
          <w:szCs w:val="24"/>
        </w:rPr>
        <w:t>et al,</w:t>
      </w:r>
      <w:r w:rsidR="007F1961" w:rsidRPr="00374E82">
        <w:rPr>
          <w:rFonts w:ascii="Arial" w:hAnsi="Arial" w:cs="Arial"/>
          <w:sz w:val="24"/>
          <w:szCs w:val="24"/>
        </w:rPr>
        <w:t xml:space="preserve"> </w:t>
      </w:r>
      <w:r w:rsidR="007F1961">
        <w:rPr>
          <w:rFonts w:ascii="Arial" w:hAnsi="Arial" w:cs="Arial"/>
          <w:sz w:val="24"/>
          <w:szCs w:val="24"/>
        </w:rPr>
        <w:t>(</w:t>
      </w:r>
      <w:r w:rsidR="007F1961" w:rsidRPr="00374E82">
        <w:rPr>
          <w:rFonts w:ascii="Arial" w:hAnsi="Arial" w:cs="Arial"/>
          <w:sz w:val="24"/>
          <w:szCs w:val="24"/>
        </w:rPr>
        <w:t>2022)</w:t>
      </w:r>
      <w:r w:rsidR="007F1961">
        <w:rPr>
          <w:rFonts w:ascii="Arial" w:hAnsi="Arial" w:cs="Arial"/>
          <w:sz w:val="24"/>
          <w:szCs w:val="24"/>
        </w:rPr>
        <w:t xml:space="preserve"> says </w:t>
      </w:r>
      <w:r w:rsidRPr="00E7490B">
        <w:rPr>
          <w:rFonts w:ascii="Arial" w:hAnsi="Arial" w:cs="Arial"/>
          <w:sz w:val="24"/>
          <w:szCs w:val="24"/>
        </w:rPr>
        <w:t>props can enhance storytelling experiences, research</w:t>
      </w:r>
      <w:r w:rsidR="007F1961">
        <w:rPr>
          <w:rFonts w:ascii="Arial" w:hAnsi="Arial" w:cs="Arial"/>
          <w:sz w:val="24"/>
          <w:szCs w:val="24"/>
        </w:rPr>
        <w:t xml:space="preserve"> by Bromley (2019)</w:t>
      </w:r>
      <w:r w:rsidR="002F5C44">
        <w:rPr>
          <w:rFonts w:ascii="Arial" w:hAnsi="Arial" w:cs="Arial"/>
          <w:sz w:val="24"/>
          <w:szCs w:val="24"/>
        </w:rPr>
        <w:t xml:space="preserve"> </w:t>
      </w:r>
      <w:r w:rsidR="00D97297">
        <w:rPr>
          <w:rFonts w:ascii="Arial" w:hAnsi="Arial" w:cs="Arial"/>
          <w:sz w:val="24"/>
          <w:szCs w:val="24"/>
        </w:rPr>
        <w:t>highlights</w:t>
      </w:r>
      <w:r w:rsidRPr="00E7490B">
        <w:rPr>
          <w:rFonts w:ascii="Arial" w:hAnsi="Arial" w:cs="Arial"/>
          <w:sz w:val="24"/>
          <w:szCs w:val="24"/>
        </w:rPr>
        <w:t xml:space="preserve"> the importance of discussion, interaction and shared storytelling experiences in supporting children's learning</w:t>
      </w:r>
      <w:r w:rsidR="00F35789">
        <w:rPr>
          <w:rFonts w:ascii="Arial" w:hAnsi="Arial" w:cs="Arial"/>
          <w:sz w:val="24"/>
          <w:szCs w:val="24"/>
        </w:rPr>
        <w:t xml:space="preserve">, indicating </w:t>
      </w:r>
      <w:r w:rsidR="00111AE3" w:rsidRPr="00E7490B">
        <w:rPr>
          <w:rFonts w:ascii="Arial" w:hAnsi="Arial" w:cs="Arial"/>
          <w:sz w:val="24"/>
          <w:szCs w:val="24"/>
        </w:rPr>
        <w:t>that props alone are not enough to support children's l</w:t>
      </w:r>
      <w:r w:rsidR="00DC348A">
        <w:rPr>
          <w:rFonts w:ascii="Arial" w:hAnsi="Arial" w:cs="Arial"/>
          <w:sz w:val="24"/>
          <w:szCs w:val="24"/>
        </w:rPr>
        <w:t>anguage</w:t>
      </w:r>
      <w:r w:rsidR="00111AE3" w:rsidRPr="00E7490B">
        <w:rPr>
          <w:rFonts w:ascii="Arial" w:hAnsi="Arial" w:cs="Arial"/>
          <w:sz w:val="24"/>
          <w:szCs w:val="24"/>
        </w:rPr>
        <w:t xml:space="preserve"> and l</w:t>
      </w:r>
      <w:r w:rsidR="00DC348A">
        <w:rPr>
          <w:rFonts w:ascii="Arial" w:hAnsi="Arial" w:cs="Arial"/>
          <w:sz w:val="24"/>
          <w:szCs w:val="24"/>
        </w:rPr>
        <w:t>iteracy</w:t>
      </w:r>
      <w:r w:rsidR="00111AE3" w:rsidRPr="00E7490B">
        <w:rPr>
          <w:rFonts w:ascii="Arial" w:hAnsi="Arial" w:cs="Arial"/>
          <w:sz w:val="24"/>
          <w:szCs w:val="24"/>
        </w:rPr>
        <w:t xml:space="preserve"> development, and that meaningful interactions between the practitioner and child remain an important part of effective storytelling.</w:t>
      </w:r>
    </w:p>
    <w:p w14:paraId="3FFBC77B" w14:textId="43E915A3" w:rsidR="00D50B47" w:rsidRPr="00D50B47" w:rsidRDefault="00DC39E2" w:rsidP="002E6F18">
      <w:pPr>
        <w:spacing w:line="360" w:lineRule="auto"/>
        <w:rPr>
          <w:rFonts w:ascii="Arial" w:hAnsi="Arial" w:cs="Arial"/>
          <w:sz w:val="24"/>
          <w:szCs w:val="24"/>
        </w:rPr>
      </w:pPr>
      <w:r>
        <w:rPr>
          <w:rFonts w:ascii="Arial" w:hAnsi="Arial" w:cs="Arial"/>
          <w:sz w:val="24"/>
          <w:szCs w:val="24"/>
        </w:rPr>
        <w:t>I</w:t>
      </w:r>
      <w:r w:rsidR="00D50B47" w:rsidRPr="00D50B47">
        <w:rPr>
          <w:rFonts w:ascii="Arial" w:hAnsi="Arial" w:cs="Arial"/>
          <w:sz w:val="24"/>
          <w:szCs w:val="24"/>
        </w:rPr>
        <w:t xml:space="preserve">n conclusion, storytelling is recognised within research as an effective approach for supporting children's language, literacy and digital literacy development. Research highlights that questioning can promote communication, engagement and understanding (Murray, 2022), whilst Makaton can support accessibility, language comprehension and participation through a multisensory approach (Novack, Chan and Waxman, 2022). Similarly, props and resources can support vocabulary development by helping children connect language to meaningful and concrete experiences (Holmes </w:t>
      </w:r>
      <w:r w:rsidR="00D50B47" w:rsidRPr="00D50B47">
        <w:rPr>
          <w:rFonts w:ascii="Arial" w:hAnsi="Arial" w:cs="Arial"/>
          <w:i/>
          <w:iCs/>
          <w:sz w:val="24"/>
          <w:szCs w:val="24"/>
        </w:rPr>
        <w:t>et al</w:t>
      </w:r>
      <w:r w:rsidR="00D50B47" w:rsidRPr="00D50B47">
        <w:rPr>
          <w:rFonts w:ascii="Arial" w:hAnsi="Arial" w:cs="Arial"/>
          <w:sz w:val="24"/>
          <w:szCs w:val="24"/>
        </w:rPr>
        <w:t xml:space="preserve">., 2022). However, research also highlights that these strategies are not effective in isolation, with their success depending on how they are used by practitioners and adapted to meet children's individual needs (Yonzon </w:t>
      </w:r>
      <w:r w:rsidR="00D50B47" w:rsidRPr="00D50B47">
        <w:rPr>
          <w:rFonts w:ascii="Arial" w:hAnsi="Arial" w:cs="Arial"/>
          <w:i/>
          <w:iCs/>
          <w:sz w:val="24"/>
          <w:szCs w:val="24"/>
        </w:rPr>
        <w:t>et al</w:t>
      </w:r>
      <w:r w:rsidR="00D50B47" w:rsidRPr="00D50B47">
        <w:rPr>
          <w:rFonts w:ascii="Arial" w:hAnsi="Arial" w:cs="Arial"/>
          <w:sz w:val="24"/>
          <w:szCs w:val="24"/>
        </w:rPr>
        <w:t>., 2023). AI was used to identify sources relating to Makaton and its role in supporting children's language and literacy development.</w:t>
      </w:r>
    </w:p>
    <w:p w14:paraId="7A5211F0" w14:textId="77777777" w:rsidR="009760BB" w:rsidRDefault="009760BB">
      <w:pPr>
        <w:rPr>
          <w:rFonts w:ascii="Arial" w:hAnsi="Arial" w:cs="Arial"/>
          <w:sz w:val="24"/>
          <w:szCs w:val="24"/>
          <w:u w:val="single"/>
        </w:rPr>
      </w:pPr>
    </w:p>
    <w:p w14:paraId="331D869C" w14:textId="77777777" w:rsidR="00A94AFA" w:rsidRDefault="00A94AFA">
      <w:pPr>
        <w:rPr>
          <w:rFonts w:ascii="Arial" w:hAnsi="Arial" w:cs="Arial"/>
          <w:sz w:val="24"/>
          <w:szCs w:val="24"/>
          <w:u w:val="single"/>
        </w:rPr>
      </w:pPr>
    </w:p>
    <w:p w14:paraId="3C13A887" w14:textId="77777777" w:rsidR="00A94AFA" w:rsidRDefault="00A94AFA">
      <w:pPr>
        <w:rPr>
          <w:rFonts w:ascii="Arial" w:hAnsi="Arial" w:cs="Arial"/>
          <w:sz w:val="24"/>
          <w:szCs w:val="24"/>
          <w:u w:val="single"/>
        </w:rPr>
      </w:pPr>
    </w:p>
    <w:p w14:paraId="63407730" w14:textId="77777777" w:rsidR="00A94AFA" w:rsidRDefault="00A94AFA">
      <w:pPr>
        <w:rPr>
          <w:rFonts w:ascii="Arial" w:hAnsi="Arial" w:cs="Arial"/>
          <w:sz w:val="24"/>
          <w:szCs w:val="24"/>
          <w:u w:val="single"/>
        </w:rPr>
      </w:pPr>
    </w:p>
    <w:p w14:paraId="3DDAF107" w14:textId="77777777" w:rsidR="00A94AFA" w:rsidRDefault="00A94AFA">
      <w:pPr>
        <w:rPr>
          <w:rFonts w:ascii="Arial" w:hAnsi="Arial" w:cs="Arial"/>
          <w:sz w:val="24"/>
          <w:szCs w:val="24"/>
          <w:u w:val="single"/>
        </w:rPr>
      </w:pPr>
    </w:p>
    <w:p w14:paraId="03AA4212" w14:textId="77777777" w:rsidR="00A94AFA" w:rsidRDefault="00A94AFA">
      <w:pPr>
        <w:rPr>
          <w:rFonts w:ascii="Arial" w:hAnsi="Arial" w:cs="Arial"/>
          <w:sz w:val="24"/>
          <w:szCs w:val="24"/>
          <w:u w:val="single"/>
        </w:rPr>
      </w:pPr>
    </w:p>
    <w:p w14:paraId="093A1640" w14:textId="77777777" w:rsidR="00A94AFA" w:rsidRDefault="00A94AFA">
      <w:pPr>
        <w:rPr>
          <w:rFonts w:ascii="Arial" w:hAnsi="Arial" w:cs="Arial"/>
          <w:sz w:val="24"/>
          <w:szCs w:val="24"/>
          <w:u w:val="single"/>
        </w:rPr>
      </w:pPr>
    </w:p>
    <w:p w14:paraId="4D644A3D" w14:textId="77777777" w:rsidR="00A94AFA" w:rsidRDefault="00A94AFA">
      <w:pPr>
        <w:rPr>
          <w:rFonts w:ascii="Arial" w:hAnsi="Arial" w:cs="Arial"/>
          <w:sz w:val="24"/>
          <w:szCs w:val="24"/>
          <w:u w:val="single"/>
        </w:rPr>
      </w:pPr>
    </w:p>
    <w:p w14:paraId="524739C3" w14:textId="77777777" w:rsidR="00607238" w:rsidRDefault="00607238">
      <w:pPr>
        <w:rPr>
          <w:rFonts w:ascii="Arial" w:hAnsi="Arial" w:cs="Arial"/>
          <w:sz w:val="24"/>
          <w:szCs w:val="24"/>
          <w:u w:val="single"/>
        </w:rPr>
      </w:pPr>
    </w:p>
    <w:p w14:paraId="5F6C2C90" w14:textId="1640E2BD" w:rsidR="009760BB" w:rsidRDefault="009760BB">
      <w:pPr>
        <w:rPr>
          <w:rFonts w:ascii="Arial" w:hAnsi="Arial" w:cs="Arial"/>
          <w:sz w:val="24"/>
          <w:szCs w:val="24"/>
          <w:u w:val="single"/>
        </w:rPr>
      </w:pPr>
      <w:r>
        <w:rPr>
          <w:rFonts w:ascii="Arial" w:hAnsi="Arial" w:cs="Arial"/>
          <w:sz w:val="24"/>
          <w:szCs w:val="24"/>
          <w:u w:val="single"/>
        </w:rPr>
        <w:lastRenderedPageBreak/>
        <w:t xml:space="preserve">References </w:t>
      </w:r>
    </w:p>
    <w:p w14:paraId="107177D4" w14:textId="77777777" w:rsidR="009F35F6" w:rsidRDefault="009F35F6" w:rsidP="005F7481">
      <w:pPr>
        <w:rPr>
          <w:rFonts w:ascii="Arial" w:hAnsi="Arial" w:cs="Arial"/>
          <w:sz w:val="24"/>
          <w:szCs w:val="24"/>
        </w:rPr>
      </w:pPr>
      <w:r w:rsidRPr="001A06DE">
        <w:rPr>
          <w:rFonts w:ascii="Arial" w:hAnsi="Arial" w:cs="Arial"/>
          <w:sz w:val="24"/>
          <w:szCs w:val="24"/>
        </w:rPr>
        <w:t xml:space="preserve">Aubrey, K. and Riley, A. (2026) Understanding and using educational theories. 4th edition. London, </w:t>
      </w:r>
      <w:proofErr w:type="gramStart"/>
      <w:r w:rsidRPr="001A06DE">
        <w:rPr>
          <w:rFonts w:ascii="Arial" w:hAnsi="Arial" w:cs="Arial"/>
          <w:sz w:val="24"/>
          <w:szCs w:val="24"/>
        </w:rPr>
        <w:t>UK ;</w:t>
      </w:r>
      <w:proofErr w:type="gramEnd"/>
      <w:r w:rsidRPr="001A06DE">
        <w:rPr>
          <w:rFonts w:ascii="Arial" w:hAnsi="Arial" w:cs="Arial"/>
          <w:sz w:val="24"/>
          <w:szCs w:val="24"/>
        </w:rPr>
        <w:t xml:space="preserve"> Sage.</w:t>
      </w:r>
    </w:p>
    <w:p w14:paraId="6C0EAE3E" w14:textId="77777777" w:rsidR="009F35F6" w:rsidRDefault="009F35F6" w:rsidP="00E857F6">
      <w:pPr>
        <w:rPr>
          <w:rFonts w:ascii="Arial" w:hAnsi="Arial" w:cs="Arial"/>
          <w:sz w:val="24"/>
          <w:szCs w:val="24"/>
        </w:rPr>
      </w:pPr>
      <w:r w:rsidRPr="00E857F6">
        <w:rPr>
          <w:rFonts w:ascii="Arial" w:hAnsi="Arial" w:cs="Arial"/>
          <w:sz w:val="24"/>
          <w:szCs w:val="24"/>
        </w:rPr>
        <w:t xml:space="preserve">Bates, K. (n.d.) </w:t>
      </w:r>
      <w:r w:rsidRPr="00E857F6">
        <w:rPr>
          <w:rFonts w:ascii="Arial" w:hAnsi="Arial" w:cs="Arial"/>
          <w:i/>
          <w:iCs/>
          <w:sz w:val="24"/>
          <w:szCs w:val="24"/>
        </w:rPr>
        <w:t>Bringing Stories to Life: The Power of Props</w:t>
      </w:r>
      <w:r w:rsidRPr="00E857F6">
        <w:rPr>
          <w:rFonts w:ascii="Arial" w:hAnsi="Arial" w:cs="Arial"/>
          <w:sz w:val="24"/>
          <w:szCs w:val="24"/>
        </w:rPr>
        <w:t>. East Yorkshire and South Humber Early Years Stronger Practice Hub. Available at:</w:t>
      </w:r>
      <w:r>
        <w:rPr>
          <w:rFonts w:ascii="Arial" w:hAnsi="Arial" w:cs="Arial"/>
          <w:sz w:val="24"/>
          <w:szCs w:val="24"/>
        </w:rPr>
        <w:t xml:space="preserve"> </w:t>
      </w:r>
      <w:hyperlink r:id="rId10" w:history="1">
        <w:r w:rsidRPr="004C3D83">
          <w:rPr>
            <w:rStyle w:val="Hyperlink"/>
            <w:rFonts w:ascii="Arial" w:hAnsi="Arial" w:cs="Arial"/>
            <w:sz w:val="24"/>
            <w:szCs w:val="24"/>
          </w:rPr>
          <w:t>https://www.strongerpracticehubs.org.uk/sites/default/files/uploads/docuemnt/34/EYSPH%20-Story%20Props%20Blog%20%281%29.pdf</w:t>
        </w:r>
      </w:hyperlink>
      <w:r>
        <w:rPr>
          <w:rFonts w:ascii="Arial" w:hAnsi="Arial" w:cs="Arial"/>
          <w:sz w:val="24"/>
          <w:szCs w:val="24"/>
        </w:rPr>
        <w:t xml:space="preserve"> (Accessed: 23 October 2026). </w:t>
      </w:r>
    </w:p>
    <w:p w14:paraId="0A3F8380" w14:textId="77777777" w:rsidR="009F35F6" w:rsidRDefault="009F35F6">
      <w:pPr>
        <w:rPr>
          <w:rFonts w:ascii="Arial" w:hAnsi="Arial" w:cs="Arial"/>
          <w:sz w:val="24"/>
          <w:szCs w:val="24"/>
        </w:rPr>
      </w:pPr>
      <w:r w:rsidRPr="005A0872">
        <w:rPr>
          <w:rFonts w:ascii="Arial" w:hAnsi="Arial" w:cs="Arial"/>
          <w:sz w:val="24"/>
          <w:szCs w:val="24"/>
        </w:rPr>
        <w:t>Bromley</w:t>
      </w:r>
      <w:r>
        <w:rPr>
          <w:rFonts w:ascii="Arial" w:hAnsi="Arial" w:cs="Arial"/>
          <w:sz w:val="24"/>
          <w:szCs w:val="24"/>
        </w:rPr>
        <w:t>, T.</w:t>
      </w:r>
      <w:r w:rsidRPr="005A0872">
        <w:rPr>
          <w:rFonts w:ascii="Arial" w:hAnsi="Arial" w:cs="Arial"/>
          <w:sz w:val="24"/>
          <w:szCs w:val="24"/>
        </w:rPr>
        <w:t xml:space="preserve"> (2019) “Enhancing children’s oral language and literacy development through storytelling in an early </w:t>
      </w:r>
      <w:proofErr w:type="gramStart"/>
      <w:r w:rsidRPr="005A0872">
        <w:rPr>
          <w:rFonts w:ascii="Arial" w:hAnsi="Arial" w:cs="Arial"/>
          <w:sz w:val="24"/>
          <w:szCs w:val="24"/>
        </w:rPr>
        <w:t>years</w:t>
      </w:r>
      <w:proofErr w:type="gramEnd"/>
      <w:r w:rsidRPr="005A0872">
        <w:rPr>
          <w:rFonts w:ascii="Arial" w:hAnsi="Arial" w:cs="Arial"/>
          <w:sz w:val="24"/>
          <w:szCs w:val="24"/>
        </w:rPr>
        <w:t xml:space="preserve"> classroom,” </w:t>
      </w:r>
      <w:r w:rsidRPr="005A0872">
        <w:rPr>
          <w:rFonts w:ascii="Arial" w:hAnsi="Arial" w:cs="Arial"/>
          <w:i/>
          <w:iCs/>
          <w:sz w:val="24"/>
          <w:szCs w:val="24"/>
        </w:rPr>
        <w:t>Practical literacy</w:t>
      </w:r>
      <w:r w:rsidRPr="005A0872">
        <w:rPr>
          <w:rFonts w:ascii="Arial" w:hAnsi="Arial" w:cs="Arial"/>
          <w:sz w:val="24"/>
          <w:szCs w:val="24"/>
        </w:rPr>
        <w:t>, 24(1), pp. 6–8.</w:t>
      </w:r>
      <w:r>
        <w:rPr>
          <w:rFonts w:ascii="Arial" w:hAnsi="Arial" w:cs="Arial"/>
          <w:sz w:val="24"/>
          <w:szCs w:val="24"/>
        </w:rPr>
        <w:t xml:space="preserve"> </w:t>
      </w:r>
    </w:p>
    <w:p w14:paraId="41A48C75" w14:textId="77777777" w:rsidR="009F35F6" w:rsidRDefault="009F35F6">
      <w:pPr>
        <w:rPr>
          <w:rFonts w:ascii="Arial" w:hAnsi="Arial" w:cs="Arial"/>
          <w:sz w:val="24"/>
          <w:szCs w:val="24"/>
        </w:rPr>
      </w:pPr>
      <w:r w:rsidRPr="00AB5904">
        <w:rPr>
          <w:rFonts w:ascii="Arial" w:hAnsi="Arial" w:cs="Arial"/>
          <w:sz w:val="24"/>
          <w:szCs w:val="24"/>
        </w:rPr>
        <w:t xml:space="preserve">Causey, C. and Spencer, A. (2024) “Student-generated questions: An exploration of an instructional strategy with young children,” </w:t>
      </w:r>
      <w:r w:rsidRPr="00AB5904">
        <w:rPr>
          <w:rFonts w:ascii="Arial" w:hAnsi="Arial" w:cs="Arial"/>
          <w:i/>
          <w:iCs/>
          <w:sz w:val="24"/>
          <w:szCs w:val="24"/>
        </w:rPr>
        <w:t>Thinking skills and creativity</w:t>
      </w:r>
      <w:r w:rsidRPr="00AB5904">
        <w:rPr>
          <w:rFonts w:ascii="Arial" w:hAnsi="Arial" w:cs="Arial"/>
          <w:sz w:val="24"/>
          <w:szCs w:val="24"/>
        </w:rPr>
        <w:t xml:space="preserve">, 53. Available at: </w:t>
      </w:r>
      <w:hyperlink r:id="rId11" w:history="1">
        <w:r w:rsidRPr="00570C2E">
          <w:rPr>
            <w:rStyle w:val="Hyperlink"/>
            <w:rFonts w:ascii="Arial" w:hAnsi="Arial" w:cs="Arial"/>
            <w:sz w:val="24"/>
            <w:szCs w:val="24"/>
          </w:rPr>
          <w:t>https://doi.org/10.1016/j.tsc.2024.101608</w:t>
        </w:r>
      </w:hyperlink>
      <w:r w:rsidRPr="00AB5904">
        <w:rPr>
          <w:rFonts w:ascii="Arial" w:hAnsi="Arial" w:cs="Arial"/>
          <w:sz w:val="24"/>
          <w:szCs w:val="24"/>
        </w:rPr>
        <w:t>.</w:t>
      </w:r>
    </w:p>
    <w:p w14:paraId="60AD3EDE" w14:textId="77777777" w:rsidR="009F35F6" w:rsidRDefault="009F35F6">
      <w:pPr>
        <w:rPr>
          <w:rFonts w:ascii="Arial" w:hAnsi="Arial" w:cs="Arial"/>
          <w:sz w:val="24"/>
          <w:szCs w:val="24"/>
        </w:rPr>
      </w:pPr>
      <w:r w:rsidRPr="009760BB">
        <w:rPr>
          <w:rFonts w:ascii="Arial" w:hAnsi="Arial" w:cs="Arial"/>
          <w:sz w:val="24"/>
          <w:szCs w:val="24"/>
        </w:rPr>
        <w:t xml:space="preserve">Chen, Y.-L. and Huang, L.-F. (2025) “Developing early childhood student teachers to use questioning strategies for guiding young children in science exploration,” </w:t>
      </w:r>
      <w:r w:rsidRPr="009760BB">
        <w:rPr>
          <w:rFonts w:ascii="Arial" w:hAnsi="Arial" w:cs="Arial"/>
          <w:i/>
          <w:iCs/>
          <w:sz w:val="24"/>
          <w:szCs w:val="24"/>
        </w:rPr>
        <w:t>Journal of early childhood teacher education</w:t>
      </w:r>
      <w:r w:rsidRPr="009760BB">
        <w:rPr>
          <w:rFonts w:ascii="Arial" w:hAnsi="Arial" w:cs="Arial"/>
          <w:sz w:val="24"/>
          <w:szCs w:val="24"/>
        </w:rPr>
        <w:t xml:space="preserve">, pp. 1–17. Available at: </w:t>
      </w:r>
      <w:hyperlink r:id="rId12" w:history="1">
        <w:r w:rsidRPr="00570C2E">
          <w:rPr>
            <w:rStyle w:val="Hyperlink"/>
            <w:rFonts w:ascii="Arial" w:hAnsi="Arial" w:cs="Arial"/>
            <w:sz w:val="24"/>
            <w:szCs w:val="24"/>
          </w:rPr>
          <w:t>https://doi.org/10.1080/10901027.2025.2587278</w:t>
        </w:r>
      </w:hyperlink>
      <w:r w:rsidRPr="009760BB">
        <w:rPr>
          <w:rFonts w:ascii="Arial" w:hAnsi="Arial" w:cs="Arial"/>
          <w:sz w:val="24"/>
          <w:szCs w:val="24"/>
        </w:rPr>
        <w:t>.</w:t>
      </w:r>
    </w:p>
    <w:p w14:paraId="7151A6BC" w14:textId="77777777" w:rsidR="009F35F6" w:rsidRDefault="009F35F6">
      <w:pPr>
        <w:rPr>
          <w:rFonts w:ascii="Arial" w:hAnsi="Arial" w:cs="Arial"/>
          <w:sz w:val="24"/>
          <w:szCs w:val="24"/>
        </w:rPr>
      </w:pPr>
      <w:r w:rsidRPr="00B10C16">
        <w:rPr>
          <w:rFonts w:ascii="Arial" w:hAnsi="Arial" w:cs="Arial"/>
          <w:sz w:val="24"/>
          <w:szCs w:val="24"/>
        </w:rPr>
        <w:t xml:space="preserve">Cohrssen, C., Niklas, F. and Tayler, C. (2016) “‘Is that what we do?’ Using a conversation-analytic approach to highlight the contribution of dialogic reading strategies to educator-child interactions during storybook reading in two early childhood settings,” </w:t>
      </w:r>
      <w:r w:rsidRPr="00B10C16">
        <w:rPr>
          <w:rFonts w:ascii="Arial" w:hAnsi="Arial" w:cs="Arial"/>
          <w:i/>
          <w:iCs/>
          <w:sz w:val="24"/>
          <w:szCs w:val="24"/>
        </w:rPr>
        <w:t>Journal of early childhood literacy</w:t>
      </w:r>
      <w:r w:rsidRPr="00B10C16">
        <w:rPr>
          <w:rFonts w:ascii="Arial" w:hAnsi="Arial" w:cs="Arial"/>
          <w:sz w:val="24"/>
          <w:szCs w:val="24"/>
        </w:rPr>
        <w:t xml:space="preserve">, 16(3), pp. 361–382. Available at: </w:t>
      </w:r>
      <w:hyperlink r:id="rId13" w:history="1">
        <w:r w:rsidRPr="004C3D83">
          <w:rPr>
            <w:rStyle w:val="Hyperlink"/>
            <w:rFonts w:ascii="Arial" w:hAnsi="Arial" w:cs="Arial"/>
            <w:sz w:val="24"/>
            <w:szCs w:val="24"/>
          </w:rPr>
          <w:t>https://doi.org/10.1177/1468798415592008</w:t>
        </w:r>
      </w:hyperlink>
      <w:r w:rsidRPr="00B10C16">
        <w:rPr>
          <w:rFonts w:ascii="Arial" w:hAnsi="Arial" w:cs="Arial"/>
          <w:sz w:val="24"/>
          <w:szCs w:val="24"/>
        </w:rPr>
        <w:t>.</w:t>
      </w:r>
      <w:r>
        <w:rPr>
          <w:rFonts w:ascii="Arial" w:hAnsi="Arial" w:cs="Arial"/>
          <w:sz w:val="24"/>
          <w:szCs w:val="24"/>
        </w:rPr>
        <w:t xml:space="preserve"> </w:t>
      </w:r>
    </w:p>
    <w:p w14:paraId="64765D33" w14:textId="77777777" w:rsidR="009F35F6" w:rsidRPr="001F3051" w:rsidRDefault="009F35F6" w:rsidP="001F3051">
      <w:pPr>
        <w:rPr>
          <w:rFonts w:ascii="Arial" w:hAnsi="Arial" w:cs="Arial"/>
          <w:sz w:val="24"/>
          <w:szCs w:val="24"/>
        </w:rPr>
      </w:pPr>
      <w:r w:rsidRPr="001F3051">
        <w:rPr>
          <w:rFonts w:ascii="Arial" w:hAnsi="Arial" w:cs="Arial"/>
          <w:sz w:val="24"/>
          <w:szCs w:val="24"/>
        </w:rPr>
        <w:t xml:space="preserve">EDGE (2021) </w:t>
      </w:r>
      <w:r w:rsidRPr="001F3051">
        <w:rPr>
          <w:rFonts w:ascii="Arial" w:hAnsi="Arial" w:cs="Arial"/>
          <w:i/>
          <w:iCs/>
          <w:sz w:val="24"/>
          <w:szCs w:val="24"/>
        </w:rPr>
        <w:t>Effective questioning: Open, closed and guiding questions</w:t>
      </w:r>
      <w:r w:rsidRPr="001F3051">
        <w:rPr>
          <w:rFonts w:ascii="Arial" w:hAnsi="Arial" w:cs="Arial"/>
          <w:sz w:val="24"/>
          <w:szCs w:val="24"/>
        </w:rPr>
        <w:t xml:space="preserve">. Available at: </w:t>
      </w:r>
      <w:hyperlink r:id="rId14" w:history="1">
        <w:r w:rsidRPr="004C3D83">
          <w:rPr>
            <w:rStyle w:val="Hyperlink"/>
            <w:rFonts w:ascii="Arial" w:hAnsi="Arial" w:cs="Arial"/>
            <w:sz w:val="24"/>
            <w:szCs w:val="24"/>
          </w:rPr>
          <w:t>https://www.edge.co.uk/documents/380/Overview_Effective_Questioning_Open_Closed__Guiding_Questions.pdf</w:t>
        </w:r>
      </w:hyperlink>
      <w:r>
        <w:rPr>
          <w:rFonts w:ascii="Arial" w:hAnsi="Arial" w:cs="Arial"/>
          <w:sz w:val="24"/>
          <w:szCs w:val="24"/>
        </w:rPr>
        <w:t xml:space="preserve"> (Accessed: 23 October 2026). </w:t>
      </w:r>
    </w:p>
    <w:p w14:paraId="2BE264BD" w14:textId="77777777" w:rsidR="009F35F6" w:rsidRDefault="009F35F6">
      <w:pPr>
        <w:rPr>
          <w:rFonts w:ascii="Arial" w:hAnsi="Arial" w:cs="Arial"/>
          <w:sz w:val="24"/>
          <w:szCs w:val="24"/>
        </w:rPr>
      </w:pPr>
      <w:r w:rsidRPr="009C118B">
        <w:rPr>
          <w:rFonts w:ascii="Arial" w:hAnsi="Arial" w:cs="Arial"/>
          <w:sz w:val="24"/>
          <w:szCs w:val="24"/>
        </w:rPr>
        <w:t xml:space="preserve">Erstad, O. (ed.) (2020) </w:t>
      </w:r>
      <w:r w:rsidRPr="009C118B">
        <w:rPr>
          <w:rFonts w:ascii="Arial" w:hAnsi="Arial" w:cs="Arial"/>
          <w:i/>
          <w:iCs/>
          <w:sz w:val="24"/>
          <w:szCs w:val="24"/>
        </w:rPr>
        <w:t>The Routledge handbook of digital literacies in early childhood</w:t>
      </w:r>
      <w:r w:rsidRPr="009C118B">
        <w:rPr>
          <w:rFonts w:ascii="Arial" w:hAnsi="Arial" w:cs="Arial"/>
          <w:sz w:val="24"/>
          <w:szCs w:val="24"/>
        </w:rPr>
        <w:t xml:space="preserve">. </w:t>
      </w:r>
      <w:proofErr w:type="gramStart"/>
      <w:r w:rsidRPr="009C118B">
        <w:rPr>
          <w:rFonts w:ascii="Arial" w:hAnsi="Arial" w:cs="Arial"/>
          <w:sz w:val="24"/>
          <w:szCs w:val="24"/>
        </w:rPr>
        <w:t>London ;</w:t>
      </w:r>
      <w:proofErr w:type="gramEnd"/>
      <w:r w:rsidRPr="009C118B">
        <w:rPr>
          <w:rFonts w:ascii="Arial" w:hAnsi="Arial" w:cs="Arial"/>
          <w:sz w:val="24"/>
          <w:szCs w:val="24"/>
        </w:rPr>
        <w:t xml:space="preserve"> Routledge.</w:t>
      </w:r>
    </w:p>
    <w:p w14:paraId="273F8020" w14:textId="77777777" w:rsidR="009F35F6" w:rsidRPr="00457148" w:rsidRDefault="009F35F6" w:rsidP="00457148">
      <w:pPr>
        <w:rPr>
          <w:rFonts w:ascii="Arial" w:hAnsi="Arial" w:cs="Arial"/>
          <w:sz w:val="24"/>
          <w:szCs w:val="24"/>
        </w:rPr>
      </w:pPr>
      <w:r w:rsidRPr="00457148">
        <w:rPr>
          <w:rFonts w:ascii="Arial" w:hAnsi="Arial" w:cs="Arial"/>
          <w:sz w:val="24"/>
          <w:szCs w:val="24"/>
        </w:rPr>
        <w:t xml:space="preserve">Gale, E. and Martin, A. (2024) ‘Deaf gain: visual communication for all young children’, </w:t>
      </w:r>
      <w:r w:rsidRPr="00457148">
        <w:rPr>
          <w:rFonts w:ascii="Arial" w:hAnsi="Arial" w:cs="Arial"/>
          <w:i/>
          <w:iCs/>
          <w:sz w:val="24"/>
          <w:szCs w:val="24"/>
        </w:rPr>
        <w:t>Discover Education</w:t>
      </w:r>
      <w:r w:rsidRPr="00457148">
        <w:rPr>
          <w:rFonts w:ascii="Arial" w:hAnsi="Arial" w:cs="Arial"/>
          <w:sz w:val="24"/>
          <w:szCs w:val="24"/>
        </w:rPr>
        <w:t xml:space="preserve">, 3(1), pp. 1–12. Available at: </w:t>
      </w:r>
      <w:hyperlink r:id="rId15" w:history="1">
        <w:r w:rsidRPr="00E14729">
          <w:rPr>
            <w:rStyle w:val="Hyperlink"/>
            <w:rFonts w:ascii="Arial" w:hAnsi="Arial" w:cs="Arial"/>
            <w:sz w:val="24"/>
            <w:szCs w:val="24"/>
          </w:rPr>
          <w:t>https://doi.org/10.1007/s44217-024-00155-1</w:t>
        </w:r>
      </w:hyperlink>
      <w:r>
        <w:rPr>
          <w:rFonts w:ascii="Arial" w:hAnsi="Arial" w:cs="Arial"/>
          <w:sz w:val="24"/>
          <w:szCs w:val="24"/>
        </w:rPr>
        <w:t xml:space="preserve"> </w:t>
      </w:r>
      <w:r w:rsidRPr="00457148">
        <w:rPr>
          <w:rFonts w:ascii="Arial" w:hAnsi="Arial" w:cs="Arial"/>
          <w:sz w:val="24"/>
          <w:szCs w:val="24"/>
        </w:rPr>
        <w:t>(Accessed: 19 October 2026)</w:t>
      </w:r>
      <w:r>
        <w:rPr>
          <w:rFonts w:ascii="Arial" w:hAnsi="Arial" w:cs="Arial"/>
          <w:sz w:val="24"/>
          <w:szCs w:val="24"/>
        </w:rPr>
        <w:t>.</w:t>
      </w:r>
    </w:p>
    <w:p w14:paraId="4A2320D1" w14:textId="77777777" w:rsidR="009F35F6" w:rsidRDefault="009F35F6">
      <w:pPr>
        <w:rPr>
          <w:rFonts w:ascii="Arial" w:hAnsi="Arial" w:cs="Arial"/>
          <w:sz w:val="24"/>
          <w:szCs w:val="24"/>
        </w:rPr>
      </w:pPr>
      <w:r w:rsidRPr="00DF277B">
        <w:rPr>
          <w:rFonts w:ascii="Arial" w:hAnsi="Arial" w:cs="Arial"/>
          <w:sz w:val="24"/>
          <w:szCs w:val="24"/>
        </w:rPr>
        <w:t xml:space="preserve">Holmes, R.M. </w:t>
      </w:r>
      <w:r w:rsidRPr="00DF277B">
        <w:rPr>
          <w:rFonts w:ascii="Arial" w:hAnsi="Arial" w:cs="Arial"/>
          <w:i/>
          <w:iCs/>
          <w:sz w:val="24"/>
          <w:szCs w:val="24"/>
        </w:rPr>
        <w:t>et al.</w:t>
      </w:r>
      <w:r w:rsidRPr="00DF277B">
        <w:rPr>
          <w:rFonts w:ascii="Arial" w:hAnsi="Arial" w:cs="Arial"/>
          <w:sz w:val="24"/>
          <w:szCs w:val="24"/>
        </w:rPr>
        <w:t xml:space="preserve"> (2022) “Is there a connection between children’s language skills, creativity, and </w:t>
      </w:r>
      <w:proofErr w:type="gramStart"/>
      <w:r w:rsidRPr="00DF277B">
        <w:rPr>
          <w:rFonts w:ascii="Arial" w:hAnsi="Arial" w:cs="Arial"/>
          <w:sz w:val="24"/>
          <w:szCs w:val="24"/>
        </w:rPr>
        <w:t>play?,</w:t>
      </w:r>
      <w:proofErr w:type="gramEnd"/>
      <w:r w:rsidRPr="00DF277B">
        <w:rPr>
          <w:rFonts w:ascii="Arial" w:hAnsi="Arial" w:cs="Arial"/>
          <w:sz w:val="24"/>
          <w:szCs w:val="24"/>
        </w:rPr>
        <w:t xml:space="preserve">” </w:t>
      </w:r>
      <w:r w:rsidRPr="00DF277B">
        <w:rPr>
          <w:rFonts w:ascii="Arial" w:hAnsi="Arial" w:cs="Arial"/>
          <w:i/>
          <w:iCs/>
          <w:sz w:val="24"/>
          <w:szCs w:val="24"/>
        </w:rPr>
        <w:t>Early child development and care</w:t>
      </w:r>
      <w:r w:rsidRPr="00DF277B">
        <w:rPr>
          <w:rFonts w:ascii="Arial" w:hAnsi="Arial" w:cs="Arial"/>
          <w:sz w:val="24"/>
          <w:szCs w:val="24"/>
        </w:rPr>
        <w:t xml:space="preserve">, 192(8), pp. 1178–1189. Available at: </w:t>
      </w:r>
      <w:hyperlink r:id="rId16" w:history="1">
        <w:r w:rsidRPr="004C3D83">
          <w:rPr>
            <w:rStyle w:val="Hyperlink"/>
            <w:rFonts w:ascii="Arial" w:hAnsi="Arial" w:cs="Arial"/>
            <w:sz w:val="24"/>
            <w:szCs w:val="24"/>
          </w:rPr>
          <w:t>https://doi.org/10.1080/03004430.2020.1853115</w:t>
        </w:r>
      </w:hyperlink>
      <w:r w:rsidRPr="00DF277B">
        <w:rPr>
          <w:rFonts w:ascii="Arial" w:hAnsi="Arial" w:cs="Arial"/>
          <w:sz w:val="24"/>
          <w:szCs w:val="24"/>
        </w:rPr>
        <w:t>.</w:t>
      </w:r>
    </w:p>
    <w:p w14:paraId="40AEDFEC" w14:textId="77777777" w:rsidR="009F35F6" w:rsidRDefault="009F35F6">
      <w:pPr>
        <w:rPr>
          <w:rFonts w:ascii="Arial" w:hAnsi="Arial" w:cs="Arial"/>
          <w:sz w:val="24"/>
          <w:szCs w:val="24"/>
        </w:rPr>
      </w:pPr>
      <w:r w:rsidRPr="00302C0B">
        <w:rPr>
          <w:rFonts w:ascii="Arial" w:hAnsi="Arial" w:cs="Arial"/>
          <w:sz w:val="24"/>
          <w:szCs w:val="24"/>
        </w:rPr>
        <w:t xml:space="preserve">Knowland, V.C.P. and Waters, P. (2026) “The Early Years Sign Survey: The Use of Sign by Early Years Practitioners in the UK,” </w:t>
      </w:r>
      <w:r w:rsidRPr="00302C0B">
        <w:rPr>
          <w:rFonts w:ascii="Arial" w:hAnsi="Arial" w:cs="Arial"/>
          <w:i/>
          <w:iCs/>
          <w:sz w:val="24"/>
          <w:szCs w:val="24"/>
        </w:rPr>
        <w:t>Mind, brain and education</w:t>
      </w:r>
      <w:r w:rsidRPr="00302C0B">
        <w:rPr>
          <w:rFonts w:ascii="Arial" w:hAnsi="Arial" w:cs="Arial"/>
          <w:sz w:val="24"/>
          <w:szCs w:val="24"/>
        </w:rPr>
        <w:t xml:space="preserve">, 20(2). Available at: </w:t>
      </w:r>
      <w:hyperlink r:id="rId17" w:history="1">
        <w:r w:rsidRPr="00E14729">
          <w:rPr>
            <w:rStyle w:val="Hyperlink"/>
            <w:rFonts w:ascii="Arial" w:hAnsi="Arial" w:cs="Arial"/>
            <w:sz w:val="24"/>
            <w:szCs w:val="24"/>
          </w:rPr>
          <w:t>https://doi.org/10.1111/mbe.70050</w:t>
        </w:r>
      </w:hyperlink>
      <w:r w:rsidRPr="00302C0B">
        <w:rPr>
          <w:rFonts w:ascii="Arial" w:hAnsi="Arial" w:cs="Arial"/>
          <w:sz w:val="24"/>
          <w:szCs w:val="24"/>
        </w:rPr>
        <w:t>.</w:t>
      </w:r>
      <w:r>
        <w:rPr>
          <w:rFonts w:ascii="Arial" w:hAnsi="Arial" w:cs="Arial"/>
          <w:sz w:val="24"/>
          <w:szCs w:val="24"/>
        </w:rPr>
        <w:t xml:space="preserve"> </w:t>
      </w:r>
    </w:p>
    <w:p w14:paraId="0FD12D17" w14:textId="77777777" w:rsidR="009F35F6" w:rsidRDefault="009F35F6">
      <w:pPr>
        <w:rPr>
          <w:rFonts w:ascii="Arial" w:hAnsi="Arial" w:cs="Arial"/>
          <w:sz w:val="24"/>
          <w:szCs w:val="24"/>
        </w:rPr>
      </w:pPr>
      <w:r w:rsidRPr="00356C1B">
        <w:rPr>
          <w:rFonts w:ascii="Arial" w:hAnsi="Arial" w:cs="Arial"/>
          <w:sz w:val="24"/>
          <w:szCs w:val="24"/>
        </w:rPr>
        <w:t xml:space="preserve">Maureen, I.Y., van der </w:t>
      </w:r>
      <w:proofErr w:type="spellStart"/>
      <w:r w:rsidRPr="00356C1B">
        <w:rPr>
          <w:rFonts w:ascii="Arial" w:hAnsi="Arial" w:cs="Arial"/>
          <w:sz w:val="24"/>
          <w:szCs w:val="24"/>
        </w:rPr>
        <w:t>Meij</w:t>
      </w:r>
      <w:proofErr w:type="spellEnd"/>
      <w:r w:rsidRPr="00356C1B">
        <w:rPr>
          <w:rFonts w:ascii="Arial" w:hAnsi="Arial" w:cs="Arial"/>
          <w:sz w:val="24"/>
          <w:szCs w:val="24"/>
        </w:rPr>
        <w:t xml:space="preserve">, H. and de Jong, T. (2022) “Evaluating storytelling activities for early literacy development,” </w:t>
      </w:r>
      <w:r w:rsidRPr="00356C1B">
        <w:rPr>
          <w:rFonts w:ascii="Arial" w:hAnsi="Arial" w:cs="Arial"/>
          <w:i/>
          <w:iCs/>
          <w:sz w:val="24"/>
          <w:szCs w:val="24"/>
        </w:rPr>
        <w:t>International journal of early years education</w:t>
      </w:r>
      <w:r w:rsidRPr="00356C1B">
        <w:rPr>
          <w:rFonts w:ascii="Arial" w:hAnsi="Arial" w:cs="Arial"/>
          <w:sz w:val="24"/>
          <w:szCs w:val="24"/>
        </w:rPr>
        <w:t xml:space="preserve">, 30(4), pp. 679–696. Available at: </w:t>
      </w:r>
      <w:hyperlink r:id="rId18" w:history="1">
        <w:r w:rsidRPr="00E14729">
          <w:rPr>
            <w:rStyle w:val="Hyperlink"/>
            <w:rFonts w:ascii="Arial" w:hAnsi="Arial" w:cs="Arial"/>
            <w:sz w:val="24"/>
            <w:szCs w:val="24"/>
          </w:rPr>
          <w:t>https://doi.org/10.1080/09669760.2021.1933917</w:t>
        </w:r>
      </w:hyperlink>
      <w:r w:rsidRPr="00356C1B">
        <w:rPr>
          <w:rFonts w:ascii="Arial" w:hAnsi="Arial" w:cs="Arial"/>
          <w:sz w:val="24"/>
          <w:szCs w:val="24"/>
        </w:rPr>
        <w:t>.</w:t>
      </w:r>
      <w:r>
        <w:rPr>
          <w:rFonts w:ascii="Arial" w:hAnsi="Arial" w:cs="Arial"/>
          <w:sz w:val="24"/>
          <w:szCs w:val="24"/>
        </w:rPr>
        <w:t xml:space="preserve"> </w:t>
      </w:r>
    </w:p>
    <w:p w14:paraId="66BB825A" w14:textId="77777777" w:rsidR="009F35F6" w:rsidRDefault="009F35F6">
      <w:pPr>
        <w:rPr>
          <w:rFonts w:ascii="Arial" w:hAnsi="Arial" w:cs="Arial"/>
          <w:sz w:val="24"/>
          <w:szCs w:val="24"/>
        </w:rPr>
      </w:pPr>
      <w:r w:rsidRPr="006834D3">
        <w:rPr>
          <w:rFonts w:ascii="Arial" w:hAnsi="Arial" w:cs="Arial"/>
          <w:sz w:val="24"/>
          <w:szCs w:val="24"/>
        </w:rPr>
        <w:lastRenderedPageBreak/>
        <w:t xml:space="preserve">Murray, J. (2022) “Any questions? Young children questioning in their early childhood education settings,” </w:t>
      </w:r>
      <w:r w:rsidRPr="006834D3">
        <w:rPr>
          <w:rFonts w:ascii="Arial" w:hAnsi="Arial" w:cs="Arial"/>
          <w:i/>
          <w:iCs/>
          <w:sz w:val="24"/>
          <w:szCs w:val="24"/>
        </w:rPr>
        <w:t>European early childhood education research journal</w:t>
      </w:r>
      <w:r w:rsidRPr="006834D3">
        <w:rPr>
          <w:rFonts w:ascii="Arial" w:hAnsi="Arial" w:cs="Arial"/>
          <w:sz w:val="24"/>
          <w:szCs w:val="24"/>
        </w:rPr>
        <w:t xml:space="preserve">, 30(1), pp. 108–130. Available at: </w:t>
      </w:r>
      <w:hyperlink r:id="rId19" w:history="1">
        <w:r w:rsidRPr="00570C2E">
          <w:rPr>
            <w:rStyle w:val="Hyperlink"/>
            <w:rFonts w:ascii="Arial" w:hAnsi="Arial" w:cs="Arial"/>
            <w:sz w:val="24"/>
            <w:szCs w:val="24"/>
          </w:rPr>
          <w:t>https://doi.org/10.1080/1350293X.2022.2026436</w:t>
        </w:r>
      </w:hyperlink>
      <w:r w:rsidRPr="006834D3">
        <w:rPr>
          <w:rFonts w:ascii="Arial" w:hAnsi="Arial" w:cs="Arial"/>
          <w:sz w:val="24"/>
          <w:szCs w:val="24"/>
        </w:rPr>
        <w:t>.</w:t>
      </w:r>
    </w:p>
    <w:p w14:paraId="42849CF9" w14:textId="77777777" w:rsidR="009F35F6" w:rsidRDefault="009F35F6">
      <w:pPr>
        <w:rPr>
          <w:rFonts w:ascii="Arial" w:hAnsi="Arial" w:cs="Arial"/>
          <w:sz w:val="24"/>
          <w:szCs w:val="24"/>
        </w:rPr>
      </w:pPr>
      <w:r w:rsidRPr="003E6294">
        <w:rPr>
          <w:rFonts w:ascii="Arial" w:hAnsi="Arial" w:cs="Arial"/>
          <w:sz w:val="24"/>
          <w:szCs w:val="24"/>
        </w:rPr>
        <w:t xml:space="preserve">Novack, M.A., Chan, D. and Waxman, S. (2022) “I See What You Are Saying: Hearing Infants’ Visual Attention and Social Engagement in Response to Spoken and Sign Language,” </w:t>
      </w:r>
      <w:r w:rsidRPr="003E6294">
        <w:rPr>
          <w:rFonts w:ascii="Arial" w:hAnsi="Arial" w:cs="Arial"/>
          <w:i/>
          <w:iCs/>
          <w:sz w:val="24"/>
          <w:szCs w:val="24"/>
        </w:rPr>
        <w:t>Frontiers in psychology</w:t>
      </w:r>
      <w:r w:rsidRPr="003E6294">
        <w:rPr>
          <w:rFonts w:ascii="Arial" w:hAnsi="Arial" w:cs="Arial"/>
          <w:sz w:val="24"/>
          <w:szCs w:val="24"/>
        </w:rPr>
        <w:t xml:space="preserve">, 13, p. 896049. Available at: </w:t>
      </w:r>
      <w:hyperlink r:id="rId20" w:history="1">
        <w:r w:rsidRPr="00E14729">
          <w:rPr>
            <w:rStyle w:val="Hyperlink"/>
            <w:rFonts w:ascii="Arial" w:hAnsi="Arial" w:cs="Arial"/>
            <w:sz w:val="24"/>
            <w:szCs w:val="24"/>
          </w:rPr>
          <w:t>https://doi.org/10.3389/fpsyg.2022.896049</w:t>
        </w:r>
      </w:hyperlink>
      <w:r w:rsidRPr="003E6294">
        <w:rPr>
          <w:rFonts w:ascii="Arial" w:hAnsi="Arial" w:cs="Arial"/>
          <w:sz w:val="24"/>
          <w:szCs w:val="24"/>
        </w:rPr>
        <w:t>.</w:t>
      </w:r>
    </w:p>
    <w:p w14:paraId="7486D3F8" w14:textId="77777777" w:rsidR="009F35F6" w:rsidRDefault="009F35F6">
      <w:pPr>
        <w:rPr>
          <w:rFonts w:ascii="Arial" w:hAnsi="Arial" w:cs="Arial"/>
          <w:sz w:val="24"/>
          <w:szCs w:val="24"/>
        </w:rPr>
      </w:pPr>
      <w:r w:rsidRPr="00EC4239">
        <w:rPr>
          <w:rFonts w:ascii="Arial" w:hAnsi="Arial" w:cs="Arial"/>
          <w:sz w:val="24"/>
          <w:szCs w:val="24"/>
        </w:rPr>
        <w:t xml:space="preserve">Piaget, J., </w:t>
      </w:r>
      <w:proofErr w:type="spellStart"/>
      <w:r w:rsidRPr="00EC4239">
        <w:rPr>
          <w:rFonts w:ascii="Arial" w:hAnsi="Arial" w:cs="Arial"/>
          <w:sz w:val="24"/>
          <w:szCs w:val="24"/>
        </w:rPr>
        <w:t>Gattegno</w:t>
      </w:r>
      <w:proofErr w:type="spellEnd"/>
      <w:r w:rsidRPr="00EC4239">
        <w:rPr>
          <w:rFonts w:ascii="Arial" w:hAnsi="Arial" w:cs="Arial"/>
          <w:sz w:val="24"/>
          <w:szCs w:val="24"/>
        </w:rPr>
        <w:t xml:space="preserve">, C. and Hodgson, F.M. (1962) </w:t>
      </w:r>
      <w:r w:rsidRPr="00EC4239">
        <w:rPr>
          <w:rFonts w:ascii="Arial" w:hAnsi="Arial" w:cs="Arial"/>
          <w:i/>
          <w:iCs/>
          <w:sz w:val="24"/>
          <w:szCs w:val="24"/>
        </w:rPr>
        <w:t>Play, dreams and imitation in childhood</w:t>
      </w:r>
      <w:r w:rsidRPr="00EC4239">
        <w:rPr>
          <w:rFonts w:ascii="Arial" w:hAnsi="Arial" w:cs="Arial"/>
          <w:sz w:val="24"/>
          <w:szCs w:val="24"/>
        </w:rPr>
        <w:t>. London: Routledge and Kegan Paul Ltd.</w:t>
      </w:r>
    </w:p>
    <w:p w14:paraId="737ED74A" w14:textId="77777777" w:rsidR="009F35F6" w:rsidRDefault="009F35F6">
      <w:pPr>
        <w:rPr>
          <w:rFonts w:ascii="Arial" w:hAnsi="Arial" w:cs="Arial"/>
          <w:sz w:val="24"/>
          <w:szCs w:val="24"/>
        </w:rPr>
      </w:pPr>
      <w:r w:rsidRPr="00206538">
        <w:rPr>
          <w:rFonts w:ascii="Arial" w:hAnsi="Arial" w:cs="Arial"/>
          <w:sz w:val="24"/>
          <w:szCs w:val="24"/>
        </w:rPr>
        <w:t xml:space="preserve">Rahiem, M.D.H. (2021) “Storytelling in early childhood education: Time to go digital,” </w:t>
      </w:r>
      <w:r w:rsidRPr="00206538">
        <w:rPr>
          <w:rFonts w:ascii="Arial" w:hAnsi="Arial" w:cs="Arial"/>
          <w:i/>
          <w:iCs/>
          <w:sz w:val="24"/>
          <w:szCs w:val="24"/>
        </w:rPr>
        <w:t xml:space="preserve">International journal of </w:t>
      </w:r>
      <w:proofErr w:type="gramStart"/>
      <w:r w:rsidRPr="00206538">
        <w:rPr>
          <w:rFonts w:ascii="Arial" w:hAnsi="Arial" w:cs="Arial"/>
          <w:i/>
          <w:iCs/>
          <w:sz w:val="24"/>
          <w:szCs w:val="24"/>
        </w:rPr>
        <w:t>child care</w:t>
      </w:r>
      <w:proofErr w:type="gramEnd"/>
      <w:r w:rsidRPr="00206538">
        <w:rPr>
          <w:rFonts w:ascii="Arial" w:hAnsi="Arial" w:cs="Arial"/>
          <w:i/>
          <w:iCs/>
          <w:sz w:val="24"/>
          <w:szCs w:val="24"/>
        </w:rPr>
        <w:t xml:space="preserve"> and education policy (Seoul)</w:t>
      </w:r>
      <w:r w:rsidRPr="00206538">
        <w:rPr>
          <w:rFonts w:ascii="Arial" w:hAnsi="Arial" w:cs="Arial"/>
          <w:sz w:val="24"/>
          <w:szCs w:val="24"/>
        </w:rPr>
        <w:t xml:space="preserve">, 15(1). Available at: </w:t>
      </w:r>
      <w:hyperlink r:id="rId21" w:history="1">
        <w:r w:rsidRPr="004C3D83">
          <w:rPr>
            <w:rStyle w:val="Hyperlink"/>
            <w:rFonts w:ascii="Arial" w:hAnsi="Arial" w:cs="Arial"/>
            <w:sz w:val="24"/>
            <w:szCs w:val="24"/>
          </w:rPr>
          <w:t>https://doi.org/10.1186/s40723-021-00081-x</w:t>
        </w:r>
      </w:hyperlink>
      <w:r w:rsidRPr="00206538">
        <w:rPr>
          <w:rFonts w:ascii="Arial" w:hAnsi="Arial" w:cs="Arial"/>
          <w:sz w:val="24"/>
          <w:szCs w:val="24"/>
        </w:rPr>
        <w:t>.</w:t>
      </w:r>
      <w:r>
        <w:rPr>
          <w:rFonts w:ascii="Arial" w:hAnsi="Arial" w:cs="Arial"/>
          <w:sz w:val="24"/>
          <w:szCs w:val="24"/>
        </w:rPr>
        <w:t xml:space="preserve"> </w:t>
      </w:r>
    </w:p>
    <w:p w14:paraId="64161802" w14:textId="77777777" w:rsidR="009F35F6" w:rsidRDefault="009F35F6">
      <w:pPr>
        <w:rPr>
          <w:rFonts w:ascii="Arial" w:hAnsi="Arial" w:cs="Arial"/>
          <w:sz w:val="24"/>
          <w:szCs w:val="24"/>
        </w:rPr>
      </w:pPr>
      <w:r w:rsidRPr="0069139B">
        <w:rPr>
          <w:rFonts w:ascii="Arial" w:hAnsi="Arial" w:cs="Arial"/>
          <w:sz w:val="24"/>
          <w:szCs w:val="24"/>
        </w:rPr>
        <w:t xml:space="preserve">Ralli, A.M. </w:t>
      </w:r>
      <w:r w:rsidRPr="0069139B">
        <w:rPr>
          <w:rFonts w:ascii="Arial" w:hAnsi="Arial" w:cs="Arial"/>
          <w:i/>
          <w:iCs/>
          <w:sz w:val="24"/>
          <w:szCs w:val="24"/>
        </w:rPr>
        <w:t>et al.</w:t>
      </w:r>
      <w:r w:rsidRPr="0069139B">
        <w:rPr>
          <w:rFonts w:ascii="Arial" w:hAnsi="Arial" w:cs="Arial"/>
          <w:sz w:val="24"/>
          <w:szCs w:val="24"/>
        </w:rPr>
        <w:t xml:space="preserve"> (2021) “Oral Language and Story Retelling During Preschool and Primary School Years: Developmental Patterns and Interrelationships,” </w:t>
      </w:r>
      <w:r w:rsidRPr="0069139B">
        <w:rPr>
          <w:rFonts w:ascii="Arial" w:hAnsi="Arial" w:cs="Arial"/>
          <w:i/>
          <w:iCs/>
          <w:sz w:val="24"/>
          <w:szCs w:val="24"/>
        </w:rPr>
        <w:t>Journal of psycholinguistic research</w:t>
      </w:r>
      <w:r w:rsidRPr="0069139B">
        <w:rPr>
          <w:rFonts w:ascii="Arial" w:hAnsi="Arial" w:cs="Arial"/>
          <w:sz w:val="24"/>
          <w:szCs w:val="24"/>
        </w:rPr>
        <w:t xml:space="preserve">, 50(5), pp. 949–965. Available at: </w:t>
      </w:r>
      <w:hyperlink r:id="rId22" w:history="1">
        <w:r w:rsidRPr="00E14729">
          <w:rPr>
            <w:rStyle w:val="Hyperlink"/>
            <w:rFonts w:ascii="Arial" w:hAnsi="Arial" w:cs="Arial"/>
            <w:sz w:val="24"/>
            <w:szCs w:val="24"/>
          </w:rPr>
          <w:t>https://doi.org/10.1007/s10936-021-09758-3</w:t>
        </w:r>
      </w:hyperlink>
      <w:r w:rsidRPr="0069139B">
        <w:rPr>
          <w:rFonts w:ascii="Arial" w:hAnsi="Arial" w:cs="Arial"/>
          <w:sz w:val="24"/>
          <w:szCs w:val="24"/>
        </w:rPr>
        <w:t>.</w:t>
      </w:r>
      <w:r>
        <w:rPr>
          <w:rFonts w:ascii="Arial" w:hAnsi="Arial" w:cs="Arial"/>
          <w:sz w:val="24"/>
          <w:szCs w:val="24"/>
        </w:rPr>
        <w:t xml:space="preserve"> </w:t>
      </w:r>
    </w:p>
    <w:p w14:paraId="3EA3F4BF" w14:textId="77777777" w:rsidR="009F35F6" w:rsidRPr="009760BB" w:rsidRDefault="009F35F6">
      <w:pPr>
        <w:rPr>
          <w:rFonts w:ascii="Arial" w:hAnsi="Arial" w:cs="Arial"/>
          <w:sz w:val="24"/>
          <w:szCs w:val="24"/>
        </w:rPr>
      </w:pPr>
      <w:r w:rsidRPr="00D62554">
        <w:rPr>
          <w:rFonts w:ascii="Arial" w:hAnsi="Arial" w:cs="Arial"/>
          <w:sz w:val="24"/>
          <w:szCs w:val="24"/>
        </w:rPr>
        <w:t xml:space="preserve">Sensale </w:t>
      </w:r>
      <w:proofErr w:type="spellStart"/>
      <w:r w:rsidRPr="00D62554">
        <w:rPr>
          <w:rFonts w:ascii="Arial" w:hAnsi="Arial" w:cs="Arial"/>
          <w:sz w:val="24"/>
          <w:szCs w:val="24"/>
        </w:rPr>
        <w:t>Yazdian</w:t>
      </w:r>
      <w:proofErr w:type="spellEnd"/>
      <w:r w:rsidRPr="00D62554">
        <w:rPr>
          <w:rFonts w:ascii="Arial" w:hAnsi="Arial" w:cs="Arial"/>
          <w:sz w:val="24"/>
          <w:szCs w:val="24"/>
        </w:rPr>
        <w:t xml:space="preserve">, L.M. and Diamant-Cohen, B. (2021) “Research Roundup: Paley’s Practice: Storytelling, Story Acting, and Early Learning,” </w:t>
      </w:r>
      <w:r w:rsidRPr="00D62554">
        <w:rPr>
          <w:rFonts w:ascii="Arial" w:hAnsi="Arial" w:cs="Arial"/>
          <w:i/>
          <w:iCs/>
          <w:sz w:val="24"/>
          <w:szCs w:val="24"/>
        </w:rPr>
        <w:t>Children &amp; libraries</w:t>
      </w:r>
      <w:r w:rsidRPr="00D62554">
        <w:rPr>
          <w:rFonts w:ascii="Arial" w:hAnsi="Arial" w:cs="Arial"/>
          <w:sz w:val="24"/>
          <w:szCs w:val="24"/>
        </w:rPr>
        <w:t>, 19(1), pp. 29–31. Available at: https://doi.org/10.5860/cal.19.1.29.</w:t>
      </w:r>
    </w:p>
    <w:p w14:paraId="32F10C11" w14:textId="77777777" w:rsidR="009F35F6" w:rsidRDefault="009F35F6" w:rsidP="00B5282E">
      <w:pPr>
        <w:rPr>
          <w:rFonts w:ascii="Arial" w:hAnsi="Arial" w:cs="Arial"/>
          <w:sz w:val="24"/>
          <w:szCs w:val="24"/>
        </w:rPr>
      </w:pPr>
      <w:r w:rsidRPr="00B5282E">
        <w:rPr>
          <w:rFonts w:ascii="Arial" w:hAnsi="Arial" w:cs="Arial"/>
          <w:sz w:val="24"/>
          <w:szCs w:val="24"/>
        </w:rPr>
        <w:t xml:space="preserve">UNICEF UK (2019) </w:t>
      </w:r>
      <w:r w:rsidRPr="00B5282E">
        <w:rPr>
          <w:rFonts w:ascii="Arial" w:hAnsi="Arial" w:cs="Arial"/>
          <w:i/>
          <w:iCs/>
          <w:sz w:val="24"/>
          <w:szCs w:val="24"/>
        </w:rPr>
        <w:t>The United Nations Convention on the Rights of the Child (UNCRC): Summary</w:t>
      </w:r>
      <w:r w:rsidRPr="00B5282E">
        <w:rPr>
          <w:rFonts w:ascii="Arial" w:hAnsi="Arial" w:cs="Arial"/>
          <w:sz w:val="24"/>
          <w:szCs w:val="24"/>
        </w:rPr>
        <w:t>. London: UNICEF UK. Available at:</w:t>
      </w:r>
      <w:r>
        <w:rPr>
          <w:rFonts w:ascii="Arial" w:hAnsi="Arial" w:cs="Arial"/>
          <w:sz w:val="24"/>
          <w:szCs w:val="24"/>
        </w:rPr>
        <w:t xml:space="preserve"> </w:t>
      </w:r>
      <w:hyperlink r:id="rId23" w:history="1">
        <w:r w:rsidRPr="00570C2E">
          <w:rPr>
            <w:rStyle w:val="Hyperlink"/>
            <w:rFonts w:ascii="Arial" w:hAnsi="Arial" w:cs="Arial"/>
            <w:sz w:val="24"/>
            <w:szCs w:val="24"/>
          </w:rPr>
          <w:t>https://www.unicef.org.uk/wp-content/uploads/2019/10/UNCRC_summary-1_1.pdf</w:t>
        </w:r>
      </w:hyperlink>
      <w:r>
        <w:rPr>
          <w:rFonts w:ascii="Arial" w:hAnsi="Arial" w:cs="Arial"/>
          <w:sz w:val="24"/>
          <w:szCs w:val="24"/>
        </w:rPr>
        <w:t xml:space="preserve"> (Accessed: 18 October 2026).</w:t>
      </w:r>
    </w:p>
    <w:p w14:paraId="6468C95B" w14:textId="77777777" w:rsidR="009F35F6" w:rsidRDefault="009F35F6" w:rsidP="000865FA">
      <w:pPr>
        <w:rPr>
          <w:rFonts w:ascii="Arial" w:hAnsi="Arial" w:cs="Arial"/>
          <w:sz w:val="24"/>
          <w:szCs w:val="24"/>
        </w:rPr>
      </w:pPr>
      <w:r>
        <w:rPr>
          <w:rFonts w:ascii="Arial" w:hAnsi="Arial" w:cs="Arial"/>
          <w:sz w:val="24"/>
          <w:szCs w:val="24"/>
        </w:rPr>
        <w:t>V</w:t>
      </w:r>
      <w:r w:rsidRPr="000865FA">
        <w:rPr>
          <w:rFonts w:ascii="Arial" w:hAnsi="Arial" w:cs="Arial"/>
          <w:sz w:val="24"/>
          <w:szCs w:val="24"/>
        </w:rPr>
        <w:t xml:space="preserve">aughan, J. (2025) </w:t>
      </w:r>
      <w:r w:rsidRPr="000865FA">
        <w:rPr>
          <w:rFonts w:ascii="Arial" w:hAnsi="Arial" w:cs="Arial"/>
          <w:i/>
          <w:iCs/>
          <w:sz w:val="24"/>
          <w:szCs w:val="24"/>
        </w:rPr>
        <w:t>Makaton Matters: The importance of Makaton and how you can use it to communicate</w:t>
      </w:r>
      <w:r w:rsidRPr="000865FA">
        <w:rPr>
          <w:rFonts w:ascii="Arial" w:hAnsi="Arial" w:cs="Arial"/>
          <w:sz w:val="24"/>
          <w:szCs w:val="24"/>
        </w:rPr>
        <w:t xml:space="preserve">. </w:t>
      </w:r>
      <w:proofErr w:type="spellStart"/>
      <w:r w:rsidRPr="000865FA">
        <w:rPr>
          <w:rFonts w:ascii="Arial" w:hAnsi="Arial" w:cs="Arial"/>
          <w:sz w:val="24"/>
          <w:szCs w:val="24"/>
        </w:rPr>
        <w:t>Mindsum</w:t>
      </w:r>
      <w:proofErr w:type="spellEnd"/>
      <w:r w:rsidRPr="000865FA">
        <w:rPr>
          <w:rFonts w:ascii="Arial" w:hAnsi="Arial" w:cs="Arial"/>
          <w:sz w:val="24"/>
          <w:szCs w:val="24"/>
        </w:rPr>
        <w:t>, 21 August. Available at</w:t>
      </w:r>
      <w:r>
        <w:rPr>
          <w:rFonts w:ascii="Arial" w:hAnsi="Arial" w:cs="Arial"/>
          <w:sz w:val="24"/>
          <w:szCs w:val="24"/>
        </w:rPr>
        <w:t xml:space="preserve">: </w:t>
      </w:r>
      <w:hyperlink r:id="rId24" w:history="1">
        <w:r w:rsidRPr="00E14729">
          <w:rPr>
            <w:rStyle w:val="Hyperlink"/>
            <w:rFonts w:ascii="Arial" w:hAnsi="Arial" w:cs="Arial"/>
            <w:sz w:val="24"/>
            <w:szCs w:val="24"/>
          </w:rPr>
          <w:t>https://www.mindsum.org/resources/blogs/makaton-matters-the-importance-of-makaton-and-how-you-can-use-it-to-communicate</w:t>
        </w:r>
      </w:hyperlink>
      <w:r>
        <w:rPr>
          <w:rFonts w:ascii="Arial" w:hAnsi="Arial" w:cs="Arial"/>
          <w:sz w:val="24"/>
          <w:szCs w:val="24"/>
        </w:rPr>
        <w:t xml:space="preserve"> (Accessed: 19 October 2026).</w:t>
      </w:r>
    </w:p>
    <w:p w14:paraId="23019874" w14:textId="77777777" w:rsidR="009F35F6" w:rsidRDefault="009F35F6" w:rsidP="00D00421">
      <w:pPr>
        <w:rPr>
          <w:rFonts w:ascii="Arial" w:hAnsi="Arial" w:cs="Arial"/>
          <w:sz w:val="24"/>
          <w:szCs w:val="24"/>
        </w:rPr>
      </w:pPr>
      <w:r w:rsidRPr="00601BD6">
        <w:rPr>
          <w:rFonts w:ascii="Arial" w:hAnsi="Arial" w:cs="Arial"/>
          <w:sz w:val="24"/>
          <w:szCs w:val="24"/>
        </w:rPr>
        <w:t>Vygotsk</w:t>
      </w:r>
      <w:r>
        <w:rPr>
          <w:rFonts w:ascii="Arial" w:hAnsi="Arial" w:cs="Arial"/>
          <w:sz w:val="24"/>
          <w:szCs w:val="24"/>
        </w:rPr>
        <w:t>y</w:t>
      </w:r>
      <w:r w:rsidRPr="00601BD6">
        <w:rPr>
          <w:rFonts w:ascii="Arial" w:hAnsi="Arial" w:cs="Arial"/>
          <w:sz w:val="24"/>
          <w:szCs w:val="24"/>
        </w:rPr>
        <w:t xml:space="preserve">, L.S. and Cole, M. (1978) </w:t>
      </w:r>
      <w:r w:rsidRPr="00601BD6">
        <w:rPr>
          <w:rFonts w:ascii="Arial" w:hAnsi="Arial" w:cs="Arial"/>
          <w:i/>
          <w:iCs/>
          <w:sz w:val="24"/>
          <w:szCs w:val="24"/>
        </w:rPr>
        <w:t>Mind in society: the development of higher psychological processes</w:t>
      </w:r>
      <w:r w:rsidRPr="00601BD6">
        <w:rPr>
          <w:rFonts w:ascii="Arial" w:hAnsi="Arial" w:cs="Arial"/>
          <w:sz w:val="24"/>
          <w:szCs w:val="24"/>
        </w:rPr>
        <w:t>. Cambridge, Mass: Harvard University Press.</w:t>
      </w:r>
    </w:p>
    <w:p w14:paraId="0F425F4E" w14:textId="77777777" w:rsidR="009F35F6" w:rsidRDefault="009F35F6">
      <w:pPr>
        <w:rPr>
          <w:rFonts w:ascii="Arial" w:hAnsi="Arial" w:cs="Arial"/>
          <w:sz w:val="24"/>
          <w:szCs w:val="24"/>
        </w:rPr>
      </w:pPr>
      <w:r w:rsidRPr="009B5B7F">
        <w:rPr>
          <w:rFonts w:ascii="Arial" w:hAnsi="Arial" w:cs="Arial"/>
          <w:sz w:val="24"/>
          <w:szCs w:val="24"/>
        </w:rPr>
        <w:t xml:space="preserve">Walsh, R.L. and Hodge, K.A. (2018) “Are we asking the right questions? An analysis of research on the effect of teachers’ questioning on children’s language during shared book reading with young children,” </w:t>
      </w:r>
      <w:r w:rsidRPr="009B5B7F">
        <w:rPr>
          <w:rFonts w:ascii="Arial" w:hAnsi="Arial" w:cs="Arial"/>
          <w:i/>
          <w:iCs/>
          <w:sz w:val="24"/>
          <w:szCs w:val="24"/>
        </w:rPr>
        <w:t>Journal of early childhood literacy</w:t>
      </w:r>
      <w:r w:rsidRPr="009B5B7F">
        <w:rPr>
          <w:rFonts w:ascii="Arial" w:hAnsi="Arial" w:cs="Arial"/>
          <w:sz w:val="24"/>
          <w:szCs w:val="24"/>
        </w:rPr>
        <w:t xml:space="preserve">, 18(2), pp. 264–294. Available at: </w:t>
      </w:r>
      <w:hyperlink r:id="rId25" w:history="1">
        <w:r w:rsidRPr="00570C2E">
          <w:rPr>
            <w:rStyle w:val="Hyperlink"/>
            <w:rFonts w:ascii="Arial" w:hAnsi="Arial" w:cs="Arial"/>
            <w:sz w:val="24"/>
            <w:szCs w:val="24"/>
          </w:rPr>
          <w:t>https://doi.org/10.1177/1468798416659124</w:t>
        </w:r>
      </w:hyperlink>
      <w:r w:rsidRPr="009B5B7F">
        <w:rPr>
          <w:rFonts w:ascii="Arial" w:hAnsi="Arial" w:cs="Arial"/>
          <w:sz w:val="24"/>
          <w:szCs w:val="24"/>
        </w:rPr>
        <w:t>.</w:t>
      </w:r>
    </w:p>
    <w:p w14:paraId="004ED98E" w14:textId="77777777" w:rsidR="009F35F6" w:rsidRDefault="009F35F6" w:rsidP="000865FA">
      <w:pPr>
        <w:rPr>
          <w:rFonts w:ascii="Arial" w:hAnsi="Arial" w:cs="Arial"/>
          <w:sz w:val="24"/>
          <w:szCs w:val="24"/>
        </w:rPr>
      </w:pPr>
      <w:r w:rsidRPr="00A772E0">
        <w:rPr>
          <w:rFonts w:ascii="Arial" w:hAnsi="Arial" w:cs="Arial"/>
          <w:sz w:val="24"/>
          <w:szCs w:val="24"/>
        </w:rPr>
        <w:t xml:space="preserve">Welsh Government (2019) </w:t>
      </w:r>
      <w:r w:rsidRPr="00A772E0">
        <w:rPr>
          <w:rFonts w:ascii="Arial" w:hAnsi="Arial" w:cs="Arial"/>
          <w:i/>
          <w:iCs/>
          <w:sz w:val="24"/>
          <w:szCs w:val="24"/>
        </w:rPr>
        <w:t>Languages, Literacy and Communication: Introduction</w:t>
      </w:r>
      <w:r w:rsidRPr="00A772E0">
        <w:rPr>
          <w:rFonts w:ascii="Arial" w:hAnsi="Arial" w:cs="Arial"/>
          <w:sz w:val="24"/>
          <w:szCs w:val="24"/>
        </w:rPr>
        <w:t>. Hwb</w:t>
      </w:r>
      <w:r>
        <w:rPr>
          <w:rFonts w:ascii="Arial" w:hAnsi="Arial" w:cs="Arial"/>
          <w:sz w:val="24"/>
          <w:szCs w:val="24"/>
        </w:rPr>
        <w:t xml:space="preserve">. Available at: </w:t>
      </w:r>
      <w:hyperlink r:id="rId26" w:history="1">
        <w:r w:rsidRPr="00E14729">
          <w:rPr>
            <w:rStyle w:val="Hyperlink"/>
            <w:rFonts w:ascii="Arial" w:hAnsi="Arial" w:cs="Arial"/>
            <w:sz w:val="24"/>
            <w:szCs w:val="24"/>
          </w:rPr>
          <w:t>https://hwb.gov.wales/curriculum-for-wales/languages-literacy-and-communication/</w:t>
        </w:r>
      </w:hyperlink>
      <w:r>
        <w:rPr>
          <w:rFonts w:ascii="Arial" w:hAnsi="Arial" w:cs="Arial"/>
          <w:sz w:val="24"/>
          <w:szCs w:val="24"/>
        </w:rPr>
        <w:t xml:space="preserve"> (Accessed: 19 October 2026).</w:t>
      </w:r>
    </w:p>
    <w:p w14:paraId="6BFCC21F" w14:textId="77777777" w:rsidR="009F35F6" w:rsidRDefault="009F35F6" w:rsidP="000865FA">
      <w:pPr>
        <w:rPr>
          <w:rFonts w:ascii="Arial" w:hAnsi="Arial" w:cs="Arial"/>
          <w:sz w:val="24"/>
          <w:szCs w:val="24"/>
        </w:rPr>
      </w:pPr>
      <w:r w:rsidRPr="00D22659">
        <w:rPr>
          <w:rFonts w:ascii="Arial" w:hAnsi="Arial" w:cs="Arial"/>
          <w:sz w:val="24"/>
          <w:szCs w:val="24"/>
        </w:rPr>
        <w:t xml:space="preserve">Welsh Government (2022) </w:t>
      </w:r>
      <w:r w:rsidRPr="00D22659">
        <w:rPr>
          <w:rFonts w:ascii="Arial" w:hAnsi="Arial" w:cs="Arial"/>
          <w:i/>
          <w:iCs/>
          <w:sz w:val="24"/>
          <w:szCs w:val="24"/>
        </w:rPr>
        <w:t>Cross-curricular skills frameworks</w:t>
      </w:r>
      <w:r w:rsidRPr="00D22659">
        <w:rPr>
          <w:rFonts w:ascii="Arial" w:hAnsi="Arial" w:cs="Arial"/>
          <w:sz w:val="24"/>
          <w:szCs w:val="24"/>
        </w:rPr>
        <w:t>. Hwb. Available at:</w:t>
      </w:r>
      <w:r>
        <w:rPr>
          <w:rFonts w:ascii="Arial" w:hAnsi="Arial" w:cs="Arial"/>
          <w:sz w:val="24"/>
          <w:szCs w:val="24"/>
        </w:rPr>
        <w:t xml:space="preserve"> </w:t>
      </w:r>
      <w:hyperlink r:id="rId27" w:history="1">
        <w:r w:rsidRPr="000A0F3D">
          <w:rPr>
            <w:rStyle w:val="Hyperlink"/>
            <w:rFonts w:ascii="Arial" w:hAnsi="Arial" w:cs="Arial"/>
            <w:sz w:val="24"/>
            <w:szCs w:val="24"/>
          </w:rPr>
          <w:t>https://hwb.gov.wales/curriculum-for-wales/cross-curricular-skills-frameworks/</w:t>
        </w:r>
      </w:hyperlink>
      <w:r>
        <w:rPr>
          <w:rFonts w:ascii="Arial" w:hAnsi="Arial" w:cs="Arial"/>
          <w:sz w:val="24"/>
          <w:szCs w:val="24"/>
        </w:rPr>
        <w:t xml:space="preserve"> (Accessed: 23 October 2026).</w:t>
      </w:r>
    </w:p>
    <w:p w14:paraId="5AB01F8A" w14:textId="77777777" w:rsidR="009F35F6" w:rsidRDefault="009F35F6">
      <w:pPr>
        <w:rPr>
          <w:rFonts w:ascii="Arial" w:hAnsi="Arial" w:cs="Arial"/>
          <w:sz w:val="24"/>
          <w:szCs w:val="24"/>
        </w:rPr>
      </w:pPr>
      <w:r w:rsidRPr="00981D7A">
        <w:rPr>
          <w:rFonts w:ascii="Arial" w:hAnsi="Arial" w:cs="Arial"/>
          <w:sz w:val="24"/>
          <w:szCs w:val="24"/>
        </w:rPr>
        <w:lastRenderedPageBreak/>
        <w:t xml:space="preserve">Wyse, D., Bradford, H. and Winstanley, J.-M. (2024) </w:t>
      </w:r>
      <w:r w:rsidRPr="00981D7A">
        <w:rPr>
          <w:rFonts w:ascii="Arial" w:hAnsi="Arial" w:cs="Arial"/>
          <w:i/>
          <w:iCs/>
          <w:sz w:val="24"/>
          <w:szCs w:val="24"/>
        </w:rPr>
        <w:t>Teaching English, language and literacy</w:t>
      </w:r>
      <w:r w:rsidRPr="00981D7A">
        <w:rPr>
          <w:rFonts w:ascii="Arial" w:hAnsi="Arial" w:cs="Arial"/>
          <w:sz w:val="24"/>
          <w:szCs w:val="24"/>
        </w:rPr>
        <w:t xml:space="preserve">. 5th edition. Abingdon, </w:t>
      </w:r>
      <w:proofErr w:type="gramStart"/>
      <w:r w:rsidRPr="00981D7A">
        <w:rPr>
          <w:rFonts w:ascii="Arial" w:hAnsi="Arial" w:cs="Arial"/>
          <w:sz w:val="24"/>
          <w:szCs w:val="24"/>
        </w:rPr>
        <w:t>Oxon ;</w:t>
      </w:r>
      <w:proofErr w:type="gramEnd"/>
      <w:r w:rsidRPr="00981D7A">
        <w:rPr>
          <w:rFonts w:ascii="Arial" w:hAnsi="Arial" w:cs="Arial"/>
          <w:sz w:val="24"/>
          <w:szCs w:val="24"/>
        </w:rPr>
        <w:t xml:space="preserve"> Routledge.</w:t>
      </w:r>
    </w:p>
    <w:p w14:paraId="31B6D829" w14:textId="77777777" w:rsidR="009F35F6" w:rsidRDefault="009F35F6">
      <w:pPr>
        <w:rPr>
          <w:rFonts w:ascii="Arial" w:hAnsi="Arial" w:cs="Arial"/>
          <w:sz w:val="24"/>
          <w:szCs w:val="24"/>
        </w:rPr>
      </w:pPr>
      <w:r w:rsidRPr="0013230F">
        <w:rPr>
          <w:rFonts w:ascii="Arial" w:hAnsi="Arial" w:cs="Arial"/>
          <w:sz w:val="24"/>
          <w:szCs w:val="24"/>
        </w:rPr>
        <w:t xml:space="preserve">Yonzon, K.C. </w:t>
      </w:r>
      <w:r w:rsidRPr="0013230F">
        <w:rPr>
          <w:rFonts w:ascii="Arial" w:hAnsi="Arial" w:cs="Arial"/>
          <w:i/>
          <w:iCs/>
          <w:sz w:val="24"/>
          <w:szCs w:val="24"/>
        </w:rPr>
        <w:t>et al.</w:t>
      </w:r>
      <w:r w:rsidRPr="0013230F">
        <w:rPr>
          <w:rFonts w:ascii="Arial" w:hAnsi="Arial" w:cs="Arial"/>
          <w:sz w:val="24"/>
          <w:szCs w:val="24"/>
        </w:rPr>
        <w:t xml:space="preserve"> (2023) “The Role of Props in Promoting Imagination during Toddlerhood,” </w:t>
      </w:r>
      <w:r w:rsidRPr="0013230F">
        <w:rPr>
          <w:rFonts w:ascii="Arial" w:hAnsi="Arial" w:cs="Arial"/>
          <w:i/>
          <w:iCs/>
          <w:sz w:val="24"/>
          <w:szCs w:val="24"/>
        </w:rPr>
        <w:t>International journal of early childhood</w:t>
      </w:r>
      <w:r w:rsidRPr="0013230F">
        <w:rPr>
          <w:rFonts w:ascii="Arial" w:hAnsi="Arial" w:cs="Arial"/>
          <w:sz w:val="24"/>
          <w:szCs w:val="24"/>
        </w:rPr>
        <w:t xml:space="preserve">, 55(2), pp. 223–240. Available at: </w:t>
      </w:r>
      <w:hyperlink r:id="rId28" w:history="1">
        <w:r w:rsidRPr="004C3D83">
          <w:rPr>
            <w:rStyle w:val="Hyperlink"/>
            <w:rFonts w:ascii="Arial" w:hAnsi="Arial" w:cs="Arial"/>
            <w:sz w:val="24"/>
            <w:szCs w:val="24"/>
          </w:rPr>
          <w:t>https://doi.org/10.1007/s13158-022-00336-9</w:t>
        </w:r>
      </w:hyperlink>
      <w:r w:rsidRPr="0013230F">
        <w:rPr>
          <w:rFonts w:ascii="Arial" w:hAnsi="Arial" w:cs="Arial"/>
          <w:sz w:val="24"/>
          <w:szCs w:val="24"/>
        </w:rPr>
        <w:t>.</w:t>
      </w:r>
      <w:r>
        <w:rPr>
          <w:rFonts w:ascii="Arial" w:hAnsi="Arial" w:cs="Arial"/>
          <w:sz w:val="24"/>
          <w:szCs w:val="24"/>
        </w:rPr>
        <w:t xml:space="preserve"> </w:t>
      </w:r>
    </w:p>
    <w:sectPr w:rsidR="009F35F6" w:rsidSect="00EF6181">
      <w:headerReference w:type="default" r:id="rId29"/>
      <w:footerReference w:type="default" r:id="rId3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3E0D7" w14:textId="77777777" w:rsidR="000419D9" w:rsidRDefault="000419D9" w:rsidP="00EF6181">
      <w:pPr>
        <w:spacing w:after="0" w:line="240" w:lineRule="auto"/>
      </w:pPr>
      <w:r>
        <w:separator/>
      </w:r>
    </w:p>
  </w:endnote>
  <w:endnote w:type="continuationSeparator" w:id="0">
    <w:p w14:paraId="6A792ADC" w14:textId="77777777" w:rsidR="000419D9" w:rsidRDefault="000419D9" w:rsidP="00EF6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898858"/>
      <w:docPartObj>
        <w:docPartGallery w:val="Page Numbers (Bottom of Page)"/>
        <w:docPartUnique/>
      </w:docPartObj>
    </w:sdtPr>
    <w:sdtEndPr/>
    <w:sdtContent>
      <w:p w14:paraId="3B1F63CB" w14:textId="5842D5C7" w:rsidR="00B00F61" w:rsidRDefault="00B00F61">
        <w:pPr>
          <w:pStyle w:val="Footer"/>
          <w:jc w:val="center"/>
        </w:pPr>
        <w:r>
          <w:fldChar w:fldCharType="begin"/>
        </w:r>
        <w:r>
          <w:instrText>PAGE   \* MERGEFORMAT</w:instrText>
        </w:r>
        <w:r>
          <w:fldChar w:fldCharType="separate"/>
        </w:r>
        <w:r>
          <w:t>2</w:t>
        </w:r>
        <w:r>
          <w:fldChar w:fldCharType="end"/>
        </w:r>
      </w:p>
    </w:sdtContent>
  </w:sdt>
  <w:p w14:paraId="79AB7120" w14:textId="77777777" w:rsidR="00A10647" w:rsidRDefault="00A106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0A243" w14:textId="77777777" w:rsidR="000419D9" w:rsidRDefault="000419D9" w:rsidP="00EF6181">
      <w:pPr>
        <w:spacing w:after="0" w:line="240" w:lineRule="auto"/>
      </w:pPr>
      <w:r>
        <w:separator/>
      </w:r>
    </w:p>
  </w:footnote>
  <w:footnote w:type="continuationSeparator" w:id="0">
    <w:p w14:paraId="262891DA" w14:textId="77777777" w:rsidR="000419D9" w:rsidRDefault="000419D9" w:rsidP="00EF61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973C3" w14:textId="0A04E527" w:rsidR="00EF6181" w:rsidRDefault="00EF6181">
    <w:pPr>
      <w:pStyle w:val="Header"/>
    </w:pPr>
    <w:r>
      <w:t>2507924</w:t>
    </w:r>
    <w:r w:rsidR="00A10647">
      <w:tab/>
      <w:t>ECEY5004</w:t>
    </w:r>
    <w:r w:rsidR="00A10647">
      <w:tab/>
      <w:t>Word Count: 2032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292394"/>
    <w:multiLevelType w:val="multilevel"/>
    <w:tmpl w:val="2D2A0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6179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F29"/>
    <w:rsid w:val="00002C64"/>
    <w:rsid w:val="00022821"/>
    <w:rsid w:val="00025B70"/>
    <w:rsid w:val="00025CAA"/>
    <w:rsid w:val="00030625"/>
    <w:rsid w:val="00035AB6"/>
    <w:rsid w:val="00037D37"/>
    <w:rsid w:val="000419D9"/>
    <w:rsid w:val="000471E1"/>
    <w:rsid w:val="00050DB2"/>
    <w:rsid w:val="00051FF1"/>
    <w:rsid w:val="00072510"/>
    <w:rsid w:val="00076C0B"/>
    <w:rsid w:val="00082E7F"/>
    <w:rsid w:val="000865FA"/>
    <w:rsid w:val="00091976"/>
    <w:rsid w:val="000975A7"/>
    <w:rsid w:val="00097E3D"/>
    <w:rsid w:val="000A1014"/>
    <w:rsid w:val="000B04A2"/>
    <w:rsid w:val="000B12F6"/>
    <w:rsid w:val="000B581B"/>
    <w:rsid w:val="000B5F34"/>
    <w:rsid w:val="000B7D67"/>
    <w:rsid w:val="000C7E11"/>
    <w:rsid w:val="000C7EAC"/>
    <w:rsid w:val="000D0C93"/>
    <w:rsid w:val="000E59EC"/>
    <w:rsid w:val="000F4A1F"/>
    <w:rsid w:val="00104093"/>
    <w:rsid w:val="00111AE3"/>
    <w:rsid w:val="00111B0D"/>
    <w:rsid w:val="00116F6E"/>
    <w:rsid w:val="00117821"/>
    <w:rsid w:val="0013230F"/>
    <w:rsid w:val="00142B9E"/>
    <w:rsid w:val="00145CDF"/>
    <w:rsid w:val="00147B0E"/>
    <w:rsid w:val="00150E06"/>
    <w:rsid w:val="0016273F"/>
    <w:rsid w:val="00172B41"/>
    <w:rsid w:val="00177741"/>
    <w:rsid w:val="00181864"/>
    <w:rsid w:val="0018213C"/>
    <w:rsid w:val="001855F6"/>
    <w:rsid w:val="00195BB7"/>
    <w:rsid w:val="001A1D76"/>
    <w:rsid w:val="001A78FD"/>
    <w:rsid w:val="001B18BD"/>
    <w:rsid w:val="001B366E"/>
    <w:rsid w:val="001D7D1D"/>
    <w:rsid w:val="001E1FB6"/>
    <w:rsid w:val="001F1A78"/>
    <w:rsid w:val="001F3051"/>
    <w:rsid w:val="0020162C"/>
    <w:rsid w:val="002022BF"/>
    <w:rsid w:val="00206538"/>
    <w:rsid w:val="00217FB9"/>
    <w:rsid w:val="00225812"/>
    <w:rsid w:val="00230409"/>
    <w:rsid w:val="00235E03"/>
    <w:rsid w:val="00241E65"/>
    <w:rsid w:val="00242104"/>
    <w:rsid w:val="00256AB4"/>
    <w:rsid w:val="002612C7"/>
    <w:rsid w:val="00267DCE"/>
    <w:rsid w:val="0027105C"/>
    <w:rsid w:val="00281045"/>
    <w:rsid w:val="00296CE8"/>
    <w:rsid w:val="00296E37"/>
    <w:rsid w:val="002A0246"/>
    <w:rsid w:val="002B30B2"/>
    <w:rsid w:val="002B3C68"/>
    <w:rsid w:val="002B6B11"/>
    <w:rsid w:val="002E01F6"/>
    <w:rsid w:val="002E361C"/>
    <w:rsid w:val="002E6F18"/>
    <w:rsid w:val="002F1849"/>
    <w:rsid w:val="002F5C44"/>
    <w:rsid w:val="003003F7"/>
    <w:rsid w:val="00300616"/>
    <w:rsid w:val="00302548"/>
    <w:rsid w:val="00302C0B"/>
    <w:rsid w:val="00304619"/>
    <w:rsid w:val="003068D9"/>
    <w:rsid w:val="00313F79"/>
    <w:rsid w:val="003143E3"/>
    <w:rsid w:val="00315C8D"/>
    <w:rsid w:val="00321A45"/>
    <w:rsid w:val="00322DB2"/>
    <w:rsid w:val="00326348"/>
    <w:rsid w:val="00355D41"/>
    <w:rsid w:val="00356C1B"/>
    <w:rsid w:val="00361B44"/>
    <w:rsid w:val="00374E82"/>
    <w:rsid w:val="003A2F90"/>
    <w:rsid w:val="003B4D08"/>
    <w:rsid w:val="003C3C15"/>
    <w:rsid w:val="003C410E"/>
    <w:rsid w:val="003D3795"/>
    <w:rsid w:val="003E6181"/>
    <w:rsid w:val="003E6294"/>
    <w:rsid w:val="003E653C"/>
    <w:rsid w:val="003F067E"/>
    <w:rsid w:val="003F1E4C"/>
    <w:rsid w:val="003F27EE"/>
    <w:rsid w:val="00400922"/>
    <w:rsid w:val="0041660C"/>
    <w:rsid w:val="00417961"/>
    <w:rsid w:val="0043351D"/>
    <w:rsid w:val="00454763"/>
    <w:rsid w:val="004566EF"/>
    <w:rsid w:val="00457148"/>
    <w:rsid w:val="00460097"/>
    <w:rsid w:val="00472939"/>
    <w:rsid w:val="0047529A"/>
    <w:rsid w:val="00475871"/>
    <w:rsid w:val="004812BD"/>
    <w:rsid w:val="0048647C"/>
    <w:rsid w:val="00487B43"/>
    <w:rsid w:val="004966E1"/>
    <w:rsid w:val="004A31D8"/>
    <w:rsid w:val="004C35CC"/>
    <w:rsid w:val="004D1A6D"/>
    <w:rsid w:val="004E3267"/>
    <w:rsid w:val="004F77BB"/>
    <w:rsid w:val="00501B0D"/>
    <w:rsid w:val="00506FAC"/>
    <w:rsid w:val="00511807"/>
    <w:rsid w:val="00524568"/>
    <w:rsid w:val="00527049"/>
    <w:rsid w:val="0053066B"/>
    <w:rsid w:val="0054232A"/>
    <w:rsid w:val="005456E6"/>
    <w:rsid w:val="00550714"/>
    <w:rsid w:val="00554100"/>
    <w:rsid w:val="00555CAA"/>
    <w:rsid w:val="005569E4"/>
    <w:rsid w:val="00557698"/>
    <w:rsid w:val="00564995"/>
    <w:rsid w:val="00573F4F"/>
    <w:rsid w:val="005A0872"/>
    <w:rsid w:val="005A0BDE"/>
    <w:rsid w:val="005A4DF3"/>
    <w:rsid w:val="005A6F64"/>
    <w:rsid w:val="005B0543"/>
    <w:rsid w:val="005B373F"/>
    <w:rsid w:val="005B4E69"/>
    <w:rsid w:val="005D43F0"/>
    <w:rsid w:val="005E41BB"/>
    <w:rsid w:val="005E4DE2"/>
    <w:rsid w:val="005E5760"/>
    <w:rsid w:val="005E7BD7"/>
    <w:rsid w:val="005F7481"/>
    <w:rsid w:val="00600253"/>
    <w:rsid w:val="00607238"/>
    <w:rsid w:val="00622078"/>
    <w:rsid w:val="00624933"/>
    <w:rsid w:val="006264A9"/>
    <w:rsid w:val="00626B20"/>
    <w:rsid w:val="00626F55"/>
    <w:rsid w:val="00632CB8"/>
    <w:rsid w:val="00645FB2"/>
    <w:rsid w:val="00647FDC"/>
    <w:rsid w:val="00651ADA"/>
    <w:rsid w:val="00651CF2"/>
    <w:rsid w:val="006552EB"/>
    <w:rsid w:val="0066094E"/>
    <w:rsid w:val="006613C6"/>
    <w:rsid w:val="00663CBF"/>
    <w:rsid w:val="00666916"/>
    <w:rsid w:val="0067059B"/>
    <w:rsid w:val="00673AE4"/>
    <w:rsid w:val="00681DD3"/>
    <w:rsid w:val="006834D3"/>
    <w:rsid w:val="0069099B"/>
    <w:rsid w:val="0069139B"/>
    <w:rsid w:val="006A2AE3"/>
    <w:rsid w:val="006B0618"/>
    <w:rsid w:val="006B47CA"/>
    <w:rsid w:val="006C106A"/>
    <w:rsid w:val="006D5CFD"/>
    <w:rsid w:val="006E07AD"/>
    <w:rsid w:val="006E347D"/>
    <w:rsid w:val="006E3D24"/>
    <w:rsid w:val="006F0C2D"/>
    <w:rsid w:val="006F1D2F"/>
    <w:rsid w:val="007073B4"/>
    <w:rsid w:val="00713C08"/>
    <w:rsid w:val="007155E5"/>
    <w:rsid w:val="0073327C"/>
    <w:rsid w:val="007361B3"/>
    <w:rsid w:val="007368E1"/>
    <w:rsid w:val="00742BC3"/>
    <w:rsid w:val="00746568"/>
    <w:rsid w:val="00746B09"/>
    <w:rsid w:val="00752EDA"/>
    <w:rsid w:val="00753017"/>
    <w:rsid w:val="007630D9"/>
    <w:rsid w:val="007A25F7"/>
    <w:rsid w:val="007D22FA"/>
    <w:rsid w:val="007E5DA4"/>
    <w:rsid w:val="007E79C4"/>
    <w:rsid w:val="007F1961"/>
    <w:rsid w:val="008024EE"/>
    <w:rsid w:val="00810266"/>
    <w:rsid w:val="00813573"/>
    <w:rsid w:val="008202AD"/>
    <w:rsid w:val="0082139F"/>
    <w:rsid w:val="00834C95"/>
    <w:rsid w:val="00844D29"/>
    <w:rsid w:val="00854508"/>
    <w:rsid w:val="008714E1"/>
    <w:rsid w:val="00883FC6"/>
    <w:rsid w:val="0088445D"/>
    <w:rsid w:val="0089314F"/>
    <w:rsid w:val="00894416"/>
    <w:rsid w:val="00897E50"/>
    <w:rsid w:val="008B578D"/>
    <w:rsid w:val="008C0093"/>
    <w:rsid w:val="008D5DDF"/>
    <w:rsid w:val="008E1D7E"/>
    <w:rsid w:val="0090711F"/>
    <w:rsid w:val="00912FC8"/>
    <w:rsid w:val="00931ED2"/>
    <w:rsid w:val="00931F29"/>
    <w:rsid w:val="00935825"/>
    <w:rsid w:val="00946DFA"/>
    <w:rsid w:val="0095506C"/>
    <w:rsid w:val="009626DE"/>
    <w:rsid w:val="009760BB"/>
    <w:rsid w:val="009800C6"/>
    <w:rsid w:val="00981D7A"/>
    <w:rsid w:val="009950C7"/>
    <w:rsid w:val="009A1998"/>
    <w:rsid w:val="009B5B7F"/>
    <w:rsid w:val="009C118B"/>
    <w:rsid w:val="009D1825"/>
    <w:rsid w:val="009D74AB"/>
    <w:rsid w:val="009F35F6"/>
    <w:rsid w:val="00A00842"/>
    <w:rsid w:val="00A0242F"/>
    <w:rsid w:val="00A10647"/>
    <w:rsid w:val="00A12459"/>
    <w:rsid w:val="00A127D5"/>
    <w:rsid w:val="00A22CC0"/>
    <w:rsid w:val="00A3091A"/>
    <w:rsid w:val="00A37314"/>
    <w:rsid w:val="00A4129C"/>
    <w:rsid w:val="00A517E7"/>
    <w:rsid w:val="00A5303C"/>
    <w:rsid w:val="00A57389"/>
    <w:rsid w:val="00A707FD"/>
    <w:rsid w:val="00A76E99"/>
    <w:rsid w:val="00A772E0"/>
    <w:rsid w:val="00A805B9"/>
    <w:rsid w:val="00A94458"/>
    <w:rsid w:val="00A94AFA"/>
    <w:rsid w:val="00AA084D"/>
    <w:rsid w:val="00AA3C12"/>
    <w:rsid w:val="00AA53B5"/>
    <w:rsid w:val="00AA7356"/>
    <w:rsid w:val="00AB17F9"/>
    <w:rsid w:val="00AB5904"/>
    <w:rsid w:val="00AC0894"/>
    <w:rsid w:val="00AC1A03"/>
    <w:rsid w:val="00AD01FE"/>
    <w:rsid w:val="00AD1F8E"/>
    <w:rsid w:val="00AD71A1"/>
    <w:rsid w:val="00AE0FCC"/>
    <w:rsid w:val="00AE23AE"/>
    <w:rsid w:val="00AE2486"/>
    <w:rsid w:val="00AF1C68"/>
    <w:rsid w:val="00AF2595"/>
    <w:rsid w:val="00AF62D7"/>
    <w:rsid w:val="00B00F61"/>
    <w:rsid w:val="00B01CB1"/>
    <w:rsid w:val="00B07BBC"/>
    <w:rsid w:val="00B10C16"/>
    <w:rsid w:val="00B25078"/>
    <w:rsid w:val="00B3242B"/>
    <w:rsid w:val="00B344D2"/>
    <w:rsid w:val="00B34CBA"/>
    <w:rsid w:val="00B36A01"/>
    <w:rsid w:val="00B5282E"/>
    <w:rsid w:val="00B563B5"/>
    <w:rsid w:val="00B706B2"/>
    <w:rsid w:val="00B71179"/>
    <w:rsid w:val="00B82C2A"/>
    <w:rsid w:val="00B859C9"/>
    <w:rsid w:val="00B87DA9"/>
    <w:rsid w:val="00B935F7"/>
    <w:rsid w:val="00BA053B"/>
    <w:rsid w:val="00BA495F"/>
    <w:rsid w:val="00BB2F46"/>
    <w:rsid w:val="00BB78B3"/>
    <w:rsid w:val="00BC7616"/>
    <w:rsid w:val="00BC7F45"/>
    <w:rsid w:val="00BD3048"/>
    <w:rsid w:val="00BD5C13"/>
    <w:rsid w:val="00BE6C6E"/>
    <w:rsid w:val="00C00341"/>
    <w:rsid w:val="00C02E21"/>
    <w:rsid w:val="00C05683"/>
    <w:rsid w:val="00C05B8B"/>
    <w:rsid w:val="00C16202"/>
    <w:rsid w:val="00C30CD4"/>
    <w:rsid w:val="00C33FC9"/>
    <w:rsid w:val="00C40EF7"/>
    <w:rsid w:val="00C624D6"/>
    <w:rsid w:val="00C6278D"/>
    <w:rsid w:val="00C7472B"/>
    <w:rsid w:val="00C74F21"/>
    <w:rsid w:val="00C75379"/>
    <w:rsid w:val="00C940AC"/>
    <w:rsid w:val="00C972F8"/>
    <w:rsid w:val="00CB44FA"/>
    <w:rsid w:val="00CD1B0F"/>
    <w:rsid w:val="00CD5AD2"/>
    <w:rsid w:val="00CD7A07"/>
    <w:rsid w:val="00CE1DDD"/>
    <w:rsid w:val="00CE6CB6"/>
    <w:rsid w:val="00CF4A74"/>
    <w:rsid w:val="00D00421"/>
    <w:rsid w:val="00D0213B"/>
    <w:rsid w:val="00D02FAF"/>
    <w:rsid w:val="00D05AB5"/>
    <w:rsid w:val="00D1281F"/>
    <w:rsid w:val="00D12ABD"/>
    <w:rsid w:val="00D13596"/>
    <w:rsid w:val="00D13CBC"/>
    <w:rsid w:val="00D21043"/>
    <w:rsid w:val="00D22659"/>
    <w:rsid w:val="00D32E29"/>
    <w:rsid w:val="00D36B2B"/>
    <w:rsid w:val="00D42976"/>
    <w:rsid w:val="00D43D38"/>
    <w:rsid w:val="00D45DD2"/>
    <w:rsid w:val="00D50B47"/>
    <w:rsid w:val="00D62554"/>
    <w:rsid w:val="00D63971"/>
    <w:rsid w:val="00D65BE0"/>
    <w:rsid w:val="00D66873"/>
    <w:rsid w:val="00D812D5"/>
    <w:rsid w:val="00D8218E"/>
    <w:rsid w:val="00D92D4B"/>
    <w:rsid w:val="00D97297"/>
    <w:rsid w:val="00D97C1A"/>
    <w:rsid w:val="00DA63C8"/>
    <w:rsid w:val="00DC348A"/>
    <w:rsid w:val="00DC39E2"/>
    <w:rsid w:val="00DD25DA"/>
    <w:rsid w:val="00DE2F27"/>
    <w:rsid w:val="00DE72F8"/>
    <w:rsid w:val="00DF277B"/>
    <w:rsid w:val="00E23207"/>
    <w:rsid w:val="00E249A3"/>
    <w:rsid w:val="00E24F73"/>
    <w:rsid w:val="00E260D6"/>
    <w:rsid w:val="00E31392"/>
    <w:rsid w:val="00E35D7E"/>
    <w:rsid w:val="00E369BF"/>
    <w:rsid w:val="00E54502"/>
    <w:rsid w:val="00E63B63"/>
    <w:rsid w:val="00E70BE7"/>
    <w:rsid w:val="00E7490B"/>
    <w:rsid w:val="00E83B89"/>
    <w:rsid w:val="00E85660"/>
    <w:rsid w:val="00E857F6"/>
    <w:rsid w:val="00E9481B"/>
    <w:rsid w:val="00E95036"/>
    <w:rsid w:val="00EA5CE7"/>
    <w:rsid w:val="00EB53F1"/>
    <w:rsid w:val="00EB77D0"/>
    <w:rsid w:val="00EC4239"/>
    <w:rsid w:val="00EE2918"/>
    <w:rsid w:val="00EE45E4"/>
    <w:rsid w:val="00EE6735"/>
    <w:rsid w:val="00EF5BF6"/>
    <w:rsid w:val="00EF5C81"/>
    <w:rsid w:val="00EF6181"/>
    <w:rsid w:val="00F0404B"/>
    <w:rsid w:val="00F06B07"/>
    <w:rsid w:val="00F14510"/>
    <w:rsid w:val="00F15C9E"/>
    <w:rsid w:val="00F21391"/>
    <w:rsid w:val="00F309D1"/>
    <w:rsid w:val="00F34C02"/>
    <w:rsid w:val="00F35789"/>
    <w:rsid w:val="00F439A8"/>
    <w:rsid w:val="00F53CB8"/>
    <w:rsid w:val="00F53DAA"/>
    <w:rsid w:val="00F64D40"/>
    <w:rsid w:val="00F71675"/>
    <w:rsid w:val="00F96A9F"/>
    <w:rsid w:val="00FA5DF2"/>
    <w:rsid w:val="00FB1D4D"/>
    <w:rsid w:val="00FB2A8A"/>
    <w:rsid w:val="00FB2E6A"/>
    <w:rsid w:val="00FC26DD"/>
    <w:rsid w:val="00FC78E7"/>
    <w:rsid w:val="00FE5FF9"/>
    <w:rsid w:val="00FF5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BC2D8"/>
  <w15:chartTrackingRefBased/>
  <w15:docId w15:val="{2926E5B2-FB1E-4AE3-A888-E8D974B88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DAA"/>
  </w:style>
  <w:style w:type="paragraph" w:styleId="Heading1">
    <w:name w:val="heading 1"/>
    <w:basedOn w:val="Normal"/>
    <w:next w:val="Normal"/>
    <w:link w:val="Heading1Char"/>
    <w:uiPriority w:val="9"/>
    <w:qFormat/>
    <w:rsid w:val="00931F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1F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1F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1F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1F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1F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1F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1F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1F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1F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1F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1F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1F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1F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1F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1F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1F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1F29"/>
    <w:rPr>
      <w:rFonts w:eastAsiaTheme="majorEastAsia" w:cstheme="majorBidi"/>
      <w:color w:val="272727" w:themeColor="text1" w:themeTint="D8"/>
    </w:rPr>
  </w:style>
  <w:style w:type="paragraph" w:styleId="Title">
    <w:name w:val="Title"/>
    <w:basedOn w:val="Normal"/>
    <w:next w:val="Normal"/>
    <w:link w:val="TitleChar"/>
    <w:uiPriority w:val="10"/>
    <w:qFormat/>
    <w:rsid w:val="00931F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1F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1F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1F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1F29"/>
    <w:pPr>
      <w:spacing w:before="160"/>
      <w:jc w:val="center"/>
    </w:pPr>
    <w:rPr>
      <w:i/>
      <w:iCs/>
      <w:color w:val="404040" w:themeColor="text1" w:themeTint="BF"/>
    </w:rPr>
  </w:style>
  <w:style w:type="character" w:customStyle="1" w:styleId="QuoteChar">
    <w:name w:val="Quote Char"/>
    <w:basedOn w:val="DefaultParagraphFont"/>
    <w:link w:val="Quote"/>
    <w:uiPriority w:val="29"/>
    <w:rsid w:val="00931F29"/>
    <w:rPr>
      <w:i/>
      <w:iCs/>
      <w:color w:val="404040" w:themeColor="text1" w:themeTint="BF"/>
    </w:rPr>
  </w:style>
  <w:style w:type="paragraph" w:styleId="ListParagraph">
    <w:name w:val="List Paragraph"/>
    <w:basedOn w:val="Normal"/>
    <w:uiPriority w:val="34"/>
    <w:qFormat/>
    <w:rsid w:val="00931F29"/>
    <w:pPr>
      <w:ind w:left="720"/>
      <w:contextualSpacing/>
    </w:pPr>
  </w:style>
  <w:style w:type="character" w:styleId="IntenseEmphasis">
    <w:name w:val="Intense Emphasis"/>
    <w:basedOn w:val="DefaultParagraphFont"/>
    <w:uiPriority w:val="21"/>
    <w:qFormat/>
    <w:rsid w:val="00931F29"/>
    <w:rPr>
      <w:i/>
      <w:iCs/>
      <w:color w:val="0F4761" w:themeColor="accent1" w:themeShade="BF"/>
    </w:rPr>
  </w:style>
  <w:style w:type="paragraph" w:styleId="IntenseQuote">
    <w:name w:val="Intense Quote"/>
    <w:basedOn w:val="Normal"/>
    <w:next w:val="Normal"/>
    <w:link w:val="IntenseQuoteChar"/>
    <w:uiPriority w:val="30"/>
    <w:qFormat/>
    <w:rsid w:val="00931F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1F29"/>
    <w:rPr>
      <w:i/>
      <w:iCs/>
      <w:color w:val="0F4761" w:themeColor="accent1" w:themeShade="BF"/>
    </w:rPr>
  </w:style>
  <w:style w:type="character" w:styleId="IntenseReference">
    <w:name w:val="Intense Reference"/>
    <w:basedOn w:val="DefaultParagraphFont"/>
    <w:uiPriority w:val="32"/>
    <w:qFormat/>
    <w:rsid w:val="00931F29"/>
    <w:rPr>
      <w:b/>
      <w:bCs/>
      <w:smallCaps/>
      <w:color w:val="0F4761" w:themeColor="accent1" w:themeShade="BF"/>
      <w:spacing w:val="5"/>
    </w:rPr>
  </w:style>
  <w:style w:type="character" w:styleId="Hyperlink">
    <w:name w:val="Hyperlink"/>
    <w:basedOn w:val="DefaultParagraphFont"/>
    <w:uiPriority w:val="99"/>
    <w:unhideWhenUsed/>
    <w:rsid w:val="009B5B7F"/>
    <w:rPr>
      <w:color w:val="467886" w:themeColor="hyperlink"/>
      <w:u w:val="single"/>
    </w:rPr>
  </w:style>
  <w:style w:type="character" w:styleId="UnresolvedMention">
    <w:name w:val="Unresolved Mention"/>
    <w:basedOn w:val="DefaultParagraphFont"/>
    <w:uiPriority w:val="99"/>
    <w:semiHidden/>
    <w:unhideWhenUsed/>
    <w:rsid w:val="009B5B7F"/>
    <w:rPr>
      <w:color w:val="605E5C"/>
      <w:shd w:val="clear" w:color="auto" w:fill="E1DFDD"/>
    </w:rPr>
  </w:style>
  <w:style w:type="paragraph" w:styleId="NormalWeb">
    <w:name w:val="Normal (Web)"/>
    <w:basedOn w:val="Normal"/>
    <w:uiPriority w:val="99"/>
    <w:semiHidden/>
    <w:unhideWhenUsed/>
    <w:rsid w:val="00746B09"/>
    <w:rPr>
      <w:rFonts w:ascii="Times New Roman" w:hAnsi="Times New Roman" w:cs="Times New Roman"/>
      <w:sz w:val="24"/>
      <w:szCs w:val="24"/>
    </w:rPr>
  </w:style>
  <w:style w:type="paragraph" w:styleId="Header">
    <w:name w:val="header"/>
    <w:basedOn w:val="Normal"/>
    <w:link w:val="HeaderChar"/>
    <w:uiPriority w:val="99"/>
    <w:unhideWhenUsed/>
    <w:rsid w:val="00EF61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6181"/>
  </w:style>
  <w:style w:type="paragraph" w:styleId="Footer">
    <w:name w:val="footer"/>
    <w:basedOn w:val="Normal"/>
    <w:link w:val="FooterChar"/>
    <w:uiPriority w:val="99"/>
    <w:unhideWhenUsed/>
    <w:rsid w:val="00EF61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61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v:/r/personal/2507924_student_uwtsd_ac_uk/_layouts/15/stream.aspx?id=%2Fpersonal%2F2507924_student_uwtsd_ac_uk%2FDocuments%2FAssignment%2011%20-%20Tash%2FDigital%20Story.MOV&amp;nav=eyJyZWZlcnJhbEluZm8iOnsicmVmZXJyYWxBcHAiOiJPbmVEcml2ZUZvckJ1c2luZXNzIiwicmVmZXJyYWxBcHBQbGF0Zm9ybSI6IldlYiIsInJlZmVycmFsTW9kZSI6InZpZXciLCJyZWZlcnJhbFZpZXciOiJNeUZpbGVzTGlua0NvcHkifX0&amp;share=cQof9g6tY-IyT5dTUoH1HKyzEgUCBnt9mLmkKvP8DYe8xAEaiA" TargetMode="External"/><Relationship Id="rId13" Type="http://schemas.openxmlformats.org/officeDocument/2006/relationships/hyperlink" Target="https://doi.org/10.1177/1468798415592008" TargetMode="External"/><Relationship Id="rId18" Type="http://schemas.openxmlformats.org/officeDocument/2006/relationships/hyperlink" Target="https://doi.org/10.1080/09669760.2021.1933917" TargetMode="External"/><Relationship Id="rId26" Type="http://schemas.openxmlformats.org/officeDocument/2006/relationships/hyperlink" Target="https://hwb.gov.wales/curriculum-for-wales/languages-literacy-and-communication/" TargetMode="External"/><Relationship Id="rId3" Type="http://schemas.openxmlformats.org/officeDocument/2006/relationships/settings" Target="settings.xml"/><Relationship Id="rId21" Type="http://schemas.openxmlformats.org/officeDocument/2006/relationships/hyperlink" Target="https://doi.org/10.1186/s40723-021-00081-x" TargetMode="External"/><Relationship Id="rId7" Type="http://schemas.openxmlformats.org/officeDocument/2006/relationships/hyperlink" Target="https://uowtsd-my.sharepoint.com/:v:/r/personal/2507924_student_uwtsd_ac_uk/_layouts/15/stream.aspx?id=%2Fpersonal%2F2507924_student_uwtsd_ac_uk%2FDocuments%2FAssignment%2011%20-%20Tash%2FTraditional%20story.mov&amp;nav=eyJyZWZlcnJhbEluZm8iOnsicmVmZXJyYWxBcHAiOiJPbmVEcml2ZUZvckJ1c2luZXNzIiwicmVmZXJyYWxBcHBQbGF0Zm9ybSI6IldlYiIsInJlZmVycmFsTW9kZSI6InZpZXciLCJyZWZlcnJhbFZpZXciOiJNeUZpbGVzTGlua0NvcHkifX0&amp;share=cQoux5FlzmmIQIsLP2o7IUAGEgUCWOhDV_v8XTpYOX5RybIsoA" TargetMode="External"/><Relationship Id="rId12" Type="http://schemas.openxmlformats.org/officeDocument/2006/relationships/hyperlink" Target="https://doi.org/10.1080/10901027.2025.2587278" TargetMode="External"/><Relationship Id="rId17" Type="http://schemas.openxmlformats.org/officeDocument/2006/relationships/hyperlink" Target="https://doi.org/10.1111/mbe.70050" TargetMode="External"/><Relationship Id="rId25" Type="http://schemas.openxmlformats.org/officeDocument/2006/relationships/hyperlink" Target="https://doi.org/10.1177/1468798416659124" TargetMode="External"/><Relationship Id="rId2" Type="http://schemas.openxmlformats.org/officeDocument/2006/relationships/styles" Target="styles.xml"/><Relationship Id="rId16" Type="http://schemas.openxmlformats.org/officeDocument/2006/relationships/hyperlink" Target="https://doi.org/10.1080/03004430.2020.1853115" TargetMode="External"/><Relationship Id="rId20" Type="http://schemas.openxmlformats.org/officeDocument/2006/relationships/hyperlink" Target="https://doi.org/10.3389/fpsyg.2022.896049"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tsc.2024.101608" TargetMode="External"/><Relationship Id="rId24" Type="http://schemas.openxmlformats.org/officeDocument/2006/relationships/hyperlink" Target="https://www.mindsum.org/resources/blogs/makaton-matters-the-importance-of-makaton-and-how-you-can-use-it-to-communicate"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007/s44217-024-00155-1" TargetMode="External"/><Relationship Id="rId23" Type="http://schemas.openxmlformats.org/officeDocument/2006/relationships/hyperlink" Target="https://www.unicef.org.uk/wp-content/uploads/2019/10/UNCRC_summary-1_1.pdf" TargetMode="External"/><Relationship Id="rId28" Type="http://schemas.openxmlformats.org/officeDocument/2006/relationships/hyperlink" Target="https://doi.org/10.1007/s13158-022-00336-9" TargetMode="External"/><Relationship Id="rId10" Type="http://schemas.openxmlformats.org/officeDocument/2006/relationships/hyperlink" Target="https://www.strongerpracticehubs.org.uk/sites/default/files/uploads/docuemnt/34/EYSPH%20-Story%20Props%20Blog%20%281%29.pdf" TargetMode="External"/><Relationship Id="rId19" Type="http://schemas.openxmlformats.org/officeDocument/2006/relationships/hyperlink" Target="https://doi.org/10.1080/1350293X.2022.2026436"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owtsd-my.sharepoint.com/:p:/g/personal/2507924_student_uwtsd_ac_uk/cQq3XOLNMsTsRKxFDln4HwdVEgUCudCCtHJWx9Bw8MApn566fQ" TargetMode="External"/><Relationship Id="rId14" Type="http://schemas.openxmlformats.org/officeDocument/2006/relationships/hyperlink" Target="https://www.edge.co.uk/documents/380/Overview_Effective_Questioning_Open_Closed__Guiding_Questions.pdf" TargetMode="External"/><Relationship Id="rId22" Type="http://schemas.openxmlformats.org/officeDocument/2006/relationships/hyperlink" Target="https://doi.org/10.1007/s10936-021-09758-3" TargetMode="External"/><Relationship Id="rId27" Type="http://schemas.openxmlformats.org/officeDocument/2006/relationships/hyperlink" Target="https://hwb.gov.wales/curriculum-for-wales/cross-curricular-skills-framework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1171</TotalTime>
  <Pages>11</Pages>
  <Words>3487</Words>
  <Characters>19880</Characters>
  <Application>Microsoft Office Word</Application>
  <DocSecurity>0</DocSecurity>
  <Lines>165</Lines>
  <Paragraphs>46</Paragraphs>
  <ScaleCrop>false</ScaleCrop>
  <Company/>
  <LinksUpToDate>false</LinksUpToDate>
  <CharactersWithSpaces>23321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Nedin</dc:creator>
  <cp:keywords/>
  <dc:description/>
  <cp:lastModifiedBy>Georgia Nedin</cp:lastModifiedBy>
  <cp:revision>395</cp:revision>
  <dcterms:created xsi:type="dcterms:W3CDTF">2026-10-18T14:15:00Z</dcterms:created>
  <dcterms:modified xsi:type="dcterms:W3CDTF">2026-10-24T18:07:00Z</dcterms:modified>
</cp:coreProperties>
</file>