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34273" w14:textId="638D7978" w:rsidR="00B151A8" w:rsidRPr="001D285D" w:rsidRDefault="00F5121A" w:rsidP="00F5121A">
      <w:pPr>
        <w:spacing w:line="360" w:lineRule="auto"/>
        <w:rPr>
          <w:rFonts w:ascii="Times New Roman" w:hAnsi="Times New Roman" w:cs="Times New Roman"/>
          <w:b/>
          <w:bCs/>
          <w:i/>
          <w:iCs/>
          <w:sz w:val="32"/>
          <w:szCs w:val="32"/>
        </w:rPr>
      </w:pPr>
      <w:r w:rsidRPr="001D285D">
        <w:rPr>
          <w:rFonts w:ascii="Times New Roman" w:hAnsi="Times New Roman" w:cs="Times New Roman"/>
          <w:b/>
          <w:bCs/>
          <w:i/>
          <w:iCs/>
          <w:sz w:val="32"/>
          <w:szCs w:val="32"/>
        </w:rPr>
        <w:t>Food &amp; Beverage Operations</w:t>
      </w:r>
    </w:p>
    <w:p w14:paraId="720CB753" w14:textId="59F77E10" w:rsidR="00F5121A" w:rsidRPr="001D285D" w:rsidRDefault="00F5121A" w:rsidP="00F5121A">
      <w:pPr>
        <w:spacing w:line="360" w:lineRule="auto"/>
        <w:rPr>
          <w:rFonts w:ascii="Times New Roman" w:hAnsi="Times New Roman" w:cs="Times New Roman"/>
          <w:b/>
          <w:bCs/>
          <w:i/>
          <w:iCs/>
          <w:sz w:val="32"/>
          <w:szCs w:val="32"/>
        </w:rPr>
      </w:pPr>
      <w:r w:rsidRPr="001D285D">
        <w:rPr>
          <w:rFonts w:ascii="Times New Roman" w:hAnsi="Times New Roman" w:cs="Times New Roman"/>
          <w:b/>
          <w:bCs/>
          <w:i/>
          <w:iCs/>
          <w:sz w:val="32"/>
          <w:szCs w:val="32"/>
        </w:rPr>
        <w:t>BMIH4002</w:t>
      </w:r>
    </w:p>
    <w:p w14:paraId="59842AC5" w14:textId="77777777" w:rsidR="00F5121A" w:rsidRDefault="00F5121A" w:rsidP="00F5121A">
      <w:pPr>
        <w:spacing w:line="360" w:lineRule="auto"/>
        <w:rPr>
          <w:rFonts w:ascii="Times New Roman" w:hAnsi="Times New Roman" w:cs="Times New Roman"/>
          <w:sz w:val="28"/>
          <w:szCs w:val="28"/>
        </w:rPr>
      </w:pPr>
    </w:p>
    <w:p w14:paraId="7CB5FF1E" w14:textId="77777777" w:rsidR="00F5121A" w:rsidRDefault="00F5121A" w:rsidP="00F5121A">
      <w:pPr>
        <w:spacing w:line="360" w:lineRule="auto"/>
        <w:rPr>
          <w:rFonts w:ascii="Times New Roman" w:hAnsi="Times New Roman" w:cs="Times New Roman"/>
          <w:sz w:val="28"/>
          <w:szCs w:val="28"/>
        </w:rPr>
      </w:pPr>
    </w:p>
    <w:p w14:paraId="0F1577BC" w14:textId="77777777" w:rsidR="00F5121A" w:rsidRDefault="00F5121A" w:rsidP="00F5121A">
      <w:pPr>
        <w:spacing w:line="360" w:lineRule="auto"/>
        <w:rPr>
          <w:rFonts w:ascii="Times New Roman" w:hAnsi="Times New Roman" w:cs="Times New Roman"/>
          <w:sz w:val="28"/>
          <w:szCs w:val="28"/>
        </w:rPr>
      </w:pPr>
    </w:p>
    <w:p w14:paraId="04E12373" w14:textId="77777777" w:rsidR="00F5121A" w:rsidRDefault="00F5121A" w:rsidP="00F5121A">
      <w:pPr>
        <w:spacing w:line="360" w:lineRule="auto"/>
        <w:rPr>
          <w:rFonts w:ascii="Times New Roman" w:hAnsi="Times New Roman" w:cs="Times New Roman"/>
          <w:sz w:val="28"/>
          <w:szCs w:val="28"/>
        </w:rPr>
      </w:pPr>
    </w:p>
    <w:p w14:paraId="0E6AE488" w14:textId="77777777" w:rsidR="00F5121A" w:rsidRDefault="00F5121A" w:rsidP="00F5121A">
      <w:pPr>
        <w:spacing w:line="360" w:lineRule="auto"/>
        <w:rPr>
          <w:rFonts w:ascii="Times New Roman" w:hAnsi="Times New Roman" w:cs="Times New Roman"/>
          <w:sz w:val="28"/>
          <w:szCs w:val="28"/>
        </w:rPr>
      </w:pPr>
    </w:p>
    <w:p w14:paraId="76591954" w14:textId="77777777" w:rsidR="00F5121A" w:rsidRPr="00F5121A" w:rsidRDefault="00F5121A" w:rsidP="00F5121A">
      <w:pPr>
        <w:spacing w:line="360" w:lineRule="auto"/>
        <w:rPr>
          <w:rFonts w:ascii="Times New Roman" w:hAnsi="Times New Roman" w:cs="Times New Roman"/>
          <w:b/>
          <w:bCs/>
          <w:i/>
          <w:iCs/>
          <w:sz w:val="32"/>
          <w:szCs w:val="32"/>
        </w:rPr>
      </w:pPr>
    </w:p>
    <w:p w14:paraId="2B515191" w14:textId="4A5309CB" w:rsidR="00F5121A" w:rsidRDefault="00F5121A" w:rsidP="00F5121A">
      <w:pPr>
        <w:spacing w:line="360" w:lineRule="auto"/>
        <w:rPr>
          <w:rFonts w:ascii="Times New Roman" w:hAnsi="Times New Roman" w:cs="Times New Roman"/>
          <w:b/>
          <w:bCs/>
          <w:i/>
          <w:iCs/>
          <w:sz w:val="24"/>
          <w:szCs w:val="24"/>
        </w:rPr>
      </w:pPr>
      <w:r w:rsidRPr="00F5121A">
        <w:rPr>
          <w:rFonts w:ascii="Times New Roman" w:hAnsi="Times New Roman" w:cs="Times New Roman"/>
          <w:b/>
          <w:bCs/>
          <w:i/>
          <w:iCs/>
          <w:sz w:val="24"/>
          <w:szCs w:val="24"/>
        </w:rPr>
        <w:t xml:space="preserve">Assignment 1 Student Journal </w:t>
      </w:r>
    </w:p>
    <w:p w14:paraId="509660D3" w14:textId="32F59EA3" w:rsidR="00F5121A" w:rsidRDefault="00F5121A" w:rsidP="00F5121A">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Lecturer name:</w:t>
      </w:r>
      <w:r w:rsidR="00E6575B">
        <w:rPr>
          <w:rFonts w:ascii="Times New Roman" w:hAnsi="Times New Roman" w:cs="Times New Roman"/>
          <w:b/>
          <w:bCs/>
          <w:i/>
          <w:iCs/>
          <w:sz w:val="24"/>
          <w:szCs w:val="24"/>
        </w:rPr>
        <w:t xml:space="preserve"> Antoinette Milne</w:t>
      </w:r>
    </w:p>
    <w:p w14:paraId="37F312A5" w14:textId="79C4521F" w:rsidR="00F5121A" w:rsidRDefault="00F5121A" w:rsidP="00F5121A">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Student name:</w:t>
      </w:r>
      <w:r w:rsidR="00E6575B">
        <w:rPr>
          <w:rFonts w:ascii="Times New Roman" w:hAnsi="Times New Roman" w:cs="Times New Roman"/>
          <w:b/>
          <w:bCs/>
          <w:i/>
          <w:iCs/>
          <w:sz w:val="24"/>
          <w:szCs w:val="24"/>
        </w:rPr>
        <w:t xml:space="preserve"> Gabriela Iuliana Matei </w:t>
      </w:r>
    </w:p>
    <w:p w14:paraId="56B38FF2" w14:textId="3C8CB393" w:rsidR="00F5121A" w:rsidRDefault="00F5121A" w:rsidP="00F5121A">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Student id:</w:t>
      </w:r>
      <w:r w:rsidR="00E6575B">
        <w:rPr>
          <w:rFonts w:ascii="Times New Roman" w:hAnsi="Times New Roman" w:cs="Times New Roman"/>
          <w:b/>
          <w:bCs/>
          <w:i/>
          <w:iCs/>
          <w:sz w:val="24"/>
          <w:szCs w:val="24"/>
        </w:rPr>
        <w:t xml:space="preserve"> 2126974</w:t>
      </w:r>
    </w:p>
    <w:p w14:paraId="3732EB96" w14:textId="6AB22F17" w:rsidR="00F5121A" w:rsidRDefault="00F5121A" w:rsidP="00F5121A">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Word count:</w:t>
      </w:r>
      <w:r w:rsidR="00770995">
        <w:rPr>
          <w:rFonts w:ascii="Times New Roman" w:hAnsi="Times New Roman" w:cs="Times New Roman"/>
          <w:b/>
          <w:bCs/>
          <w:i/>
          <w:iCs/>
          <w:sz w:val="24"/>
          <w:szCs w:val="24"/>
        </w:rPr>
        <w:t xml:space="preserve"> 822</w:t>
      </w:r>
    </w:p>
    <w:p w14:paraId="6E1D9055" w14:textId="77777777" w:rsidR="00F5121A" w:rsidRPr="00F5121A" w:rsidRDefault="00F5121A" w:rsidP="00F5121A">
      <w:pPr>
        <w:spacing w:line="360" w:lineRule="auto"/>
        <w:rPr>
          <w:rFonts w:ascii="Times New Roman" w:hAnsi="Times New Roman" w:cs="Times New Roman"/>
          <w:b/>
          <w:bCs/>
          <w:i/>
          <w:iCs/>
          <w:sz w:val="32"/>
          <w:szCs w:val="32"/>
        </w:rPr>
      </w:pPr>
    </w:p>
    <w:p w14:paraId="0F37A5B4" w14:textId="77777777" w:rsidR="00F5121A" w:rsidRDefault="00F5121A" w:rsidP="00F5121A">
      <w:pPr>
        <w:spacing w:line="360" w:lineRule="auto"/>
        <w:rPr>
          <w:rFonts w:ascii="Times New Roman" w:hAnsi="Times New Roman" w:cs="Times New Roman"/>
          <w:sz w:val="28"/>
          <w:szCs w:val="28"/>
        </w:rPr>
      </w:pPr>
    </w:p>
    <w:p w14:paraId="2629554B" w14:textId="77777777" w:rsidR="001D285D" w:rsidRDefault="001D285D" w:rsidP="00F5121A">
      <w:pPr>
        <w:spacing w:line="360" w:lineRule="auto"/>
        <w:rPr>
          <w:rFonts w:ascii="Times New Roman" w:hAnsi="Times New Roman" w:cs="Times New Roman"/>
          <w:sz w:val="28"/>
          <w:szCs w:val="28"/>
        </w:rPr>
      </w:pPr>
    </w:p>
    <w:p w14:paraId="6938EF24" w14:textId="77777777" w:rsidR="001D285D" w:rsidRDefault="001D285D" w:rsidP="00F5121A">
      <w:pPr>
        <w:spacing w:line="360" w:lineRule="auto"/>
        <w:rPr>
          <w:rFonts w:ascii="Times New Roman" w:hAnsi="Times New Roman" w:cs="Times New Roman"/>
          <w:sz w:val="28"/>
          <w:szCs w:val="28"/>
        </w:rPr>
      </w:pPr>
    </w:p>
    <w:p w14:paraId="1E088C16" w14:textId="77777777" w:rsidR="001D285D" w:rsidRDefault="001D285D" w:rsidP="00F5121A">
      <w:pPr>
        <w:spacing w:line="360" w:lineRule="auto"/>
        <w:rPr>
          <w:rFonts w:ascii="Times New Roman" w:hAnsi="Times New Roman" w:cs="Times New Roman"/>
          <w:sz w:val="28"/>
          <w:szCs w:val="28"/>
        </w:rPr>
      </w:pPr>
    </w:p>
    <w:p w14:paraId="2BF94CCE" w14:textId="77777777" w:rsidR="001D285D" w:rsidRDefault="001D285D" w:rsidP="00F5121A">
      <w:pPr>
        <w:spacing w:line="360" w:lineRule="auto"/>
        <w:rPr>
          <w:rFonts w:ascii="Times New Roman" w:hAnsi="Times New Roman" w:cs="Times New Roman"/>
          <w:sz w:val="28"/>
          <w:szCs w:val="28"/>
        </w:rPr>
      </w:pPr>
    </w:p>
    <w:p w14:paraId="3CB03F5C" w14:textId="77777777" w:rsidR="001D285D" w:rsidRDefault="001D285D" w:rsidP="00F5121A">
      <w:pPr>
        <w:spacing w:line="360" w:lineRule="auto"/>
        <w:rPr>
          <w:rFonts w:ascii="Times New Roman" w:hAnsi="Times New Roman" w:cs="Times New Roman"/>
          <w:sz w:val="28"/>
          <w:szCs w:val="28"/>
        </w:rPr>
      </w:pPr>
    </w:p>
    <w:p w14:paraId="2D872DC3" w14:textId="77777777" w:rsidR="001D285D" w:rsidRDefault="001D285D" w:rsidP="00F5121A">
      <w:pPr>
        <w:spacing w:line="360" w:lineRule="auto"/>
        <w:rPr>
          <w:rFonts w:ascii="Times New Roman" w:hAnsi="Times New Roman" w:cs="Times New Roman"/>
          <w:sz w:val="28"/>
          <w:szCs w:val="28"/>
        </w:rPr>
      </w:pPr>
    </w:p>
    <w:p w14:paraId="570F1D07" w14:textId="77777777" w:rsidR="001D285D" w:rsidRDefault="001D285D" w:rsidP="00F5121A">
      <w:pPr>
        <w:spacing w:line="360" w:lineRule="auto"/>
        <w:rPr>
          <w:rFonts w:ascii="Times New Roman" w:hAnsi="Times New Roman" w:cs="Times New Roman"/>
          <w:sz w:val="28"/>
          <w:szCs w:val="28"/>
        </w:rPr>
      </w:pPr>
    </w:p>
    <w:p w14:paraId="2744E0BF" w14:textId="22D842BC" w:rsidR="001D285D" w:rsidRPr="00770995" w:rsidRDefault="001D285D" w:rsidP="00770995">
      <w:pPr>
        <w:spacing w:line="360" w:lineRule="auto"/>
        <w:jc w:val="both"/>
        <w:rPr>
          <w:rFonts w:ascii="Times New Roman" w:hAnsi="Times New Roman" w:cs="Times New Roman"/>
          <w:b/>
          <w:bCs/>
          <w:sz w:val="24"/>
          <w:szCs w:val="24"/>
        </w:rPr>
      </w:pPr>
      <w:r w:rsidRPr="00770995">
        <w:rPr>
          <w:rFonts w:ascii="Times New Roman" w:hAnsi="Times New Roman" w:cs="Times New Roman"/>
          <w:b/>
          <w:bCs/>
          <w:sz w:val="24"/>
          <w:szCs w:val="24"/>
        </w:rPr>
        <w:lastRenderedPageBreak/>
        <w:t>Journal log</w:t>
      </w:r>
    </w:p>
    <w:p w14:paraId="18B19426" w14:textId="77777777" w:rsidR="00F5121A" w:rsidRPr="00770995" w:rsidRDefault="00F5121A" w:rsidP="00770995">
      <w:pPr>
        <w:spacing w:line="360" w:lineRule="auto"/>
        <w:jc w:val="both"/>
        <w:rPr>
          <w:rFonts w:ascii="Times New Roman" w:hAnsi="Times New Roman" w:cs="Times New Roman"/>
          <w:sz w:val="24"/>
          <w:szCs w:val="24"/>
        </w:rPr>
      </w:pPr>
    </w:p>
    <w:p w14:paraId="42B7E7B5" w14:textId="4403116C" w:rsidR="00607762" w:rsidRPr="00770995" w:rsidRDefault="00607762" w:rsidP="00770995">
      <w:pPr>
        <w:spacing w:line="360" w:lineRule="auto"/>
        <w:jc w:val="both"/>
        <w:rPr>
          <w:rFonts w:ascii="Times New Roman" w:hAnsi="Times New Roman" w:cs="Times New Roman"/>
          <w:sz w:val="24"/>
          <w:szCs w:val="24"/>
        </w:rPr>
      </w:pPr>
      <w:r w:rsidRPr="00770995">
        <w:rPr>
          <w:rFonts w:ascii="Times New Roman" w:hAnsi="Times New Roman" w:cs="Times New Roman"/>
          <w:sz w:val="24"/>
          <w:szCs w:val="24"/>
        </w:rPr>
        <w:t>In the past few years, the restaurant industry in the UK has grown and changed a lot. Even before the COVID-19 pandemic, the industry was facing a number of issues, such as rising costs, less spending by customers, and too many casual eating brands in the market</w:t>
      </w:r>
      <w:r w:rsidR="0003638C" w:rsidRPr="00770995">
        <w:rPr>
          <w:rFonts w:ascii="Times New Roman" w:hAnsi="Times New Roman" w:cs="Times New Roman"/>
          <w:sz w:val="24"/>
          <w:szCs w:val="24"/>
        </w:rPr>
        <w:t xml:space="preserve">. </w:t>
      </w:r>
      <w:r w:rsidR="00AD2A44" w:rsidRPr="00770995">
        <w:rPr>
          <w:rFonts w:ascii="Times New Roman" w:hAnsi="Times New Roman" w:cs="Times New Roman"/>
          <w:sz w:val="24"/>
          <w:szCs w:val="24"/>
        </w:rPr>
        <w:t>The future of the sector looks uncertain because of Brexit and the pandemic, which caused an expected 33% drop in revenue in 2020. However, predictions indicate that the sector will fully recover by 2024 (Statista, 2023).</w:t>
      </w:r>
      <w:r w:rsidR="0011348F" w:rsidRPr="00770995">
        <w:rPr>
          <w:rFonts w:ascii="Times New Roman" w:hAnsi="Times New Roman" w:cs="Times New Roman"/>
          <w:sz w:val="24"/>
          <w:szCs w:val="24"/>
        </w:rPr>
        <w:t xml:space="preserve"> These challenges make it clear how important excellent customer service is for businesses to stand out from their competitors.</w:t>
      </w:r>
      <w:r w:rsidR="00130D0F" w:rsidRPr="00770995">
        <w:rPr>
          <w:rFonts w:ascii="Times New Roman" w:hAnsi="Times New Roman" w:cs="Times New Roman"/>
          <w:sz w:val="24"/>
          <w:szCs w:val="24"/>
        </w:rPr>
        <w:t xml:space="preserve"> The aim of this journal is to find the crucial abilities that are needed to improve service quality in those difficult circumstances.</w:t>
      </w:r>
    </w:p>
    <w:p w14:paraId="1EC4E835" w14:textId="50DC17C7" w:rsidR="00130D0F" w:rsidRPr="00770995" w:rsidRDefault="007406E6" w:rsidP="00770995">
      <w:pPr>
        <w:spacing w:line="360" w:lineRule="auto"/>
        <w:jc w:val="both"/>
        <w:rPr>
          <w:rFonts w:ascii="Times New Roman" w:hAnsi="Times New Roman" w:cs="Times New Roman"/>
          <w:sz w:val="24"/>
          <w:szCs w:val="24"/>
        </w:rPr>
      </w:pPr>
      <w:r w:rsidRPr="00770995">
        <w:rPr>
          <w:rFonts w:ascii="Times New Roman" w:hAnsi="Times New Roman" w:cs="Times New Roman"/>
          <w:sz w:val="24"/>
          <w:szCs w:val="24"/>
        </w:rPr>
        <w:t xml:space="preserve">Five key skills </w:t>
      </w:r>
      <w:r w:rsidR="004B4BAA" w:rsidRPr="00770995">
        <w:rPr>
          <w:rFonts w:ascii="Times New Roman" w:hAnsi="Times New Roman" w:cs="Times New Roman"/>
          <w:sz w:val="24"/>
          <w:szCs w:val="24"/>
        </w:rPr>
        <w:t>are</w:t>
      </w:r>
      <w:r w:rsidRPr="00770995">
        <w:rPr>
          <w:rFonts w:ascii="Times New Roman" w:hAnsi="Times New Roman" w:cs="Times New Roman"/>
          <w:sz w:val="24"/>
          <w:szCs w:val="24"/>
        </w:rPr>
        <w:t xml:space="preserve"> crucial for improving the level of service in the restaurant business. First, </w:t>
      </w:r>
      <w:r w:rsidR="00A90206" w:rsidRPr="00770995">
        <w:rPr>
          <w:rFonts w:ascii="Times New Roman" w:hAnsi="Times New Roman" w:cs="Times New Roman"/>
          <w:sz w:val="24"/>
          <w:szCs w:val="24"/>
        </w:rPr>
        <w:t>open communication is the key to great customer service.</w:t>
      </w:r>
      <w:r w:rsidR="004B3C2F" w:rsidRPr="00770995">
        <w:rPr>
          <w:rFonts w:ascii="Times New Roman" w:hAnsi="Times New Roman" w:cs="Times New Roman"/>
          <w:sz w:val="24"/>
          <w:szCs w:val="24"/>
        </w:rPr>
        <w:t xml:space="preserve"> </w:t>
      </w:r>
      <w:r w:rsidR="004B3C2F" w:rsidRPr="00770995">
        <w:rPr>
          <w:rFonts w:ascii="Times New Roman" w:hAnsi="Times New Roman" w:cs="Times New Roman"/>
          <w:sz w:val="24"/>
          <w:szCs w:val="24"/>
          <w:shd w:val="clear" w:color="auto" w:fill="FFFFFF"/>
        </w:rPr>
        <w:t>Kang and Hyun, (2012)</w:t>
      </w:r>
      <w:r w:rsidR="00AE2DD6" w:rsidRPr="00770995">
        <w:rPr>
          <w:rFonts w:ascii="Times New Roman" w:hAnsi="Times New Roman" w:cs="Times New Roman"/>
          <w:sz w:val="24"/>
          <w:szCs w:val="24"/>
        </w:rPr>
        <w:t xml:space="preserve"> believe that when staff and customers talk to each other clearly and eloquently, it can be better understood what the customers want, which leads to better service and higher satisfaction among clients.</w:t>
      </w:r>
      <w:r w:rsidR="007247F5" w:rsidRPr="00770995">
        <w:rPr>
          <w:rFonts w:ascii="Times New Roman" w:hAnsi="Times New Roman" w:cs="Times New Roman"/>
          <w:sz w:val="24"/>
          <w:szCs w:val="24"/>
        </w:rPr>
        <w:t xml:space="preserve"> Secondly, managing  time well is another aspect of achieving and exceeding customer standards.</w:t>
      </w:r>
      <w:r w:rsidR="00246AA9" w:rsidRPr="00770995">
        <w:rPr>
          <w:rFonts w:ascii="Times New Roman" w:hAnsi="Times New Roman" w:cs="Times New Roman"/>
          <w:sz w:val="24"/>
          <w:szCs w:val="24"/>
        </w:rPr>
        <w:t xml:space="preserve"> For example, s</w:t>
      </w:r>
      <w:r w:rsidR="007247F5" w:rsidRPr="00770995">
        <w:rPr>
          <w:rFonts w:ascii="Times New Roman" w:hAnsi="Times New Roman" w:cs="Times New Roman"/>
          <w:sz w:val="24"/>
          <w:szCs w:val="24"/>
        </w:rPr>
        <w:t>ervice that is quick and accurate, from taking orders to delivering food, saves customers time and makes eating out more enjoyable</w:t>
      </w:r>
      <w:r w:rsidR="0067654D" w:rsidRPr="00770995">
        <w:rPr>
          <w:rFonts w:ascii="Times New Roman" w:hAnsi="Times New Roman" w:cs="Times New Roman"/>
          <w:sz w:val="24"/>
          <w:szCs w:val="24"/>
        </w:rPr>
        <w:t xml:space="preserve"> (Walker, 2017). </w:t>
      </w:r>
      <w:r w:rsidR="00246AA9" w:rsidRPr="00770995">
        <w:rPr>
          <w:rFonts w:ascii="Times New Roman" w:hAnsi="Times New Roman" w:cs="Times New Roman"/>
          <w:sz w:val="24"/>
          <w:szCs w:val="24"/>
        </w:rPr>
        <w:t xml:space="preserve">Thirdly, </w:t>
      </w:r>
      <w:r w:rsidR="005F347A" w:rsidRPr="00770995">
        <w:rPr>
          <w:rFonts w:ascii="Times New Roman" w:hAnsi="Times New Roman" w:cs="Times New Roman"/>
          <w:sz w:val="24"/>
          <w:szCs w:val="24"/>
        </w:rPr>
        <w:t>attentive interactions may improve the quality of eating experiences and increase user contentment.</w:t>
      </w:r>
      <w:r w:rsidR="002D3A82" w:rsidRPr="00770995">
        <w:rPr>
          <w:rFonts w:ascii="Times New Roman" w:hAnsi="Times New Roman" w:cs="Times New Roman"/>
          <w:sz w:val="24"/>
          <w:szCs w:val="24"/>
        </w:rPr>
        <w:t xml:space="preserve"> </w:t>
      </w:r>
      <w:r w:rsidR="005A2AFB" w:rsidRPr="00770995">
        <w:rPr>
          <w:rFonts w:ascii="Times New Roman" w:hAnsi="Times New Roman" w:cs="Times New Roman"/>
          <w:sz w:val="24"/>
          <w:szCs w:val="24"/>
        </w:rPr>
        <w:t>Jo</w:t>
      </w:r>
      <w:r w:rsidR="00F71097" w:rsidRPr="00770995">
        <w:rPr>
          <w:rFonts w:ascii="Times New Roman" w:hAnsi="Times New Roman" w:cs="Times New Roman"/>
          <w:sz w:val="24"/>
          <w:szCs w:val="24"/>
        </w:rPr>
        <w:t>hnston</w:t>
      </w:r>
      <w:r w:rsidR="005A2AFB" w:rsidRPr="00770995">
        <w:rPr>
          <w:rFonts w:ascii="Times New Roman" w:hAnsi="Times New Roman" w:cs="Times New Roman"/>
          <w:sz w:val="24"/>
          <w:szCs w:val="24"/>
        </w:rPr>
        <w:t xml:space="preserve"> (201</w:t>
      </w:r>
      <w:r w:rsidR="00F71097" w:rsidRPr="00770995">
        <w:rPr>
          <w:rFonts w:ascii="Times New Roman" w:hAnsi="Times New Roman" w:cs="Times New Roman"/>
          <w:sz w:val="24"/>
          <w:szCs w:val="24"/>
        </w:rPr>
        <w:t>2</w:t>
      </w:r>
      <w:r w:rsidR="005A2AFB" w:rsidRPr="00770995">
        <w:rPr>
          <w:rFonts w:ascii="Times New Roman" w:hAnsi="Times New Roman" w:cs="Times New Roman"/>
          <w:sz w:val="24"/>
          <w:szCs w:val="24"/>
        </w:rPr>
        <w:t>) says that exchanges based on empathy can make dining experiences lasting, which will make customers happier.</w:t>
      </w:r>
      <w:r w:rsidR="000C2B12" w:rsidRPr="00770995">
        <w:rPr>
          <w:rFonts w:ascii="Times New Roman" w:hAnsi="Times New Roman" w:cs="Times New Roman"/>
          <w:sz w:val="24"/>
          <w:szCs w:val="24"/>
        </w:rPr>
        <w:t xml:space="preserve"> Furthermore, </w:t>
      </w:r>
      <w:r w:rsidR="0002061E" w:rsidRPr="00770995">
        <w:rPr>
          <w:rFonts w:ascii="Times New Roman" w:hAnsi="Times New Roman" w:cs="Times New Roman"/>
          <w:sz w:val="24"/>
          <w:szCs w:val="24"/>
        </w:rPr>
        <w:t>handling conflicts well can create the distinction between a dissatisfied consumer and a devoted one.</w:t>
      </w:r>
      <w:r w:rsidR="00DD5873" w:rsidRPr="00770995">
        <w:rPr>
          <w:rFonts w:ascii="Times New Roman" w:hAnsi="Times New Roman" w:cs="Times New Roman"/>
          <w:sz w:val="24"/>
          <w:szCs w:val="24"/>
        </w:rPr>
        <w:t xml:space="preserve"> As suggested by Davi</w:t>
      </w:r>
      <w:r w:rsidR="002624C4" w:rsidRPr="00770995">
        <w:rPr>
          <w:rFonts w:ascii="Times New Roman" w:hAnsi="Times New Roman" w:cs="Times New Roman"/>
          <w:sz w:val="24"/>
          <w:szCs w:val="24"/>
        </w:rPr>
        <w:t>s</w:t>
      </w:r>
      <w:r w:rsidR="00DD5873" w:rsidRPr="00770995">
        <w:rPr>
          <w:rFonts w:ascii="Times New Roman" w:hAnsi="Times New Roman" w:cs="Times New Roman"/>
          <w:sz w:val="24"/>
          <w:szCs w:val="24"/>
        </w:rPr>
        <w:t xml:space="preserve"> (20</w:t>
      </w:r>
      <w:r w:rsidR="002624C4" w:rsidRPr="00770995">
        <w:rPr>
          <w:rFonts w:ascii="Times New Roman" w:hAnsi="Times New Roman" w:cs="Times New Roman"/>
          <w:sz w:val="24"/>
          <w:szCs w:val="24"/>
        </w:rPr>
        <w:t>18</w:t>
      </w:r>
      <w:r w:rsidR="00DD5873" w:rsidRPr="00770995">
        <w:rPr>
          <w:rFonts w:ascii="Times New Roman" w:hAnsi="Times New Roman" w:cs="Times New Roman"/>
          <w:sz w:val="24"/>
          <w:szCs w:val="24"/>
        </w:rPr>
        <w:t>), speedy and effective dispute resolution can lessen the possibility of harming a restaurant's image and possibly increase usage.</w:t>
      </w:r>
      <w:r w:rsidR="00740507" w:rsidRPr="00770995">
        <w:rPr>
          <w:rFonts w:ascii="Times New Roman" w:hAnsi="Times New Roman" w:cs="Times New Roman"/>
          <w:sz w:val="24"/>
          <w:szCs w:val="24"/>
        </w:rPr>
        <w:t xml:space="preserve"> Lastly, </w:t>
      </w:r>
      <w:r w:rsidR="00395F0F" w:rsidRPr="00770995">
        <w:rPr>
          <w:rFonts w:ascii="Times New Roman" w:hAnsi="Times New Roman" w:cs="Times New Roman"/>
          <w:sz w:val="24"/>
          <w:szCs w:val="24"/>
        </w:rPr>
        <w:t xml:space="preserve">product knowledge is also essential in the </w:t>
      </w:r>
      <w:r w:rsidR="00A87663" w:rsidRPr="00770995">
        <w:rPr>
          <w:rFonts w:ascii="Times New Roman" w:hAnsi="Times New Roman" w:cs="Times New Roman"/>
          <w:sz w:val="24"/>
          <w:szCs w:val="24"/>
        </w:rPr>
        <w:t xml:space="preserve">restaurant industry. </w:t>
      </w:r>
      <w:r w:rsidR="00320E5A" w:rsidRPr="00770995">
        <w:rPr>
          <w:rFonts w:ascii="Times New Roman" w:hAnsi="Times New Roman" w:cs="Times New Roman"/>
          <w:sz w:val="24"/>
          <w:szCs w:val="24"/>
        </w:rPr>
        <w:t xml:space="preserve">When staff members have an extensive knowledge about the menu </w:t>
      </w:r>
      <w:r w:rsidR="00E06594" w:rsidRPr="00770995">
        <w:rPr>
          <w:rFonts w:ascii="Times New Roman" w:hAnsi="Times New Roman" w:cs="Times New Roman"/>
          <w:sz w:val="24"/>
          <w:szCs w:val="24"/>
        </w:rPr>
        <w:t>and the items utilized, they can make personalised suggestions that make the customer's whole dining experience much better</w:t>
      </w:r>
      <w:r w:rsidR="00BD2E8F" w:rsidRPr="00770995">
        <w:rPr>
          <w:rFonts w:ascii="Times New Roman" w:hAnsi="Times New Roman" w:cs="Times New Roman"/>
          <w:sz w:val="24"/>
          <w:szCs w:val="24"/>
        </w:rPr>
        <w:t xml:space="preserve">. According to </w:t>
      </w:r>
      <w:r w:rsidR="0099780F" w:rsidRPr="00770995">
        <w:rPr>
          <w:rFonts w:ascii="Times New Roman" w:hAnsi="Times New Roman" w:cs="Times New Roman"/>
          <w:sz w:val="24"/>
          <w:szCs w:val="24"/>
        </w:rPr>
        <w:t>Walker</w:t>
      </w:r>
      <w:r w:rsidR="00BD2E8F" w:rsidRPr="00770995">
        <w:rPr>
          <w:rFonts w:ascii="Times New Roman" w:hAnsi="Times New Roman" w:cs="Times New Roman"/>
          <w:sz w:val="24"/>
          <w:szCs w:val="24"/>
        </w:rPr>
        <w:t xml:space="preserve"> (20</w:t>
      </w:r>
      <w:r w:rsidR="0099780F" w:rsidRPr="00770995">
        <w:rPr>
          <w:rFonts w:ascii="Times New Roman" w:hAnsi="Times New Roman" w:cs="Times New Roman"/>
          <w:sz w:val="24"/>
          <w:szCs w:val="24"/>
        </w:rPr>
        <w:t>17</w:t>
      </w:r>
      <w:r w:rsidR="00BD2E8F" w:rsidRPr="00770995">
        <w:rPr>
          <w:rFonts w:ascii="Times New Roman" w:hAnsi="Times New Roman" w:cs="Times New Roman"/>
          <w:sz w:val="24"/>
          <w:szCs w:val="24"/>
        </w:rPr>
        <w:t>), educated employees can have a beneficial impact on a customer's choices, which is good for both the customer and the restaurant. </w:t>
      </w:r>
    </w:p>
    <w:p w14:paraId="646D925D" w14:textId="7219574C" w:rsidR="00130D0F" w:rsidRPr="00770995" w:rsidRDefault="0073609D" w:rsidP="00770995">
      <w:pPr>
        <w:spacing w:line="360" w:lineRule="auto"/>
        <w:jc w:val="both"/>
        <w:rPr>
          <w:rFonts w:ascii="Times New Roman" w:hAnsi="Times New Roman" w:cs="Times New Roman"/>
          <w:sz w:val="24"/>
          <w:szCs w:val="24"/>
        </w:rPr>
      </w:pPr>
      <w:r w:rsidRPr="00770995">
        <w:rPr>
          <w:rFonts w:ascii="Times New Roman" w:hAnsi="Times New Roman" w:cs="Times New Roman"/>
          <w:sz w:val="24"/>
          <w:szCs w:val="24"/>
        </w:rPr>
        <w:t>Professionals with ambitions who want to improve their skills in the restaurant business must get both formal education and direct practise. Hospitality management classes, which are often part of official education programmes, teach the basic ideas and rules of customer service.</w:t>
      </w:r>
      <w:r w:rsidR="00F26337" w:rsidRPr="00770995">
        <w:rPr>
          <w:rFonts w:ascii="Times New Roman" w:hAnsi="Times New Roman" w:cs="Times New Roman"/>
          <w:sz w:val="24"/>
          <w:szCs w:val="24"/>
        </w:rPr>
        <w:t xml:space="preserve"> In </w:t>
      </w:r>
      <w:r w:rsidR="00F26337" w:rsidRPr="00770995">
        <w:rPr>
          <w:rFonts w:ascii="Times New Roman" w:hAnsi="Times New Roman" w:cs="Times New Roman"/>
          <w:sz w:val="24"/>
          <w:szCs w:val="24"/>
        </w:rPr>
        <w:lastRenderedPageBreak/>
        <w:t xml:space="preserve">addition, </w:t>
      </w:r>
      <w:r w:rsidR="00E54BBE" w:rsidRPr="00770995">
        <w:rPr>
          <w:rFonts w:ascii="Times New Roman" w:hAnsi="Times New Roman" w:cs="Times New Roman"/>
          <w:sz w:val="24"/>
          <w:szCs w:val="24"/>
        </w:rPr>
        <w:t>apprenticeship</w:t>
      </w:r>
      <w:r w:rsidR="00F26337" w:rsidRPr="00770995">
        <w:rPr>
          <w:rFonts w:ascii="Times New Roman" w:hAnsi="Times New Roman" w:cs="Times New Roman"/>
          <w:sz w:val="24"/>
          <w:szCs w:val="24"/>
        </w:rPr>
        <w:t xml:space="preserve"> programmes in restaurants can also be helpful because they pair new employees with more experienced workers so that the new employees can learn and get help from.</w:t>
      </w:r>
      <w:r w:rsidR="00043422" w:rsidRPr="00770995">
        <w:rPr>
          <w:rFonts w:ascii="Times New Roman" w:hAnsi="Times New Roman" w:cs="Times New Roman"/>
          <w:sz w:val="24"/>
          <w:szCs w:val="24"/>
        </w:rPr>
        <w:t xml:space="preserve"> Teaching best practises and other unspoken information that tend to be acquired through years of experience is an important element of this kind of mentoring.</w:t>
      </w:r>
      <w:r w:rsidR="00F3609C" w:rsidRPr="00770995">
        <w:rPr>
          <w:rFonts w:ascii="Times New Roman" w:hAnsi="Times New Roman" w:cs="Times New Roman"/>
          <w:sz w:val="24"/>
          <w:szCs w:val="24"/>
        </w:rPr>
        <w:t xml:space="preserve"> (</w:t>
      </w:r>
      <w:proofErr w:type="spellStart"/>
      <w:r w:rsidR="009A5985" w:rsidRPr="00770995">
        <w:rPr>
          <w:rFonts w:ascii="Times New Roman" w:hAnsi="Times New Roman" w:cs="Times New Roman"/>
          <w:sz w:val="24"/>
          <w:szCs w:val="24"/>
        </w:rPr>
        <w:t>Hornbaek</w:t>
      </w:r>
      <w:proofErr w:type="spellEnd"/>
      <w:r w:rsidR="00F3609C" w:rsidRPr="00770995">
        <w:rPr>
          <w:rFonts w:ascii="Times New Roman" w:hAnsi="Times New Roman" w:cs="Times New Roman"/>
          <w:sz w:val="24"/>
          <w:szCs w:val="24"/>
        </w:rPr>
        <w:t xml:space="preserve">, 2023). </w:t>
      </w:r>
      <w:r w:rsidR="00C24767" w:rsidRPr="00770995">
        <w:rPr>
          <w:rFonts w:ascii="Times New Roman" w:hAnsi="Times New Roman" w:cs="Times New Roman"/>
          <w:sz w:val="24"/>
          <w:szCs w:val="24"/>
        </w:rPr>
        <w:t>Also, regular evaluation tools, such as performance reviews or customer happiness surveys, also let individuals keep an eye on their skills to enhance them. These reviews are significant in making sure that key skills continue to develop in order to meet changing customer needs.</w:t>
      </w:r>
      <w:r w:rsidR="005A2414" w:rsidRPr="00770995">
        <w:rPr>
          <w:rFonts w:ascii="Times New Roman" w:hAnsi="Times New Roman" w:cs="Times New Roman"/>
          <w:sz w:val="24"/>
          <w:szCs w:val="24"/>
        </w:rPr>
        <w:t xml:space="preserve"> Participating in professional groups and events for networking is another important way to improve  skills</w:t>
      </w:r>
      <w:r w:rsidR="00E46BC6" w:rsidRPr="00770995">
        <w:rPr>
          <w:rFonts w:ascii="Times New Roman" w:hAnsi="Times New Roman" w:cs="Times New Roman"/>
          <w:sz w:val="24"/>
          <w:szCs w:val="24"/>
        </w:rPr>
        <w:t xml:space="preserve"> (Zutshi, 2019).</w:t>
      </w:r>
      <w:r w:rsidR="005A2414" w:rsidRPr="00770995">
        <w:rPr>
          <w:rFonts w:ascii="Times New Roman" w:hAnsi="Times New Roman" w:cs="Times New Roman"/>
          <w:sz w:val="24"/>
          <w:szCs w:val="24"/>
        </w:rPr>
        <w:t xml:space="preserve"> Professionals can learn novel information by interacting with experts in their field and other professionals on these sites.</w:t>
      </w:r>
      <w:r w:rsidR="00E0321F" w:rsidRPr="00770995">
        <w:rPr>
          <w:rFonts w:ascii="Times New Roman" w:hAnsi="Times New Roman" w:cs="Times New Roman"/>
          <w:sz w:val="24"/>
          <w:szCs w:val="24"/>
        </w:rPr>
        <w:t xml:space="preserve"> Being exposed to different points of view in these situations can create an understanding on how customer expectations change and new trends form.</w:t>
      </w:r>
    </w:p>
    <w:p w14:paraId="40DB2554" w14:textId="386B098A" w:rsidR="001A7D8C" w:rsidRPr="00770995" w:rsidRDefault="001062FF" w:rsidP="00770995">
      <w:pPr>
        <w:spacing w:line="360" w:lineRule="auto"/>
        <w:jc w:val="both"/>
        <w:rPr>
          <w:rFonts w:ascii="Times New Roman" w:hAnsi="Times New Roman" w:cs="Times New Roman"/>
          <w:sz w:val="24"/>
          <w:szCs w:val="24"/>
        </w:rPr>
      </w:pPr>
      <w:r w:rsidRPr="00770995">
        <w:rPr>
          <w:rFonts w:ascii="Times New Roman" w:hAnsi="Times New Roman" w:cs="Times New Roman"/>
          <w:sz w:val="24"/>
          <w:szCs w:val="24"/>
        </w:rPr>
        <w:t xml:space="preserve">A UK-based food business called Pret </w:t>
      </w:r>
      <w:r w:rsidR="008C36F2" w:rsidRPr="00770995">
        <w:rPr>
          <w:rFonts w:ascii="Times New Roman" w:hAnsi="Times New Roman" w:cs="Times New Roman"/>
          <w:sz w:val="24"/>
          <w:szCs w:val="24"/>
        </w:rPr>
        <w:t>a</w:t>
      </w:r>
      <w:r w:rsidRPr="00770995">
        <w:rPr>
          <w:rFonts w:ascii="Times New Roman" w:hAnsi="Times New Roman" w:cs="Times New Roman"/>
          <w:sz w:val="24"/>
          <w:szCs w:val="24"/>
        </w:rPr>
        <w:t xml:space="preserve"> Manger has been able to boost its service by training its employees more in empathy and product awareness. Their "Pret Academy" gives their employees chances to keep learning and growing</w:t>
      </w:r>
      <w:r w:rsidR="00D97E21" w:rsidRPr="00770995">
        <w:rPr>
          <w:rFonts w:ascii="Times New Roman" w:hAnsi="Times New Roman" w:cs="Times New Roman"/>
          <w:sz w:val="24"/>
          <w:szCs w:val="24"/>
        </w:rPr>
        <w:t xml:space="preserve"> (Pret, n.d.). </w:t>
      </w:r>
      <w:r w:rsidRPr="00770995">
        <w:rPr>
          <w:rFonts w:ascii="Times New Roman" w:hAnsi="Times New Roman" w:cs="Times New Roman"/>
          <w:sz w:val="24"/>
          <w:szCs w:val="24"/>
        </w:rPr>
        <w:t xml:space="preserve"> In the same way, Hawksmoor, a British steakhouse brand, has been complimented for its excellent service, which is partly due to the fact that they put a lot of effort into teaching their employees how to communicate and solve problems</w:t>
      </w:r>
      <w:r w:rsidR="008D00E9" w:rsidRPr="00770995">
        <w:rPr>
          <w:rFonts w:ascii="Times New Roman" w:hAnsi="Times New Roman" w:cs="Times New Roman"/>
          <w:sz w:val="24"/>
          <w:szCs w:val="24"/>
        </w:rPr>
        <w:t xml:space="preserve"> (Hawksmoor, 2023). </w:t>
      </w:r>
      <w:r w:rsidR="00BA411C" w:rsidRPr="00770995">
        <w:rPr>
          <w:rFonts w:ascii="Times New Roman" w:hAnsi="Times New Roman" w:cs="Times New Roman"/>
          <w:sz w:val="24"/>
          <w:szCs w:val="24"/>
        </w:rPr>
        <w:t>Customer satisfaction has increased as a result of these strategies, which have also contributed to the success of the company.</w:t>
      </w:r>
    </w:p>
    <w:p w14:paraId="1EB1E2D2" w14:textId="10B6F570" w:rsidR="00130D0F" w:rsidRPr="00770995" w:rsidRDefault="00F727A2" w:rsidP="00770995">
      <w:pPr>
        <w:spacing w:line="360" w:lineRule="auto"/>
        <w:jc w:val="both"/>
        <w:rPr>
          <w:rFonts w:ascii="Times New Roman" w:hAnsi="Times New Roman" w:cs="Times New Roman"/>
          <w:sz w:val="24"/>
          <w:szCs w:val="24"/>
        </w:rPr>
      </w:pPr>
      <w:r w:rsidRPr="00770995">
        <w:rPr>
          <w:rFonts w:ascii="Times New Roman" w:hAnsi="Times New Roman" w:cs="Times New Roman"/>
          <w:sz w:val="24"/>
          <w:szCs w:val="24"/>
        </w:rPr>
        <w:t>The implementation of these skills may present difficulties as a result of the fluctuating nature of consumer expectations and the elevated rates of staff turnover.</w:t>
      </w:r>
      <w:r w:rsidR="005E1D57" w:rsidRPr="00770995">
        <w:rPr>
          <w:rFonts w:ascii="Times New Roman" w:hAnsi="Times New Roman" w:cs="Times New Roman"/>
          <w:sz w:val="24"/>
          <w:szCs w:val="24"/>
        </w:rPr>
        <w:t xml:space="preserve"> For instance, between 2020 and 2021, the food and beverage service industry witnessed a rise in business turnover in the UK. Food and refreshment services accumulated a turnover exceeding £69 billion in 2021</w:t>
      </w:r>
      <w:r w:rsidR="005D47D1" w:rsidRPr="00770995">
        <w:rPr>
          <w:rFonts w:ascii="Times New Roman" w:hAnsi="Times New Roman" w:cs="Times New Roman"/>
          <w:sz w:val="24"/>
          <w:szCs w:val="24"/>
        </w:rPr>
        <w:t xml:space="preserve"> (Statista, n.d.). </w:t>
      </w:r>
      <w:r w:rsidR="0043350D" w:rsidRPr="00770995">
        <w:rPr>
          <w:rFonts w:ascii="Times New Roman" w:hAnsi="Times New Roman" w:cs="Times New Roman"/>
          <w:sz w:val="24"/>
          <w:szCs w:val="24"/>
        </w:rPr>
        <w:t>However, this can be remedied through continuous  staff training and a competent leadership team that recognises the complexities of service quality.</w:t>
      </w:r>
      <w:r w:rsidR="009172DF" w:rsidRPr="00770995">
        <w:rPr>
          <w:rFonts w:ascii="Times New Roman" w:hAnsi="Times New Roman" w:cs="Times New Roman"/>
          <w:sz w:val="24"/>
          <w:szCs w:val="24"/>
        </w:rPr>
        <w:t xml:space="preserve"> An additional strategy would be to provide rewards for the enhancement of skills, such as career progression opportunities and performance-based compensation.</w:t>
      </w:r>
    </w:p>
    <w:p w14:paraId="6780566B" w14:textId="1EA606F1" w:rsidR="00130D0F" w:rsidRPr="00770995" w:rsidRDefault="00693230" w:rsidP="00770995">
      <w:pPr>
        <w:spacing w:line="360" w:lineRule="auto"/>
        <w:jc w:val="both"/>
        <w:rPr>
          <w:rFonts w:ascii="Times New Roman" w:hAnsi="Times New Roman" w:cs="Times New Roman"/>
          <w:sz w:val="24"/>
          <w:szCs w:val="24"/>
        </w:rPr>
      </w:pPr>
      <w:r w:rsidRPr="00770995">
        <w:rPr>
          <w:rFonts w:ascii="Times New Roman" w:hAnsi="Times New Roman" w:cs="Times New Roman"/>
          <w:sz w:val="24"/>
          <w:szCs w:val="24"/>
        </w:rPr>
        <w:t xml:space="preserve">To sum up, in the UK's volatile restaurant industry, customer service is crucial. Successful people have key abilities including communication, empathy, and time management. These abilities can be developed through classroom instruction, practical experience, and ongoing evaluation. Improvements in specific areas of expertise, as shown at Pret </w:t>
      </w:r>
      <w:r w:rsidR="004B6B3D" w:rsidRPr="00770995">
        <w:rPr>
          <w:rFonts w:ascii="Times New Roman" w:hAnsi="Times New Roman" w:cs="Times New Roman"/>
          <w:sz w:val="24"/>
          <w:szCs w:val="24"/>
        </w:rPr>
        <w:t>a</w:t>
      </w:r>
      <w:r w:rsidRPr="00770995">
        <w:rPr>
          <w:rFonts w:ascii="Times New Roman" w:hAnsi="Times New Roman" w:cs="Times New Roman"/>
          <w:sz w:val="24"/>
          <w:szCs w:val="24"/>
        </w:rPr>
        <w:t xml:space="preserve"> Mange</w:t>
      </w:r>
      <w:r w:rsidR="004B6B3D" w:rsidRPr="00770995">
        <w:rPr>
          <w:rFonts w:ascii="Times New Roman" w:hAnsi="Times New Roman" w:cs="Times New Roman"/>
          <w:sz w:val="24"/>
          <w:szCs w:val="24"/>
        </w:rPr>
        <w:t>r</w:t>
      </w:r>
      <w:r w:rsidRPr="00770995">
        <w:rPr>
          <w:rFonts w:ascii="Times New Roman" w:hAnsi="Times New Roman" w:cs="Times New Roman"/>
          <w:sz w:val="24"/>
          <w:szCs w:val="24"/>
        </w:rPr>
        <w:t>, can have a major effect on both customer satisfaction and restaurants.</w:t>
      </w:r>
    </w:p>
    <w:p w14:paraId="45DC5735" w14:textId="77777777" w:rsidR="00130D0F" w:rsidRPr="00130D0F" w:rsidRDefault="00130D0F" w:rsidP="00130D0F">
      <w:pPr>
        <w:spacing w:line="360" w:lineRule="auto"/>
        <w:jc w:val="both"/>
        <w:rPr>
          <w:rFonts w:ascii="Times New Roman" w:hAnsi="Times New Roman" w:cs="Times New Roman"/>
          <w:b/>
          <w:bCs/>
          <w:sz w:val="24"/>
          <w:szCs w:val="24"/>
        </w:rPr>
      </w:pPr>
    </w:p>
    <w:p w14:paraId="7612A2DD" w14:textId="378AF2F9" w:rsidR="00130D0F" w:rsidRPr="00770995" w:rsidRDefault="00130D0F" w:rsidP="00770995">
      <w:pPr>
        <w:spacing w:line="360" w:lineRule="auto"/>
        <w:jc w:val="both"/>
        <w:rPr>
          <w:rFonts w:ascii="Times New Roman" w:hAnsi="Times New Roman" w:cs="Times New Roman"/>
          <w:b/>
          <w:bCs/>
          <w:sz w:val="24"/>
          <w:szCs w:val="24"/>
        </w:rPr>
      </w:pPr>
      <w:r w:rsidRPr="00770995">
        <w:rPr>
          <w:rFonts w:ascii="Times New Roman" w:hAnsi="Times New Roman" w:cs="Times New Roman"/>
          <w:b/>
          <w:bCs/>
          <w:sz w:val="24"/>
          <w:szCs w:val="24"/>
        </w:rPr>
        <w:t>References:</w:t>
      </w:r>
    </w:p>
    <w:p w14:paraId="0323D7A6" w14:textId="15C96EAA" w:rsidR="00DF6468" w:rsidRPr="00770995" w:rsidRDefault="00770995" w:rsidP="00770995">
      <w:pPr>
        <w:pStyle w:val="NormalWeb"/>
        <w:spacing w:before="0" w:beforeAutospacing="0" w:after="0" w:afterAutospacing="0" w:line="360" w:lineRule="auto"/>
        <w:jc w:val="both"/>
      </w:pPr>
      <w:r>
        <w:t xml:space="preserve">  </w:t>
      </w:r>
      <w:r w:rsidR="00E618D1" w:rsidRPr="00770995">
        <w:rPr>
          <w:b/>
          <w:bCs/>
        </w:rPr>
        <w:t>D</w:t>
      </w:r>
      <w:r w:rsidR="00E618D1" w:rsidRPr="00770995">
        <w:t>avis, B., Lockwood, A., Alcott, P. and Pantelidis, I.S. (2018). Food and beverage management: Sixth edition. [online]  Routledge. Available at: https://dspace.uef.edu.vn/handle/123456789/29402 [Accessed 4 Oct. 2023].</w:t>
      </w:r>
    </w:p>
    <w:p w14:paraId="1A6B96FD" w14:textId="76FE3E9C" w:rsidR="008D00E9" w:rsidRPr="00770995" w:rsidRDefault="00770995" w:rsidP="00770995">
      <w:pPr>
        <w:pStyle w:val="NormalWeb"/>
        <w:spacing w:before="0" w:beforeAutospacing="0" w:after="0" w:afterAutospacing="0" w:line="360" w:lineRule="auto"/>
        <w:jc w:val="both"/>
      </w:pPr>
      <w:r>
        <w:t xml:space="preserve">  </w:t>
      </w:r>
      <w:r w:rsidR="008D00E9" w:rsidRPr="00770995">
        <w:rPr>
          <w:b/>
          <w:bCs/>
        </w:rPr>
        <w:t>H</w:t>
      </w:r>
      <w:r w:rsidR="008D00E9" w:rsidRPr="00770995">
        <w:t>awksmoor (2023). Meet Our 2023 Hawksmoor Hospitality Heroes | Hawksmoor. [online] Available at: https://thehawksmoor.com/news/meet-our-2023-hawksmoor-hospitality-heroes/ [Accessed 5 Oct. 2023].</w:t>
      </w:r>
    </w:p>
    <w:p w14:paraId="3755882C" w14:textId="10E954B3" w:rsidR="00E618D1" w:rsidRPr="00770995" w:rsidRDefault="00770995" w:rsidP="00770995">
      <w:pPr>
        <w:pStyle w:val="NormalWeb"/>
        <w:spacing w:before="0" w:beforeAutospacing="0" w:after="0" w:afterAutospacing="0" w:line="360" w:lineRule="auto"/>
        <w:jc w:val="both"/>
      </w:pPr>
      <w:r>
        <w:t xml:space="preserve">  </w:t>
      </w:r>
      <w:proofErr w:type="spellStart"/>
      <w:r w:rsidR="00DF6468" w:rsidRPr="00770995">
        <w:rPr>
          <w:b/>
          <w:bCs/>
        </w:rPr>
        <w:t>H</w:t>
      </w:r>
      <w:r w:rsidR="00DF6468" w:rsidRPr="00770995">
        <w:t>ornbaek</w:t>
      </w:r>
      <w:proofErr w:type="spellEnd"/>
      <w:r w:rsidR="00DF6468" w:rsidRPr="00770995">
        <w:t xml:space="preserve">, P. (2023). The practical craftmanship and social practices of apprentice chefs in a professional kitchen setting. [online] </w:t>
      </w:r>
      <w:proofErr w:type="spellStart"/>
      <w:r w:rsidR="00DF6468" w:rsidRPr="00770995">
        <w:t>doi:https</w:t>
      </w:r>
      <w:proofErr w:type="spellEnd"/>
      <w:r w:rsidR="00DF6468" w:rsidRPr="00770995">
        <w:t>://doi.org/10.26203/b42z-qx61.</w:t>
      </w:r>
    </w:p>
    <w:p w14:paraId="6E0814BA" w14:textId="77777777" w:rsidR="00AD0D56" w:rsidRDefault="00770995" w:rsidP="00770995">
      <w:pPr>
        <w:pStyle w:val="NormalWeb"/>
        <w:spacing w:before="0" w:beforeAutospacing="0" w:after="0" w:afterAutospacing="0" w:line="360" w:lineRule="auto"/>
        <w:jc w:val="both"/>
      </w:pPr>
      <w:r w:rsidRPr="00770995">
        <w:rPr>
          <w:b/>
          <w:bCs/>
        </w:rPr>
        <w:t xml:space="preserve">  </w:t>
      </w:r>
      <w:r w:rsidR="00863930" w:rsidRPr="00770995">
        <w:rPr>
          <w:b/>
          <w:bCs/>
        </w:rPr>
        <w:t>J</w:t>
      </w:r>
      <w:r w:rsidR="00863930" w:rsidRPr="00770995">
        <w:t>ohnston, R. (2012) Service operations management : improving service delivery. 4th ed. Harlow, England: Pearson</w:t>
      </w:r>
    </w:p>
    <w:p w14:paraId="5C6C5B16" w14:textId="4FC9453B" w:rsidR="004B3C2F" w:rsidRPr="00770995" w:rsidRDefault="00AD0D56" w:rsidP="00770995">
      <w:pPr>
        <w:pStyle w:val="NormalWeb"/>
        <w:spacing w:before="0" w:beforeAutospacing="0" w:after="0" w:afterAutospacing="0" w:line="360" w:lineRule="auto"/>
        <w:jc w:val="both"/>
      </w:pPr>
      <w:r>
        <w:t xml:space="preserve">  </w:t>
      </w:r>
      <w:r w:rsidR="004B3C2F" w:rsidRPr="00AD0D56">
        <w:rPr>
          <w:b/>
          <w:bCs/>
        </w:rPr>
        <w:t>K</w:t>
      </w:r>
      <w:r w:rsidR="004B3C2F" w:rsidRPr="00770995">
        <w:t xml:space="preserve">ang, J. and Hyun, S.S. (2012). Effective communication styles for the customer-oriented service employee: Inducing dedicational </w:t>
      </w:r>
      <w:proofErr w:type="spellStart"/>
      <w:r w:rsidR="004B3C2F" w:rsidRPr="00770995">
        <w:t>behaviors</w:t>
      </w:r>
      <w:proofErr w:type="spellEnd"/>
      <w:r w:rsidR="004B3C2F" w:rsidRPr="00770995">
        <w:t xml:space="preserve"> in luxury restaurant patrons. International Journal of Hospitality Management, 31(3), pp.772–785. </w:t>
      </w:r>
      <w:proofErr w:type="spellStart"/>
      <w:r w:rsidR="004B3C2F" w:rsidRPr="00770995">
        <w:t>doi:https</w:t>
      </w:r>
      <w:proofErr w:type="spellEnd"/>
      <w:r w:rsidR="004B3C2F" w:rsidRPr="00770995">
        <w:t>://doi.org/10.1016/j.ijhm.2011.09.014.</w:t>
      </w:r>
    </w:p>
    <w:p w14:paraId="40FB5858" w14:textId="3A8C23C7" w:rsidR="00D97E21" w:rsidRPr="00770995" w:rsidRDefault="00770995" w:rsidP="00770995">
      <w:pPr>
        <w:pStyle w:val="NormalWeb"/>
        <w:spacing w:before="0" w:beforeAutospacing="0" w:after="0" w:afterAutospacing="0" w:line="360" w:lineRule="auto"/>
        <w:jc w:val="both"/>
      </w:pPr>
      <w:r>
        <w:t xml:space="preserve">  </w:t>
      </w:r>
      <w:r w:rsidR="00D97E21" w:rsidRPr="00770995">
        <w:rPr>
          <w:b/>
          <w:bCs/>
        </w:rPr>
        <w:t>P</w:t>
      </w:r>
      <w:r w:rsidR="00D97E21" w:rsidRPr="00770995">
        <w:t>ret (n.d.). Pret’s Allergen Awareness Training | Pret A Manger | Pret A Manger. [online] Available at: https://www.pret.co.uk/en-GB/allergenguide-team-training.</w:t>
      </w:r>
    </w:p>
    <w:p w14:paraId="120B5F32" w14:textId="77777777" w:rsidR="00770995" w:rsidRDefault="00770995" w:rsidP="00770995">
      <w:pPr>
        <w:pStyle w:val="NormalWeb"/>
        <w:spacing w:before="0" w:beforeAutospacing="0" w:after="0" w:afterAutospacing="0" w:line="360" w:lineRule="auto"/>
        <w:jc w:val="both"/>
      </w:pPr>
      <w:r>
        <w:t xml:space="preserve">  </w:t>
      </w:r>
      <w:r w:rsidR="005D47D1" w:rsidRPr="00770995">
        <w:rPr>
          <w:b/>
          <w:bCs/>
        </w:rPr>
        <w:t>S</w:t>
      </w:r>
      <w:r w:rsidR="005D47D1" w:rsidRPr="00770995">
        <w:t xml:space="preserve">tatista. (n.d.). Hospitality: food service industry turnover 2008-2018. [online] Available at: </w:t>
      </w:r>
      <w:hyperlink r:id="rId7" w:history="1">
        <w:r w:rsidRPr="008A0715">
          <w:rPr>
            <w:rStyle w:val="Hyperlink"/>
          </w:rPr>
          <w:t>https://www.statista.com/statistics/558133/food-and-beverage-services-turnover-uk/</w:t>
        </w:r>
      </w:hyperlink>
      <w:r w:rsidR="005D47D1" w:rsidRPr="00770995">
        <w:t>.</w:t>
      </w:r>
      <w:r>
        <w:t xml:space="preserve">  </w:t>
      </w:r>
    </w:p>
    <w:p w14:paraId="76516A18" w14:textId="77777777" w:rsidR="00770995" w:rsidRDefault="00770995" w:rsidP="00770995">
      <w:pPr>
        <w:pStyle w:val="NormalWeb"/>
        <w:spacing w:before="0" w:beforeAutospacing="0" w:after="0" w:afterAutospacing="0" w:line="360" w:lineRule="auto"/>
        <w:jc w:val="both"/>
      </w:pPr>
      <w:r>
        <w:t xml:space="preserve">  </w:t>
      </w:r>
      <w:r w:rsidR="008E05F4" w:rsidRPr="00770995">
        <w:rPr>
          <w:b/>
          <w:bCs/>
        </w:rPr>
        <w:t>S</w:t>
      </w:r>
      <w:r w:rsidR="008E05F4" w:rsidRPr="00770995">
        <w:t xml:space="preserve">tatista (2023). Topic: Restaurants in the UK. [online] Statista. Available at: </w:t>
      </w:r>
      <w:hyperlink r:id="rId8" w:anchor="topicOverview" w:history="1">
        <w:r w:rsidR="00431CF9" w:rsidRPr="00770995">
          <w:rPr>
            <w:rStyle w:val="Hyperlink"/>
            <w:color w:val="auto"/>
          </w:rPr>
          <w:t>https://www.statista.com/topics/3131/restaurant-industry-in-the-united-kingdom-uk/#topicOverview</w:t>
        </w:r>
      </w:hyperlink>
      <w:r w:rsidR="008E05F4" w:rsidRPr="00770995">
        <w:t>.</w:t>
      </w:r>
    </w:p>
    <w:p w14:paraId="0B67AD0B" w14:textId="77777777" w:rsidR="00770995" w:rsidRDefault="00770995" w:rsidP="00770995">
      <w:pPr>
        <w:pStyle w:val="NormalWeb"/>
        <w:spacing w:before="0" w:beforeAutospacing="0" w:after="0" w:afterAutospacing="0" w:line="360" w:lineRule="auto"/>
        <w:jc w:val="both"/>
      </w:pPr>
      <w:r>
        <w:t xml:space="preserve">  </w:t>
      </w:r>
      <w:r w:rsidR="00431CF9" w:rsidRPr="00770995">
        <w:rPr>
          <w:b/>
          <w:bCs/>
        </w:rPr>
        <w:t>W</w:t>
      </w:r>
      <w:r w:rsidR="00431CF9" w:rsidRPr="00770995">
        <w:t>alker, J (2017) Introduction to Hospitality. Harlow: Pearson Education Limited</w:t>
      </w:r>
    </w:p>
    <w:p w14:paraId="28E2AC5D" w14:textId="219FC9A9" w:rsidR="008E05F4" w:rsidRPr="00770995" w:rsidRDefault="00770995" w:rsidP="00770995">
      <w:pPr>
        <w:pStyle w:val="NormalWeb"/>
        <w:spacing w:before="0" w:beforeAutospacing="0" w:after="0" w:afterAutospacing="0" w:line="360" w:lineRule="auto"/>
        <w:jc w:val="both"/>
      </w:pPr>
      <w:r>
        <w:t xml:space="preserve">  </w:t>
      </w:r>
      <w:r w:rsidR="008C36F2" w:rsidRPr="00770995">
        <w:rPr>
          <w:b/>
          <w:bCs/>
        </w:rPr>
        <w:t>Z</w:t>
      </w:r>
      <w:r w:rsidR="008C36F2" w:rsidRPr="00770995">
        <w:t>utshi, A. (2019) ‘How to develop well-informed and assured teams to embed food safety compliance in the UK catering and hospitality industry’, Perspectives in Public Health, 139(6), pp. 294–295</w:t>
      </w:r>
    </w:p>
    <w:p w14:paraId="2B7AEE5D" w14:textId="77777777" w:rsidR="00130D0F" w:rsidRPr="00770995" w:rsidRDefault="00130D0F" w:rsidP="00770995">
      <w:pPr>
        <w:spacing w:line="360" w:lineRule="auto"/>
        <w:jc w:val="both"/>
        <w:rPr>
          <w:rFonts w:ascii="Times New Roman" w:hAnsi="Times New Roman" w:cs="Times New Roman"/>
          <w:sz w:val="24"/>
          <w:szCs w:val="24"/>
        </w:rPr>
      </w:pPr>
    </w:p>
    <w:p w14:paraId="78C90FB5" w14:textId="77777777" w:rsidR="00130D0F" w:rsidRPr="00770995" w:rsidRDefault="00130D0F" w:rsidP="00770995">
      <w:pPr>
        <w:spacing w:line="360" w:lineRule="auto"/>
        <w:jc w:val="both"/>
        <w:rPr>
          <w:rFonts w:ascii="Times New Roman" w:hAnsi="Times New Roman" w:cs="Times New Roman"/>
          <w:sz w:val="24"/>
          <w:szCs w:val="24"/>
        </w:rPr>
      </w:pPr>
    </w:p>
    <w:p w14:paraId="14FFA622" w14:textId="77777777" w:rsidR="00F5121A" w:rsidRPr="00770995" w:rsidRDefault="00F5121A" w:rsidP="00770995">
      <w:pPr>
        <w:spacing w:line="360" w:lineRule="auto"/>
        <w:jc w:val="both"/>
        <w:rPr>
          <w:rFonts w:ascii="Times New Roman" w:hAnsi="Times New Roman" w:cs="Times New Roman"/>
          <w:sz w:val="24"/>
          <w:szCs w:val="24"/>
        </w:rPr>
      </w:pPr>
    </w:p>
    <w:p w14:paraId="4DABB425" w14:textId="77777777" w:rsidR="00F5121A" w:rsidRPr="00770995" w:rsidRDefault="00F5121A" w:rsidP="00770995">
      <w:pPr>
        <w:spacing w:line="360" w:lineRule="auto"/>
        <w:jc w:val="both"/>
        <w:rPr>
          <w:rFonts w:ascii="Times New Roman" w:hAnsi="Times New Roman" w:cs="Times New Roman"/>
          <w:sz w:val="24"/>
          <w:szCs w:val="24"/>
        </w:rPr>
      </w:pPr>
    </w:p>
    <w:p w14:paraId="38C05216" w14:textId="77777777" w:rsidR="00F5121A" w:rsidRPr="00770995" w:rsidRDefault="00F5121A" w:rsidP="00770995">
      <w:pPr>
        <w:spacing w:line="360" w:lineRule="auto"/>
        <w:jc w:val="both"/>
        <w:rPr>
          <w:rFonts w:ascii="Times New Roman" w:hAnsi="Times New Roman" w:cs="Times New Roman"/>
          <w:sz w:val="24"/>
          <w:szCs w:val="24"/>
        </w:rPr>
      </w:pPr>
    </w:p>
    <w:sectPr w:rsidR="00F5121A" w:rsidRPr="0077099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E6A67" w14:textId="77777777" w:rsidR="005A6422" w:rsidRDefault="005A6422" w:rsidP="00F5121A">
      <w:pPr>
        <w:spacing w:after="0" w:line="240" w:lineRule="auto"/>
      </w:pPr>
      <w:r>
        <w:separator/>
      </w:r>
    </w:p>
  </w:endnote>
  <w:endnote w:type="continuationSeparator" w:id="0">
    <w:p w14:paraId="2435D911" w14:textId="77777777" w:rsidR="005A6422" w:rsidRDefault="005A6422" w:rsidP="00F5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208243"/>
      <w:docPartObj>
        <w:docPartGallery w:val="Page Numbers (Bottom of Page)"/>
        <w:docPartUnique/>
      </w:docPartObj>
    </w:sdtPr>
    <w:sdtEndPr>
      <w:rPr>
        <w:noProof/>
      </w:rPr>
    </w:sdtEndPr>
    <w:sdtContent>
      <w:p w14:paraId="22510DF5" w14:textId="51423FCA" w:rsidR="00F5121A" w:rsidRDefault="00F512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D0155" w14:textId="77777777" w:rsidR="00F5121A" w:rsidRDefault="00F51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106E7" w14:textId="77777777" w:rsidR="005A6422" w:rsidRDefault="005A6422" w:rsidP="00F5121A">
      <w:pPr>
        <w:spacing w:after="0" w:line="240" w:lineRule="auto"/>
      </w:pPr>
      <w:r>
        <w:separator/>
      </w:r>
    </w:p>
  </w:footnote>
  <w:footnote w:type="continuationSeparator" w:id="0">
    <w:p w14:paraId="3C377E13" w14:textId="77777777" w:rsidR="005A6422" w:rsidRDefault="005A6422" w:rsidP="00F51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24C9A"/>
    <w:multiLevelType w:val="hybridMultilevel"/>
    <w:tmpl w:val="FA320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0570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21A"/>
    <w:rsid w:val="0002061E"/>
    <w:rsid w:val="0003638C"/>
    <w:rsid w:val="00043422"/>
    <w:rsid w:val="000C2B12"/>
    <w:rsid w:val="001062FF"/>
    <w:rsid w:val="0011348F"/>
    <w:rsid w:val="00130D0F"/>
    <w:rsid w:val="001A7D8C"/>
    <w:rsid w:val="001D285D"/>
    <w:rsid w:val="00246AA9"/>
    <w:rsid w:val="00254D4C"/>
    <w:rsid w:val="002624C4"/>
    <w:rsid w:val="002D3A82"/>
    <w:rsid w:val="00320E5A"/>
    <w:rsid w:val="00395F0F"/>
    <w:rsid w:val="003F26BC"/>
    <w:rsid w:val="004142E9"/>
    <w:rsid w:val="00431CF9"/>
    <w:rsid w:val="0043350D"/>
    <w:rsid w:val="004B3C2F"/>
    <w:rsid w:val="004B4BAA"/>
    <w:rsid w:val="004B6B3D"/>
    <w:rsid w:val="005145C2"/>
    <w:rsid w:val="005A2414"/>
    <w:rsid w:val="005A2AFB"/>
    <w:rsid w:val="005A6422"/>
    <w:rsid w:val="005D47D1"/>
    <w:rsid w:val="005E1D57"/>
    <w:rsid w:val="005F347A"/>
    <w:rsid w:val="00607762"/>
    <w:rsid w:val="00643E27"/>
    <w:rsid w:val="00666BD9"/>
    <w:rsid w:val="0067654D"/>
    <w:rsid w:val="00693230"/>
    <w:rsid w:val="007247F5"/>
    <w:rsid w:val="0073609D"/>
    <w:rsid w:val="00740507"/>
    <w:rsid w:val="007406E6"/>
    <w:rsid w:val="00770995"/>
    <w:rsid w:val="00854C1E"/>
    <w:rsid w:val="00863930"/>
    <w:rsid w:val="008C36F2"/>
    <w:rsid w:val="008D00E9"/>
    <w:rsid w:val="008E05F4"/>
    <w:rsid w:val="009172DF"/>
    <w:rsid w:val="0099780F"/>
    <w:rsid w:val="009A5985"/>
    <w:rsid w:val="00A731B4"/>
    <w:rsid w:val="00A87663"/>
    <w:rsid w:val="00A90206"/>
    <w:rsid w:val="00AD0D56"/>
    <w:rsid w:val="00AD2A44"/>
    <w:rsid w:val="00AE2DD6"/>
    <w:rsid w:val="00B151A8"/>
    <w:rsid w:val="00BA411C"/>
    <w:rsid w:val="00BD2E8F"/>
    <w:rsid w:val="00C24767"/>
    <w:rsid w:val="00D97E21"/>
    <w:rsid w:val="00DB7561"/>
    <w:rsid w:val="00DD5873"/>
    <w:rsid w:val="00DF6468"/>
    <w:rsid w:val="00E0321F"/>
    <w:rsid w:val="00E06594"/>
    <w:rsid w:val="00E46BC6"/>
    <w:rsid w:val="00E54BBE"/>
    <w:rsid w:val="00E618D1"/>
    <w:rsid w:val="00E6575B"/>
    <w:rsid w:val="00F26337"/>
    <w:rsid w:val="00F3609C"/>
    <w:rsid w:val="00F5121A"/>
    <w:rsid w:val="00F71097"/>
    <w:rsid w:val="00F727A2"/>
    <w:rsid w:val="00F75572"/>
    <w:rsid w:val="00FD7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146F6"/>
  <w15:chartTrackingRefBased/>
  <w15:docId w15:val="{E6197982-74C4-4FC7-BD90-28961856F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1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1A"/>
  </w:style>
  <w:style w:type="paragraph" w:styleId="Footer">
    <w:name w:val="footer"/>
    <w:basedOn w:val="Normal"/>
    <w:link w:val="FooterChar"/>
    <w:uiPriority w:val="99"/>
    <w:unhideWhenUsed/>
    <w:rsid w:val="00F51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1A"/>
  </w:style>
  <w:style w:type="paragraph" w:styleId="ListParagraph">
    <w:name w:val="List Paragraph"/>
    <w:basedOn w:val="Normal"/>
    <w:uiPriority w:val="34"/>
    <w:qFormat/>
    <w:rsid w:val="004142E9"/>
    <w:pPr>
      <w:ind w:left="720"/>
      <w:contextualSpacing/>
    </w:pPr>
  </w:style>
  <w:style w:type="paragraph" w:styleId="NormalWeb">
    <w:name w:val="Normal (Web)"/>
    <w:basedOn w:val="Normal"/>
    <w:uiPriority w:val="99"/>
    <w:semiHidden/>
    <w:unhideWhenUsed/>
    <w:rsid w:val="008E05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31CF9"/>
    <w:rPr>
      <w:color w:val="0563C1" w:themeColor="hyperlink"/>
      <w:u w:val="single"/>
    </w:rPr>
  </w:style>
  <w:style w:type="character" w:styleId="UnresolvedMention">
    <w:name w:val="Unresolved Mention"/>
    <w:basedOn w:val="DefaultParagraphFont"/>
    <w:uiPriority w:val="99"/>
    <w:semiHidden/>
    <w:unhideWhenUsed/>
    <w:rsid w:val="00431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8099">
      <w:bodyDiv w:val="1"/>
      <w:marLeft w:val="0"/>
      <w:marRight w:val="0"/>
      <w:marTop w:val="0"/>
      <w:marBottom w:val="0"/>
      <w:divBdr>
        <w:top w:val="none" w:sz="0" w:space="0" w:color="auto"/>
        <w:left w:val="none" w:sz="0" w:space="0" w:color="auto"/>
        <w:bottom w:val="none" w:sz="0" w:space="0" w:color="auto"/>
        <w:right w:val="none" w:sz="0" w:space="0" w:color="auto"/>
      </w:divBdr>
    </w:div>
    <w:div w:id="105395282">
      <w:bodyDiv w:val="1"/>
      <w:marLeft w:val="0"/>
      <w:marRight w:val="0"/>
      <w:marTop w:val="0"/>
      <w:marBottom w:val="0"/>
      <w:divBdr>
        <w:top w:val="none" w:sz="0" w:space="0" w:color="auto"/>
        <w:left w:val="none" w:sz="0" w:space="0" w:color="auto"/>
        <w:bottom w:val="none" w:sz="0" w:space="0" w:color="auto"/>
        <w:right w:val="none" w:sz="0" w:space="0" w:color="auto"/>
      </w:divBdr>
    </w:div>
    <w:div w:id="218594057">
      <w:bodyDiv w:val="1"/>
      <w:marLeft w:val="0"/>
      <w:marRight w:val="0"/>
      <w:marTop w:val="0"/>
      <w:marBottom w:val="0"/>
      <w:divBdr>
        <w:top w:val="none" w:sz="0" w:space="0" w:color="auto"/>
        <w:left w:val="none" w:sz="0" w:space="0" w:color="auto"/>
        <w:bottom w:val="none" w:sz="0" w:space="0" w:color="auto"/>
        <w:right w:val="none" w:sz="0" w:space="0" w:color="auto"/>
      </w:divBdr>
    </w:div>
    <w:div w:id="459958791">
      <w:bodyDiv w:val="1"/>
      <w:marLeft w:val="0"/>
      <w:marRight w:val="0"/>
      <w:marTop w:val="0"/>
      <w:marBottom w:val="0"/>
      <w:divBdr>
        <w:top w:val="none" w:sz="0" w:space="0" w:color="auto"/>
        <w:left w:val="none" w:sz="0" w:space="0" w:color="auto"/>
        <w:bottom w:val="none" w:sz="0" w:space="0" w:color="auto"/>
        <w:right w:val="none" w:sz="0" w:space="0" w:color="auto"/>
      </w:divBdr>
    </w:div>
    <w:div w:id="546340578">
      <w:bodyDiv w:val="1"/>
      <w:marLeft w:val="0"/>
      <w:marRight w:val="0"/>
      <w:marTop w:val="0"/>
      <w:marBottom w:val="0"/>
      <w:divBdr>
        <w:top w:val="none" w:sz="0" w:space="0" w:color="auto"/>
        <w:left w:val="none" w:sz="0" w:space="0" w:color="auto"/>
        <w:bottom w:val="none" w:sz="0" w:space="0" w:color="auto"/>
        <w:right w:val="none" w:sz="0" w:space="0" w:color="auto"/>
      </w:divBdr>
    </w:div>
    <w:div w:id="929195534">
      <w:bodyDiv w:val="1"/>
      <w:marLeft w:val="0"/>
      <w:marRight w:val="0"/>
      <w:marTop w:val="0"/>
      <w:marBottom w:val="0"/>
      <w:divBdr>
        <w:top w:val="none" w:sz="0" w:space="0" w:color="auto"/>
        <w:left w:val="none" w:sz="0" w:space="0" w:color="auto"/>
        <w:bottom w:val="none" w:sz="0" w:space="0" w:color="auto"/>
        <w:right w:val="none" w:sz="0" w:space="0" w:color="auto"/>
      </w:divBdr>
    </w:div>
    <w:div w:id="116906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3131/restaurant-industry-in-the-united-kingdom-uk/" TargetMode="External"/><Relationship Id="rId3" Type="http://schemas.openxmlformats.org/officeDocument/2006/relationships/settings" Target="settings.xml"/><Relationship Id="rId7" Type="http://schemas.openxmlformats.org/officeDocument/2006/relationships/hyperlink" Target="https://www.statista.com/statistics/558133/food-and-beverage-services-turnover-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Antohe</dc:creator>
  <cp:keywords/>
  <dc:description/>
  <cp:lastModifiedBy>Alexandru Antohe</cp:lastModifiedBy>
  <cp:revision>2</cp:revision>
  <dcterms:created xsi:type="dcterms:W3CDTF">2023-10-16T18:16:00Z</dcterms:created>
  <dcterms:modified xsi:type="dcterms:W3CDTF">2023-10-16T18:16:00Z</dcterms:modified>
</cp:coreProperties>
</file>