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w:hAnsi="Times"/>
        </w:rPr>
        <w:id w:val="-1932189019"/>
        <w:docPartObj>
          <w:docPartGallery w:val="Cover Pages"/>
          <w:docPartUnique/>
        </w:docPartObj>
      </w:sdtPr>
      <w:sdtEndPr>
        <w:rPr>
          <w:lang w:val="en-US"/>
        </w:rPr>
      </w:sdtEndPr>
      <w:sdtContent>
        <w:p w:rsidR="0079637E" w:rsidRPr="004D304D" w:rsidRDefault="00424B76" w:rsidP="004D304D">
          <w:pPr>
            <w:spacing w:line="480" w:lineRule="auto"/>
            <w:rPr>
              <w:rFonts w:ascii="Times" w:hAnsi="Times"/>
            </w:rPr>
          </w:pPr>
          <w:r>
            <w:rPr>
              <w:rFonts w:ascii="Times" w:hAnsi="Times"/>
              <w:noProof/>
            </w:rPr>
            <w:pict>
              <v:group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v:rect id="Rectangle 194" o:spid="_x0000_s1027" style="position:absolute;width:68580;height:137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" fillcolor="#4472c4 [3204]" stroked="f" strokeweight="1pt"/>
                <v:rect id="Rectangle 195" o:spid="_x0000_s1028" style="position:absolute;top:40943;width:68580;height:5029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" fillcolor="#4472c4 [3204]" stroked="f" strokeweight="1pt">
                  <v:textbox style="mso-next-textbox:#Rectangle 195" inset="36pt,57.6pt,36pt,36pt">
                    <w:txbxContent>
                      <w:p w:rsidR="003D1504" w:rsidRDefault="003D1504" w:rsidP="003D1504">
                        <w:pPr>
                          <w:pStyle w:val="NoSpacing"/>
                          <w:spacing w:before="120"/>
                          <w:jc w:val="center"/>
                          <w:rPr>
                            <w:color w:val="FFFFFF" w:themeColor="background1"/>
                          </w:rPr>
                        </w:pPr>
                        <w:sdt>
                          <w:sdtPr>
                            <w:rPr>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3D1504">
                              <w:rPr>
                                <w:color w:val="FFFFFF" w:themeColor="background1"/>
                                <w:sz w:val="52"/>
                                <w:szCs w:val="52"/>
                              </w:rPr>
                              <w:t>Name: Keval sureshbhai Miyani</w:t>
                            </w:r>
                          </w:sdtContent>
                        </w:sdt>
                      </w:p>
                      <w:p w:rsidR="003D1504" w:rsidRPr="003D1504" w:rsidRDefault="003D1504" w:rsidP="003D1504">
                        <w:pPr>
                          <w:pStyle w:val="NoSpacing"/>
                          <w:spacing w:before="120"/>
                          <w:jc w:val="center"/>
                          <w:rPr>
                            <w:color w:val="FFFFFF" w:themeColor="background1"/>
                            <w:sz w:val="44"/>
                            <w:szCs w:val="44"/>
                          </w:rPr>
                        </w:pPr>
                        <w:r w:rsidRPr="003D1504">
                          <w:rPr>
                            <w:color w:val="FFFFFF" w:themeColor="background1"/>
                            <w:sz w:val="44"/>
                            <w:szCs w:val="44"/>
                          </w:rPr>
                          <w:t>Student Number: 2426154</w:t>
                        </w:r>
                      </w:p>
                      <w:p w:rsidR="003D1504" w:rsidRPr="003D1504" w:rsidRDefault="003D1504" w:rsidP="003D1504">
                        <w:pPr>
                          <w:pStyle w:val="NoSpacing"/>
                          <w:spacing w:before="120"/>
                          <w:jc w:val="center"/>
                          <w:rPr>
                            <w:color w:val="FFFFFF" w:themeColor="background1"/>
                            <w:sz w:val="44"/>
                            <w:szCs w:val="44"/>
                          </w:rPr>
                        </w:pPr>
                        <w:r w:rsidRPr="003D1504">
                          <w:rPr>
                            <w:color w:val="FFFFFF" w:themeColor="background1"/>
                            <w:sz w:val="44"/>
                            <w:szCs w:val="44"/>
                          </w:rPr>
                          <w:t>Module Code : LCHS7009</w:t>
                        </w:r>
                      </w:p>
                      <w:p w:rsidR="003D1504" w:rsidRPr="003D1504" w:rsidRDefault="003D1504" w:rsidP="003D1504">
                        <w:pPr>
                          <w:pStyle w:val="NoSpacing"/>
                          <w:spacing w:before="120"/>
                          <w:jc w:val="center"/>
                          <w:rPr>
                            <w:color w:val="FFFFFF" w:themeColor="background1"/>
                            <w:sz w:val="44"/>
                            <w:szCs w:val="44"/>
                          </w:rPr>
                        </w:pPr>
                        <w:r w:rsidRPr="003D1504">
                          <w:rPr>
                            <w:color w:val="FFFFFF" w:themeColor="background1"/>
                            <w:sz w:val="44"/>
                            <w:szCs w:val="44"/>
                          </w:rPr>
                          <w:t>Lecturer: Dr. Ping Wu</w:t>
                        </w:r>
                      </w:p>
                      <w:p w:rsidR="003D1504" w:rsidRPr="003D1504" w:rsidRDefault="003D1504" w:rsidP="003D1504">
                        <w:pPr>
                          <w:pStyle w:val="NoSpacing"/>
                          <w:spacing w:before="120"/>
                          <w:jc w:val="center"/>
                          <w:rPr>
                            <w:color w:val="FFFFFF" w:themeColor="background1"/>
                            <w:sz w:val="44"/>
                            <w:szCs w:val="44"/>
                          </w:rPr>
                        </w:pPr>
                        <w:r w:rsidRPr="003D1504">
                          <w:rPr>
                            <w:color w:val="FFFFFF" w:themeColor="background1"/>
                            <w:sz w:val="44"/>
                            <w:szCs w:val="44"/>
                          </w:rPr>
                          <w:t>Programme: MSc Public Health and Social Care in Practice</w:t>
                        </w:r>
                      </w:p>
                      <w:p w:rsidR="0079637E" w:rsidRPr="003D1504" w:rsidRDefault="003D1504" w:rsidP="003D1504">
                        <w:pPr>
                          <w:pStyle w:val="NoSpacing"/>
                          <w:spacing w:before="120"/>
                          <w:jc w:val="center"/>
                          <w:rPr>
                            <w:color w:val="FFFFFF" w:themeColor="background1"/>
                            <w:sz w:val="44"/>
                            <w:szCs w:val="44"/>
                          </w:rPr>
                        </w:pPr>
                        <w:r w:rsidRPr="003D1504">
                          <w:rPr>
                            <w:color w:val="FFFFFF" w:themeColor="background1"/>
                            <w:sz w:val="44"/>
                            <w:szCs w:val="44"/>
                          </w:rPr>
                          <w:t>Module: Population Health and Digital Health Promotion</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" fillcolor="white [3212]" stroked="f" strokeweight=".5pt">
                  <v:textbox style="mso-next-textbox:#Text Box 196"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79637E" w:rsidRDefault="0079637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Blogs</w:t>
                            </w:r>
                          </w:p>
                        </w:sdtContent>
                      </w:sdt>
                    </w:txbxContent>
                  </v:textbox>
                </v:shape>
                <w10:wrap anchorx="page" anchory="page"/>
              </v:group>
            </w:pict>
          </w:r>
        </w:p>
        <w:p w:rsidR="0079637E" w:rsidRPr="004D304D" w:rsidRDefault="0079637E" w:rsidP="004D304D">
          <w:pPr>
            <w:spacing w:line="480" w:lineRule="auto"/>
            <w:rPr>
              <w:rFonts w:ascii="Times" w:eastAsiaTheme="majorEastAsia" w:hAnsi="Times" w:cstheme="majorBidi"/>
              <w:color w:val="2F5496" w:themeColor="accent1" w:themeShade="BF"/>
              <w:lang w:val="en-US"/>
            </w:rPr>
          </w:pPr>
          <w:r w:rsidRPr="004D304D">
            <w:rPr>
              <w:rFonts w:ascii="Times" w:hAnsi="Times"/>
              <w:lang w:val="en-US"/>
            </w:rPr>
            <w:br w:type="page"/>
          </w:r>
        </w:p>
      </w:sdtContent>
    </w:sdt>
    <w:sdt>
      <w:sdtPr>
        <w:rPr>
          <w:rFonts w:ascii="Times" w:eastAsia="Times New Roman" w:hAnsi="Times" w:cs="Times New Roman"/>
          <w:b w:val="0"/>
          <w:bCs w:val="0"/>
          <w:color w:val="auto"/>
          <w:sz w:val="24"/>
          <w:szCs w:val="24"/>
          <w:lang w:val="en-GB" w:eastAsia="en-GB"/>
        </w:rPr>
        <w:id w:val="-1908449090"/>
        <w:docPartObj>
          <w:docPartGallery w:val="Table of Contents"/>
          <w:docPartUnique/>
        </w:docPartObj>
      </w:sdtPr>
      <w:sdtEndPr>
        <w:rPr>
          <w:noProof/>
        </w:rPr>
      </w:sdtEndPr>
      <w:sdtContent>
        <w:p w:rsidR="0079637E" w:rsidRPr="004D304D" w:rsidRDefault="0079637E" w:rsidP="004D304D">
          <w:pPr>
            <w:pStyle w:val="TOCHeading"/>
            <w:spacing w:line="480" w:lineRule="auto"/>
            <w:rPr>
              <w:rFonts w:ascii="Times" w:hAnsi="Times"/>
              <w:sz w:val="24"/>
              <w:szCs w:val="24"/>
            </w:rPr>
          </w:pPr>
          <w:r w:rsidRPr="004D304D">
            <w:rPr>
              <w:rFonts w:ascii="Times" w:hAnsi="Times"/>
              <w:sz w:val="24"/>
              <w:szCs w:val="24"/>
            </w:rPr>
            <w:t>Table of Contents</w:t>
          </w:r>
        </w:p>
        <w:p w:rsidR="001D0B05" w:rsidRDefault="00424B76">
          <w:pPr>
            <w:pStyle w:val="TOC1"/>
            <w:tabs>
              <w:tab w:val="right" w:leader="dot" w:pos="9016"/>
            </w:tabs>
            <w:rPr>
              <w:rFonts w:eastAsiaTheme="minorEastAsia" w:cstheme="minorBidi"/>
              <w:b w:val="0"/>
              <w:bCs w:val="0"/>
              <w:i w:val="0"/>
              <w:iCs w:val="0"/>
              <w:noProof/>
              <w:kern w:val="2"/>
            </w:rPr>
          </w:pPr>
          <w:r w:rsidRPr="00424B76">
            <w:rPr>
              <w:rFonts w:ascii="Times" w:hAnsi="Times"/>
              <w:b w:val="0"/>
              <w:bCs w:val="0"/>
            </w:rPr>
            <w:fldChar w:fldCharType="begin"/>
          </w:r>
          <w:r w:rsidR="0079637E" w:rsidRPr="004D304D">
            <w:rPr>
              <w:rFonts w:ascii="Times" w:hAnsi="Times"/>
            </w:rPr>
            <w:instrText xml:space="preserve"> TOC \o "1-3" \h \z \u </w:instrText>
          </w:r>
          <w:r w:rsidRPr="00424B76">
            <w:rPr>
              <w:rFonts w:ascii="Times" w:hAnsi="Times"/>
              <w:b w:val="0"/>
              <w:bCs w:val="0"/>
            </w:rPr>
            <w:fldChar w:fldCharType="separate"/>
          </w:r>
          <w:hyperlink w:anchor="_Toc225462455" w:history="1">
            <w:r w:rsidR="001D0B05" w:rsidRPr="00E71126">
              <w:rPr>
                <w:rStyle w:val="Hyperlink"/>
                <w:rFonts w:ascii="Times" w:hAnsi="Times"/>
                <w:noProof/>
                <w:lang w:val="en-US"/>
              </w:rPr>
              <w:t xml:space="preserve">Blog 1: </w:t>
            </w:r>
            <w:r w:rsidR="001D0B05" w:rsidRPr="00E71126">
              <w:rPr>
                <w:rStyle w:val="Hyperlink"/>
                <w:rFonts w:ascii="Times" w:eastAsiaTheme="minorHAnsi" w:hAnsi="Times"/>
                <w:noProof/>
              </w:rPr>
              <w:t>Evaluating Mobile Health Apps in Combating Global Obesity</w:t>
            </w:r>
            <w:r w:rsidR="001D0B05">
              <w:rPr>
                <w:noProof/>
                <w:webHidden/>
              </w:rPr>
              <w:tab/>
            </w:r>
            <w:r>
              <w:rPr>
                <w:noProof/>
                <w:webHidden/>
              </w:rPr>
              <w:fldChar w:fldCharType="begin"/>
            </w:r>
            <w:r w:rsidR="001D0B05">
              <w:rPr>
                <w:noProof/>
                <w:webHidden/>
              </w:rPr>
              <w:instrText xml:space="preserve"> PAGEREF _Toc225462455 \h </w:instrText>
            </w:r>
            <w:r>
              <w:rPr>
                <w:noProof/>
                <w:webHidden/>
              </w:rPr>
            </w:r>
            <w:r>
              <w:rPr>
                <w:noProof/>
                <w:webHidden/>
              </w:rPr>
              <w:fldChar w:fldCharType="separate"/>
            </w:r>
            <w:r w:rsidR="001D0B05">
              <w:rPr>
                <w:noProof/>
                <w:webHidden/>
              </w:rPr>
              <w:t>2</w:t>
            </w:r>
            <w:r>
              <w:rPr>
                <w:noProof/>
                <w:webHidden/>
              </w:rPr>
              <w:fldChar w:fldCharType="end"/>
            </w:r>
          </w:hyperlink>
        </w:p>
        <w:p w:rsidR="001D0B05" w:rsidRDefault="00424B76">
          <w:pPr>
            <w:pStyle w:val="TOC2"/>
            <w:tabs>
              <w:tab w:val="right" w:leader="dot" w:pos="9016"/>
            </w:tabs>
            <w:rPr>
              <w:rFonts w:eastAsiaTheme="minorEastAsia" w:cstheme="minorBidi"/>
              <w:b w:val="0"/>
              <w:bCs w:val="0"/>
              <w:noProof/>
              <w:kern w:val="2"/>
              <w:sz w:val="24"/>
              <w:szCs w:val="24"/>
            </w:rPr>
          </w:pPr>
          <w:hyperlink w:anchor="_Toc225462456" w:history="1">
            <w:r w:rsidR="001D0B05" w:rsidRPr="00E71126">
              <w:rPr>
                <w:rStyle w:val="Hyperlink"/>
                <w:rFonts w:ascii="Times" w:hAnsi="Times"/>
                <w:noProof/>
              </w:rPr>
              <w:t>The Public Health Challenge</w:t>
            </w:r>
            <w:r w:rsidR="001D0B05">
              <w:rPr>
                <w:noProof/>
                <w:webHidden/>
              </w:rPr>
              <w:tab/>
            </w:r>
            <w:r>
              <w:rPr>
                <w:noProof/>
                <w:webHidden/>
              </w:rPr>
              <w:fldChar w:fldCharType="begin"/>
            </w:r>
            <w:r w:rsidR="001D0B05">
              <w:rPr>
                <w:noProof/>
                <w:webHidden/>
              </w:rPr>
              <w:instrText xml:space="preserve"> PAGEREF _Toc225462456 \h </w:instrText>
            </w:r>
            <w:r>
              <w:rPr>
                <w:noProof/>
                <w:webHidden/>
              </w:rPr>
            </w:r>
            <w:r>
              <w:rPr>
                <w:noProof/>
                <w:webHidden/>
              </w:rPr>
              <w:fldChar w:fldCharType="separate"/>
            </w:r>
            <w:r w:rsidR="001D0B05">
              <w:rPr>
                <w:noProof/>
                <w:webHidden/>
              </w:rPr>
              <w:t>2</w:t>
            </w:r>
            <w:r>
              <w:rPr>
                <w:noProof/>
                <w:webHidden/>
              </w:rPr>
              <w:fldChar w:fldCharType="end"/>
            </w:r>
          </w:hyperlink>
        </w:p>
        <w:p w:rsidR="001D0B05" w:rsidRDefault="00424B76">
          <w:pPr>
            <w:pStyle w:val="TOC2"/>
            <w:tabs>
              <w:tab w:val="right" w:leader="dot" w:pos="9016"/>
            </w:tabs>
            <w:rPr>
              <w:rFonts w:eastAsiaTheme="minorEastAsia" w:cstheme="minorBidi"/>
              <w:b w:val="0"/>
              <w:bCs w:val="0"/>
              <w:noProof/>
              <w:kern w:val="2"/>
              <w:sz w:val="24"/>
              <w:szCs w:val="24"/>
            </w:rPr>
          </w:pPr>
          <w:hyperlink w:anchor="_Toc225462457" w:history="1">
            <w:r w:rsidR="001D0B05" w:rsidRPr="00E71126">
              <w:rPr>
                <w:rStyle w:val="Hyperlink"/>
                <w:rFonts w:ascii="Times" w:hAnsi="Times"/>
                <w:noProof/>
                <w:lang w:val="en-US"/>
              </w:rPr>
              <w:t>Digital Technology in Health Promotion</w:t>
            </w:r>
            <w:r w:rsidR="001D0B05">
              <w:rPr>
                <w:noProof/>
                <w:webHidden/>
              </w:rPr>
              <w:tab/>
            </w:r>
            <w:r>
              <w:rPr>
                <w:noProof/>
                <w:webHidden/>
              </w:rPr>
              <w:fldChar w:fldCharType="begin"/>
            </w:r>
            <w:r w:rsidR="001D0B05">
              <w:rPr>
                <w:noProof/>
                <w:webHidden/>
              </w:rPr>
              <w:instrText xml:space="preserve"> PAGEREF _Toc225462457 \h </w:instrText>
            </w:r>
            <w:r>
              <w:rPr>
                <w:noProof/>
                <w:webHidden/>
              </w:rPr>
            </w:r>
            <w:r>
              <w:rPr>
                <w:noProof/>
                <w:webHidden/>
              </w:rPr>
              <w:fldChar w:fldCharType="separate"/>
            </w:r>
            <w:r w:rsidR="001D0B05">
              <w:rPr>
                <w:noProof/>
                <w:webHidden/>
              </w:rPr>
              <w:t>2</w:t>
            </w:r>
            <w:r>
              <w:rPr>
                <w:noProof/>
                <w:webHidden/>
              </w:rPr>
              <w:fldChar w:fldCharType="end"/>
            </w:r>
          </w:hyperlink>
        </w:p>
        <w:p w:rsidR="001D0B05" w:rsidRDefault="00424B76">
          <w:pPr>
            <w:pStyle w:val="TOC2"/>
            <w:tabs>
              <w:tab w:val="right" w:leader="dot" w:pos="9016"/>
            </w:tabs>
            <w:rPr>
              <w:rFonts w:eastAsiaTheme="minorEastAsia" w:cstheme="minorBidi"/>
              <w:b w:val="0"/>
              <w:bCs w:val="0"/>
              <w:noProof/>
              <w:kern w:val="2"/>
              <w:sz w:val="24"/>
              <w:szCs w:val="24"/>
            </w:rPr>
          </w:pPr>
          <w:hyperlink w:anchor="_Toc225462458" w:history="1">
            <w:r w:rsidR="001D0B05" w:rsidRPr="00E71126">
              <w:rPr>
                <w:rStyle w:val="Hyperlink"/>
                <w:rFonts w:ascii="Times" w:hAnsi="Times"/>
                <w:noProof/>
              </w:rPr>
              <w:t>Evidence of Health Promotion Impact</w:t>
            </w:r>
            <w:r w:rsidR="001D0B05">
              <w:rPr>
                <w:noProof/>
                <w:webHidden/>
              </w:rPr>
              <w:tab/>
            </w:r>
            <w:r>
              <w:rPr>
                <w:noProof/>
                <w:webHidden/>
              </w:rPr>
              <w:fldChar w:fldCharType="begin"/>
            </w:r>
            <w:r w:rsidR="001D0B05">
              <w:rPr>
                <w:noProof/>
                <w:webHidden/>
              </w:rPr>
              <w:instrText xml:space="preserve"> PAGEREF _Toc225462458 \h </w:instrText>
            </w:r>
            <w:r>
              <w:rPr>
                <w:noProof/>
                <w:webHidden/>
              </w:rPr>
            </w:r>
            <w:r>
              <w:rPr>
                <w:noProof/>
                <w:webHidden/>
              </w:rPr>
              <w:fldChar w:fldCharType="separate"/>
            </w:r>
            <w:r w:rsidR="001D0B05">
              <w:rPr>
                <w:noProof/>
                <w:webHidden/>
              </w:rPr>
              <w:t>3</w:t>
            </w:r>
            <w:r>
              <w:rPr>
                <w:noProof/>
                <w:webHidden/>
              </w:rPr>
              <w:fldChar w:fldCharType="end"/>
            </w:r>
          </w:hyperlink>
        </w:p>
        <w:p w:rsidR="001D0B05" w:rsidRDefault="00424B76">
          <w:pPr>
            <w:pStyle w:val="TOC2"/>
            <w:tabs>
              <w:tab w:val="right" w:leader="dot" w:pos="9016"/>
            </w:tabs>
            <w:rPr>
              <w:rFonts w:eastAsiaTheme="minorEastAsia" w:cstheme="minorBidi"/>
              <w:b w:val="0"/>
              <w:bCs w:val="0"/>
              <w:noProof/>
              <w:kern w:val="2"/>
              <w:sz w:val="24"/>
              <w:szCs w:val="24"/>
            </w:rPr>
          </w:pPr>
          <w:hyperlink w:anchor="_Toc225462459" w:history="1">
            <w:r w:rsidR="001D0B05" w:rsidRPr="00E71126">
              <w:rPr>
                <w:rStyle w:val="Hyperlink"/>
                <w:rFonts w:ascii="Times" w:hAnsi="Times"/>
                <w:noProof/>
                <w:lang w:val="en-US"/>
              </w:rPr>
              <w:t>Strengths and Weaknesses</w:t>
            </w:r>
            <w:r w:rsidR="001D0B05">
              <w:rPr>
                <w:noProof/>
                <w:webHidden/>
              </w:rPr>
              <w:tab/>
            </w:r>
            <w:r>
              <w:rPr>
                <w:noProof/>
                <w:webHidden/>
              </w:rPr>
              <w:fldChar w:fldCharType="begin"/>
            </w:r>
            <w:r w:rsidR="001D0B05">
              <w:rPr>
                <w:noProof/>
                <w:webHidden/>
              </w:rPr>
              <w:instrText xml:space="preserve"> PAGEREF _Toc225462459 \h </w:instrText>
            </w:r>
            <w:r>
              <w:rPr>
                <w:noProof/>
                <w:webHidden/>
              </w:rPr>
            </w:r>
            <w:r>
              <w:rPr>
                <w:noProof/>
                <w:webHidden/>
              </w:rPr>
              <w:fldChar w:fldCharType="separate"/>
            </w:r>
            <w:r w:rsidR="001D0B05">
              <w:rPr>
                <w:noProof/>
                <w:webHidden/>
              </w:rPr>
              <w:t>4</w:t>
            </w:r>
            <w:r>
              <w:rPr>
                <w:noProof/>
                <w:webHidden/>
              </w:rPr>
              <w:fldChar w:fldCharType="end"/>
            </w:r>
          </w:hyperlink>
        </w:p>
        <w:p w:rsidR="001D0B05" w:rsidRDefault="00424B76">
          <w:pPr>
            <w:pStyle w:val="TOC2"/>
            <w:tabs>
              <w:tab w:val="right" w:leader="dot" w:pos="9016"/>
            </w:tabs>
            <w:rPr>
              <w:rFonts w:eastAsiaTheme="minorEastAsia" w:cstheme="minorBidi"/>
              <w:b w:val="0"/>
              <w:bCs w:val="0"/>
              <w:noProof/>
              <w:kern w:val="2"/>
              <w:sz w:val="24"/>
              <w:szCs w:val="24"/>
            </w:rPr>
          </w:pPr>
          <w:hyperlink w:anchor="_Toc225462460" w:history="1">
            <w:r w:rsidR="001D0B05" w:rsidRPr="00E71126">
              <w:rPr>
                <w:rStyle w:val="Hyperlink"/>
                <w:rFonts w:ascii="Times" w:hAnsi="Times"/>
                <w:noProof/>
                <w:lang w:val="en-US"/>
              </w:rPr>
              <w:t>Addressing Shortfalls</w:t>
            </w:r>
            <w:r w:rsidR="001D0B05">
              <w:rPr>
                <w:noProof/>
                <w:webHidden/>
              </w:rPr>
              <w:tab/>
            </w:r>
            <w:r>
              <w:rPr>
                <w:noProof/>
                <w:webHidden/>
              </w:rPr>
              <w:fldChar w:fldCharType="begin"/>
            </w:r>
            <w:r w:rsidR="001D0B05">
              <w:rPr>
                <w:noProof/>
                <w:webHidden/>
              </w:rPr>
              <w:instrText xml:space="preserve"> PAGEREF _Toc225462460 \h </w:instrText>
            </w:r>
            <w:r>
              <w:rPr>
                <w:noProof/>
                <w:webHidden/>
              </w:rPr>
            </w:r>
            <w:r>
              <w:rPr>
                <w:noProof/>
                <w:webHidden/>
              </w:rPr>
              <w:fldChar w:fldCharType="separate"/>
            </w:r>
            <w:r w:rsidR="001D0B05">
              <w:rPr>
                <w:noProof/>
                <w:webHidden/>
              </w:rPr>
              <w:t>4</w:t>
            </w:r>
            <w:r>
              <w:rPr>
                <w:noProof/>
                <w:webHidden/>
              </w:rPr>
              <w:fldChar w:fldCharType="end"/>
            </w:r>
          </w:hyperlink>
        </w:p>
        <w:p w:rsidR="001D0B05" w:rsidRDefault="00424B76">
          <w:pPr>
            <w:pStyle w:val="TOC2"/>
            <w:tabs>
              <w:tab w:val="right" w:leader="dot" w:pos="9016"/>
            </w:tabs>
            <w:rPr>
              <w:rFonts w:eastAsiaTheme="minorEastAsia" w:cstheme="minorBidi"/>
              <w:b w:val="0"/>
              <w:bCs w:val="0"/>
              <w:noProof/>
              <w:kern w:val="2"/>
              <w:sz w:val="24"/>
              <w:szCs w:val="24"/>
            </w:rPr>
          </w:pPr>
          <w:hyperlink w:anchor="_Toc225462461" w:history="1">
            <w:r w:rsidR="001D0B05" w:rsidRPr="00E71126">
              <w:rPr>
                <w:rStyle w:val="Hyperlink"/>
                <w:rFonts w:ascii="Times" w:hAnsi="Times"/>
                <w:noProof/>
                <w:lang w:val="en-US"/>
              </w:rPr>
              <w:t>Conclusion</w:t>
            </w:r>
            <w:r w:rsidR="001D0B05">
              <w:rPr>
                <w:noProof/>
                <w:webHidden/>
              </w:rPr>
              <w:tab/>
            </w:r>
            <w:r>
              <w:rPr>
                <w:noProof/>
                <w:webHidden/>
              </w:rPr>
              <w:fldChar w:fldCharType="begin"/>
            </w:r>
            <w:r w:rsidR="001D0B05">
              <w:rPr>
                <w:noProof/>
                <w:webHidden/>
              </w:rPr>
              <w:instrText xml:space="preserve"> PAGEREF _Toc225462461 \h </w:instrText>
            </w:r>
            <w:r>
              <w:rPr>
                <w:noProof/>
                <w:webHidden/>
              </w:rPr>
            </w:r>
            <w:r>
              <w:rPr>
                <w:noProof/>
                <w:webHidden/>
              </w:rPr>
              <w:fldChar w:fldCharType="separate"/>
            </w:r>
            <w:r w:rsidR="001D0B05">
              <w:rPr>
                <w:noProof/>
                <w:webHidden/>
              </w:rPr>
              <w:t>4</w:t>
            </w:r>
            <w:r>
              <w:rPr>
                <w:noProof/>
                <w:webHidden/>
              </w:rPr>
              <w:fldChar w:fldCharType="end"/>
            </w:r>
          </w:hyperlink>
        </w:p>
        <w:p w:rsidR="001D0B05" w:rsidRDefault="00424B76">
          <w:pPr>
            <w:pStyle w:val="TOC1"/>
            <w:tabs>
              <w:tab w:val="right" w:leader="dot" w:pos="9016"/>
            </w:tabs>
            <w:rPr>
              <w:rFonts w:eastAsiaTheme="minorEastAsia" w:cstheme="minorBidi"/>
              <w:b w:val="0"/>
              <w:bCs w:val="0"/>
              <w:i w:val="0"/>
              <w:iCs w:val="0"/>
              <w:noProof/>
              <w:kern w:val="2"/>
            </w:rPr>
          </w:pPr>
          <w:hyperlink w:anchor="_Toc225462462" w:history="1">
            <w:r w:rsidR="001D0B05" w:rsidRPr="00E71126">
              <w:rPr>
                <w:rStyle w:val="Hyperlink"/>
                <w:rFonts w:ascii="Times" w:hAnsi="Times"/>
                <w:noProof/>
                <w:lang w:val="en-US"/>
              </w:rPr>
              <w:t>References</w:t>
            </w:r>
            <w:r w:rsidR="001D0B05">
              <w:rPr>
                <w:noProof/>
                <w:webHidden/>
              </w:rPr>
              <w:tab/>
            </w:r>
            <w:r>
              <w:rPr>
                <w:noProof/>
                <w:webHidden/>
              </w:rPr>
              <w:fldChar w:fldCharType="begin"/>
            </w:r>
            <w:r w:rsidR="001D0B05">
              <w:rPr>
                <w:noProof/>
                <w:webHidden/>
              </w:rPr>
              <w:instrText xml:space="preserve"> PAGEREF _Toc225462462 \h </w:instrText>
            </w:r>
            <w:r>
              <w:rPr>
                <w:noProof/>
                <w:webHidden/>
              </w:rPr>
            </w:r>
            <w:r>
              <w:rPr>
                <w:noProof/>
                <w:webHidden/>
              </w:rPr>
              <w:fldChar w:fldCharType="separate"/>
            </w:r>
            <w:r w:rsidR="001D0B05">
              <w:rPr>
                <w:noProof/>
                <w:webHidden/>
              </w:rPr>
              <w:t>6</w:t>
            </w:r>
            <w:r>
              <w:rPr>
                <w:noProof/>
                <w:webHidden/>
              </w:rPr>
              <w:fldChar w:fldCharType="end"/>
            </w:r>
          </w:hyperlink>
        </w:p>
        <w:p w:rsidR="001D0B05" w:rsidRDefault="00424B76">
          <w:pPr>
            <w:pStyle w:val="TOC1"/>
            <w:tabs>
              <w:tab w:val="right" w:leader="dot" w:pos="9016"/>
            </w:tabs>
            <w:rPr>
              <w:rFonts w:eastAsiaTheme="minorEastAsia" w:cstheme="minorBidi"/>
              <w:b w:val="0"/>
              <w:bCs w:val="0"/>
              <w:i w:val="0"/>
              <w:iCs w:val="0"/>
              <w:noProof/>
              <w:kern w:val="2"/>
            </w:rPr>
          </w:pPr>
          <w:hyperlink w:anchor="_Toc225462463" w:history="1">
            <w:r w:rsidR="001D0B05" w:rsidRPr="00E71126">
              <w:rPr>
                <w:rStyle w:val="Hyperlink"/>
                <w:rFonts w:ascii="Times" w:hAnsi="Times"/>
                <w:noProof/>
              </w:rPr>
              <w:t>Blog 2: Critically Discussing the Impact of a Designed Digital Technology for Obesity Health Promotion</w:t>
            </w:r>
            <w:r w:rsidR="001D0B05">
              <w:rPr>
                <w:noProof/>
                <w:webHidden/>
              </w:rPr>
              <w:tab/>
            </w:r>
            <w:r>
              <w:rPr>
                <w:noProof/>
                <w:webHidden/>
              </w:rPr>
              <w:fldChar w:fldCharType="begin"/>
            </w:r>
            <w:r w:rsidR="001D0B05">
              <w:rPr>
                <w:noProof/>
                <w:webHidden/>
              </w:rPr>
              <w:instrText xml:space="preserve"> PAGEREF _Toc225462463 \h </w:instrText>
            </w:r>
            <w:r>
              <w:rPr>
                <w:noProof/>
                <w:webHidden/>
              </w:rPr>
            </w:r>
            <w:r>
              <w:rPr>
                <w:noProof/>
                <w:webHidden/>
              </w:rPr>
              <w:fldChar w:fldCharType="separate"/>
            </w:r>
            <w:r w:rsidR="001D0B05">
              <w:rPr>
                <w:noProof/>
                <w:webHidden/>
              </w:rPr>
              <w:t>7</w:t>
            </w:r>
            <w:r>
              <w:rPr>
                <w:noProof/>
                <w:webHidden/>
              </w:rPr>
              <w:fldChar w:fldCharType="end"/>
            </w:r>
          </w:hyperlink>
        </w:p>
        <w:p w:rsidR="001D0B05" w:rsidRDefault="00424B76">
          <w:pPr>
            <w:pStyle w:val="TOC1"/>
            <w:tabs>
              <w:tab w:val="right" w:leader="dot" w:pos="9016"/>
            </w:tabs>
            <w:rPr>
              <w:rFonts w:eastAsiaTheme="minorEastAsia" w:cstheme="minorBidi"/>
              <w:b w:val="0"/>
              <w:bCs w:val="0"/>
              <w:i w:val="0"/>
              <w:iCs w:val="0"/>
              <w:noProof/>
              <w:kern w:val="2"/>
            </w:rPr>
          </w:pPr>
          <w:hyperlink w:anchor="_Toc225462464" w:history="1">
            <w:r w:rsidR="001D0B05" w:rsidRPr="00E71126">
              <w:rPr>
                <w:rStyle w:val="Hyperlink"/>
                <w:rFonts w:ascii="Times" w:hAnsi="Times"/>
                <w:noProof/>
              </w:rPr>
              <w:t>References</w:t>
            </w:r>
            <w:r w:rsidR="001D0B05">
              <w:rPr>
                <w:noProof/>
                <w:webHidden/>
              </w:rPr>
              <w:tab/>
            </w:r>
            <w:r>
              <w:rPr>
                <w:noProof/>
                <w:webHidden/>
              </w:rPr>
              <w:fldChar w:fldCharType="begin"/>
            </w:r>
            <w:r w:rsidR="001D0B05">
              <w:rPr>
                <w:noProof/>
                <w:webHidden/>
              </w:rPr>
              <w:instrText xml:space="preserve"> PAGEREF _Toc225462464 \h </w:instrText>
            </w:r>
            <w:r>
              <w:rPr>
                <w:noProof/>
                <w:webHidden/>
              </w:rPr>
            </w:r>
            <w:r>
              <w:rPr>
                <w:noProof/>
                <w:webHidden/>
              </w:rPr>
              <w:fldChar w:fldCharType="separate"/>
            </w:r>
            <w:r w:rsidR="001D0B05">
              <w:rPr>
                <w:noProof/>
                <w:webHidden/>
              </w:rPr>
              <w:t>10</w:t>
            </w:r>
            <w:r>
              <w:rPr>
                <w:noProof/>
                <w:webHidden/>
              </w:rPr>
              <w:fldChar w:fldCharType="end"/>
            </w:r>
          </w:hyperlink>
        </w:p>
        <w:p w:rsidR="0079637E" w:rsidRPr="004D304D" w:rsidRDefault="00424B76" w:rsidP="004D304D">
          <w:pPr>
            <w:spacing w:line="480" w:lineRule="auto"/>
            <w:rPr>
              <w:rFonts w:ascii="Times" w:hAnsi="Times"/>
            </w:rPr>
          </w:pPr>
          <w:r w:rsidRPr="004D304D">
            <w:rPr>
              <w:rFonts w:ascii="Times" w:hAnsi="Times"/>
              <w:b/>
              <w:bCs/>
              <w:noProof/>
            </w:rPr>
            <w:fldChar w:fldCharType="end"/>
          </w:r>
        </w:p>
      </w:sdtContent>
    </w:sdt>
    <w:p w:rsidR="0079637E" w:rsidRPr="004D304D" w:rsidRDefault="0079637E" w:rsidP="004D304D">
      <w:pPr>
        <w:spacing w:line="480" w:lineRule="auto"/>
        <w:rPr>
          <w:rFonts w:ascii="Times" w:eastAsiaTheme="majorEastAsia" w:hAnsi="Times" w:cstheme="majorBidi"/>
          <w:color w:val="2F5496" w:themeColor="accent1" w:themeShade="BF"/>
          <w:lang w:val="en-US"/>
        </w:rPr>
      </w:pPr>
      <w:r w:rsidRPr="004D304D">
        <w:rPr>
          <w:rFonts w:ascii="Times" w:hAnsi="Times"/>
          <w:lang w:val="en-US"/>
        </w:rPr>
        <w:br w:type="page"/>
      </w:r>
    </w:p>
    <w:p w:rsidR="00AC1634" w:rsidRPr="004D304D" w:rsidRDefault="00F07EDF" w:rsidP="004D304D">
      <w:pPr>
        <w:pStyle w:val="Heading1"/>
        <w:spacing w:after="240" w:line="480" w:lineRule="auto"/>
        <w:jc w:val="both"/>
        <w:rPr>
          <w:rFonts w:ascii="Times" w:eastAsiaTheme="minorHAnsi" w:hAnsi="Times"/>
          <w:sz w:val="24"/>
          <w:szCs w:val="24"/>
        </w:rPr>
      </w:pPr>
      <w:bookmarkStart w:id="0" w:name="_Toc225462455"/>
      <w:r w:rsidRPr="004D304D">
        <w:rPr>
          <w:rFonts w:ascii="Times" w:hAnsi="Times"/>
          <w:sz w:val="24"/>
          <w:szCs w:val="24"/>
          <w:lang w:val="en-US"/>
        </w:rPr>
        <w:t>Blog 1</w:t>
      </w:r>
      <w:r w:rsidR="00AC1634" w:rsidRPr="004D304D">
        <w:rPr>
          <w:rFonts w:ascii="Times" w:hAnsi="Times"/>
          <w:sz w:val="24"/>
          <w:szCs w:val="24"/>
          <w:lang w:val="en-US"/>
        </w:rPr>
        <w:t>:</w:t>
      </w:r>
      <w:r w:rsidR="00AC1634" w:rsidRPr="004D304D">
        <w:rPr>
          <w:rFonts w:ascii="Times" w:eastAsiaTheme="minorHAnsi" w:hAnsi="Times"/>
          <w:sz w:val="24"/>
          <w:szCs w:val="24"/>
        </w:rPr>
        <w:t>Evaluating Mobile Health Apps in Combating Global Obesity</w:t>
      </w:r>
      <w:bookmarkEnd w:id="0"/>
    </w:p>
    <w:p w:rsidR="00AC1634" w:rsidRPr="004D304D" w:rsidRDefault="00AC1634" w:rsidP="004D304D">
      <w:pPr>
        <w:pStyle w:val="Heading2"/>
        <w:spacing w:after="240" w:line="480" w:lineRule="auto"/>
        <w:jc w:val="both"/>
        <w:rPr>
          <w:rFonts w:ascii="Times" w:hAnsi="Times"/>
          <w:sz w:val="24"/>
          <w:szCs w:val="24"/>
        </w:rPr>
      </w:pPr>
      <w:bookmarkStart w:id="1" w:name="_Toc225462456"/>
      <w:r w:rsidRPr="004D304D">
        <w:rPr>
          <w:rFonts w:ascii="Times" w:hAnsi="Times"/>
          <w:sz w:val="24"/>
          <w:szCs w:val="24"/>
        </w:rPr>
        <w:t>The Public Health Challenge</w:t>
      </w:r>
      <w:bookmarkEnd w:id="1"/>
    </w:p>
    <w:p w:rsidR="00AC1634" w:rsidRPr="004D304D" w:rsidRDefault="00AC1634" w:rsidP="004D304D">
      <w:pPr>
        <w:spacing w:after="240" w:line="480" w:lineRule="auto"/>
        <w:jc w:val="both"/>
        <w:rPr>
          <w:rFonts w:ascii="Times" w:hAnsi="Times"/>
          <w:lang w:val="en-US"/>
        </w:rPr>
      </w:pPr>
      <w:r w:rsidRPr="004D304D">
        <w:rPr>
          <w:rFonts w:ascii="Times" w:hAnsi="Times"/>
          <w:lang w:val="en-US"/>
        </w:rPr>
        <w:t>Obesity has proved to be a serious worldwide public health problem that cuts across both low and high</w:t>
      </w:r>
      <w:r w:rsidR="000436BF" w:rsidRPr="004D304D">
        <w:rPr>
          <w:rFonts w:ascii="Times" w:hAnsi="Times"/>
          <w:lang w:val="en-US"/>
        </w:rPr>
        <w:t>-</w:t>
      </w:r>
      <w:r w:rsidRPr="004D304D">
        <w:rPr>
          <w:rFonts w:ascii="Times" w:hAnsi="Times"/>
          <w:lang w:val="en-US"/>
        </w:rPr>
        <w:t xml:space="preserve">income countries. Obesity may be defined as body mass index (BMI) </w:t>
      </w:r>
      <w:r w:rsidRPr="004D304D">
        <w:rPr>
          <w:rFonts w:ascii="Times" w:hAnsi="Times"/>
        </w:rPr>
        <w:t>≥</w:t>
      </w:r>
      <w:r w:rsidRPr="004D304D">
        <w:rPr>
          <w:rFonts w:ascii="Times" w:hAnsi="Times"/>
          <w:lang w:val="en-US"/>
        </w:rPr>
        <w:t xml:space="preserve">30 </w:t>
      </w:r>
      <w:r w:rsidRPr="004D304D">
        <w:rPr>
          <w:rFonts w:ascii="Times" w:hAnsi="Times"/>
        </w:rPr>
        <w:t>kg/m²</w:t>
      </w:r>
      <w:r w:rsidRPr="004D304D">
        <w:rPr>
          <w:rFonts w:ascii="Times" w:hAnsi="Times"/>
          <w:lang w:val="en-US"/>
        </w:rPr>
        <w:t xml:space="preserve"> and occurs at the expense of comorbidities, including type 2 diabetes, cardiovascular disease, and some cancers (World Obesity Federation, 2023). </w:t>
      </w:r>
    </w:p>
    <w:p w:rsidR="00AC1634" w:rsidRPr="004D304D" w:rsidRDefault="00424B76" w:rsidP="004D304D">
      <w:pPr>
        <w:spacing w:after="240" w:line="480" w:lineRule="auto"/>
        <w:jc w:val="both"/>
        <w:rPr>
          <w:rFonts w:ascii="Times" w:hAnsi="Times"/>
        </w:rPr>
      </w:pPr>
      <w:r w:rsidRPr="004D304D">
        <w:rPr>
          <w:rFonts w:ascii="Times" w:hAnsi="Times"/>
        </w:rPr>
        <w:fldChar w:fldCharType="begin"/>
      </w:r>
      <w:r w:rsidR="00AC1634" w:rsidRPr="004D304D">
        <w:rPr>
          <w:rFonts w:ascii="Times" w:hAnsi="Times"/>
        </w:rPr>
        <w:instrText xml:space="preserve"> INCLUDEPICTURE "https://www.iqvia.com/-/media/iqvia/images/blogs/obesity-market--figure-1.png" \* MERGEFORMATINET </w:instrText>
      </w:r>
      <w:r w:rsidRPr="004D304D">
        <w:rPr>
          <w:rFonts w:ascii="Times" w:hAnsi="Times"/>
        </w:rPr>
        <w:fldChar w:fldCharType="separate"/>
      </w:r>
      <w:r w:rsidR="00AC1634" w:rsidRPr="004D304D">
        <w:rPr>
          <w:rFonts w:ascii="Times" w:hAnsi="Times"/>
          <w:noProof/>
        </w:rPr>
        <w:drawing>
          <wp:inline distT="0" distB="0" distL="0" distR="0">
            <wp:extent cx="5731510" cy="2494142"/>
            <wp:effectExtent l="0" t="0" r="0" b="0"/>
            <wp:docPr id="1529204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148"/>
                    <a:stretch/>
                  </pic:blipFill>
                  <pic:spPr bwMode="auto">
                    <a:xfrm>
                      <a:off x="0" y="0"/>
                      <a:ext cx="5731510" cy="2494142"/>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4D304D">
        <w:rPr>
          <w:rFonts w:ascii="Times" w:hAnsi="Times"/>
        </w:rPr>
        <w:fldChar w:fldCharType="end"/>
      </w:r>
    </w:p>
    <w:p w:rsidR="00AC1634" w:rsidRPr="004D304D" w:rsidRDefault="00AC1634" w:rsidP="004D304D">
      <w:pPr>
        <w:spacing w:after="240" w:line="480" w:lineRule="auto"/>
        <w:jc w:val="both"/>
        <w:rPr>
          <w:rFonts w:ascii="Times" w:hAnsi="Times"/>
          <w:lang w:val="en-US"/>
        </w:rPr>
      </w:pPr>
      <w:r w:rsidRPr="004D304D">
        <w:rPr>
          <w:rFonts w:ascii="Times" w:hAnsi="Times"/>
        </w:rPr>
        <w:t xml:space="preserve">Figure 1: </w:t>
      </w:r>
      <w:r w:rsidR="001C779B" w:rsidRPr="004D304D">
        <w:rPr>
          <w:rFonts w:ascii="Times" w:hAnsi="Times"/>
        </w:rPr>
        <w:t>The global prevalence of obesity (IQVIA, 2024)</w:t>
      </w:r>
    </w:p>
    <w:p w:rsidR="00AC1634" w:rsidRPr="004D304D" w:rsidRDefault="00AC1634" w:rsidP="004D304D">
      <w:pPr>
        <w:spacing w:after="240" w:line="480" w:lineRule="auto"/>
        <w:jc w:val="both"/>
        <w:rPr>
          <w:rFonts w:ascii="Times" w:hAnsi="Times"/>
          <w:lang w:val="en-US"/>
        </w:rPr>
      </w:pPr>
      <w:r w:rsidRPr="004D304D">
        <w:rPr>
          <w:rFonts w:ascii="Times" w:hAnsi="Times"/>
          <w:lang w:val="en-US"/>
        </w:rPr>
        <w:t xml:space="preserve">As shown in Figure 1 above, </w:t>
      </w:r>
      <w:r w:rsidRPr="004D304D">
        <w:rPr>
          <w:rFonts w:ascii="Times" w:hAnsi="Times"/>
        </w:rPr>
        <w:t>global prevalence is projected to rise from 14% in 2020 to 25% by 2035, affecting nearly 1.9 billion individuals</w:t>
      </w:r>
      <w:r w:rsidRPr="004D304D">
        <w:rPr>
          <w:rFonts w:ascii="Times" w:hAnsi="Times"/>
          <w:lang w:val="en-US"/>
        </w:rPr>
        <w:t xml:space="preserve"> (IQVIA, 2024). The expected cost of obesity related costs will exceed 4 trillion in 2035, or 2.9% of world GDP, against healthcare and productivity costs (World Obesity Federation, 2023).</w:t>
      </w:r>
    </w:p>
    <w:p w:rsidR="00AC1634" w:rsidRPr="004D304D" w:rsidRDefault="00AC1634" w:rsidP="004D304D">
      <w:pPr>
        <w:pStyle w:val="Heading2"/>
        <w:spacing w:after="240" w:line="480" w:lineRule="auto"/>
        <w:jc w:val="both"/>
        <w:rPr>
          <w:rFonts w:ascii="Times" w:hAnsi="Times"/>
          <w:sz w:val="24"/>
          <w:szCs w:val="24"/>
          <w:lang w:val="en-US"/>
        </w:rPr>
      </w:pPr>
      <w:bookmarkStart w:id="2" w:name="_Toc225462457"/>
      <w:r w:rsidRPr="004D304D">
        <w:rPr>
          <w:rFonts w:ascii="Times" w:hAnsi="Times"/>
          <w:sz w:val="24"/>
          <w:szCs w:val="24"/>
          <w:lang w:val="en-US"/>
        </w:rPr>
        <w:t>Digital Technology in Health Promotion</w:t>
      </w:r>
      <w:bookmarkEnd w:id="2"/>
    </w:p>
    <w:p w:rsidR="00AC1634" w:rsidRPr="004D304D" w:rsidRDefault="00AC1634" w:rsidP="004D304D">
      <w:pPr>
        <w:spacing w:after="240" w:line="480" w:lineRule="auto"/>
        <w:jc w:val="both"/>
        <w:rPr>
          <w:rFonts w:ascii="Times" w:hAnsi="Times"/>
          <w:lang w:val="en-US"/>
        </w:rPr>
      </w:pPr>
      <w:r w:rsidRPr="004D304D">
        <w:rPr>
          <w:rFonts w:ascii="Times" w:hAnsi="Times"/>
          <w:lang w:val="en-US"/>
        </w:rPr>
        <w:t>Mobile health (mHealth) applications play the pivotal role of ensuring that people lead healthier lives</w:t>
      </w:r>
      <w:r w:rsidR="000436BF" w:rsidRPr="004D304D">
        <w:rPr>
          <w:rFonts w:ascii="Times" w:hAnsi="Times"/>
          <w:lang w:val="en-US"/>
        </w:rPr>
        <w:t>,</w:t>
      </w:r>
      <w:r w:rsidRPr="004D304D">
        <w:rPr>
          <w:rFonts w:ascii="Times" w:hAnsi="Times"/>
          <w:lang w:val="en-US"/>
        </w:rPr>
        <w:t xml:space="preserve"> particularly when it comes to preventing obesity. These apps provide self-tracking, nutrition monitoring, physical exercise motivation and behavio</w:t>
      </w:r>
      <w:r w:rsidR="000436BF" w:rsidRPr="004D304D">
        <w:rPr>
          <w:rFonts w:ascii="Times" w:hAnsi="Times"/>
          <w:lang w:val="en-US"/>
        </w:rPr>
        <w:t>u</w:t>
      </w:r>
      <w:r w:rsidRPr="004D304D">
        <w:rPr>
          <w:rFonts w:ascii="Times" w:hAnsi="Times"/>
          <w:lang w:val="en-US"/>
        </w:rPr>
        <w:t xml:space="preserve">r suggestions. They will have such features as custom goals, reminders, social support forums, and rewards based on gamification to support positive behaviours (Fedele et al., 2017). In </w:t>
      </w:r>
      <w:r w:rsidR="000436BF" w:rsidRPr="004D304D">
        <w:rPr>
          <w:rFonts w:ascii="Times" w:hAnsi="Times"/>
          <w:lang w:val="en-US"/>
        </w:rPr>
        <w:t xml:space="preserve">the </w:t>
      </w:r>
      <w:r w:rsidRPr="004D304D">
        <w:rPr>
          <w:rFonts w:ascii="Times" w:hAnsi="Times"/>
          <w:lang w:val="en-US"/>
        </w:rPr>
        <w:t>delivery of real</w:t>
      </w:r>
      <w:r w:rsidR="000436BF" w:rsidRPr="004D304D">
        <w:rPr>
          <w:rFonts w:ascii="Times" w:hAnsi="Times"/>
          <w:lang w:val="en-US"/>
        </w:rPr>
        <w:t>-</w:t>
      </w:r>
      <w:r w:rsidRPr="004D304D">
        <w:rPr>
          <w:rFonts w:ascii="Times" w:hAnsi="Times"/>
          <w:lang w:val="en-US"/>
        </w:rPr>
        <w:t xml:space="preserve">time feedback, mHealth promotes bridging knowledge gaps and motivation issues that are essential to permanent weight control. Applications like Noom and MyFitnessPal help </w:t>
      </w:r>
      <w:r w:rsidR="000436BF" w:rsidRPr="004D304D">
        <w:rPr>
          <w:rFonts w:ascii="Times" w:hAnsi="Times"/>
          <w:lang w:val="en-US"/>
        </w:rPr>
        <w:t>users record and monitor what they eat, how often they exercise, and the kind of coaching they receive to lose weight and make beneficial decisions, as shown in Figure 2 below</w:t>
      </w:r>
      <w:r w:rsidRPr="004D304D">
        <w:rPr>
          <w:rFonts w:ascii="Times" w:hAnsi="Times"/>
          <w:lang w:val="en-US"/>
        </w:rPr>
        <w:t>.</w:t>
      </w:r>
    </w:p>
    <w:p w:rsidR="00AC1634" w:rsidRPr="004D304D" w:rsidRDefault="00424B76" w:rsidP="004D304D">
      <w:pPr>
        <w:spacing w:after="240" w:line="480" w:lineRule="auto"/>
        <w:jc w:val="both"/>
        <w:rPr>
          <w:rFonts w:ascii="Times" w:hAnsi="Times"/>
          <w:lang w:val="en-US"/>
        </w:rPr>
      </w:pPr>
      <w:r w:rsidRPr="004D304D">
        <w:rPr>
          <w:rFonts w:ascii="Times" w:hAnsi="Times"/>
        </w:rPr>
        <w:fldChar w:fldCharType="begin"/>
      </w:r>
      <w:r w:rsidR="000436BF" w:rsidRPr="004D304D">
        <w:rPr>
          <w:rFonts w:ascii="Times" w:hAnsi="Times"/>
        </w:rPr>
        <w:instrText xml:space="preserve"> INCLUDEPICTURE "https://media.springernature.com/full/springer-static/image/art%3A10.1038%2Fs41366-025-01967-3/MediaObjects/41366_2025_1967_Fig1_HTML.png" \* MERGEFORMATINET </w:instrText>
      </w:r>
      <w:r w:rsidRPr="004D304D">
        <w:rPr>
          <w:rFonts w:ascii="Times" w:hAnsi="Times"/>
        </w:rPr>
        <w:fldChar w:fldCharType="separate"/>
      </w:r>
      <w:r w:rsidR="000436BF" w:rsidRPr="004D304D">
        <w:rPr>
          <w:rFonts w:ascii="Times" w:hAnsi="Times"/>
          <w:noProof/>
        </w:rPr>
        <w:drawing>
          <wp:inline distT="0" distB="0" distL="0" distR="0">
            <wp:extent cx="5731510" cy="2980055"/>
            <wp:effectExtent l="0" t="0" r="0" b="4445"/>
            <wp:docPr id="1183006746" name="Picture 2" descr="Efficacy of a digital health application for weight management in people  with obesity: 6-months results from a randomized controlled trial |  International Journal of Obe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ficacy of a digital health application for weight management in people  with obesity: 6-months results from a randomized controlled trial |  International Journal of Obesity"/>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2980055"/>
                    </a:xfrm>
                    <a:prstGeom prst="rect">
                      <a:avLst/>
                    </a:prstGeom>
                    <a:noFill/>
                    <a:ln>
                      <a:noFill/>
                    </a:ln>
                  </pic:spPr>
                </pic:pic>
              </a:graphicData>
            </a:graphic>
          </wp:inline>
        </w:drawing>
      </w:r>
      <w:r w:rsidRPr="004D304D">
        <w:rPr>
          <w:rFonts w:ascii="Times" w:hAnsi="Times"/>
        </w:rPr>
        <w:fldChar w:fldCharType="end"/>
      </w:r>
    </w:p>
    <w:p w:rsidR="00AC1634" w:rsidRPr="004D304D" w:rsidRDefault="00AC1634" w:rsidP="004D304D">
      <w:pPr>
        <w:spacing w:after="240" w:line="480" w:lineRule="auto"/>
        <w:jc w:val="both"/>
        <w:rPr>
          <w:rFonts w:ascii="Times" w:hAnsi="Times"/>
          <w:lang w:val="en-US"/>
        </w:rPr>
      </w:pPr>
      <w:r w:rsidRPr="004D304D">
        <w:rPr>
          <w:rFonts w:ascii="Times" w:hAnsi="Times"/>
          <w:lang w:val="en-US"/>
        </w:rPr>
        <w:t xml:space="preserve">Figure 2: </w:t>
      </w:r>
      <w:r w:rsidR="000436BF" w:rsidRPr="004D304D">
        <w:rPr>
          <w:rFonts w:ascii="Times" w:hAnsi="Times"/>
        </w:rPr>
        <w:t>Behaviour change pathway in mobile health applications for weight management (Lautenbach et al., 2025).</w:t>
      </w:r>
    </w:p>
    <w:p w:rsidR="00AC1634" w:rsidRPr="004D304D" w:rsidRDefault="000436BF" w:rsidP="004D304D">
      <w:pPr>
        <w:pStyle w:val="Heading2"/>
        <w:spacing w:after="240" w:line="480" w:lineRule="auto"/>
        <w:jc w:val="both"/>
        <w:rPr>
          <w:rFonts w:ascii="Times" w:hAnsi="Times"/>
          <w:sz w:val="24"/>
          <w:szCs w:val="24"/>
          <w:lang w:val="en-US"/>
        </w:rPr>
      </w:pPr>
      <w:bookmarkStart w:id="3" w:name="_Toc225462458"/>
      <w:r w:rsidRPr="004D304D">
        <w:rPr>
          <w:rFonts w:ascii="Times" w:hAnsi="Times"/>
          <w:sz w:val="24"/>
          <w:szCs w:val="24"/>
        </w:rPr>
        <w:t>Evidence of Health Promotion Impact</w:t>
      </w:r>
      <w:bookmarkEnd w:id="3"/>
    </w:p>
    <w:p w:rsidR="00AC1634" w:rsidRPr="004D304D" w:rsidRDefault="00AC1634" w:rsidP="004D304D">
      <w:pPr>
        <w:spacing w:after="240" w:line="480" w:lineRule="auto"/>
        <w:jc w:val="both"/>
        <w:rPr>
          <w:rFonts w:ascii="Times" w:hAnsi="Times"/>
          <w:lang w:val="en-US"/>
        </w:rPr>
      </w:pPr>
      <w:r w:rsidRPr="004D304D">
        <w:rPr>
          <w:rFonts w:ascii="Times" w:hAnsi="Times"/>
          <w:lang w:val="en-US"/>
        </w:rPr>
        <w:t xml:space="preserve">An overview by </w:t>
      </w:r>
      <w:r w:rsidR="009C11A6" w:rsidRPr="004D304D">
        <w:rPr>
          <w:rFonts w:ascii="Times" w:hAnsi="Times"/>
        </w:rPr>
        <w:t>Halpern</w:t>
      </w:r>
      <w:r w:rsidRPr="004D304D">
        <w:rPr>
          <w:rFonts w:ascii="Times" w:hAnsi="Times"/>
          <w:lang w:val="en-US"/>
        </w:rPr>
        <w:t xml:space="preserve"> et al. (202</w:t>
      </w:r>
      <w:r w:rsidR="009C11A6" w:rsidRPr="004D304D">
        <w:rPr>
          <w:rFonts w:ascii="Times" w:hAnsi="Times"/>
          <w:lang w:val="en-US"/>
        </w:rPr>
        <w:t>1</w:t>
      </w:r>
      <w:r w:rsidRPr="004D304D">
        <w:rPr>
          <w:rFonts w:ascii="Times" w:hAnsi="Times"/>
          <w:lang w:val="en-US"/>
        </w:rPr>
        <w:t xml:space="preserve">) showed that the diet and activity of app-based interventions have significant improvements compared to the 12 </w:t>
      </w:r>
      <w:r w:rsidR="00501A7F" w:rsidRPr="004D304D">
        <w:rPr>
          <w:rFonts w:ascii="Times" w:hAnsi="Times"/>
          <w:lang w:val="en-US"/>
        </w:rPr>
        <w:t>weeks</w:t>
      </w:r>
      <w:r w:rsidR="000436BF" w:rsidRPr="004D304D">
        <w:rPr>
          <w:rFonts w:ascii="Times" w:hAnsi="Times"/>
          <w:lang w:val="en-US"/>
        </w:rPr>
        <w:t>,</w:t>
      </w:r>
      <w:r w:rsidRPr="004D304D">
        <w:rPr>
          <w:rFonts w:ascii="Times" w:hAnsi="Times"/>
          <w:lang w:val="en-US"/>
        </w:rPr>
        <w:t xml:space="preserve"> resulting in a mean weight reduction of 2.5-3.5 kg. Patient-reported outcomes and real-world information can also be collected </w:t>
      </w:r>
      <w:r w:rsidR="000436BF" w:rsidRPr="004D304D">
        <w:rPr>
          <w:rFonts w:ascii="Times" w:hAnsi="Times"/>
          <w:lang w:val="en-US"/>
        </w:rPr>
        <w:t>through</w:t>
      </w:r>
      <w:r w:rsidRPr="004D304D">
        <w:rPr>
          <w:rFonts w:ascii="Times" w:hAnsi="Times"/>
          <w:lang w:val="en-US"/>
        </w:rPr>
        <w:t xml:space="preserve"> digital tracking to help </w:t>
      </w:r>
      <w:r w:rsidR="000436BF" w:rsidRPr="004D304D">
        <w:rPr>
          <w:rFonts w:ascii="Times" w:hAnsi="Times"/>
          <w:lang w:val="en-US"/>
        </w:rPr>
        <w:t>informthedevelopmentof</w:t>
      </w:r>
      <w:r w:rsidRPr="004D304D">
        <w:rPr>
          <w:rFonts w:ascii="Times" w:hAnsi="Times"/>
          <w:lang w:val="en-US"/>
        </w:rPr>
        <w:t xml:space="preserve"> personali</w:t>
      </w:r>
      <w:r w:rsidR="000436BF" w:rsidRPr="004D304D">
        <w:rPr>
          <w:rFonts w:ascii="Times" w:hAnsi="Times"/>
          <w:lang w:val="en-US"/>
        </w:rPr>
        <w:t>s</w:t>
      </w:r>
      <w:r w:rsidRPr="004D304D">
        <w:rPr>
          <w:rFonts w:ascii="Times" w:hAnsi="Times"/>
          <w:lang w:val="en-US"/>
        </w:rPr>
        <w:t>ed care and system-wide interventions (IQVIA, 2024).</w:t>
      </w:r>
    </w:p>
    <w:p w:rsidR="00AC1634" w:rsidRPr="004D304D" w:rsidRDefault="00AC1634" w:rsidP="004D304D">
      <w:pPr>
        <w:pStyle w:val="Heading2"/>
        <w:spacing w:after="240" w:line="480" w:lineRule="auto"/>
        <w:jc w:val="both"/>
        <w:rPr>
          <w:rFonts w:ascii="Times" w:hAnsi="Times"/>
          <w:sz w:val="24"/>
          <w:szCs w:val="24"/>
          <w:lang w:val="en-US"/>
        </w:rPr>
      </w:pPr>
      <w:bookmarkStart w:id="4" w:name="_Toc225462459"/>
      <w:r w:rsidRPr="004D304D">
        <w:rPr>
          <w:rFonts w:ascii="Times" w:hAnsi="Times"/>
          <w:sz w:val="24"/>
          <w:szCs w:val="24"/>
          <w:lang w:val="en-US"/>
        </w:rPr>
        <w:t>Strengths and Weaknesses</w:t>
      </w:r>
      <w:bookmarkEnd w:id="4"/>
    </w:p>
    <w:p w:rsidR="00AC1634" w:rsidRPr="004D304D" w:rsidRDefault="00AC1634" w:rsidP="004D304D">
      <w:pPr>
        <w:spacing w:after="240" w:line="480" w:lineRule="auto"/>
        <w:jc w:val="both"/>
        <w:rPr>
          <w:rFonts w:ascii="Times" w:hAnsi="Times"/>
          <w:lang w:val="en-US"/>
        </w:rPr>
      </w:pPr>
      <w:r w:rsidRPr="004D304D">
        <w:rPr>
          <w:rFonts w:ascii="Times" w:hAnsi="Times"/>
          <w:lang w:val="en-US"/>
        </w:rPr>
        <w:t>mHealth apps are easy to access, scalable, personali</w:t>
      </w:r>
      <w:r w:rsidR="000436BF" w:rsidRPr="004D304D">
        <w:rPr>
          <w:rFonts w:ascii="Times" w:hAnsi="Times"/>
          <w:lang w:val="en-US"/>
        </w:rPr>
        <w:t>s</w:t>
      </w:r>
      <w:r w:rsidRPr="004D304D">
        <w:rPr>
          <w:rFonts w:ascii="Times" w:hAnsi="Times"/>
          <w:lang w:val="en-US"/>
        </w:rPr>
        <w:t>ed, and based on data. It is possible to have continuous out-of-clinic engagement to cut healthcare burdens. Disadvantages are a decreasing number of users, the issue of digital illiteracy, lack of privacy, and low effectiveness in case of severe obesity (Fedele et al., 2017).</w:t>
      </w:r>
    </w:p>
    <w:p w:rsidR="00AC1634" w:rsidRPr="004D304D" w:rsidRDefault="00AC1634" w:rsidP="004D304D">
      <w:pPr>
        <w:spacing w:after="240" w:line="480" w:lineRule="auto"/>
        <w:jc w:val="both"/>
        <w:rPr>
          <w:rFonts w:ascii="Times" w:hAnsi="Times"/>
        </w:rPr>
      </w:pPr>
      <w:r w:rsidRPr="004D304D">
        <w:rPr>
          <w:rFonts w:ascii="Times" w:hAnsi="Times"/>
          <w:lang w:val="en-US"/>
        </w:rPr>
        <w:t xml:space="preserve">Table 1: </w:t>
      </w:r>
      <w:r w:rsidR="000436BF" w:rsidRPr="004D304D">
        <w:rPr>
          <w:rFonts w:ascii="Times" w:hAnsi="Times"/>
        </w:rPr>
        <w:t>Advantages and limitations of mobile health applications in obesity prevention.</w:t>
      </w:r>
    </w:p>
    <w:tbl>
      <w:tblPr>
        <w:tblStyle w:val="TableGrid"/>
        <w:tblW w:w="0" w:type="auto"/>
        <w:tblLook w:val="04A0"/>
      </w:tblPr>
      <w:tblGrid>
        <w:gridCol w:w="3969"/>
        <w:gridCol w:w="3548"/>
      </w:tblGrid>
      <w:tr w:rsidR="000436BF" w:rsidRPr="004D304D" w:rsidTr="000436BF">
        <w:tc>
          <w:tcPr>
            <w:tcW w:w="0" w:type="auto"/>
            <w:hideMark/>
          </w:tcPr>
          <w:p w:rsidR="000436BF" w:rsidRPr="004D304D" w:rsidRDefault="000436BF" w:rsidP="004D304D">
            <w:pPr>
              <w:spacing w:after="240" w:line="480" w:lineRule="auto"/>
              <w:jc w:val="both"/>
              <w:rPr>
                <w:rFonts w:ascii="Times" w:hAnsi="Times"/>
                <w:b/>
                <w:bCs/>
              </w:rPr>
            </w:pPr>
            <w:r w:rsidRPr="004D304D">
              <w:rPr>
                <w:rFonts w:ascii="Times" w:hAnsi="Times"/>
                <w:b/>
                <w:bCs/>
              </w:rPr>
              <w:t>Advantages</w:t>
            </w:r>
          </w:p>
        </w:tc>
        <w:tc>
          <w:tcPr>
            <w:tcW w:w="0" w:type="auto"/>
            <w:hideMark/>
          </w:tcPr>
          <w:p w:rsidR="000436BF" w:rsidRPr="004D304D" w:rsidRDefault="000436BF" w:rsidP="004D304D">
            <w:pPr>
              <w:spacing w:after="240" w:line="480" w:lineRule="auto"/>
              <w:jc w:val="both"/>
              <w:rPr>
                <w:rFonts w:ascii="Times" w:hAnsi="Times"/>
                <w:b/>
                <w:bCs/>
              </w:rPr>
            </w:pPr>
            <w:r w:rsidRPr="004D304D">
              <w:rPr>
                <w:rFonts w:ascii="Times" w:hAnsi="Times"/>
                <w:b/>
                <w:bCs/>
              </w:rPr>
              <w:t>Limitations/Shortfalls</w:t>
            </w:r>
          </w:p>
        </w:tc>
      </w:tr>
      <w:tr w:rsidR="000436BF" w:rsidRPr="004D304D" w:rsidTr="000436BF">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Personalized goal-setting and feedback</w:t>
            </w:r>
          </w:p>
        </w:tc>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User attrition</w:t>
            </w:r>
          </w:p>
        </w:tc>
      </w:tr>
      <w:tr w:rsidR="000436BF" w:rsidRPr="004D304D" w:rsidTr="000436BF">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Scalable and cost-effective</w:t>
            </w:r>
          </w:p>
        </w:tc>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Digital literacy/access barriers</w:t>
            </w:r>
          </w:p>
        </w:tc>
      </w:tr>
      <w:tr w:rsidR="000436BF" w:rsidRPr="004D304D" w:rsidTr="000436BF">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Real-time monitoring and self-tracking</w:t>
            </w:r>
          </w:p>
        </w:tc>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Privacy and data security concerns</w:t>
            </w:r>
          </w:p>
        </w:tc>
      </w:tr>
      <w:tr w:rsidR="000436BF" w:rsidRPr="004D304D" w:rsidTr="000436BF">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Integration with healthcare systems</w:t>
            </w:r>
          </w:p>
        </w:tc>
        <w:tc>
          <w:tcPr>
            <w:tcW w:w="0" w:type="auto"/>
            <w:hideMark/>
          </w:tcPr>
          <w:p w:rsidR="000436BF" w:rsidRPr="004D304D" w:rsidRDefault="000436BF" w:rsidP="004D304D">
            <w:pPr>
              <w:spacing w:after="240" w:line="480" w:lineRule="auto"/>
              <w:jc w:val="both"/>
              <w:rPr>
                <w:rFonts w:ascii="Times" w:hAnsi="Times"/>
              </w:rPr>
            </w:pPr>
            <w:r w:rsidRPr="004D304D">
              <w:rPr>
                <w:rFonts w:ascii="Times" w:hAnsi="Times"/>
              </w:rPr>
              <w:t>Less effective for severe obesity</w:t>
            </w:r>
          </w:p>
        </w:tc>
      </w:tr>
    </w:tbl>
    <w:p w:rsidR="000436BF" w:rsidRPr="004D304D" w:rsidRDefault="000436BF" w:rsidP="004D304D">
      <w:pPr>
        <w:spacing w:after="240" w:line="480" w:lineRule="auto"/>
        <w:jc w:val="both"/>
        <w:rPr>
          <w:rFonts w:ascii="Times" w:hAnsi="Times"/>
          <w:lang w:val="en-US"/>
        </w:rPr>
      </w:pPr>
    </w:p>
    <w:p w:rsidR="00AC1634" w:rsidRPr="004D304D" w:rsidRDefault="00AC1634" w:rsidP="004D304D">
      <w:pPr>
        <w:pStyle w:val="Heading2"/>
        <w:spacing w:after="240" w:line="480" w:lineRule="auto"/>
        <w:jc w:val="both"/>
        <w:rPr>
          <w:rFonts w:ascii="Times" w:hAnsi="Times"/>
          <w:sz w:val="24"/>
          <w:szCs w:val="24"/>
          <w:lang w:val="en-US"/>
        </w:rPr>
      </w:pPr>
      <w:bookmarkStart w:id="5" w:name="_Toc225462460"/>
      <w:r w:rsidRPr="004D304D">
        <w:rPr>
          <w:rFonts w:ascii="Times" w:hAnsi="Times"/>
          <w:sz w:val="24"/>
          <w:szCs w:val="24"/>
          <w:lang w:val="en-US"/>
        </w:rPr>
        <w:t>Addressing Shortfalls</w:t>
      </w:r>
      <w:bookmarkEnd w:id="5"/>
    </w:p>
    <w:p w:rsidR="00AC1634" w:rsidRPr="004D304D" w:rsidRDefault="00AC1634" w:rsidP="004D304D">
      <w:pPr>
        <w:spacing w:after="240" w:line="480" w:lineRule="auto"/>
        <w:jc w:val="both"/>
        <w:rPr>
          <w:rFonts w:ascii="Times" w:hAnsi="Times"/>
          <w:lang w:val="en-US"/>
        </w:rPr>
      </w:pPr>
      <w:r w:rsidRPr="004D304D">
        <w:rPr>
          <w:rFonts w:ascii="Times" w:hAnsi="Times"/>
          <w:lang w:val="en-US"/>
        </w:rPr>
        <w:t xml:space="preserve">The shortfalls may be reduced </w:t>
      </w:r>
      <w:r w:rsidR="004D304D" w:rsidRPr="004D304D">
        <w:rPr>
          <w:rFonts w:ascii="Times" w:hAnsi="Times"/>
          <w:lang w:val="en-US"/>
        </w:rPr>
        <w:t>through hybrid programs that use digital coaching with clinician supervision, design applications to improve sustained engagement, and strong data security.</w:t>
      </w:r>
      <w:r w:rsidRPr="004D304D">
        <w:rPr>
          <w:rFonts w:ascii="Times" w:hAnsi="Times"/>
          <w:lang w:val="en-US"/>
        </w:rPr>
        <w:t xml:space="preserve"> Association of </w:t>
      </w:r>
      <w:r w:rsidR="004D304D">
        <w:rPr>
          <w:rFonts w:ascii="Times" w:hAnsi="Times"/>
          <w:lang w:val="en-US"/>
        </w:rPr>
        <w:t>app</w:t>
      </w:r>
      <w:r w:rsidRPr="004D304D">
        <w:rPr>
          <w:rFonts w:ascii="Times" w:hAnsi="Times"/>
          <w:lang w:val="en-US"/>
        </w:rPr>
        <w:t xml:space="preserve"> display with health insurance pathways and payment would enhance uptake and efficacy.</w:t>
      </w:r>
    </w:p>
    <w:p w:rsidR="00AC1634" w:rsidRPr="004D304D" w:rsidRDefault="00AC1634" w:rsidP="004D304D">
      <w:pPr>
        <w:pStyle w:val="Heading2"/>
        <w:spacing w:after="240" w:line="480" w:lineRule="auto"/>
        <w:jc w:val="both"/>
        <w:rPr>
          <w:rFonts w:ascii="Times" w:hAnsi="Times"/>
          <w:sz w:val="24"/>
          <w:szCs w:val="24"/>
          <w:lang w:val="en-US"/>
        </w:rPr>
      </w:pPr>
      <w:bookmarkStart w:id="6" w:name="_Toc225462461"/>
      <w:r w:rsidRPr="004D304D">
        <w:rPr>
          <w:rFonts w:ascii="Times" w:hAnsi="Times"/>
          <w:sz w:val="24"/>
          <w:szCs w:val="24"/>
          <w:lang w:val="en-US"/>
        </w:rPr>
        <w:t>Conclusion</w:t>
      </w:r>
      <w:bookmarkEnd w:id="6"/>
    </w:p>
    <w:p w:rsidR="009C11A6" w:rsidRPr="004D304D" w:rsidRDefault="00AC1634" w:rsidP="004D304D">
      <w:pPr>
        <w:spacing w:after="240" w:line="480" w:lineRule="auto"/>
        <w:jc w:val="both"/>
        <w:rPr>
          <w:rFonts w:ascii="Times" w:hAnsi="Times"/>
          <w:lang w:val="en-US"/>
        </w:rPr>
      </w:pPr>
      <w:r w:rsidRPr="004D304D">
        <w:rPr>
          <w:rFonts w:ascii="Times" w:hAnsi="Times"/>
          <w:lang w:val="en-US"/>
        </w:rPr>
        <w:t>mHealth apps have massive potential in facing obesity. These provide personali</w:t>
      </w:r>
      <w:r w:rsidR="000436BF" w:rsidRPr="004D304D">
        <w:rPr>
          <w:rFonts w:ascii="Times" w:hAnsi="Times"/>
          <w:lang w:val="en-US"/>
        </w:rPr>
        <w:t>s</w:t>
      </w:r>
      <w:r w:rsidRPr="004D304D">
        <w:rPr>
          <w:rFonts w:ascii="Times" w:hAnsi="Times"/>
          <w:lang w:val="en-US"/>
        </w:rPr>
        <w:t>ed, scalable interventions based on real-world data. Multi-modal strategies ought to be addressed to tackle the issue of engagement, equity, and security to have a maximum impact on global health promotion.</w:t>
      </w:r>
    </w:p>
    <w:p w:rsidR="009C11A6" w:rsidRPr="004D304D" w:rsidRDefault="009C11A6" w:rsidP="004D304D">
      <w:pPr>
        <w:spacing w:after="240" w:line="480" w:lineRule="auto"/>
        <w:jc w:val="both"/>
        <w:rPr>
          <w:rFonts w:ascii="Times" w:hAnsi="Times"/>
          <w:lang w:val="en-US"/>
        </w:rPr>
      </w:pPr>
      <w:r w:rsidRPr="004D304D">
        <w:rPr>
          <w:rFonts w:ascii="Times" w:hAnsi="Times"/>
          <w:lang w:val="en-US"/>
        </w:rPr>
        <w:br w:type="page"/>
      </w:r>
    </w:p>
    <w:p w:rsidR="004D304D" w:rsidRPr="004D304D" w:rsidRDefault="004D304D" w:rsidP="004D304D">
      <w:pPr>
        <w:pStyle w:val="Heading1"/>
        <w:spacing w:after="240" w:line="480" w:lineRule="auto"/>
        <w:jc w:val="both"/>
        <w:rPr>
          <w:rFonts w:ascii="Times" w:hAnsi="Times"/>
          <w:sz w:val="24"/>
          <w:szCs w:val="24"/>
          <w:lang w:val="en-US"/>
        </w:rPr>
      </w:pPr>
      <w:bookmarkStart w:id="7" w:name="_Toc225462462"/>
      <w:r w:rsidRPr="004D304D">
        <w:rPr>
          <w:rFonts w:ascii="Times" w:hAnsi="Times"/>
          <w:sz w:val="24"/>
          <w:szCs w:val="24"/>
          <w:lang w:val="en-US"/>
        </w:rPr>
        <w:t>References</w:t>
      </w:r>
      <w:bookmarkEnd w:id="7"/>
    </w:p>
    <w:p w:rsidR="004D304D" w:rsidRPr="004D304D" w:rsidRDefault="004D304D" w:rsidP="004D304D">
      <w:pPr>
        <w:spacing w:after="240" w:line="480" w:lineRule="auto"/>
        <w:jc w:val="both"/>
        <w:rPr>
          <w:rFonts w:ascii="Times" w:hAnsi="Times"/>
        </w:rPr>
      </w:pPr>
      <w:r w:rsidRPr="004D304D">
        <w:rPr>
          <w:rFonts w:ascii="Times" w:hAnsi="Times"/>
        </w:rPr>
        <w:t>Fedele, D. A., Cushing, C. C., Fritz, A., Amaro, C. M., &amp; Ortega, A. (2017). Mobile health interventions for improving health outcomes in youth: a meta-analysis. </w:t>
      </w:r>
      <w:r w:rsidRPr="004D304D">
        <w:rPr>
          <w:rFonts w:ascii="Times" w:hAnsi="Times"/>
          <w:i/>
          <w:iCs/>
        </w:rPr>
        <w:t>JAMA pediatrics</w:t>
      </w:r>
      <w:r w:rsidRPr="004D304D">
        <w:rPr>
          <w:rFonts w:ascii="Times" w:hAnsi="Times"/>
        </w:rPr>
        <w:t>, </w:t>
      </w:r>
      <w:r w:rsidRPr="004D304D">
        <w:rPr>
          <w:rFonts w:ascii="Times" w:hAnsi="Times"/>
          <w:i/>
          <w:iCs/>
        </w:rPr>
        <w:t>171</w:t>
      </w:r>
      <w:r w:rsidRPr="004D304D">
        <w:rPr>
          <w:rFonts w:ascii="Times" w:hAnsi="Times"/>
        </w:rPr>
        <w:t xml:space="preserve">(5), 461-469. </w:t>
      </w:r>
      <w:hyperlink r:id="rId9" w:history="1">
        <w:r w:rsidRPr="004D304D">
          <w:rPr>
            <w:rStyle w:val="Hyperlink"/>
            <w:rFonts w:ascii="Times" w:hAnsi="Times"/>
          </w:rPr>
          <w:t>https://jamanetwork.com/journals/jamapediatrics/article-abstract/2611946</w:t>
        </w:r>
      </w:hyperlink>
    </w:p>
    <w:p w:rsidR="004D304D" w:rsidRPr="004D304D" w:rsidRDefault="004D304D" w:rsidP="004D304D">
      <w:pPr>
        <w:spacing w:after="240" w:line="480" w:lineRule="auto"/>
        <w:jc w:val="both"/>
        <w:rPr>
          <w:rFonts w:ascii="Times" w:hAnsi="Times"/>
        </w:rPr>
      </w:pPr>
      <w:r w:rsidRPr="004D304D">
        <w:rPr>
          <w:rFonts w:ascii="Times" w:hAnsi="Times"/>
        </w:rPr>
        <w:t>Halpern, B., Louzada, M. L. D. C., Aschner, P., Gerchman, F., Brajkovich, I., Faria</w:t>
      </w:r>
      <w:r w:rsidRPr="004D304D">
        <w:rPr>
          <w:rFonts w:ascii="Cambria Math" w:hAnsi="Cambria Math" w:cs="Cambria Math"/>
        </w:rPr>
        <w:t>‐</w:t>
      </w:r>
      <w:r w:rsidRPr="004D304D">
        <w:rPr>
          <w:rFonts w:ascii="Times" w:hAnsi="Times"/>
        </w:rPr>
        <w:t>Neto, J. R., ... &amp; Franco, O. H. (2021). Obesity and COVID</w:t>
      </w:r>
      <w:r w:rsidRPr="004D304D">
        <w:rPr>
          <w:rFonts w:ascii="Cambria Math" w:hAnsi="Cambria Math" w:cs="Cambria Math"/>
        </w:rPr>
        <w:t>‐</w:t>
      </w:r>
      <w:r w:rsidRPr="004D304D">
        <w:rPr>
          <w:rFonts w:ascii="Times" w:hAnsi="Times"/>
        </w:rPr>
        <w:t>19 in Latin America: A tragedy of two pandemics—Official document of the Latin American Federation of Obesity Societies. </w:t>
      </w:r>
      <w:r w:rsidRPr="004D304D">
        <w:rPr>
          <w:rFonts w:ascii="Times" w:hAnsi="Times"/>
          <w:i/>
          <w:iCs/>
        </w:rPr>
        <w:t>Obesity Reviews</w:t>
      </w:r>
      <w:r w:rsidRPr="004D304D">
        <w:rPr>
          <w:rFonts w:ascii="Times" w:hAnsi="Times"/>
        </w:rPr>
        <w:t>, </w:t>
      </w:r>
      <w:r w:rsidRPr="004D304D">
        <w:rPr>
          <w:rFonts w:ascii="Times" w:hAnsi="Times"/>
          <w:i/>
          <w:iCs/>
        </w:rPr>
        <w:t>22</w:t>
      </w:r>
      <w:r w:rsidRPr="004D304D">
        <w:rPr>
          <w:rFonts w:ascii="Times" w:hAnsi="Times"/>
        </w:rPr>
        <w:t xml:space="preserve">(3), e13165. </w:t>
      </w:r>
      <w:hyperlink r:id="rId10" w:history="1">
        <w:r w:rsidRPr="004D304D">
          <w:rPr>
            <w:rStyle w:val="Hyperlink"/>
            <w:rFonts w:ascii="Times" w:hAnsi="Times"/>
          </w:rPr>
          <w:t>https://onlinelibrary.wiley.com/doi/abs/10.1111/obr.13165?casa_token=3yAy9yauA2YAAAAA:HPOVe0iMKr0hmfFrPvS1mMWhB99AY737yNZDorzoDxRnsPQQwWJTOtz67SrnGV9cllgTdQmn2Nu6RulJ</w:t>
        </w:r>
      </w:hyperlink>
    </w:p>
    <w:p w:rsidR="004D304D" w:rsidRPr="004D304D" w:rsidRDefault="004D304D" w:rsidP="004D304D">
      <w:pPr>
        <w:spacing w:after="240" w:line="480" w:lineRule="auto"/>
        <w:jc w:val="both"/>
        <w:rPr>
          <w:rFonts w:ascii="Times" w:hAnsi="Times"/>
        </w:rPr>
      </w:pPr>
      <w:bookmarkStart w:id="8" w:name="OLE_LINK1"/>
      <w:r w:rsidRPr="004D304D">
        <w:rPr>
          <w:rFonts w:ascii="Times" w:hAnsi="Times"/>
        </w:rPr>
        <w:t xml:space="preserve">IQVIA Institute. </w:t>
      </w:r>
      <w:r w:rsidRPr="004D304D">
        <w:rPr>
          <w:rFonts w:ascii="Times" w:hAnsi="Times"/>
          <w:i/>
          <w:iCs/>
        </w:rPr>
        <w:t>Global Use of Medicines 2024: Outlook to 2028</w:t>
      </w:r>
      <w:r w:rsidRPr="004D304D">
        <w:rPr>
          <w:rFonts w:ascii="Times" w:hAnsi="Times"/>
        </w:rPr>
        <w:t xml:space="preserve">. IQVIA Institute for Human Data Science, (2024). </w:t>
      </w:r>
      <w:hyperlink r:id="rId11" w:history="1">
        <w:r w:rsidRPr="004D304D">
          <w:rPr>
            <w:rStyle w:val="Hyperlink"/>
            <w:rFonts w:ascii="Times" w:hAnsi="Times"/>
          </w:rPr>
          <w:t>https://www.iqvia.com/locations/emea/blogs/2024/10/2024-the-obesity-markets-inflection-point</w:t>
        </w:r>
      </w:hyperlink>
      <w:bookmarkEnd w:id="8"/>
    </w:p>
    <w:p w:rsidR="004D304D" w:rsidRPr="004D304D" w:rsidRDefault="004D304D" w:rsidP="004D304D">
      <w:pPr>
        <w:spacing w:after="240" w:line="480" w:lineRule="auto"/>
        <w:jc w:val="both"/>
        <w:rPr>
          <w:rFonts w:ascii="Times" w:hAnsi="Times"/>
        </w:rPr>
      </w:pPr>
      <w:r w:rsidRPr="004D304D">
        <w:rPr>
          <w:rFonts w:ascii="Times" w:hAnsi="Times"/>
        </w:rPr>
        <w:t>Lautenbach, A., Blüher, M., Mijuskovic, A., Jones, L., &amp; Schirmann, F. (2025). Efficacy of a digital health application for weight management in people with obesity: 6-months results from a randomized controlled trial: Clinical Research. </w:t>
      </w:r>
      <w:r w:rsidRPr="004D304D">
        <w:rPr>
          <w:rFonts w:ascii="Times" w:hAnsi="Times"/>
          <w:i/>
          <w:iCs/>
        </w:rPr>
        <w:t>International Journal of Obesity</w:t>
      </w:r>
      <w:r w:rsidRPr="004D304D">
        <w:rPr>
          <w:rFonts w:ascii="Times" w:hAnsi="Times"/>
        </w:rPr>
        <w:t xml:space="preserve">, 1-8. </w:t>
      </w:r>
      <w:hyperlink r:id="rId12" w:history="1">
        <w:r w:rsidRPr="004D304D">
          <w:rPr>
            <w:rStyle w:val="Hyperlink"/>
            <w:rFonts w:ascii="Times" w:hAnsi="Times"/>
          </w:rPr>
          <w:t>https://www.nature.com/articles/s41366-025-01967-3</w:t>
        </w:r>
      </w:hyperlink>
    </w:p>
    <w:p w:rsidR="004D304D" w:rsidRPr="004D304D" w:rsidRDefault="00A4208D" w:rsidP="004D304D">
      <w:pPr>
        <w:spacing w:after="240" w:line="480" w:lineRule="auto"/>
        <w:jc w:val="both"/>
        <w:rPr>
          <w:rFonts w:ascii="Times" w:hAnsi="Times"/>
        </w:rPr>
      </w:pPr>
      <w:r w:rsidRPr="00A4208D">
        <w:rPr>
          <w:rFonts w:ascii="Times" w:hAnsi="Times"/>
        </w:rPr>
        <w:t>World Obesity Federation (2023)</w:t>
      </w:r>
      <w:r>
        <w:rPr>
          <w:rFonts w:ascii="Times" w:hAnsi="Times"/>
        </w:rPr>
        <w:t>.</w:t>
      </w:r>
      <w:r w:rsidRPr="00A4208D">
        <w:rPr>
          <w:rFonts w:ascii="Times" w:hAnsi="Times"/>
          <w:i/>
          <w:iCs/>
        </w:rPr>
        <w:t>Economic impact of overweight and obesity to surpass $4 trillion by 2035</w:t>
      </w:r>
      <w:r w:rsidRPr="00A4208D">
        <w:rPr>
          <w:rFonts w:ascii="Times" w:hAnsi="Times"/>
        </w:rPr>
        <w:t xml:space="preserve">. Available at: </w:t>
      </w:r>
      <w:hyperlink r:id="rId13" w:tgtFrame="_new" w:history="1">
        <w:r w:rsidRPr="00A4208D">
          <w:rPr>
            <w:rStyle w:val="Hyperlink"/>
            <w:rFonts w:ascii="Times" w:hAnsi="Times"/>
          </w:rPr>
          <w:t>https://www.worldobesity.org/news/economic-impact-of-overweight-and-obesity-to-surpass-4-trillion-by-2035</w:t>
        </w:r>
      </w:hyperlink>
    </w:p>
    <w:p w:rsidR="004D304D" w:rsidRPr="004D304D" w:rsidRDefault="004D304D" w:rsidP="004D304D">
      <w:pPr>
        <w:spacing w:line="480" w:lineRule="auto"/>
        <w:rPr>
          <w:rFonts w:ascii="Times" w:eastAsiaTheme="majorEastAsia" w:hAnsi="Times" w:cstheme="majorBidi"/>
          <w:color w:val="2F5496" w:themeColor="accent1" w:themeShade="BF"/>
        </w:rPr>
      </w:pPr>
      <w:r w:rsidRPr="004D304D">
        <w:rPr>
          <w:rFonts w:ascii="Times" w:hAnsi="Times"/>
        </w:rPr>
        <w:br w:type="page"/>
      </w:r>
    </w:p>
    <w:p w:rsidR="00501A7F" w:rsidRPr="004D304D" w:rsidRDefault="00501A7F" w:rsidP="004D304D">
      <w:pPr>
        <w:pStyle w:val="Heading1"/>
        <w:spacing w:after="240" w:line="480" w:lineRule="auto"/>
        <w:jc w:val="both"/>
        <w:rPr>
          <w:rFonts w:ascii="Times" w:hAnsi="Times"/>
          <w:sz w:val="24"/>
          <w:szCs w:val="24"/>
          <w:lang w:val="en-US"/>
        </w:rPr>
      </w:pPr>
      <w:bookmarkStart w:id="9" w:name="_Toc225462463"/>
      <w:r w:rsidRPr="004D304D">
        <w:rPr>
          <w:rFonts w:ascii="Times" w:hAnsi="Times"/>
          <w:sz w:val="24"/>
          <w:szCs w:val="24"/>
        </w:rPr>
        <w:t>Blog 2: Critically Discussing the Impact of a Designed Digital Technology for Obesity Health Promotion</w:t>
      </w:r>
      <w:bookmarkEnd w:id="9"/>
    </w:p>
    <w:p w:rsidR="002073F6" w:rsidRPr="004D304D" w:rsidRDefault="002073F6" w:rsidP="004D304D">
      <w:pPr>
        <w:spacing w:after="240" w:line="480" w:lineRule="auto"/>
        <w:jc w:val="both"/>
        <w:rPr>
          <w:rFonts w:ascii="Times" w:hAnsi="Times"/>
          <w:lang w:val="en-US"/>
        </w:rPr>
      </w:pPr>
      <w:r w:rsidRPr="004D304D">
        <w:rPr>
          <w:rFonts w:ascii="Times" w:hAnsi="Times"/>
          <w:lang w:val="en-US"/>
        </w:rPr>
        <w:t xml:space="preserve">One of the </w:t>
      </w:r>
      <w:r w:rsidR="00501A7F" w:rsidRPr="004D304D">
        <w:rPr>
          <w:rFonts w:ascii="Times" w:hAnsi="Times"/>
          <w:lang w:val="en-US"/>
        </w:rPr>
        <w:t>major</w:t>
      </w:r>
      <w:r w:rsidRPr="004D304D">
        <w:rPr>
          <w:rFonts w:ascii="Times" w:hAnsi="Times"/>
          <w:lang w:val="en-US"/>
        </w:rPr>
        <w:t xml:space="preserve"> public health </w:t>
      </w:r>
      <w:r w:rsidR="00501A7F" w:rsidRPr="004D304D">
        <w:rPr>
          <w:rFonts w:ascii="Times" w:hAnsi="Times"/>
          <w:lang w:val="en-US"/>
        </w:rPr>
        <w:t xml:space="preserve">issues worldwide </w:t>
      </w:r>
      <w:r w:rsidRPr="004D304D">
        <w:rPr>
          <w:rFonts w:ascii="Times" w:hAnsi="Times"/>
          <w:lang w:val="en-US"/>
        </w:rPr>
        <w:t>is physical inactivity. More than 28</w:t>
      </w:r>
      <w:r w:rsidR="00501A7F" w:rsidRPr="004D304D">
        <w:rPr>
          <w:rFonts w:ascii="Times" w:hAnsi="Times"/>
          <w:lang w:val="en-US"/>
        </w:rPr>
        <w:t>%</w:t>
      </w:r>
      <w:r w:rsidRPr="004D304D">
        <w:rPr>
          <w:rFonts w:ascii="Times" w:hAnsi="Times"/>
          <w:lang w:val="en-US"/>
        </w:rPr>
        <w:t xml:space="preserve"> of adults do not exercise in accordance with recommended physical activity, which leads to 5 million people being killed each year by exposing them to higher risks of chronic diseases (WHO, 202</w:t>
      </w:r>
      <w:r w:rsidR="004D304D">
        <w:rPr>
          <w:rFonts w:ascii="Times" w:hAnsi="Times"/>
          <w:lang w:val="en-US"/>
        </w:rPr>
        <w:t>4</w:t>
      </w:r>
      <w:r w:rsidRPr="004D304D">
        <w:rPr>
          <w:rFonts w:ascii="Times" w:hAnsi="Times"/>
          <w:lang w:val="en-US"/>
        </w:rPr>
        <w:t xml:space="preserve">). In developed nations, sedentary living is increasing </w:t>
      </w:r>
      <w:r w:rsidR="00501A7F" w:rsidRPr="004D304D">
        <w:rPr>
          <w:rFonts w:ascii="Times" w:hAnsi="Times"/>
          <w:lang w:val="en-US"/>
        </w:rPr>
        <w:t>due to work behind screens, the use of personal transport, and governments that do not encourage</w:t>
      </w:r>
      <w:r w:rsidRPr="004D304D">
        <w:rPr>
          <w:rFonts w:ascii="Times" w:hAnsi="Times"/>
          <w:lang w:val="en-US"/>
        </w:rPr>
        <w:t xml:space="preserve"> people to build their lives on active lifestyles</w:t>
      </w:r>
      <w:r w:rsidR="004D304D">
        <w:rPr>
          <w:rFonts w:ascii="Times" w:hAnsi="Times"/>
          <w:lang w:val="en-US"/>
        </w:rPr>
        <w:t xml:space="preserve"> (Thomas et al., 2016)</w:t>
      </w:r>
      <w:r w:rsidRPr="004D304D">
        <w:rPr>
          <w:rFonts w:ascii="Times" w:hAnsi="Times"/>
          <w:lang w:val="en-US"/>
        </w:rPr>
        <w:t>. Cardiovascular disease, type 2 diabetes, and musculoskeletal complications are closely associated with obesity</w:t>
      </w:r>
      <w:r w:rsidR="00501A7F" w:rsidRPr="004D304D">
        <w:rPr>
          <w:rFonts w:ascii="Times" w:hAnsi="Times"/>
          <w:lang w:val="en-US"/>
        </w:rPr>
        <w:t>,</w:t>
      </w:r>
      <w:r w:rsidRPr="004D304D">
        <w:rPr>
          <w:rFonts w:ascii="Times" w:hAnsi="Times"/>
          <w:lang w:val="en-US"/>
        </w:rPr>
        <w:t xml:space="preserve"> and thus prevention and long-term management of weight are of utmost priority in the realm of public health.</w:t>
      </w:r>
    </w:p>
    <w:p w:rsidR="002073F6" w:rsidRPr="004D304D" w:rsidRDefault="002073F6" w:rsidP="004D304D">
      <w:pPr>
        <w:spacing w:after="240" w:line="480" w:lineRule="auto"/>
        <w:jc w:val="both"/>
        <w:rPr>
          <w:rFonts w:ascii="Times" w:hAnsi="Times"/>
          <w:lang w:val="en-US"/>
        </w:rPr>
      </w:pPr>
      <w:r w:rsidRPr="004D304D">
        <w:rPr>
          <w:rFonts w:ascii="Times" w:hAnsi="Times"/>
          <w:lang w:val="en-US"/>
        </w:rPr>
        <w:t xml:space="preserve">To overcome this issue, I </w:t>
      </w:r>
      <w:r w:rsidR="00501A7F" w:rsidRPr="004D304D">
        <w:rPr>
          <w:rFonts w:ascii="Times" w:hAnsi="Times"/>
          <w:lang w:val="en-US"/>
        </w:rPr>
        <w:t>propose</w:t>
      </w:r>
      <w:r w:rsidRPr="004D304D">
        <w:rPr>
          <w:rFonts w:ascii="Times" w:hAnsi="Times"/>
          <w:lang w:val="en-US"/>
        </w:rPr>
        <w:t xml:space="preserve"> FitMind+Body, a unified online health application that would encourage weight loss by using personali</w:t>
      </w:r>
      <w:r w:rsidR="00501A7F" w:rsidRPr="004D304D">
        <w:rPr>
          <w:rFonts w:ascii="Times" w:hAnsi="Times"/>
          <w:lang w:val="en-US"/>
        </w:rPr>
        <w:t>s</w:t>
      </w:r>
      <w:r w:rsidRPr="004D304D">
        <w:rPr>
          <w:rFonts w:ascii="Times" w:hAnsi="Times"/>
          <w:lang w:val="en-US"/>
        </w:rPr>
        <w:t>ed, evidence-based programs. The application is a combination of behavio</w:t>
      </w:r>
      <w:r w:rsidR="00501A7F" w:rsidRPr="004D304D">
        <w:rPr>
          <w:rFonts w:ascii="Times" w:hAnsi="Times"/>
          <w:lang w:val="en-US"/>
        </w:rPr>
        <w:t>u</w:t>
      </w:r>
      <w:r w:rsidRPr="004D304D">
        <w:rPr>
          <w:rFonts w:ascii="Times" w:hAnsi="Times"/>
          <w:lang w:val="en-US"/>
        </w:rPr>
        <w:t xml:space="preserve">ral support, nutrition education, wearable device support, telehealth coaching, and pharmacotherapy monitoring of patients who are prescribed GLP-1 receptor agonists (e.g., Wegovy or Tirzepatide). It aims at providing </w:t>
      </w:r>
      <w:r w:rsidR="00501A7F" w:rsidRPr="004D304D">
        <w:rPr>
          <w:rFonts w:ascii="Times" w:hAnsi="Times"/>
          <w:lang w:val="en-US"/>
        </w:rPr>
        <w:t>a</w:t>
      </w:r>
      <w:r w:rsidRPr="004D304D">
        <w:rPr>
          <w:rFonts w:ascii="Times" w:hAnsi="Times"/>
          <w:lang w:val="en-US"/>
        </w:rPr>
        <w:t xml:space="preserve"> multifaceted intervention that would address both lifestyle habits and adherence to medication as the key to effective weight loss and better health results.</w:t>
      </w:r>
    </w:p>
    <w:p w:rsidR="00501A7F" w:rsidRPr="004D304D" w:rsidRDefault="00501A7F" w:rsidP="004D304D">
      <w:pPr>
        <w:spacing w:after="240" w:line="480" w:lineRule="auto"/>
        <w:jc w:val="both"/>
        <w:rPr>
          <w:rFonts w:ascii="Times" w:hAnsi="Times"/>
          <w:lang w:val="en-US"/>
        </w:rPr>
      </w:pPr>
      <w:r w:rsidRPr="004D304D">
        <w:rPr>
          <w:rFonts w:ascii="Times" w:hAnsi="Times"/>
          <w:noProof/>
        </w:rPr>
        <w:drawing>
          <wp:inline distT="0" distB="0" distL="0" distR="0">
            <wp:extent cx="5731510" cy="3820795"/>
            <wp:effectExtent l="0" t="0" r="0" b="1905"/>
            <wp:docPr id="1848562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62142" name="Picture 1848562142"/>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820795"/>
                    </a:xfrm>
                    <a:prstGeom prst="rect">
                      <a:avLst/>
                    </a:prstGeom>
                  </pic:spPr>
                </pic:pic>
              </a:graphicData>
            </a:graphic>
          </wp:inline>
        </w:drawing>
      </w:r>
    </w:p>
    <w:p w:rsidR="00501A7F" w:rsidRPr="004D304D" w:rsidRDefault="00501A7F" w:rsidP="004D304D">
      <w:pPr>
        <w:spacing w:after="240" w:line="480" w:lineRule="auto"/>
        <w:jc w:val="both"/>
        <w:rPr>
          <w:rFonts w:ascii="Times" w:hAnsi="Times"/>
          <w:lang w:val="en-US"/>
        </w:rPr>
      </w:pPr>
      <w:r w:rsidRPr="004D304D">
        <w:rPr>
          <w:rFonts w:ascii="Times" w:hAnsi="Times"/>
          <w:lang w:val="en-US"/>
        </w:rPr>
        <w:t xml:space="preserve">Figure 1: </w:t>
      </w:r>
      <w:r w:rsidR="0079637E" w:rsidRPr="004D304D">
        <w:rPr>
          <w:rFonts w:ascii="Times" w:hAnsi="Times"/>
        </w:rPr>
        <w:t xml:space="preserve">FitMind+Body - Personalised weight management and health tracking (Author, 2026). </w:t>
      </w:r>
    </w:p>
    <w:p w:rsidR="002073F6" w:rsidRPr="004D304D" w:rsidRDefault="002073F6" w:rsidP="004D304D">
      <w:pPr>
        <w:spacing w:after="240" w:line="480" w:lineRule="auto"/>
        <w:jc w:val="both"/>
        <w:rPr>
          <w:rFonts w:ascii="Times" w:hAnsi="Times"/>
          <w:lang w:val="en-US"/>
        </w:rPr>
      </w:pPr>
      <w:r w:rsidRPr="004D304D">
        <w:rPr>
          <w:rFonts w:ascii="Times" w:hAnsi="Times"/>
          <w:lang w:val="en-US"/>
        </w:rPr>
        <w:t>FitMind+Body would use a number of essential features to capture the users. Nudges in behavio</w:t>
      </w:r>
      <w:r w:rsidR="00501A7F" w:rsidRPr="004D304D">
        <w:rPr>
          <w:rFonts w:ascii="Times" w:hAnsi="Times"/>
          <w:lang w:val="en-US"/>
        </w:rPr>
        <w:t>u</w:t>
      </w:r>
      <w:r w:rsidRPr="004D304D">
        <w:rPr>
          <w:rFonts w:ascii="Times" w:hAnsi="Times"/>
          <w:lang w:val="en-US"/>
        </w:rPr>
        <w:t>r and AI-based suggestions promote daily physical exercise, goal setting, and observing healthy eating habits. Nutrition and activity coaching offer customi</w:t>
      </w:r>
      <w:r w:rsidR="00501A7F" w:rsidRPr="004D304D">
        <w:rPr>
          <w:rFonts w:ascii="Times" w:hAnsi="Times"/>
          <w:lang w:val="en-US"/>
        </w:rPr>
        <w:t>s</w:t>
      </w:r>
      <w:r w:rsidRPr="004D304D">
        <w:rPr>
          <w:rFonts w:ascii="Times" w:hAnsi="Times"/>
          <w:lang w:val="en-US"/>
        </w:rPr>
        <w:t>ed diets, physical activity instructions, and patterns of developing habits. Digital prescriptions are combined with medication adherence tracking to assist in scheduling proper dosing and patient outcomes. Integration of wearable devices enables real</w:t>
      </w:r>
      <w:r w:rsidR="00501A7F" w:rsidRPr="004D304D">
        <w:rPr>
          <w:rFonts w:ascii="Times" w:hAnsi="Times"/>
          <w:lang w:val="en-US"/>
        </w:rPr>
        <w:t>-</w:t>
      </w:r>
      <w:r w:rsidRPr="004D304D">
        <w:rPr>
          <w:rFonts w:ascii="Times" w:hAnsi="Times"/>
          <w:lang w:val="en-US"/>
        </w:rPr>
        <w:t>time monitoring of sleep patterns, heart rate and steps. The telehealth consultations connect the users to consultations with dietitians and health coaches</w:t>
      </w:r>
      <w:r w:rsidR="00501A7F" w:rsidRPr="004D304D">
        <w:rPr>
          <w:rFonts w:ascii="Times" w:hAnsi="Times"/>
          <w:lang w:val="en-US"/>
        </w:rPr>
        <w:t>.</w:t>
      </w:r>
    </w:p>
    <w:p w:rsidR="002073F6" w:rsidRPr="004D304D" w:rsidRDefault="002073F6" w:rsidP="004D304D">
      <w:pPr>
        <w:spacing w:after="240" w:line="480" w:lineRule="auto"/>
        <w:jc w:val="both"/>
        <w:rPr>
          <w:rFonts w:ascii="Times" w:hAnsi="Times"/>
          <w:lang w:val="en-US"/>
        </w:rPr>
      </w:pPr>
      <w:r w:rsidRPr="004D304D">
        <w:rPr>
          <w:rFonts w:ascii="Times" w:hAnsi="Times"/>
          <w:lang w:val="en-US"/>
        </w:rPr>
        <w:t>It has been prove</w:t>
      </w:r>
      <w:r w:rsidR="00501A7F" w:rsidRPr="004D304D">
        <w:rPr>
          <w:rFonts w:ascii="Times" w:hAnsi="Times"/>
          <w:lang w:val="en-US"/>
        </w:rPr>
        <w:t>n</w:t>
      </w:r>
      <w:r w:rsidRPr="004D304D">
        <w:rPr>
          <w:rFonts w:ascii="Times" w:hAnsi="Times"/>
          <w:lang w:val="en-US"/>
        </w:rPr>
        <w:t xml:space="preserve"> that digital technology can be very effective when used in combination with obesity management. Digital interventions involving structured methods result in significant weight loss, a better diet, and better medication adherence (Wharton et al., 202</w:t>
      </w:r>
      <w:r w:rsidR="0079637E" w:rsidRPr="004D304D">
        <w:rPr>
          <w:rFonts w:ascii="Times" w:hAnsi="Times"/>
          <w:lang w:val="en-US"/>
        </w:rPr>
        <w:t>0</w:t>
      </w:r>
      <w:r w:rsidRPr="004D304D">
        <w:rPr>
          <w:rFonts w:ascii="Times" w:hAnsi="Times"/>
          <w:lang w:val="en-US"/>
        </w:rPr>
        <w:t>; IQVIA, 2024). The average weight loss per trial in GLP-1 receptor agonists ranges between 10</w:t>
      </w:r>
      <w:r w:rsidR="00501A7F" w:rsidRPr="004D304D">
        <w:rPr>
          <w:rFonts w:ascii="Times" w:hAnsi="Times"/>
          <w:lang w:val="en-US"/>
        </w:rPr>
        <w:t xml:space="preserve"> and </w:t>
      </w:r>
      <w:r w:rsidRPr="004D304D">
        <w:rPr>
          <w:rFonts w:ascii="Times" w:hAnsi="Times"/>
          <w:lang w:val="en-US"/>
        </w:rPr>
        <w:t>15</w:t>
      </w:r>
      <w:r w:rsidR="00501A7F" w:rsidRPr="004D304D">
        <w:rPr>
          <w:rFonts w:ascii="Times" w:hAnsi="Times"/>
          <w:lang w:val="en-US"/>
        </w:rPr>
        <w:t>%</w:t>
      </w:r>
      <w:r w:rsidRPr="004D304D">
        <w:rPr>
          <w:rFonts w:ascii="Times" w:hAnsi="Times"/>
          <w:lang w:val="en-US"/>
        </w:rPr>
        <w:t>, and cardiovascular benefits have been proven in the SELECT trial, which indicates that pharmacotherapy and behavio</w:t>
      </w:r>
      <w:r w:rsidR="00501A7F" w:rsidRPr="004D304D">
        <w:rPr>
          <w:rFonts w:ascii="Times" w:hAnsi="Times"/>
          <w:lang w:val="en-US"/>
        </w:rPr>
        <w:t>u</w:t>
      </w:r>
      <w:r w:rsidRPr="004D304D">
        <w:rPr>
          <w:rFonts w:ascii="Times" w:hAnsi="Times"/>
          <w:lang w:val="en-US"/>
        </w:rPr>
        <w:t>r change are compatible with use on digital platforms (</w:t>
      </w:r>
      <w:r w:rsidR="00501A7F" w:rsidRPr="004D304D">
        <w:rPr>
          <w:rFonts w:ascii="Times" w:hAnsi="Times"/>
          <w:lang w:val="en-US"/>
        </w:rPr>
        <w:t>Klasa et al., 2025</w:t>
      </w:r>
      <w:r w:rsidRPr="004D304D">
        <w:rPr>
          <w:rFonts w:ascii="Times" w:hAnsi="Times"/>
          <w:lang w:val="en-US"/>
        </w:rPr>
        <w:t>).</w:t>
      </w:r>
    </w:p>
    <w:p w:rsidR="002073F6" w:rsidRPr="004D304D" w:rsidRDefault="002073F6" w:rsidP="004D304D">
      <w:pPr>
        <w:spacing w:after="240" w:line="480" w:lineRule="auto"/>
        <w:jc w:val="both"/>
        <w:rPr>
          <w:rFonts w:ascii="Times" w:hAnsi="Times"/>
          <w:lang w:val="en-US"/>
        </w:rPr>
      </w:pPr>
      <w:r w:rsidRPr="004D304D">
        <w:rPr>
          <w:rFonts w:ascii="Times" w:hAnsi="Times"/>
          <w:lang w:val="en-US"/>
        </w:rPr>
        <w:t>Although FitMind+Body provides scalability, customi</w:t>
      </w:r>
      <w:r w:rsidR="00501A7F" w:rsidRPr="004D304D">
        <w:rPr>
          <w:rFonts w:ascii="Times" w:hAnsi="Times"/>
          <w:lang w:val="en-US"/>
        </w:rPr>
        <w:t>s</w:t>
      </w:r>
      <w:r w:rsidRPr="004D304D">
        <w:rPr>
          <w:rFonts w:ascii="Times" w:hAnsi="Times"/>
          <w:lang w:val="en-US"/>
        </w:rPr>
        <w:t>ation, and multidimensional service, there are some difficulties. It can reduce engagement levels due to the lack of ongoing motivation, screening out access by lack of digital literacy, and privacy-related issues can influence uptake. The reliance on the use of wearables and apps can sideline poorer groups or locations with poor access to technology.</w:t>
      </w:r>
    </w:p>
    <w:p w:rsidR="002073F6" w:rsidRPr="004D304D" w:rsidRDefault="002073F6" w:rsidP="004D304D">
      <w:pPr>
        <w:spacing w:after="240" w:line="480" w:lineRule="auto"/>
        <w:jc w:val="both"/>
        <w:rPr>
          <w:rFonts w:ascii="Times" w:hAnsi="Times"/>
          <w:lang w:val="en-US"/>
        </w:rPr>
      </w:pPr>
      <w:r w:rsidRPr="004D304D">
        <w:rPr>
          <w:rFonts w:ascii="Times" w:hAnsi="Times"/>
          <w:lang w:val="en-US"/>
        </w:rPr>
        <w:t>They can be solved with the help of gamified interaction, multilingual support, low-bandwidth applications, community digital literacy classes, and safe data management systems based on the cloud. By providing fair access and proving cost-effectiveness in clinical research, this will facilitate further adoption by patients and health care systems.</w:t>
      </w:r>
    </w:p>
    <w:p w:rsidR="009C11A6" w:rsidRPr="004D304D" w:rsidRDefault="002073F6" w:rsidP="004D304D">
      <w:pPr>
        <w:spacing w:after="240" w:line="480" w:lineRule="auto"/>
        <w:jc w:val="both"/>
        <w:rPr>
          <w:rFonts w:ascii="Times" w:eastAsiaTheme="majorEastAsia" w:hAnsi="Times" w:cstheme="majorBidi"/>
          <w:color w:val="2F5496" w:themeColor="accent1" w:themeShade="BF"/>
          <w:lang w:val="en-US"/>
        </w:rPr>
      </w:pPr>
      <w:r w:rsidRPr="004D304D">
        <w:rPr>
          <w:rFonts w:ascii="Times" w:hAnsi="Times"/>
          <w:lang w:val="en-US"/>
        </w:rPr>
        <w:t>To sum up, FitMind+Body shows the possibility of digital health technologies to solve the problem of obesity through the integration of behavio</w:t>
      </w:r>
      <w:r w:rsidR="00501A7F" w:rsidRPr="004D304D">
        <w:rPr>
          <w:rFonts w:ascii="Times" w:hAnsi="Times"/>
          <w:lang w:val="en-US"/>
        </w:rPr>
        <w:t>u</w:t>
      </w:r>
      <w:r w:rsidRPr="004D304D">
        <w:rPr>
          <w:rFonts w:ascii="Times" w:hAnsi="Times"/>
          <w:lang w:val="en-US"/>
        </w:rPr>
        <w:t xml:space="preserve">r change, medication adherence, and individual coaching. Its interdisciplinary and evidence-based nature provides a model of varying size to address an immediate health issue in the population, and hopefully lead to better health and a decrease in economic burdens. </w:t>
      </w:r>
      <w:r w:rsidRPr="004D304D">
        <w:rPr>
          <w:rFonts w:ascii="Times" w:hAnsi="Times"/>
          <w:lang w:val="en-US"/>
        </w:rPr>
        <w:br w:type="page"/>
      </w:r>
    </w:p>
    <w:p w:rsidR="004D304D" w:rsidRPr="004D304D" w:rsidRDefault="004D304D" w:rsidP="004D304D">
      <w:pPr>
        <w:pStyle w:val="Heading1"/>
        <w:spacing w:line="480" w:lineRule="auto"/>
        <w:rPr>
          <w:rFonts w:ascii="Times" w:hAnsi="Times"/>
          <w:sz w:val="24"/>
          <w:szCs w:val="24"/>
        </w:rPr>
      </w:pPr>
      <w:bookmarkStart w:id="10" w:name="_Toc225462464"/>
      <w:r w:rsidRPr="004D304D">
        <w:rPr>
          <w:rFonts w:ascii="Times" w:hAnsi="Times"/>
          <w:sz w:val="24"/>
          <w:szCs w:val="24"/>
        </w:rPr>
        <w:t>References</w:t>
      </w:r>
      <w:bookmarkEnd w:id="10"/>
    </w:p>
    <w:p w:rsidR="004D304D" w:rsidRDefault="004D304D" w:rsidP="004D304D">
      <w:pPr>
        <w:spacing w:after="240" w:line="480" w:lineRule="auto"/>
        <w:jc w:val="both"/>
        <w:rPr>
          <w:rStyle w:val="Hyperlink"/>
          <w:rFonts w:ascii="Times" w:hAnsi="Times"/>
        </w:rPr>
      </w:pPr>
      <w:r w:rsidRPr="004D304D">
        <w:rPr>
          <w:rFonts w:ascii="Times" w:hAnsi="Times"/>
        </w:rPr>
        <w:t xml:space="preserve">IQVIA Institute. </w:t>
      </w:r>
      <w:r w:rsidRPr="004D304D">
        <w:rPr>
          <w:rFonts w:ascii="Times" w:hAnsi="Times"/>
          <w:i/>
          <w:iCs/>
        </w:rPr>
        <w:t>Global Use of Medicines 2024: Outlook to 2028</w:t>
      </w:r>
      <w:r w:rsidRPr="004D304D">
        <w:rPr>
          <w:rFonts w:ascii="Times" w:hAnsi="Times"/>
        </w:rPr>
        <w:t xml:space="preserve">. IQVIA Institute for Human Data Science, (2024). </w:t>
      </w:r>
      <w:hyperlink r:id="rId15" w:history="1">
        <w:r w:rsidRPr="004D304D">
          <w:rPr>
            <w:rStyle w:val="Hyperlink"/>
            <w:rFonts w:ascii="Times" w:hAnsi="Times"/>
          </w:rPr>
          <w:t>https://www.iqvia.com/locations/emea/blogs/2024/10/2024-the-obesity-markets-inflection-point</w:t>
        </w:r>
      </w:hyperlink>
    </w:p>
    <w:p w:rsidR="004D304D" w:rsidRDefault="004D304D" w:rsidP="004D304D">
      <w:pPr>
        <w:spacing w:after="240" w:line="480" w:lineRule="auto"/>
        <w:jc w:val="both"/>
        <w:rPr>
          <w:rStyle w:val="Hyperlink"/>
          <w:rFonts w:ascii="Times" w:hAnsi="Times"/>
        </w:rPr>
      </w:pPr>
      <w:r w:rsidRPr="004D304D">
        <w:rPr>
          <w:rFonts w:ascii="Times" w:hAnsi="Times"/>
        </w:rPr>
        <w:t>Klasa, A., Sobas, A., Biedka, K., Ziobro, O., Blaszczyk, K., Bulski, J. M., ... &amp; Estreicher, A. (2025). Semaglutide effects on cardiovascular outcomes in overweight or obese individuals who do not have diabetes: A literature review. </w:t>
      </w:r>
      <w:r w:rsidRPr="004D304D">
        <w:rPr>
          <w:rFonts w:ascii="Times" w:hAnsi="Times"/>
          <w:i/>
          <w:iCs/>
        </w:rPr>
        <w:t>Medical Science Pulse</w:t>
      </w:r>
      <w:r w:rsidRPr="004D304D">
        <w:rPr>
          <w:rFonts w:ascii="Times" w:hAnsi="Times"/>
        </w:rPr>
        <w:t>, </w:t>
      </w:r>
      <w:r w:rsidRPr="004D304D">
        <w:rPr>
          <w:rFonts w:ascii="Times" w:hAnsi="Times"/>
          <w:i/>
          <w:iCs/>
        </w:rPr>
        <w:t>19</w:t>
      </w:r>
      <w:r w:rsidRPr="004D304D">
        <w:rPr>
          <w:rFonts w:ascii="Times" w:hAnsi="Times"/>
        </w:rPr>
        <w:t xml:space="preserve">(1). </w:t>
      </w:r>
      <w:hyperlink r:id="rId16" w:history="1">
        <w:r w:rsidRPr="004D304D">
          <w:rPr>
            <w:rStyle w:val="Hyperlink"/>
            <w:rFonts w:ascii="Times" w:hAnsi="Times"/>
          </w:rPr>
          <w:t>https://www.ceeol.com/content-files/document-1391850.pdf</w:t>
        </w:r>
      </w:hyperlink>
    </w:p>
    <w:p w:rsidR="004D304D" w:rsidRPr="004D304D" w:rsidRDefault="004D304D" w:rsidP="004D304D">
      <w:pPr>
        <w:spacing w:after="240" w:line="480" w:lineRule="auto"/>
        <w:jc w:val="both"/>
        <w:rPr>
          <w:rFonts w:ascii="Times" w:hAnsi="Times"/>
        </w:rPr>
      </w:pPr>
      <w:r w:rsidRPr="004D304D">
        <w:rPr>
          <w:rFonts w:ascii="Times" w:hAnsi="Times"/>
        </w:rPr>
        <w:t>Thomas, C. E., Mauer, E. A., Shukla, A. P., Rathi, S., &amp; Aronne, L. J. (2016). Low adoption of weight loss medications: A comparison of prescribing patterns of antiobesity pharmacotherapies and SGLT 2s. </w:t>
      </w:r>
      <w:r w:rsidRPr="004D304D">
        <w:rPr>
          <w:rFonts w:ascii="Times" w:hAnsi="Times"/>
          <w:i/>
          <w:iCs/>
        </w:rPr>
        <w:t>Obesity</w:t>
      </w:r>
      <w:r w:rsidRPr="004D304D">
        <w:rPr>
          <w:rFonts w:ascii="Times" w:hAnsi="Times"/>
        </w:rPr>
        <w:t>, </w:t>
      </w:r>
      <w:r w:rsidRPr="004D304D">
        <w:rPr>
          <w:rFonts w:ascii="Times" w:hAnsi="Times"/>
          <w:i/>
          <w:iCs/>
        </w:rPr>
        <w:t>24</w:t>
      </w:r>
      <w:r w:rsidRPr="004D304D">
        <w:rPr>
          <w:rFonts w:ascii="Times" w:hAnsi="Times"/>
        </w:rPr>
        <w:t xml:space="preserve">(9), 1955-1961. </w:t>
      </w:r>
      <w:hyperlink r:id="rId17" w:history="1">
        <w:r w:rsidRPr="004D304D">
          <w:rPr>
            <w:rStyle w:val="Hyperlink"/>
            <w:rFonts w:ascii="Times" w:hAnsi="Times"/>
          </w:rPr>
          <w:t>https://onlinelibrary.wiley.com/doi/abs/10.1002/oby.21533</w:t>
        </w:r>
      </w:hyperlink>
    </w:p>
    <w:p w:rsidR="009C11A6" w:rsidRDefault="004D304D" w:rsidP="004D304D">
      <w:pPr>
        <w:spacing w:after="240" w:line="480" w:lineRule="auto"/>
        <w:jc w:val="both"/>
        <w:rPr>
          <w:rStyle w:val="Hyperlink"/>
          <w:rFonts w:ascii="Times" w:hAnsi="Times"/>
        </w:rPr>
      </w:pPr>
      <w:r w:rsidRPr="004D304D">
        <w:rPr>
          <w:rFonts w:ascii="Times" w:hAnsi="Times"/>
        </w:rPr>
        <w:t>Wharton, S., Haase, C. L., Kamran, E., Liu, A., Mancini, J., Neish, D., ... &amp; Christensen, R. A. (2020). Real</w:t>
      </w:r>
      <w:r w:rsidRPr="004D304D">
        <w:rPr>
          <w:rFonts w:ascii="Cambria Math" w:hAnsi="Cambria Math" w:cs="Cambria Math"/>
        </w:rPr>
        <w:t>‐</w:t>
      </w:r>
      <w:r w:rsidRPr="004D304D">
        <w:rPr>
          <w:rFonts w:ascii="Times" w:hAnsi="Times"/>
        </w:rPr>
        <w:t xml:space="preserve">world persistence with liraglutide 3.0 mg for weight management and the World Obesity Federation. </w:t>
      </w:r>
      <w:r w:rsidRPr="004D304D">
        <w:rPr>
          <w:rFonts w:ascii="Times" w:hAnsi="Times"/>
          <w:i/>
          <w:iCs/>
        </w:rPr>
        <w:t>World Obesity Atlas. (2023)</w:t>
      </w:r>
      <w:r w:rsidRPr="004D304D">
        <w:rPr>
          <w:rFonts w:ascii="Times" w:hAnsi="Times"/>
        </w:rPr>
        <w:t xml:space="preserve">. </w:t>
      </w:r>
      <w:hyperlink r:id="rId18" w:history="1">
        <w:r w:rsidRPr="004D304D">
          <w:rPr>
            <w:rStyle w:val="Hyperlink"/>
            <w:rFonts w:ascii="Times" w:hAnsi="Times"/>
          </w:rPr>
          <w:t>https://www.worldobesity.org/resources/resource-library/world-obesity-atlas-2023</w:t>
        </w:r>
      </w:hyperlink>
    </w:p>
    <w:p w:rsidR="00A4208D" w:rsidRPr="004D304D" w:rsidRDefault="00A4208D" w:rsidP="004D304D">
      <w:pPr>
        <w:spacing w:after="240" w:line="480" w:lineRule="auto"/>
        <w:jc w:val="both"/>
        <w:rPr>
          <w:rFonts w:ascii="Times" w:hAnsi="Times"/>
          <w:lang w:val="en-US"/>
        </w:rPr>
      </w:pPr>
      <w:r w:rsidRPr="00A4208D">
        <w:rPr>
          <w:rFonts w:ascii="Times" w:hAnsi="Times"/>
        </w:rPr>
        <w:t>World Health Organi</w:t>
      </w:r>
      <w:r>
        <w:rPr>
          <w:rFonts w:ascii="Times" w:hAnsi="Times"/>
        </w:rPr>
        <w:t>s</w:t>
      </w:r>
      <w:r w:rsidRPr="00A4208D">
        <w:rPr>
          <w:rFonts w:ascii="Times" w:hAnsi="Times"/>
        </w:rPr>
        <w:t>ation (2024)</w:t>
      </w:r>
      <w:r>
        <w:rPr>
          <w:rFonts w:ascii="Times" w:hAnsi="Times"/>
        </w:rPr>
        <w:t>.</w:t>
      </w:r>
      <w:r w:rsidRPr="00A4208D">
        <w:rPr>
          <w:rFonts w:ascii="Times" w:hAnsi="Times"/>
          <w:i/>
          <w:iCs/>
        </w:rPr>
        <w:t>Physical activity</w:t>
      </w:r>
      <w:r w:rsidRPr="00A4208D">
        <w:rPr>
          <w:rFonts w:ascii="Times" w:hAnsi="Times"/>
        </w:rPr>
        <w:t xml:space="preserve">. Available at: </w:t>
      </w:r>
      <w:hyperlink r:id="rId19" w:tgtFrame="_new" w:history="1">
        <w:r w:rsidRPr="00A4208D">
          <w:rPr>
            <w:rStyle w:val="Hyperlink"/>
            <w:rFonts w:ascii="Times" w:hAnsi="Times"/>
          </w:rPr>
          <w:t>https://www.who.int/news-room/fact-sheets/detail/physical-activity</w:t>
        </w:r>
      </w:hyperlink>
    </w:p>
    <w:sectPr w:rsidR="00A4208D" w:rsidRPr="004D304D" w:rsidSect="0079637E">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2656" w:rsidRDefault="00F62656" w:rsidP="000436BF">
      <w:r>
        <w:separator/>
      </w:r>
    </w:p>
  </w:endnote>
  <w:endnote w:type="continuationSeparator" w:id="1">
    <w:p w:rsidR="00F62656" w:rsidRDefault="00F62656" w:rsidP="000436B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49120069"/>
      <w:docPartObj>
        <w:docPartGallery w:val="Page Numbers (Bottom of Page)"/>
        <w:docPartUnique/>
      </w:docPartObj>
    </w:sdtPr>
    <w:sdtContent>
      <w:p w:rsidR="000436BF" w:rsidRDefault="00424B76" w:rsidP="00462099">
        <w:pPr>
          <w:pStyle w:val="Footer"/>
          <w:framePr w:wrap="none" w:vAnchor="text" w:hAnchor="margin" w:xAlign="right" w:y="1"/>
          <w:rPr>
            <w:rStyle w:val="PageNumber"/>
          </w:rPr>
        </w:pPr>
        <w:r>
          <w:rPr>
            <w:rStyle w:val="PageNumber"/>
          </w:rPr>
          <w:fldChar w:fldCharType="begin"/>
        </w:r>
        <w:r w:rsidR="000436BF">
          <w:rPr>
            <w:rStyle w:val="PageNumber"/>
          </w:rPr>
          <w:instrText xml:space="preserve"> PAGE </w:instrText>
        </w:r>
        <w:r>
          <w:rPr>
            <w:rStyle w:val="PageNumber"/>
          </w:rPr>
          <w:fldChar w:fldCharType="end"/>
        </w:r>
      </w:p>
    </w:sdtContent>
  </w:sdt>
  <w:p w:rsidR="000436BF" w:rsidRDefault="000436BF" w:rsidP="000436B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473175645"/>
      <w:docPartObj>
        <w:docPartGallery w:val="Page Numbers (Bottom of Page)"/>
        <w:docPartUnique/>
      </w:docPartObj>
    </w:sdtPr>
    <w:sdtContent>
      <w:p w:rsidR="000436BF" w:rsidRDefault="00424B76" w:rsidP="00462099">
        <w:pPr>
          <w:pStyle w:val="Footer"/>
          <w:framePr w:wrap="none" w:vAnchor="text" w:hAnchor="margin" w:xAlign="right" w:y="1"/>
          <w:rPr>
            <w:rStyle w:val="PageNumber"/>
          </w:rPr>
        </w:pPr>
        <w:r>
          <w:rPr>
            <w:rStyle w:val="PageNumber"/>
          </w:rPr>
          <w:fldChar w:fldCharType="begin"/>
        </w:r>
        <w:r w:rsidR="000436BF">
          <w:rPr>
            <w:rStyle w:val="PageNumber"/>
          </w:rPr>
          <w:instrText xml:space="preserve"> PAGE </w:instrText>
        </w:r>
        <w:r>
          <w:rPr>
            <w:rStyle w:val="PageNumber"/>
          </w:rPr>
          <w:fldChar w:fldCharType="separate"/>
        </w:r>
        <w:r w:rsidR="000436BF">
          <w:rPr>
            <w:rStyle w:val="PageNumber"/>
            <w:noProof/>
          </w:rPr>
          <w:t>1</w:t>
        </w:r>
        <w:r>
          <w:rPr>
            <w:rStyle w:val="PageNumber"/>
          </w:rPr>
          <w:fldChar w:fldCharType="end"/>
        </w:r>
      </w:p>
    </w:sdtContent>
  </w:sdt>
  <w:p w:rsidR="000436BF" w:rsidRDefault="000436BF" w:rsidP="000436B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2656" w:rsidRDefault="00F62656" w:rsidP="000436BF">
      <w:r>
        <w:separator/>
      </w:r>
    </w:p>
  </w:footnote>
  <w:footnote w:type="continuationSeparator" w:id="1">
    <w:p w:rsidR="00F62656" w:rsidRDefault="00F62656" w:rsidP="000436B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45"/>
  <w:defaultTabStop w:val="720"/>
  <w:characterSpacingControl w:val="doNotCompress"/>
  <w:footnotePr>
    <w:footnote w:id="0"/>
    <w:footnote w:id="1"/>
  </w:footnotePr>
  <w:endnotePr>
    <w:endnote w:id="0"/>
    <w:endnote w:id="1"/>
  </w:endnotePr>
  <w:compat/>
  <w:rsids>
    <w:rsidRoot w:val="00F07EDF"/>
    <w:rsid w:val="000436BF"/>
    <w:rsid w:val="0016642E"/>
    <w:rsid w:val="001C779B"/>
    <w:rsid w:val="001D0B05"/>
    <w:rsid w:val="002073F6"/>
    <w:rsid w:val="003B2CBE"/>
    <w:rsid w:val="003D1504"/>
    <w:rsid w:val="003F08B7"/>
    <w:rsid w:val="00424B76"/>
    <w:rsid w:val="004D304D"/>
    <w:rsid w:val="00501A7F"/>
    <w:rsid w:val="00673B8F"/>
    <w:rsid w:val="00701B60"/>
    <w:rsid w:val="0079637E"/>
    <w:rsid w:val="007C3708"/>
    <w:rsid w:val="009C11A6"/>
    <w:rsid w:val="009F0016"/>
    <w:rsid w:val="00A4208D"/>
    <w:rsid w:val="00AC1634"/>
    <w:rsid w:val="00D87A44"/>
    <w:rsid w:val="00DB6B94"/>
    <w:rsid w:val="00E97212"/>
    <w:rsid w:val="00F07EDF"/>
    <w:rsid w:val="00F45A33"/>
    <w:rsid w:val="00F52B21"/>
    <w:rsid w:val="00F626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6BF"/>
    <w:rPr>
      <w:rFonts w:ascii="Times New Roman" w:eastAsia="Times New Roman" w:hAnsi="Times New Roman" w:cs="Times New Roman"/>
      <w:kern w:val="0"/>
      <w:lang w:eastAsia="en-GB"/>
    </w:rPr>
  </w:style>
  <w:style w:type="paragraph" w:styleId="Heading1">
    <w:name w:val="heading 1"/>
    <w:basedOn w:val="Normal"/>
    <w:next w:val="Normal"/>
    <w:link w:val="Heading1Char"/>
    <w:uiPriority w:val="9"/>
    <w:qFormat/>
    <w:rsid w:val="00F07ED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779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E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779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43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436BF"/>
    <w:pPr>
      <w:tabs>
        <w:tab w:val="center" w:pos="4513"/>
        <w:tab w:val="right" w:pos="9026"/>
      </w:tabs>
    </w:pPr>
  </w:style>
  <w:style w:type="character" w:customStyle="1" w:styleId="HeaderChar">
    <w:name w:val="Header Char"/>
    <w:basedOn w:val="DefaultParagraphFont"/>
    <w:link w:val="Header"/>
    <w:uiPriority w:val="99"/>
    <w:rsid w:val="000436BF"/>
    <w:rPr>
      <w:rFonts w:ascii="Times New Roman" w:eastAsia="Times New Roman" w:hAnsi="Times New Roman" w:cs="Times New Roman"/>
      <w:kern w:val="0"/>
      <w:lang w:eastAsia="en-GB"/>
    </w:rPr>
  </w:style>
  <w:style w:type="paragraph" w:styleId="Footer">
    <w:name w:val="footer"/>
    <w:basedOn w:val="Normal"/>
    <w:link w:val="FooterChar"/>
    <w:uiPriority w:val="99"/>
    <w:unhideWhenUsed/>
    <w:rsid w:val="000436BF"/>
    <w:pPr>
      <w:tabs>
        <w:tab w:val="center" w:pos="4513"/>
        <w:tab w:val="right" w:pos="9026"/>
      </w:tabs>
    </w:pPr>
  </w:style>
  <w:style w:type="character" w:customStyle="1" w:styleId="FooterChar">
    <w:name w:val="Footer Char"/>
    <w:basedOn w:val="DefaultParagraphFont"/>
    <w:link w:val="Footer"/>
    <w:uiPriority w:val="99"/>
    <w:rsid w:val="000436BF"/>
    <w:rPr>
      <w:rFonts w:ascii="Times New Roman" w:eastAsia="Times New Roman" w:hAnsi="Times New Roman" w:cs="Times New Roman"/>
      <w:kern w:val="0"/>
      <w:lang w:eastAsia="en-GB"/>
    </w:rPr>
  </w:style>
  <w:style w:type="character" w:styleId="PageNumber">
    <w:name w:val="page number"/>
    <w:basedOn w:val="DefaultParagraphFont"/>
    <w:uiPriority w:val="99"/>
    <w:semiHidden/>
    <w:unhideWhenUsed/>
    <w:rsid w:val="000436BF"/>
  </w:style>
  <w:style w:type="character" w:styleId="Hyperlink">
    <w:name w:val="Hyperlink"/>
    <w:basedOn w:val="DefaultParagraphFont"/>
    <w:uiPriority w:val="99"/>
    <w:unhideWhenUsed/>
    <w:rsid w:val="009C11A6"/>
    <w:rPr>
      <w:color w:val="0563C1" w:themeColor="hyperlink"/>
      <w:u w:val="single"/>
    </w:rPr>
  </w:style>
  <w:style w:type="character" w:customStyle="1" w:styleId="UnresolvedMention">
    <w:name w:val="Unresolved Mention"/>
    <w:basedOn w:val="DefaultParagraphFont"/>
    <w:uiPriority w:val="99"/>
    <w:semiHidden/>
    <w:unhideWhenUsed/>
    <w:rsid w:val="009C11A6"/>
    <w:rPr>
      <w:color w:val="605E5C"/>
      <w:shd w:val="clear" w:color="auto" w:fill="E1DFDD"/>
    </w:rPr>
  </w:style>
  <w:style w:type="paragraph" w:styleId="NoSpacing">
    <w:name w:val="No Spacing"/>
    <w:link w:val="NoSpacingChar"/>
    <w:uiPriority w:val="1"/>
    <w:qFormat/>
    <w:rsid w:val="009C11A6"/>
    <w:rPr>
      <w:rFonts w:ascii="Times New Roman" w:eastAsia="Times New Roman" w:hAnsi="Times New Roman" w:cs="Times New Roman"/>
      <w:kern w:val="0"/>
      <w:lang w:eastAsia="en-GB"/>
    </w:rPr>
  </w:style>
  <w:style w:type="character" w:customStyle="1" w:styleId="NoSpacingChar">
    <w:name w:val="No Spacing Char"/>
    <w:basedOn w:val="DefaultParagraphFont"/>
    <w:link w:val="NoSpacing"/>
    <w:uiPriority w:val="1"/>
    <w:rsid w:val="0079637E"/>
    <w:rPr>
      <w:rFonts w:ascii="Times New Roman" w:eastAsia="Times New Roman" w:hAnsi="Times New Roman" w:cs="Times New Roman"/>
      <w:kern w:val="0"/>
      <w:lang w:eastAsia="en-GB"/>
    </w:rPr>
  </w:style>
  <w:style w:type="paragraph" w:styleId="TOCHeading">
    <w:name w:val="TOC Heading"/>
    <w:basedOn w:val="Heading1"/>
    <w:next w:val="Normal"/>
    <w:uiPriority w:val="39"/>
    <w:unhideWhenUsed/>
    <w:qFormat/>
    <w:rsid w:val="0079637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9637E"/>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9637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9637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9637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9637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9637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9637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9637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9637E"/>
    <w:pPr>
      <w:ind w:left="192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A4208D"/>
    <w:rPr>
      <w:color w:val="954F72" w:themeColor="followedHyperlink"/>
      <w:u w:val="single"/>
    </w:rPr>
  </w:style>
  <w:style w:type="paragraph" w:styleId="BalloonText">
    <w:name w:val="Balloon Text"/>
    <w:basedOn w:val="Normal"/>
    <w:link w:val="BalloonTextChar"/>
    <w:uiPriority w:val="99"/>
    <w:semiHidden/>
    <w:unhideWhenUsed/>
    <w:rsid w:val="007C3708"/>
    <w:rPr>
      <w:rFonts w:ascii="Tahoma" w:hAnsi="Tahoma" w:cs="Tahoma"/>
      <w:sz w:val="16"/>
      <w:szCs w:val="16"/>
    </w:rPr>
  </w:style>
  <w:style w:type="character" w:customStyle="1" w:styleId="BalloonTextChar">
    <w:name w:val="Balloon Text Char"/>
    <w:basedOn w:val="DefaultParagraphFont"/>
    <w:link w:val="BalloonText"/>
    <w:uiPriority w:val="99"/>
    <w:semiHidden/>
    <w:rsid w:val="007C3708"/>
    <w:rPr>
      <w:rFonts w:ascii="Tahoma" w:eastAsia="Times New Roman" w:hAnsi="Tahoma" w:cs="Tahoma"/>
      <w:kern w:val="0"/>
      <w:sz w:val="16"/>
      <w:szCs w:val="16"/>
      <w:lang w:eastAsia="en-GB"/>
    </w:rPr>
  </w:style>
</w:styles>
</file>

<file path=word/webSettings.xml><?xml version="1.0" encoding="utf-8"?>
<w:webSettings xmlns:r="http://schemas.openxmlformats.org/officeDocument/2006/relationships" xmlns:w="http://schemas.openxmlformats.org/wordprocessingml/2006/main">
  <w:divs>
    <w:div w:id="13921937">
      <w:bodyDiv w:val="1"/>
      <w:marLeft w:val="0"/>
      <w:marRight w:val="0"/>
      <w:marTop w:val="0"/>
      <w:marBottom w:val="0"/>
      <w:divBdr>
        <w:top w:val="none" w:sz="0" w:space="0" w:color="auto"/>
        <w:left w:val="none" w:sz="0" w:space="0" w:color="auto"/>
        <w:bottom w:val="none" w:sz="0" w:space="0" w:color="auto"/>
        <w:right w:val="none" w:sz="0" w:space="0" w:color="auto"/>
      </w:divBdr>
    </w:div>
    <w:div w:id="235669151">
      <w:bodyDiv w:val="1"/>
      <w:marLeft w:val="0"/>
      <w:marRight w:val="0"/>
      <w:marTop w:val="0"/>
      <w:marBottom w:val="0"/>
      <w:divBdr>
        <w:top w:val="none" w:sz="0" w:space="0" w:color="auto"/>
        <w:left w:val="none" w:sz="0" w:space="0" w:color="auto"/>
        <w:bottom w:val="none" w:sz="0" w:space="0" w:color="auto"/>
        <w:right w:val="none" w:sz="0" w:space="0" w:color="auto"/>
      </w:divBdr>
    </w:div>
    <w:div w:id="269970332">
      <w:bodyDiv w:val="1"/>
      <w:marLeft w:val="0"/>
      <w:marRight w:val="0"/>
      <w:marTop w:val="0"/>
      <w:marBottom w:val="0"/>
      <w:divBdr>
        <w:top w:val="none" w:sz="0" w:space="0" w:color="auto"/>
        <w:left w:val="none" w:sz="0" w:space="0" w:color="auto"/>
        <w:bottom w:val="none" w:sz="0" w:space="0" w:color="auto"/>
        <w:right w:val="none" w:sz="0" w:space="0" w:color="auto"/>
      </w:divBdr>
    </w:div>
    <w:div w:id="623659754">
      <w:bodyDiv w:val="1"/>
      <w:marLeft w:val="0"/>
      <w:marRight w:val="0"/>
      <w:marTop w:val="0"/>
      <w:marBottom w:val="0"/>
      <w:divBdr>
        <w:top w:val="none" w:sz="0" w:space="0" w:color="auto"/>
        <w:left w:val="none" w:sz="0" w:space="0" w:color="auto"/>
        <w:bottom w:val="none" w:sz="0" w:space="0" w:color="auto"/>
        <w:right w:val="none" w:sz="0" w:space="0" w:color="auto"/>
      </w:divBdr>
    </w:div>
    <w:div w:id="193096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orldobesity.org/news/economic-impact-of-overweight-and-obesity-to-surpass-4-trillion-by-2035" TargetMode="External"/><Relationship Id="rId18" Type="http://schemas.openxmlformats.org/officeDocument/2006/relationships/hyperlink" Target="https://www.worldobesity.org/resources/resource-library/world-obesity-atlas-2023"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nature.com/articles/s41366-025-01967-3" TargetMode="External"/><Relationship Id="rId17" Type="http://schemas.openxmlformats.org/officeDocument/2006/relationships/hyperlink" Target="https://onlinelibrary.wiley.com/doi/abs/10.1002/oby.21533" TargetMode="External"/><Relationship Id="rId2" Type="http://schemas.openxmlformats.org/officeDocument/2006/relationships/styles" Target="styles.xml"/><Relationship Id="rId16" Type="http://schemas.openxmlformats.org/officeDocument/2006/relationships/hyperlink" Target="https://www.ceeol.com/content-files/document-1391850.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qvia.com/locations/emea/blogs/2024/10/2024-the-obesity-markets-inflection-point" TargetMode="External"/><Relationship Id="rId5" Type="http://schemas.openxmlformats.org/officeDocument/2006/relationships/footnotes" Target="footnotes.xml"/><Relationship Id="rId15" Type="http://schemas.openxmlformats.org/officeDocument/2006/relationships/hyperlink" Target="https://www.iqvia.com/locations/emea/blogs/2024/10/2024-the-obesity-markets-inflection-point" TargetMode="External"/><Relationship Id="rId23" Type="http://schemas.openxmlformats.org/officeDocument/2006/relationships/theme" Target="theme/theme1.xml"/><Relationship Id="rId10" Type="http://schemas.openxmlformats.org/officeDocument/2006/relationships/hyperlink" Target="https://onlinelibrary.wiley.com/doi/abs/10.1111/obr.13165?casa_token=3yAy9yauA2YAAAAA:HPOVe0iMKr0hmfFrPvS1mMWhB99AY737yNZDorzoDxRnsPQQwWJTOtz67SrnGV9cllgTdQmn2Nu6RulJ" TargetMode="External"/><Relationship Id="rId19" Type="http://schemas.openxmlformats.org/officeDocument/2006/relationships/hyperlink" Target="https://www.who.int/news-room/fact-sheets/detail/physical-activity" TargetMode="External"/><Relationship Id="rId4" Type="http://schemas.openxmlformats.org/officeDocument/2006/relationships/webSettings" Target="webSettings.xml"/><Relationship Id="rId9" Type="http://schemas.openxmlformats.org/officeDocument/2006/relationships/hyperlink" Target="https://jamanetwork.com/journals/jamapediatrics/article-abstract/2611946"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63D1D1-E432-F541-8688-D16C1582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Blogs</vt:lpstr>
    </vt:vector>
  </TitlesOfParts>
  <Company/>
  <LinksUpToDate>false</LinksUpToDate>
  <CharactersWithSpaces>12559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Blogs</dc:title>
  <dc:subject/>
  <dc:creator>Name: Keval sureshbhai Miyani</dc:creator>
  <cp:keywords/>
  <dc:description/>
  <cp:lastModifiedBy>HG_06_VINAL _MIYANI</cp:lastModifiedBy>
  <cp:revision>4</cp:revision>
  <dcterms:created xsi:type="dcterms:W3CDTF">2026-03-26T23:08:00Z</dcterms:created>
  <dcterms:modified xsi:type="dcterms:W3CDTF">2026-03-30T09:56:00Z</dcterms:modified>
</cp:coreProperties>
</file>