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FA78B" w14:textId="77777777" w:rsidR="00DF04E6" w:rsidRDefault="00DF04E6" w:rsidP="00DF04E6">
      <w:r>
        <w:t>Name: - Lieam Paul Williams</w:t>
      </w:r>
    </w:p>
    <w:p w14:paraId="67CB4A6C" w14:textId="77777777" w:rsidR="00DF04E6" w:rsidRDefault="00DF04E6" w:rsidP="00DF04E6">
      <w:r>
        <w:t>Student ID: - 2520018</w:t>
      </w:r>
    </w:p>
    <w:p w14:paraId="7CF303A5" w14:textId="77777777" w:rsidR="00DF04E6" w:rsidRDefault="00DF04E6" w:rsidP="00DF04E6">
      <w:r>
        <w:t>Module Code- ECYW</w:t>
      </w:r>
      <w:r w:rsidRPr="465E6168">
        <w:rPr>
          <w:rFonts w:ascii="Arial" w:eastAsia="Arial" w:hAnsi="Arial" w:cs="Arial"/>
          <w:b/>
          <w:bCs/>
          <w:color w:val="000000" w:themeColor="text1"/>
          <w:sz w:val="22"/>
          <w:szCs w:val="22"/>
        </w:rPr>
        <w:t>401</w:t>
      </w:r>
      <w:r>
        <w:rPr>
          <w:rFonts w:ascii="Arial" w:eastAsia="Arial" w:hAnsi="Arial" w:cs="Arial"/>
          <w:b/>
          <w:bCs/>
          <w:color w:val="000000" w:themeColor="text1"/>
          <w:sz w:val="22"/>
          <w:szCs w:val="22"/>
        </w:rPr>
        <w:t>2</w:t>
      </w:r>
    </w:p>
    <w:p w14:paraId="11DFDF29" w14:textId="77777777" w:rsidR="00DF04E6" w:rsidRDefault="00DF04E6" w:rsidP="00DF04E6">
      <w:pPr>
        <w:rPr>
          <w:rFonts w:ascii="Arial" w:eastAsia="Arial" w:hAnsi="Arial" w:cs="Arial"/>
          <w:color w:val="000000" w:themeColor="text1"/>
        </w:rPr>
      </w:pPr>
      <w:r w:rsidRPr="465E6168">
        <w:rPr>
          <w:rFonts w:ascii="Arial" w:eastAsia="Arial" w:hAnsi="Arial" w:cs="Arial"/>
          <w:color w:val="000000" w:themeColor="text1"/>
        </w:rPr>
        <w:t xml:space="preserve">Assignment Title- </w:t>
      </w:r>
      <w:r>
        <w:rPr>
          <w:rFonts w:ascii="Arial" w:eastAsia="Arial" w:hAnsi="Arial" w:cs="Arial"/>
          <w:color w:val="000000" w:themeColor="text1"/>
        </w:rPr>
        <w:t>Observational Report Based on the Netflix Documentary Adolescence (2023)</w:t>
      </w:r>
    </w:p>
    <w:p w14:paraId="0B161265" w14:textId="77777777" w:rsidR="00E12B0B" w:rsidRDefault="00233B24" w:rsidP="00DF04E6">
      <w:pPr>
        <w:rPr>
          <w:rFonts w:ascii="Arial" w:eastAsia="Arial" w:hAnsi="Arial" w:cs="Arial"/>
          <w:b/>
          <w:bCs/>
          <w:color w:val="000000" w:themeColor="text1"/>
        </w:rPr>
      </w:pPr>
      <w:r w:rsidRPr="00677CA4">
        <w:rPr>
          <w:rFonts w:ascii="Arial" w:eastAsia="Arial" w:hAnsi="Arial" w:cs="Arial"/>
          <w:b/>
          <w:bCs/>
          <w:color w:val="000000" w:themeColor="text1"/>
        </w:rPr>
        <w:t>Introduction</w:t>
      </w:r>
    </w:p>
    <w:p w14:paraId="7C947865" w14:textId="6C9B9D9E" w:rsidR="00DF04E6" w:rsidRDefault="00DF04E6" w:rsidP="00DF04E6">
      <w:pPr>
        <w:rPr>
          <w:rFonts w:ascii="Arial" w:eastAsia="Arial" w:hAnsi="Arial" w:cs="Arial"/>
          <w:color w:val="000000" w:themeColor="text1"/>
        </w:rPr>
      </w:pPr>
      <w:r>
        <w:rPr>
          <w:rFonts w:ascii="Arial" w:eastAsia="Arial" w:hAnsi="Arial" w:cs="Arial"/>
          <w:color w:val="000000" w:themeColor="text1"/>
        </w:rPr>
        <w:t xml:space="preserve">Adolescence is a period of rapid change, uncertainty and exploration. As youth workers it is essential that we understand this developmental stage as this enables us to be able to build effective, trusting, and empowering relationships with young people. During an observational insight into the Netflix documentary Adolescence (2023) is shows the lived experiences of several young people navigating their identity, peer relationships, family dynamics, social pressures and mental health challenges. This report is going to focus on the documentary and how youth work incorporates its principles and values, including voluntary participation, anti-oppressive practice, empowerment, safeguarding and holistic development. The intended aim of this observation is to analyse the behaviour and adolescence experiences shown within the documentary and consider how youth workers might respond, support and intervene appropriately with young people. </w:t>
      </w:r>
    </w:p>
    <w:p w14:paraId="3504EB01" w14:textId="77D57FD1" w:rsidR="00E12B0B" w:rsidRPr="00E12B0B" w:rsidRDefault="00E12B0B" w:rsidP="00DF04E6">
      <w:pPr>
        <w:rPr>
          <w:rFonts w:ascii="Arial" w:eastAsia="Arial" w:hAnsi="Arial" w:cs="Arial"/>
          <w:b/>
          <w:bCs/>
          <w:color w:val="000000" w:themeColor="text1"/>
        </w:rPr>
      </w:pPr>
      <w:r w:rsidRPr="00677CA4">
        <w:rPr>
          <w:rFonts w:ascii="Arial" w:eastAsia="Arial" w:hAnsi="Arial" w:cs="Arial"/>
          <w:b/>
          <w:bCs/>
          <w:color w:val="000000" w:themeColor="text1"/>
        </w:rPr>
        <w:t>Issues highlighted in the film</w:t>
      </w:r>
    </w:p>
    <w:p w14:paraId="2B503956" w14:textId="77777777" w:rsidR="00C463F7" w:rsidRDefault="00ED370C" w:rsidP="00DF04E6">
      <w:pPr>
        <w:rPr>
          <w:rFonts w:ascii="Arial" w:eastAsia="Arial" w:hAnsi="Arial" w:cs="Arial"/>
          <w:color w:val="000000" w:themeColor="text1"/>
        </w:rPr>
      </w:pPr>
      <w:r>
        <w:rPr>
          <w:rFonts w:ascii="Arial" w:eastAsia="Arial" w:hAnsi="Arial" w:cs="Arial"/>
          <w:color w:val="000000" w:themeColor="text1"/>
        </w:rPr>
        <w:t>Erikson’s stage of Identity vs Role Confusion explains that the core task of adolescence is being able to form a coherent sense of self.</w:t>
      </w:r>
      <w:r w:rsidR="00C463F7">
        <w:rPr>
          <w:rFonts w:ascii="Arial" w:eastAsia="Arial" w:hAnsi="Arial" w:cs="Arial"/>
          <w:color w:val="000000" w:themeColor="text1"/>
        </w:rPr>
        <w:t xml:space="preserve"> (Erikson, 1968). </w:t>
      </w:r>
    </w:p>
    <w:p w14:paraId="10375755" w14:textId="6B6C4CF7" w:rsidR="00DF04E6" w:rsidRDefault="00DF04E6" w:rsidP="00DF04E6">
      <w:pPr>
        <w:rPr>
          <w:rFonts w:ascii="Arial" w:eastAsia="Arial" w:hAnsi="Arial" w:cs="Arial"/>
          <w:color w:val="000000" w:themeColor="text1"/>
        </w:rPr>
      </w:pPr>
      <w:r>
        <w:rPr>
          <w:rFonts w:ascii="Arial" w:eastAsia="Arial" w:hAnsi="Arial" w:cs="Arial"/>
          <w:color w:val="000000" w:themeColor="text1"/>
        </w:rPr>
        <w:t xml:space="preserve">During the documentary it is noticeable that </w:t>
      </w:r>
      <w:r w:rsidR="006708A0">
        <w:rPr>
          <w:rFonts w:ascii="Arial" w:eastAsia="Arial" w:hAnsi="Arial" w:cs="Arial"/>
          <w:color w:val="000000" w:themeColor="text1"/>
        </w:rPr>
        <w:t>it highlights a wide variation in physical development. With some young people appearing to mature early, while others may still be in the earlier stages of puberty, these differences can influence confidence, peer interactions, and self-esteem. For youth workers, being able to recognise this diversity is crucial. Young People may feel self-conscious, embarrassed, or pressured because of their physical development, and therefore youth workers must create environments that are inclusive to everyone and that developmental timelines are respected.</w:t>
      </w:r>
      <w:r w:rsidR="00ED370C">
        <w:rPr>
          <w:rFonts w:ascii="Arial" w:eastAsia="Arial" w:hAnsi="Arial" w:cs="Arial"/>
          <w:color w:val="000000" w:themeColor="text1"/>
        </w:rPr>
        <w:t xml:space="preserve"> </w:t>
      </w:r>
    </w:p>
    <w:p w14:paraId="7CE68567" w14:textId="6878AB00" w:rsidR="006708A0" w:rsidRDefault="006708A0" w:rsidP="00DF04E6">
      <w:pPr>
        <w:rPr>
          <w:rFonts w:ascii="Arial" w:eastAsia="Arial" w:hAnsi="Arial" w:cs="Arial"/>
          <w:color w:val="000000" w:themeColor="text1"/>
        </w:rPr>
      </w:pPr>
      <w:r>
        <w:rPr>
          <w:rFonts w:ascii="Arial" w:eastAsia="Arial" w:hAnsi="Arial" w:cs="Arial"/>
          <w:color w:val="000000" w:themeColor="text1"/>
        </w:rPr>
        <w:t xml:space="preserve">An observation during the documentary is that the emotional intensity is shown withing a young person and this could be- sudden mood changes, impulsive decisions, and heightened sensitivity and these are all typical changes during adolescent transitions. Instead of seeing these behaviours as “acting out”, as youth workers we need to understand that is part of the normal transition into adolescence.  </w:t>
      </w:r>
      <w:r w:rsidR="00737D05">
        <w:rPr>
          <w:rFonts w:ascii="Arial" w:eastAsia="Arial" w:hAnsi="Arial" w:cs="Arial"/>
          <w:color w:val="000000" w:themeColor="text1"/>
        </w:rPr>
        <w:t>Y</w:t>
      </w:r>
      <w:r>
        <w:rPr>
          <w:rFonts w:ascii="Arial" w:eastAsia="Arial" w:hAnsi="Arial" w:cs="Arial"/>
          <w:color w:val="000000" w:themeColor="text1"/>
        </w:rPr>
        <w:t xml:space="preserve">oung people may not </w:t>
      </w:r>
      <w:r w:rsidR="00737D05">
        <w:rPr>
          <w:rFonts w:ascii="Arial" w:eastAsia="Arial" w:hAnsi="Arial" w:cs="Arial"/>
          <w:color w:val="000000" w:themeColor="text1"/>
        </w:rPr>
        <w:t xml:space="preserve">yet </w:t>
      </w:r>
      <w:r>
        <w:rPr>
          <w:rFonts w:ascii="Arial" w:eastAsia="Arial" w:hAnsi="Arial" w:cs="Arial"/>
          <w:color w:val="000000" w:themeColor="text1"/>
        </w:rPr>
        <w:t>be able to regulate their emotions therefore it is important to respond to these issues with patience, consistency, and empathy as this can make a huge impact to the response with young people.</w:t>
      </w:r>
      <w:r w:rsidR="00737D05">
        <w:rPr>
          <w:rFonts w:ascii="Arial" w:eastAsia="Arial" w:hAnsi="Arial" w:cs="Arial"/>
          <w:color w:val="000000" w:themeColor="text1"/>
        </w:rPr>
        <w:t xml:space="preserve"> </w:t>
      </w:r>
    </w:p>
    <w:p w14:paraId="0D76A983" w14:textId="34D19CC9" w:rsidR="006708A0" w:rsidRDefault="006708A0" w:rsidP="00DF04E6">
      <w:pPr>
        <w:rPr>
          <w:rFonts w:ascii="Arial" w:eastAsia="Arial" w:hAnsi="Arial" w:cs="Arial"/>
          <w:color w:val="000000" w:themeColor="text1"/>
        </w:rPr>
      </w:pPr>
      <w:r>
        <w:rPr>
          <w:rFonts w:ascii="Arial" w:eastAsia="Arial" w:hAnsi="Arial" w:cs="Arial"/>
          <w:color w:val="000000" w:themeColor="text1"/>
        </w:rPr>
        <w:lastRenderedPageBreak/>
        <w:t xml:space="preserve">The identity formation </w:t>
      </w:r>
      <w:r w:rsidR="00A0278C">
        <w:rPr>
          <w:rFonts w:ascii="Arial" w:eastAsia="Arial" w:hAnsi="Arial" w:cs="Arial"/>
          <w:color w:val="000000" w:themeColor="text1"/>
        </w:rPr>
        <w:t xml:space="preserve">of young people was shown within the documentary were young people thought deep as to who they are and what they wanted to become. With some having questioned their values, others explored their identity through creativity or social media. Self-reflection like this is typical during the adolescence transition and can be a key opportunity for youth workers to support young people without judgement and provide a safe space for explorations. The support can be done through conversation, activities, or informal learning and helps support young people to make sense of themselves. </w:t>
      </w:r>
    </w:p>
    <w:p w14:paraId="37798D83" w14:textId="0067CE6B" w:rsidR="00ED370C" w:rsidRDefault="00ED370C" w:rsidP="00DF04E6">
      <w:pPr>
        <w:rPr>
          <w:rFonts w:ascii="Arial" w:eastAsia="Arial" w:hAnsi="Arial" w:cs="Arial"/>
          <w:color w:val="000000" w:themeColor="text1"/>
        </w:rPr>
      </w:pPr>
      <w:r>
        <w:rPr>
          <w:rFonts w:ascii="Arial" w:eastAsia="Arial" w:hAnsi="Arial" w:cs="Arial"/>
          <w:color w:val="000000" w:themeColor="text1"/>
        </w:rPr>
        <w:t xml:space="preserve">It is important to recognise that at this point identity and behaviour are shaped not only by internal changes but also the </w:t>
      </w:r>
      <w:r w:rsidR="00D02207">
        <w:rPr>
          <w:rFonts w:ascii="Arial" w:eastAsia="Arial" w:hAnsi="Arial" w:cs="Arial"/>
          <w:color w:val="000000" w:themeColor="text1"/>
        </w:rPr>
        <w:t>wi</w:t>
      </w:r>
      <w:r>
        <w:rPr>
          <w:rFonts w:ascii="Arial" w:eastAsia="Arial" w:hAnsi="Arial" w:cs="Arial"/>
          <w:color w:val="000000" w:themeColor="text1"/>
        </w:rPr>
        <w:t>der systems around a young person. This links to the research of Bronfenbrenner’s Ecological system theory, which explains that the development occurs within multiple interconnected layers- family, peers, schools, community, culture, and the wider society.</w:t>
      </w:r>
      <w:r w:rsidR="00C463F7">
        <w:rPr>
          <w:rFonts w:ascii="Arial" w:eastAsia="Arial" w:hAnsi="Arial" w:cs="Arial"/>
          <w:color w:val="000000" w:themeColor="text1"/>
        </w:rPr>
        <w:t xml:space="preserve"> </w:t>
      </w:r>
      <w:proofErr w:type="gramStart"/>
      <w:r w:rsidR="00C463F7">
        <w:rPr>
          <w:rFonts w:ascii="Arial" w:eastAsia="Arial" w:hAnsi="Arial" w:cs="Arial"/>
          <w:color w:val="000000" w:themeColor="text1"/>
        </w:rPr>
        <w:t>(</w:t>
      </w:r>
      <w:proofErr w:type="gramEnd"/>
      <w:r w:rsidR="00C463F7">
        <w:rPr>
          <w:rFonts w:ascii="Arial" w:eastAsia="Arial" w:hAnsi="Arial" w:cs="Arial"/>
          <w:color w:val="000000" w:themeColor="text1"/>
        </w:rPr>
        <w:t>Bronfenbrenner,1979)</w:t>
      </w:r>
      <w:r>
        <w:rPr>
          <w:rFonts w:ascii="Arial" w:eastAsia="Arial" w:hAnsi="Arial" w:cs="Arial"/>
          <w:color w:val="000000" w:themeColor="text1"/>
        </w:rPr>
        <w:t xml:space="preserve"> This is clearly illustrated within the documentary through family dynamics, peer relationships, socioeconomic pressures, and the influence of social media. By understanding these systems stated youth workers can take a holistic approach, recognising that a young person’s behaviour can often be shaped by factors beyond their immediate control. </w:t>
      </w:r>
    </w:p>
    <w:p w14:paraId="0D76B792" w14:textId="45593941" w:rsidR="00FE3123" w:rsidRDefault="00FE3123" w:rsidP="00DF04E6">
      <w:pPr>
        <w:rPr>
          <w:rFonts w:ascii="Arial" w:eastAsia="Arial" w:hAnsi="Arial" w:cs="Arial"/>
          <w:color w:val="000000" w:themeColor="text1"/>
        </w:rPr>
      </w:pPr>
      <w:r>
        <w:rPr>
          <w:rFonts w:ascii="Arial" w:eastAsia="Arial" w:hAnsi="Arial" w:cs="Arial"/>
          <w:color w:val="000000" w:themeColor="text1"/>
        </w:rPr>
        <w:t>In Wales the Youth Work Strategy for Wales (2019) policy strengthens the relevance of the issues that are shown within the documentary by outlining how youth work in Wales supports young people through these adolescen</w:t>
      </w:r>
      <w:r w:rsidR="00D02207">
        <w:rPr>
          <w:rFonts w:ascii="Arial" w:eastAsia="Arial" w:hAnsi="Arial" w:cs="Arial"/>
          <w:color w:val="000000" w:themeColor="text1"/>
        </w:rPr>
        <w:t>t</w:t>
      </w:r>
      <w:r>
        <w:rPr>
          <w:rFonts w:ascii="Arial" w:eastAsia="Arial" w:hAnsi="Arial" w:cs="Arial"/>
          <w:color w:val="000000" w:themeColor="text1"/>
        </w:rPr>
        <w:t xml:space="preserve"> transitions. The strategy concentrates on 5 main core pillars: educative, participative, expressive, empowering and inclusive. All of these align closely with the themes of identity, wellbeing, and social pressures which are highlighted within the Adolescence documentary. </w:t>
      </w:r>
    </w:p>
    <w:p w14:paraId="01A5D270" w14:textId="12060EE9" w:rsidR="00FE3123" w:rsidRDefault="00FE3123" w:rsidP="00FE3123">
      <w:pPr>
        <w:rPr>
          <w:rFonts w:ascii="Arial" w:eastAsia="Arial" w:hAnsi="Arial" w:cs="Arial"/>
          <w:color w:val="000000" w:themeColor="text1"/>
        </w:rPr>
      </w:pPr>
      <w:r w:rsidRPr="00FE3123">
        <w:rPr>
          <w:rFonts w:ascii="Arial" w:eastAsia="Arial" w:hAnsi="Arial" w:cs="Arial"/>
          <w:color w:val="000000" w:themeColor="text1"/>
        </w:rPr>
        <w:t xml:space="preserve">The strategy states that youth work must be: </w:t>
      </w:r>
    </w:p>
    <w:p w14:paraId="098A4177" w14:textId="77C52F7E" w:rsidR="00FE3123" w:rsidRDefault="00FE3123" w:rsidP="00FE3123">
      <w:pPr>
        <w:pStyle w:val="ListParagraph"/>
        <w:numPr>
          <w:ilvl w:val="0"/>
          <w:numId w:val="2"/>
        </w:numPr>
        <w:rPr>
          <w:rFonts w:ascii="Arial" w:eastAsia="Arial" w:hAnsi="Arial" w:cs="Arial"/>
          <w:color w:val="000000" w:themeColor="text1"/>
        </w:rPr>
      </w:pPr>
      <w:r>
        <w:rPr>
          <w:rFonts w:ascii="Arial" w:eastAsia="Arial" w:hAnsi="Arial" w:cs="Arial"/>
          <w:color w:val="000000" w:themeColor="text1"/>
        </w:rPr>
        <w:t xml:space="preserve">Young Person Centred, ensuring that the voices of young people shape the support that they receive. </w:t>
      </w:r>
    </w:p>
    <w:p w14:paraId="5F057453" w14:textId="1935266D" w:rsidR="00FE3123" w:rsidRDefault="00FE3123" w:rsidP="00FE3123">
      <w:pPr>
        <w:pStyle w:val="ListParagraph"/>
        <w:numPr>
          <w:ilvl w:val="0"/>
          <w:numId w:val="2"/>
        </w:numPr>
        <w:rPr>
          <w:rFonts w:ascii="Arial" w:eastAsia="Arial" w:hAnsi="Arial" w:cs="Arial"/>
          <w:color w:val="000000" w:themeColor="text1"/>
        </w:rPr>
      </w:pPr>
      <w:r>
        <w:rPr>
          <w:rFonts w:ascii="Arial" w:eastAsia="Arial" w:hAnsi="Arial" w:cs="Arial"/>
          <w:color w:val="000000" w:themeColor="text1"/>
        </w:rPr>
        <w:t xml:space="preserve">Voluntary, reinforcing trust and empowerment. </w:t>
      </w:r>
    </w:p>
    <w:p w14:paraId="28F0E097" w14:textId="4DC46604" w:rsidR="00FE3123" w:rsidRDefault="00FE3123" w:rsidP="00FE3123">
      <w:pPr>
        <w:pStyle w:val="ListParagraph"/>
        <w:numPr>
          <w:ilvl w:val="0"/>
          <w:numId w:val="2"/>
        </w:numPr>
        <w:rPr>
          <w:rFonts w:ascii="Arial" w:eastAsia="Arial" w:hAnsi="Arial" w:cs="Arial"/>
          <w:color w:val="000000" w:themeColor="text1"/>
        </w:rPr>
      </w:pPr>
      <w:r>
        <w:rPr>
          <w:rFonts w:ascii="Arial" w:eastAsia="Arial" w:hAnsi="Arial" w:cs="Arial"/>
          <w:color w:val="000000" w:themeColor="text1"/>
        </w:rPr>
        <w:t>Rights-based, this reflects the commitment from Wales to the UNCRC</w:t>
      </w:r>
    </w:p>
    <w:p w14:paraId="18EA90C3" w14:textId="37FB6B3B" w:rsidR="00FE3123" w:rsidRDefault="00FE3123" w:rsidP="00FE3123">
      <w:pPr>
        <w:pStyle w:val="ListParagraph"/>
        <w:numPr>
          <w:ilvl w:val="0"/>
          <w:numId w:val="2"/>
        </w:numPr>
        <w:rPr>
          <w:rFonts w:ascii="Arial" w:eastAsia="Arial" w:hAnsi="Arial" w:cs="Arial"/>
          <w:color w:val="000000" w:themeColor="text1"/>
        </w:rPr>
      </w:pPr>
      <w:r>
        <w:rPr>
          <w:rFonts w:ascii="Arial" w:eastAsia="Arial" w:hAnsi="Arial" w:cs="Arial"/>
          <w:color w:val="000000" w:themeColor="text1"/>
        </w:rPr>
        <w:t xml:space="preserve">Focus on wellbeing, recognising the emotional and mental health challenges that young people face. </w:t>
      </w:r>
    </w:p>
    <w:p w14:paraId="10F2671F" w14:textId="73B91F46" w:rsidR="00FE3123" w:rsidRDefault="00FE3123" w:rsidP="00FE3123">
      <w:pPr>
        <w:pStyle w:val="ListParagraph"/>
        <w:numPr>
          <w:ilvl w:val="0"/>
          <w:numId w:val="2"/>
        </w:numPr>
        <w:rPr>
          <w:rFonts w:ascii="Arial" w:eastAsia="Arial" w:hAnsi="Arial" w:cs="Arial"/>
          <w:color w:val="000000" w:themeColor="text1"/>
        </w:rPr>
      </w:pPr>
      <w:r>
        <w:rPr>
          <w:rFonts w:ascii="Arial" w:eastAsia="Arial" w:hAnsi="Arial" w:cs="Arial"/>
          <w:color w:val="000000" w:themeColor="text1"/>
        </w:rPr>
        <w:t xml:space="preserve">Delivery through safe and supportive relationships, when youth workers act as consistent, trusted adults. </w:t>
      </w:r>
    </w:p>
    <w:p w14:paraId="17780409" w14:textId="03FED33D" w:rsidR="00FE3123" w:rsidRPr="00FE3123" w:rsidRDefault="00FE3123" w:rsidP="00FE3123">
      <w:pPr>
        <w:ind w:left="360"/>
        <w:rPr>
          <w:rFonts w:ascii="Arial" w:eastAsia="Arial" w:hAnsi="Arial" w:cs="Arial"/>
          <w:color w:val="000000" w:themeColor="text1"/>
        </w:rPr>
      </w:pPr>
      <w:r>
        <w:rPr>
          <w:rFonts w:ascii="Arial" w:eastAsia="Arial" w:hAnsi="Arial" w:cs="Arial"/>
          <w:color w:val="000000" w:themeColor="text1"/>
        </w:rPr>
        <w:t>These directly connect to the documentary, and when young people express anxiety, identity confusion, or peer pressure the strategy reinforces that youth workers should be able to provide safe spaces, non-judgemental support and give opportunities for young people to explore who they are</w:t>
      </w:r>
      <w:r w:rsidR="00513A2A">
        <w:rPr>
          <w:rFonts w:ascii="Arial" w:eastAsia="Arial" w:hAnsi="Arial" w:cs="Arial"/>
          <w:color w:val="000000" w:themeColor="text1"/>
        </w:rPr>
        <w:t xml:space="preserve">. </w:t>
      </w:r>
    </w:p>
    <w:p w14:paraId="70A556F6" w14:textId="77777777" w:rsidR="00FE3123" w:rsidRDefault="00FE3123" w:rsidP="00DF04E6">
      <w:pPr>
        <w:rPr>
          <w:rFonts w:ascii="Arial" w:eastAsia="Arial" w:hAnsi="Arial" w:cs="Arial"/>
          <w:color w:val="000000" w:themeColor="text1"/>
        </w:rPr>
      </w:pPr>
    </w:p>
    <w:p w14:paraId="28512439" w14:textId="77777777" w:rsidR="00BC6C56" w:rsidRDefault="00A0278C" w:rsidP="00DF04E6">
      <w:pPr>
        <w:rPr>
          <w:rFonts w:ascii="Arial" w:eastAsia="Arial" w:hAnsi="Arial" w:cs="Arial"/>
          <w:color w:val="000000" w:themeColor="text1"/>
        </w:rPr>
      </w:pPr>
      <w:r>
        <w:rPr>
          <w:rFonts w:ascii="Arial" w:eastAsia="Arial" w:hAnsi="Arial" w:cs="Arial"/>
          <w:color w:val="000000" w:themeColor="text1"/>
        </w:rPr>
        <w:lastRenderedPageBreak/>
        <w:t>Another major theme within the documentary was peer relationships. With friendships being shown a source of comfort, belonging, and shared understanding but at the same time there were moments of conflict, jealousy and the feeling of pressure to fit in. As youth workers we can often see these dynamics in real life and by supporting young people to develop communication skills, and emotional literacy we can help support them in navigating friendships in healthier ways.</w:t>
      </w:r>
    </w:p>
    <w:p w14:paraId="59D05D29" w14:textId="77777777" w:rsidR="00BC6C56" w:rsidRDefault="00BC6C56" w:rsidP="00DF04E6">
      <w:pPr>
        <w:rPr>
          <w:rFonts w:ascii="Arial" w:eastAsia="Arial" w:hAnsi="Arial" w:cs="Arial"/>
          <w:color w:val="000000" w:themeColor="text1"/>
        </w:rPr>
      </w:pPr>
      <w:r>
        <w:rPr>
          <w:rFonts w:ascii="Arial" w:eastAsia="Arial" w:hAnsi="Arial" w:cs="Arial"/>
          <w:color w:val="000000" w:themeColor="text1"/>
        </w:rPr>
        <w:t xml:space="preserve">Romantic relationships appear within the documentary, these can often bring moments of confusion, excitement, and heartbreak. Early experiences can feel intense, and young people don’t always have someone that they can feel comfortable talking to. A key role that youth workers play in supporting this is to offer non-judgemental guidance around the boundaries, consent and emotional wellbeing. </w:t>
      </w:r>
    </w:p>
    <w:p w14:paraId="33EF5A25" w14:textId="3F409CBD" w:rsidR="003168B6" w:rsidRDefault="003168B6" w:rsidP="00DF04E6">
      <w:pPr>
        <w:rPr>
          <w:rFonts w:ascii="Arial" w:eastAsia="Arial" w:hAnsi="Arial" w:cs="Arial"/>
          <w:color w:val="000000" w:themeColor="text1"/>
        </w:rPr>
      </w:pPr>
      <w:r>
        <w:rPr>
          <w:rFonts w:ascii="Arial" w:eastAsia="Arial" w:hAnsi="Arial" w:cs="Arial"/>
          <w:b/>
          <w:bCs/>
          <w:color w:val="000000" w:themeColor="text1"/>
        </w:rPr>
        <w:t>H</w:t>
      </w:r>
      <w:r w:rsidRPr="00677CA4">
        <w:rPr>
          <w:rFonts w:ascii="Arial" w:eastAsia="Arial" w:hAnsi="Arial" w:cs="Arial"/>
          <w:b/>
          <w:bCs/>
          <w:color w:val="000000" w:themeColor="text1"/>
        </w:rPr>
        <w:t xml:space="preserve">ow these </w:t>
      </w:r>
      <w:r w:rsidR="00D02207">
        <w:rPr>
          <w:rFonts w:ascii="Arial" w:eastAsia="Arial" w:hAnsi="Arial" w:cs="Arial"/>
          <w:b/>
          <w:bCs/>
          <w:color w:val="000000" w:themeColor="text1"/>
        </w:rPr>
        <w:t>af</w:t>
      </w:r>
      <w:r w:rsidRPr="00677CA4">
        <w:rPr>
          <w:rFonts w:ascii="Arial" w:eastAsia="Arial" w:hAnsi="Arial" w:cs="Arial"/>
          <w:b/>
          <w:bCs/>
          <w:color w:val="000000" w:themeColor="text1"/>
        </w:rPr>
        <w:t>fect young people, their families and their communities</w:t>
      </w:r>
    </w:p>
    <w:p w14:paraId="08461D47" w14:textId="1663D8C4" w:rsidR="00A0278C" w:rsidRDefault="00BC6C56" w:rsidP="00DF04E6">
      <w:pPr>
        <w:rPr>
          <w:rFonts w:ascii="Arial" w:eastAsia="Arial" w:hAnsi="Arial" w:cs="Arial"/>
          <w:color w:val="000000" w:themeColor="text1"/>
        </w:rPr>
      </w:pPr>
      <w:r>
        <w:rPr>
          <w:rFonts w:ascii="Arial" w:eastAsia="Arial" w:hAnsi="Arial" w:cs="Arial"/>
          <w:color w:val="000000" w:themeColor="text1"/>
        </w:rPr>
        <w:t>Family focused relationships varied during the documentary, with some young people having supportive parents who listened and communicated well, whilst other felt that they were misunderstood or pressured. It is important withing youth work practice that we recognise how much family life can impact a young person’s confidence and behaviour.</w:t>
      </w:r>
      <w:r w:rsidR="00C05822">
        <w:rPr>
          <w:rFonts w:ascii="Arial" w:eastAsia="Arial" w:hAnsi="Arial" w:cs="Arial"/>
          <w:color w:val="000000" w:themeColor="text1"/>
        </w:rPr>
        <w:t xml:space="preserve"> And that when conflicts and communication breakdown occur at home youth workers can offer stability, advocacy or even a safe space to be able to talk. Whilst doing this it is also important to be aware of any safeguarding concerns that may arise, especially when a young person shows signs of emotional distress or neglect. </w:t>
      </w:r>
    </w:p>
    <w:p w14:paraId="5E680306" w14:textId="1E2E8748" w:rsidR="00C05822" w:rsidRDefault="00C05822" w:rsidP="00DF04E6">
      <w:pPr>
        <w:rPr>
          <w:rFonts w:ascii="Arial" w:eastAsia="Arial" w:hAnsi="Arial" w:cs="Arial"/>
          <w:color w:val="000000" w:themeColor="text1"/>
        </w:rPr>
      </w:pPr>
      <w:r>
        <w:rPr>
          <w:rFonts w:ascii="Arial" w:eastAsia="Arial" w:hAnsi="Arial" w:cs="Arial"/>
          <w:color w:val="000000" w:themeColor="text1"/>
        </w:rPr>
        <w:t xml:space="preserve">One of the strongest themes within the documentary was Mental health. Several young people spoke openly about anxiety, depression, and feeling isolated with one describing it as feeling “trapped in their own feelings” this is something that many young people may experience during adolescence. It is important to note here that youth workers are not therapists or counsellors but are most often the first trusted adult that young people may open to. Being approachable, listening without judgement, and knowing when to signpost to specialist services are an essential part to the role. </w:t>
      </w:r>
      <w:r w:rsidR="002C5BA9">
        <w:rPr>
          <w:rFonts w:ascii="Arial" w:eastAsia="Arial" w:hAnsi="Arial" w:cs="Arial"/>
          <w:color w:val="000000" w:themeColor="text1"/>
        </w:rPr>
        <w:t xml:space="preserve">These issues can affect the wider </w:t>
      </w:r>
      <w:r w:rsidR="00161B22">
        <w:rPr>
          <w:rFonts w:ascii="Arial" w:eastAsia="Arial" w:hAnsi="Arial" w:cs="Arial"/>
          <w:color w:val="000000" w:themeColor="text1"/>
        </w:rPr>
        <w:t>communities</w:t>
      </w:r>
      <w:r w:rsidR="002C5BA9">
        <w:rPr>
          <w:rFonts w:ascii="Arial" w:eastAsia="Arial" w:hAnsi="Arial" w:cs="Arial"/>
          <w:color w:val="000000" w:themeColor="text1"/>
        </w:rPr>
        <w:t xml:space="preserve"> by </w:t>
      </w:r>
      <w:r w:rsidR="00161B22">
        <w:rPr>
          <w:rFonts w:ascii="Arial" w:eastAsia="Arial" w:hAnsi="Arial" w:cs="Arial"/>
          <w:color w:val="000000" w:themeColor="text1"/>
        </w:rPr>
        <w:t>influencing youth participation, community cohesion and the demand on other support services.</w:t>
      </w:r>
    </w:p>
    <w:p w14:paraId="792345BD" w14:textId="1D261DC3" w:rsidR="00C05822" w:rsidRDefault="00C05822" w:rsidP="00DF04E6">
      <w:pPr>
        <w:rPr>
          <w:rFonts w:ascii="Arial" w:eastAsia="Arial" w:hAnsi="Arial" w:cs="Arial"/>
          <w:color w:val="000000" w:themeColor="text1"/>
        </w:rPr>
      </w:pPr>
      <w:r>
        <w:rPr>
          <w:rFonts w:ascii="Arial" w:eastAsia="Arial" w:hAnsi="Arial" w:cs="Arial"/>
          <w:color w:val="000000" w:themeColor="text1"/>
        </w:rPr>
        <w:t xml:space="preserve">Playing a big part in young people’s lives currently is social media, and many described </w:t>
      </w:r>
      <w:r w:rsidR="00F17050">
        <w:rPr>
          <w:rFonts w:ascii="Arial" w:eastAsia="Arial" w:hAnsi="Arial" w:cs="Arial"/>
          <w:color w:val="000000" w:themeColor="text1"/>
        </w:rPr>
        <w:t xml:space="preserve">the feeling of pressure to look perfect online or having to compare themselves to others. Understanding the risks and opportunities the online world portrays to young people and the lives that they live in helps support young people to build digital resilience and think critically about what they see online and support them in recognising the unrealistic expectations is now a core part of youth work. </w:t>
      </w:r>
    </w:p>
    <w:p w14:paraId="5B5B39FA" w14:textId="223D672F" w:rsidR="00F17050" w:rsidRDefault="00F17050" w:rsidP="00DF04E6">
      <w:pPr>
        <w:rPr>
          <w:rFonts w:ascii="Arial" w:eastAsia="Arial" w:hAnsi="Arial" w:cs="Arial"/>
          <w:color w:val="000000" w:themeColor="text1"/>
        </w:rPr>
      </w:pPr>
      <w:r>
        <w:rPr>
          <w:rFonts w:ascii="Arial" w:eastAsia="Arial" w:hAnsi="Arial" w:cs="Arial"/>
          <w:color w:val="000000" w:themeColor="text1"/>
        </w:rPr>
        <w:t xml:space="preserve">Highlighted within the documentary is how culture, gender, and socioeconomic backgrounds help to shape young people’s experiences. A young person spoke about the cultural expectations around achievement, whilst another explored their gender identity. Youth work practice allows us to be able to work inclusively and be </w:t>
      </w:r>
      <w:r>
        <w:rPr>
          <w:rFonts w:ascii="Arial" w:eastAsia="Arial" w:hAnsi="Arial" w:cs="Arial"/>
          <w:color w:val="000000" w:themeColor="text1"/>
        </w:rPr>
        <w:lastRenderedPageBreak/>
        <w:t xml:space="preserve">able to challenge discrimination, ensuring that all young people feel safe and respected. For young people who come from lower income backgrounds, the documentary show how additional stress can also affect a young person’s wellbeing. A way that youth workers can often support young people who are facing these barriers by offering accessible activities, advocating for opportunities, and recognising the impact of inequality. </w:t>
      </w:r>
    </w:p>
    <w:p w14:paraId="4C7C9B68" w14:textId="7D3D5A28" w:rsidR="003168B6" w:rsidRDefault="003168B6" w:rsidP="003168B6">
      <w:pPr>
        <w:rPr>
          <w:rFonts w:ascii="Arial" w:eastAsia="Arial" w:hAnsi="Arial" w:cs="Arial"/>
          <w:b/>
          <w:bCs/>
          <w:color w:val="000000" w:themeColor="text1"/>
        </w:rPr>
      </w:pPr>
      <w:r>
        <w:rPr>
          <w:rFonts w:ascii="Arial" w:eastAsia="Arial" w:hAnsi="Arial" w:cs="Arial"/>
          <w:b/>
          <w:bCs/>
          <w:color w:val="000000" w:themeColor="text1"/>
        </w:rPr>
        <w:t>T</w:t>
      </w:r>
      <w:r w:rsidRPr="00677CA4">
        <w:rPr>
          <w:rFonts w:ascii="Arial" w:eastAsia="Arial" w:hAnsi="Arial" w:cs="Arial"/>
          <w:b/>
          <w:bCs/>
          <w:color w:val="000000" w:themeColor="text1"/>
        </w:rPr>
        <w:t>hree main transitions that young people experience during adolescence</w:t>
      </w:r>
    </w:p>
    <w:p w14:paraId="4A80D53C" w14:textId="629C42F0" w:rsidR="003168B6" w:rsidRDefault="003168B6" w:rsidP="003168B6">
      <w:pPr>
        <w:rPr>
          <w:rFonts w:ascii="Arial" w:eastAsia="Arial" w:hAnsi="Arial" w:cs="Arial"/>
          <w:color w:val="000000" w:themeColor="text1"/>
        </w:rPr>
      </w:pPr>
      <w:r>
        <w:rPr>
          <w:rFonts w:ascii="Arial" w:eastAsia="Arial" w:hAnsi="Arial" w:cs="Arial"/>
          <w:color w:val="000000" w:themeColor="text1"/>
        </w:rPr>
        <w:t xml:space="preserve">During the documentary it clearly illustrates the three main transitions that young people will experience during adolescence, biological, cognitive and social. </w:t>
      </w:r>
    </w:p>
    <w:p w14:paraId="47472305" w14:textId="2863B2D8" w:rsidR="003168B6" w:rsidRDefault="003168B6" w:rsidP="003168B6">
      <w:pPr>
        <w:rPr>
          <w:rFonts w:ascii="Arial" w:eastAsia="Arial" w:hAnsi="Arial" w:cs="Arial"/>
          <w:color w:val="000000" w:themeColor="text1"/>
        </w:rPr>
      </w:pPr>
      <w:r w:rsidRPr="003168B6">
        <w:rPr>
          <w:rFonts w:ascii="Arial" w:eastAsia="Arial" w:hAnsi="Arial" w:cs="Arial"/>
          <w:b/>
          <w:bCs/>
          <w:color w:val="000000" w:themeColor="text1"/>
        </w:rPr>
        <w:t>Biological Transition</w:t>
      </w:r>
      <w:r>
        <w:rPr>
          <w:rFonts w:ascii="Arial" w:eastAsia="Arial" w:hAnsi="Arial" w:cs="Arial"/>
          <w:b/>
          <w:bCs/>
          <w:color w:val="000000" w:themeColor="text1"/>
        </w:rPr>
        <w:t xml:space="preserve">- </w:t>
      </w:r>
      <w:r>
        <w:rPr>
          <w:rFonts w:ascii="Arial" w:eastAsia="Arial" w:hAnsi="Arial" w:cs="Arial"/>
          <w:color w:val="000000" w:themeColor="text1"/>
        </w:rPr>
        <w:t>includes puberty, hormonal changes and brain development. The documentary sho</w:t>
      </w:r>
      <w:r w:rsidR="00D02207">
        <w:rPr>
          <w:rFonts w:ascii="Arial" w:eastAsia="Arial" w:hAnsi="Arial" w:cs="Arial"/>
          <w:color w:val="000000" w:themeColor="text1"/>
        </w:rPr>
        <w:t>w</w:t>
      </w:r>
      <w:r>
        <w:rPr>
          <w:rFonts w:ascii="Arial" w:eastAsia="Arial" w:hAnsi="Arial" w:cs="Arial"/>
          <w:color w:val="000000" w:themeColor="text1"/>
        </w:rPr>
        <w:t>s a wide variation in physical development which affects confidence, peer interactions, and self -esteem. Whilst hormonal changes influence the mood and behaviour which contributes to the emotional intensity and impulsivity.</w:t>
      </w:r>
    </w:p>
    <w:p w14:paraId="3D6A66AA" w14:textId="61307DED" w:rsidR="003168B6" w:rsidRDefault="003168B6" w:rsidP="003168B6">
      <w:pPr>
        <w:rPr>
          <w:rFonts w:ascii="Arial" w:eastAsia="Arial" w:hAnsi="Arial" w:cs="Arial"/>
          <w:color w:val="000000" w:themeColor="text1"/>
        </w:rPr>
      </w:pPr>
      <w:r>
        <w:rPr>
          <w:rFonts w:ascii="Arial" w:eastAsia="Arial" w:hAnsi="Arial" w:cs="Arial"/>
          <w:b/>
          <w:bCs/>
          <w:color w:val="000000" w:themeColor="text1"/>
        </w:rPr>
        <w:t xml:space="preserve">Cognitive Transition- </w:t>
      </w:r>
      <w:r>
        <w:rPr>
          <w:rFonts w:ascii="Arial" w:eastAsia="Arial" w:hAnsi="Arial" w:cs="Arial"/>
          <w:color w:val="000000" w:themeColor="text1"/>
        </w:rPr>
        <w:t>this stage is where young people beg</w:t>
      </w:r>
      <w:r w:rsidR="00D02207">
        <w:rPr>
          <w:rFonts w:ascii="Arial" w:eastAsia="Arial" w:hAnsi="Arial" w:cs="Arial"/>
          <w:color w:val="000000" w:themeColor="text1"/>
        </w:rPr>
        <w:t>in</w:t>
      </w:r>
      <w:r>
        <w:rPr>
          <w:rFonts w:ascii="Arial" w:eastAsia="Arial" w:hAnsi="Arial" w:cs="Arial"/>
          <w:color w:val="000000" w:themeColor="text1"/>
        </w:rPr>
        <w:t xml:space="preserve"> to develop abstract thinking, improved reasoning and the ability </w:t>
      </w:r>
      <w:r w:rsidR="00D02207">
        <w:rPr>
          <w:rFonts w:ascii="Arial" w:eastAsia="Arial" w:hAnsi="Arial" w:cs="Arial"/>
          <w:color w:val="000000" w:themeColor="text1"/>
        </w:rPr>
        <w:t xml:space="preserve">to </w:t>
      </w:r>
      <w:r>
        <w:rPr>
          <w:rFonts w:ascii="Arial" w:eastAsia="Arial" w:hAnsi="Arial" w:cs="Arial"/>
          <w:color w:val="000000" w:themeColor="text1"/>
        </w:rPr>
        <w:t xml:space="preserve">reflect on their identity. </w:t>
      </w:r>
      <w:r w:rsidR="0031235A">
        <w:rPr>
          <w:rFonts w:ascii="Arial" w:eastAsia="Arial" w:hAnsi="Arial" w:cs="Arial"/>
          <w:color w:val="000000" w:themeColor="text1"/>
        </w:rPr>
        <w:t>However, struggles may still arise with emotional regulations and long-term decision making. The documentary shoes young people thinking deeply about who they are and what they want to become this aligns with Erkison’s Identity vs Role Confusion (1968).</w:t>
      </w:r>
    </w:p>
    <w:p w14:paraId="17164713" w14:textId="3F4CB80B" w:rsidR="0031235A" w:rsidRPr="0031235A" w:rsidRDefault="0031235A" w:rsidP="003168B6">
      <w:pPr>
        <w:rPr>
          <w:rFonts w:ascii="Arial" w:eastAsia="Arial" w:hAnsi="Arial" w:cs="Arial"/>
          <w:color w:val="000000" w:themeColor="text1"/>
        </w:rPr>
      </w:pPr>
      <w:r>
        <w:rPr>
          <w:rFonts w:ascii="Arial" w:eastAsia="Arial" w:hAnsi="Arial" w:cs="Arial"/>
          <w:b/>
          <w:bCs/>
          <w:color w:val="000000" w:themeColor="text1"/>
        </w:rPr>
        <w:t>Social Transition</w:t>
      </w:r>
      <w:r>
        <w:rPr>
          <w:rFonts w:ascii="Arial" w:eastAsia="Arial" w:hAnsi="Arial" w:cs="Arial"/>
          <w:color w:val="000000" w:themeColor="text1"/>
        </w:rPr>
        <w:t xml:space="preserve">- the transition involves young people renegotiating peer relationships, exploring romantic interests, shifting family roles and the increase in independence. Adolescence highlights friendships as being both supportive and challenging, romantic relationships and emotionally intense, and family dynamics as being varied and range from </w:t>
      </w:r>
      <w:r w:rsidR="00D02207">
        <w:rPr>
          <w:rFonts w:ascii="Arial" w:eastAsia="Arial" w:hAnsi="Arial" w:cs="Arial"/>
          <w:color w:val="000000" w:themeColor="text1"/>
        </w:rPr>
        <w:t xml:space="preserve">being </w:t>
      </w:r>
      <w:r>
        <w:rPr>
          <w:rFonts w:ascii="Arial" w:eastAsia="Arial" w:hAnsi="Arial" w:cs="Arial"/>
          <w:color w:val="000000" w:themeColor="text1"/>
        </w:rPr>
        <w:t xml:space="preserve">supportive communications to misunderstood as the pressures of social media, culture, gender and socioeconomic factors shape these transitions further, reflecting upon Bronfenbrenner’s ecological systems theory (1979). </w:t>
      </w:r>
    </w:p>
    <w:p w14:paraId="05453E88" w14:textId="77777777" w:rsidR="003168B6" w:rsidRDefault="003168B6" w:rsidP="00DF04E6">
      <w:pPr>
        <w:rPr>
          <w:rFonts w:ascii="Arial" w:eastAsia="Arial" w:hAnsi="Arial" w:cs="Arial"/>
          <w:color w:val="000000" w:themeColor="text1"/>
        </w:rPr>
      </w:pPr>
    </w:p>
    <w:p w14:paraId="2C0D8201" w14:textId="7F51711C" w:rsidR="00233B24" w:rsidRPr="00233B24" w:rsidRDefault="00233B24" w:rsidP="00DF04E6">
      <w:pPr>
        <w:rPr>
          <w:rFonts w:ascii="Arial" w:eastAsia="Arial" w:hAnsi="Arial" w:cs="Arial"/>
          <w:b/>
          <w:bCs/>
          <w:color w:val="000000" w:themeColor="text1"/>
          <w:sz w:val="32"/>
          <w:szCs w:val="32"/>
        </w:rPr>
      </w:pPr>
      <w:r w:rsidRPr="00233B24">
        <w:rPr>
          <w:rFonts w:ascii="Arial" w:eastAsia="Arial" w:hAnsi="Arial" w:cs="Arial"/>
          <w:b/>
          <w:bCs/>
          <w:color w:val="000000" w:themeColor="text1"/>
          <w:sz w:val="32"/>
          <w:szCs w:val="32"/>
        </w:rPr>
        <w:t>Conclusion</w:t>
      </w:r>
    </w:p>
    <w:p w14:paraId="7058512B" w14:textId="21B88F10" w:rsidR="00F17050" w:rsidRDefault="00F17050" w:rsidP="00DF04E6">
      <w:pPr>
        <w:rPr>
          <w:rFonts w:ascii="Arial" w:eastAsia="Arial" w:hAnsi="Arial" w:cs="Arial"/>
          <w:color w:val="000000" w:themeColor="text1"/>
        </w:rPr>
      </w:pPr>
      <w:r>
        <w:rPr>
          <w:rFonts w:ascii="Arial" w:eastAsia="Arial" w:hAnsi="Arial" w:cs="Arial"/>
          <w:color w:val="000000" w:themeColor="text1"/>
        </w:rPr>
        <w:t xml:space="preserve">In conclusion, Adolescence </w:t>
      </w:r>
      <w:r w:rsidR="00F0700C">
        <w:rPr>
          <w:rFonts w:ascii="Arial" w:eastAsia="Arial" w:hAnsi="Arial" w:cs="Arial"/>
          <w:color w:val="000000" w:themeColor="text1"/>
        </w:rPr>
        <w:t xml:space="preserve">has offered a very powerful insight into the realities that young people face today. It has reinforced how important it is for youth workers to be able to build trusting relationships, listen deeply, and value to voices of young people. The strengths within the documentary are how honestly the young people shared their feelings, hopes and fears openly. In my own </w:t>
      </w:r>
      <w:r w:rsidR="00237524">
        <w:rPr>
          <w:rFonts w:ascii="Arial" w:eastAsia="Arial" w:hAnsi="Arial" w:cs="Arial"/>
          <w:color w:val="000000" w:themeColor="text1"/>
        </w:rPr>
        <w:t>opinion,</w:t>
      </w:r>
      <w:r w:rsidR="00F0700C">
        <w:rPr>
          <w:rFonts w:ascii="Arial" w:eastAsia="Arial" w:hAnsi="Arial" w:cs="Arial"/>
          <w:color w:val="000000" w:themeColor="text1"/>
        </w:rPr>
        <w:t xml:space="preserve"> I feel that the documentary has highlighted that adolescence isn’t just a difficult stage for young people</w:t>
      </w:r>
      <w:r w:rsidR="00237524">
        <w:rPr>
          <w:rFonts w:ascii="Arial" w:eastAsia="Arial" w:hAnsi="Arial" w:cs="Arial"/>
          <w:color w:val="000000" w:themeColor="text1"/>
        </w:rPr>
        <w:t xml:space="preserve"> it is also a time full of potential, growth, and transformation. As youth workers we have a crucial role in supporting young people through these transitions and helping them feel seen, heard </w:t>
      </w:r>
      <w:r w:rsidR="00737D05">
        <w:rPr>
          <w:rFonts w:ascii="Arial" w:eastAsia="Arial" w:hAnsi="Arial" w:cs="Arial"/>
          <w:color w:val="000000" w:themeColor="text1"/>
        </w:rPr>
        <w:t>and</w:t>
      </w:r>
      <w:r w:rsidR="00237524">
        <w:rPr>
          <w:rFonts w:ascii="Arial" w:eastAsia="Arial" w:hAnsi="Arial" w:cs="Arial"/>
          <w:color w:val="000000" w:themeColor="text1"/>
        </w:rPr>
        <w:t xml:space="preserve"> empowered during this transition in their lives. </w:t>
      </w:r>
    </w:p>
    <w:p w14:paraId="69A5E4E0" w14:textId="77777777" w:rsidR="00F17050" w:rsidRDefault="00F17050" w:rsidP="00DF04E6">
      <w:pPr>
        <w:rPr>
          <w:rFonts w:ascii="Arial" w:eastAsia="Arial" w:hAnsi="Arial" w:cs="Arial"/>
          <w:color w:val="000000" w:themeColor="text1"/>
        </w:rPr>
      </w:pPr>
    </w:p>
    <w:p w14:paraId="6FA02533" w14:textId="79814C74" w:rsidR="00C05822" w:rsidRPr="00513A2A" w:rsidRDefault="00513A2A" w:rsidP="00DF04E6">
      <w:pPr>
        <w:rPr>
          <w:rFonts w:ascii="Arial" w:eastAsia="Arial" w:hAnsi="Arial" w:cs="Arial"/>
          <w:b/>
          <w:bCs/>
          <w:color w:val="000000" w:themeColor="text1"/>
        </w:rPr>
      </w:pPr>
      <w:r w:rsidRPr="00513A2A">
        <w:rPr>
          <w:rFonts w:ascii="Arial" w:eastAsia="Arial" w:hAnsi="Arial" w:cs="Arial"/>
          <w:b/>
          <w:bCs/>
          <w:color w:val="000000" w:themeColor="text1"/>
        </w:rPr>
        <w:lastRenderedPageBreak/>
        <w:t>Reference List</w:t>
      </w:r>
    </w:p>
    <w:p w14:paraId="5BF2DD46" w14:textId="3B8A7F63" w:rsidR="00513A2A" w:rsidRPr="00513A2A" w:rsidRDefault="00513A2A" w:rsidP="00513A2A">
      <w:pPr>
        <w:pStyle w:val="NormalWeb"/>
        <w:rPr>
          <w:rFonts w:ascii="Arial" w:hAnsi="Arial" w:cs="Arial"/>
          <w:color w:val="000000"/>
        </w:rPr>
      </w:pPr>
      <w:r w:rsidRPr="00513A2A">
        <w:rPr>
          <w:rStyle w:val="Strong"/>
          <w:rFonts w:ascii="Arial" w:eastAsiaTheme="majorEastAsia" w:hAnsi="Arial" w:cs="Arial"/>
          <w:b w:val="0"/>
          <w:bCs w:val="0"/>
          <w:color w:val="000000"/>
        </w:rPr>
        <w:t>Bronfenbrenner, U.</w:t>
      </w:r>
      <w:r w:rsidRPr="00513A2A">
        <w:rPr>
          <w:rFonts w:ascii="Arial" w:hAnsi="Arial" w:cs="Arial"/>
          <w:color w:val="000000"/>
        </w:rPr>
        <w:t xml:space="preserve"> (1979) </w:t>
      </w:r>
      <w:r w:rsidRPr="00513A2A">
        <w:rPr>
          <w:rStyle w:val="Emphasis"/>
          <w:rFonts w:ascii="Arial" w:eastAsiaTheme="majorEastAsia" w:hAnsi="Arial" w:cs="Arial"/>
          <w:color w:val="000000"/>
        </w:rPr>
        <w:t>The Ecology of Human Development: Experiments by Nature and Design</w:t>
      </w:r>
      <w:r w:rsidRPr="00513A2A">
        <w:rPr>
          <w:rFonts w:ascii="Arial" w:hAnsi="Arial" w:cs="Arial"/>
          <w:color w:val="000000"/>
        </w:rPr>
        <w:t xml:space="preserve">. </w:t>
      </w:r>
    </w:p>
    <w:p w14:paraId="0F1FB999" w14:textId="794420B9" w:rsidR="00513A2A" w:rsidRPr="00513A2A" w:rsidRDefault="00513A2A" w:rsidP="00513A2A">
      <w:pPr>
        <w:pStyle w:val="NormalWeb"/>
        <w:rPr>
          <w:rFonts w:ascii="Arial" w:hAnsi="Arial" w:cs="Arial"/>
          <w:color w:val="000000"/>
        </w:rPr>
      </w:pPr>
      <w:r w:rsidRPr="00513A2A">
        <w:rPr>
          <w:rStyle w:val="Strong"/>
          <w:rFonts w:ascii="Arial" w:eastAsiaTheme="majorEastAsia" w:hAnsi="Arial" w:cs="Arial"/>
          <w:b w:val="0"/>
          <w:bCs w:val="0"/>
          <w:color w:val="000000"/>
        </w:rPr>
        <w:t>Erikson, E.H.</w:t>
      </w:r>
      <w:r w:rsidRPr="00513A2A">
        <w:rPr>
          <w:rFonts w:ascii="Arial" w:hAnsi="Arial" w:cs="Arial"/>
          <w:color w:val="000000"/>
        </w:rPr>
        <w:t xml:space="preserve"> (1968) </w:t>
      </w:r>
      <w:r w:rsidRPr="00513A2A">
        <w:rPr>
          <w:rStyle w:val="Emphasis"/>
          <w:rFonts w:ascii="Arial" w:eastAsiaTheme="majorEastAsia" w:hAnsi="Arial" w:cs="Arial"/>
          <w:color w:val="000000"/>
        </w:rPr>
        <w:t>Identity: Youth and Crisis</w:t>
      </w:r>
      <w:r w:rsidRPr="00513A2A">
        <w:rPr>
          <w:rFonts w:ascii="Arial" w:hAnsi="Arial" w:cs="Arial"/>
          <w:color w:val="000000"/>
        </w:rPr>
        <w:t xml:space="preserve">. New York: W. W. Norton. </w:t>
      </w:r>
    </w:p>
    <w:p w14:paraId="4F1FDD07" w14:textId="5D5B568E" w:rsidR="00513A2A" w:rsidRPr="00513A2A" w:rsidRDefault="00513A2A" w:rsidP="00513A2A">
      <w:pPr>
        <w:pStyle w:val="NormalWeb"/>
        <w:rPr>
          <w:rFonts w:ascii="Arial" w:hAnsi="Arial" w:cs="Arial"/>
          <w:color w:val="000000"/>
        </w:rPr>
      </w:pPr>
      <w:r w:rsidRPr="00513A2A">
        <w:rPr>
          <w:rStyle w:val="Strong"/>
          <w:rFonts w:ascii="Arial" w:eastAsiaTheme="majorEastAsia" w:hAnsi="Arial" w:cs="Arial"/>
          <w:b w:val="0"/>
          <w:bCs w:val="0"/>
          <w:color w:val="000000"/>
        </w:rPr>
        <w:t>Netflix</w:t>
      </w:r>
      <w:r w:rsidRPr="00513A2A">
        <w:rPr>
          <w:rFonts w:ascii="Arial" w:hAnsi="Arial" w:cs="Arial"/>
          <w:b/>
          <w:bCs/>
          <w:color w:val="000000"/>
        </w:rPr>
        <w:t xml:space="preserve"> (</w:t>
      </w:r>
      <w:r w:rsidRPr="00513A2A">
        <w:rPr>
          <w:rFonts w:ascii="Arial" w:hAnsi="Arial" w:cs="Arial"/>
          <w:color w:val="000000"/>
        </w:rPr>
        <w:t xml:space="preserve">2023) </w:t>
      </w:r>
      <w:r w:rsidRPr="00513A2A">
        <w:rPr>
          <w:rStyle w:val="Emphasis"/>
          <w:rFonts w:ascii="Arial" w:eastAsiaTheme="majorEastAsia" w:hAnsi="Arial" w:cs="Arial"/>
          <w:color w:val="000000"/>
        </w:rPr>
        <w:t>Adolescence</w:t>
      </w:r>
      <w:r w:rsidRPr="00513A2A">
        <w:rPr>
          <w:rFonts w:ascii="Arial" w:hAnsi="Arial" w:cs="Arial"/>
          <w:color w:val="000000"/>
        </w:rPr>
        <w:t xml:space="preserve">. [Film]. </w:t>
      </w:r>
    </w:p>
    <w:p w14:paraId="146F2319" w14:textId="3EBFC278" w:rsidR="00513A2A" w:rsidRPr="00513A2A" w:rsidRDefault="00513A2A" w:rsidP="00513A2A">
      <w:pPr>
        <w:pStyle w:val="NormalWeb"/>
        <w:rPr>
          <w:rFonts w:ascii="Arial" w:hAnsi="Arial" w:cs="Arial"/>
          <w:color w:val="000000"/>
        </w:rPr>
      </w:pPr>
      <w:r w:rsidRPr="00513A2A">
        <w:rPr>
          <w:rStyle w:val="Strong"/>
          <w:rFonts w:ascii="Arial" w:eastAsiaTheme="majorEastAsia" w:hAnsi="Arial" w:cs="Arial"/>
          <w:b w:val="0"/>
          <w:bCs w:val="0"/>
          <w:color w:val="000000"/>
        </w:rPr>
        <w:t>Welsh Government</w:t>
      </w:r>
      <w:r w:rsidRPr="00513A2A">
        <w:rPr>
          <w:rFonts w:ascii="Arial" w:hAnsi="Arial" w:cs="Arial"/>
          <w:color w:val="000000"/>
        </w:rPr>
        <w:t xml:space="preserve"> (2019) </w:t>
      </w:r>
      <w:r w:rsidRPr="00513A2A">
        <w:rPr>
          <w:rStyle w:val="Emphasis"/>
          <w:rFonts w:ascii="Arial" w:eastAsiaTheme="majorEastAsia" w:hAnsi="Arial" w:cs="Arial"/>
          <w:color w:val="000000"/>
        </w:rPr>
        <w:t>Youth Work Strategy for Wales</w:t>
      </w:r>
      <w:r w:rsidRPr="00513A2A">
        <w:rPr>
          <w:rFonts w:ascii="Arial" w:hAnsi="Arial" w:cs="Arial"/>
          <w:color w:val="000000"/>
        </w:rPr>
        <w:t xml:space="preserve">. </w:t>
      </w:r>
    </w:p>
    <w:p w14:paraId="0578AFEF" w14:textId="77777777" w:rsidR="00A0278C" w:rsidRDefault="00A0278C" w:rsidP="00DF04E6">
      <w:pPr>
        <w:rPr>
          <w:rFonts w:ascii="Arial" w:eastAsia="Arial" w:hAnsi="Arial" w:cs="Arial"/>
          <w:color w:val="000000" w:themeColor="text1"/>
        </w:rPr>
      </w:pPr>
    </w:p>
    <w:p w14:paraId="0583552A" w14:textId="77777777" w:rsidR="00A0278C" w:rsidRDefault="00A0278C" w:rsidP="00DF04E6"/>
    <w:p w14:paraId="65C760FB" w14:textId="0C688D41" w:rsidR="005600D9" w:rsidRPr="00DF04E6" w:rsidRDefault="005600D9" w:rsidP="00DF04E6"/>
    <w:sectPr w:rsidR="005600D9" w:rsidRPr="00DF04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790CFC"/>
    <w:multiLevelType w:val="hybridMultilevel"/>
    <w:tmpl w:val="9DF0A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D82D66"/>
    <w:multiLevelType w:val="hybridMultilevel"/>
    <w:tmpl w:val="C48CC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0417354">
    <w:abstractNumId w:val="0"/>
  </w:num>
  <w:num w:numId="2" w16cid:durableId="54551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4E6"/>
    <w:rsid w:val="00161B22"/>
    <w:rsid w:val="00204676"/>
    <w:rsid w:val="00233B24"/>
    <w:rsid w:val="00237524"/>
    <w:rsid w:val="002C5BA9"/>
    <w:rsid w:val="0031235A"/>
    <w:rsid w:val="003168B6"/>
    <w:rsid w:val="004E3303"/>
    <w:rsid w:val="00513A2A"/>
    <w:rsid w:val="005600D9"/>
    <w:rsid w:val="006708A0"/>
    <w:rsid w:val="00677CA4"/>
    <w:rsid w:val="00737D05"/>
    <w:rsid w:val="009D44D7"/>
    <w:rsid w:val="009F0226"/>
    <w:rsid w:val="00A0278C"/>
    <w:rsid w:val="00AA0E92"/>
    <w:rsid w:val="00BC6C56"/>
    <w:rsid w:val="00C05822"/>
    <w:rsid w:val="00C463F7"/>
    <w:rsid w:val="00D005F8"/>
    <w:rsid w:val="00D02207"/>
    <w:rsid w:val="00DF04E6"/>
    <w:rsid w:val="00E12B0B"/>
    <w:rsid w:val="00ED370C"/>
    <w:rsid w:val="00F0700C"/>
    <w:rsid w:val="00F17050"/>
    <w:rsid w:val="00FE3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5FA4"/>
  <w15:chartTrackingRefBased/>
  <w15:docId w15:val="{8E54E38B-DCF0-404A-A7AE-4F9FA865C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4E6"/>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DF04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04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04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04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04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04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04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04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04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4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04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04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04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04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04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4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4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4E6"/>
    <w:rPr>
      <w:rFonts w:eastAsiaTheme="majorEastAsia" w:cstheme="majorBidi"/>
      <w:color w:val="272727" w:themeColor="text1" w:themeTint="D8"/>
    </w:rPr>
  </w:style>
  <w:style w:type="paragraph" w:styleId="Title">
    <w:name w:val="Title"/>
    <w:basedOn w:val="Normal"/>
    <w:next w:val="Normal"/>
    <w:link w:val="TitleChar"/>
    <w:uiPriority w:val="10"/>
    <w:qFormat/>
    <w:rsid w:val="00DF04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4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4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04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4E6"/>
    <w:pPr>
      <w:spacing w:before="160"/>
      <w:jc w:val="center"/>
    </w:pPr>
    <w:rPr>
      <w:i/>
      <w:iCs/>
      <w:color w:val="404040" w:themeColor="text1" w:themeTint="BF"/>
    </w:rPr>
  </w:style>
  <w:style w:type="character" w:customStyle="1" w:styleId="QuoteChar">
    <w:name w:val="Quote Char"/>
    <w:basedOn w:val="DefaultParagraphFont"/>
    <w:link w:val="Quote"/>
    <w:uiPriority w:val="29"/>
    <w:rsid w:val="00DF04E6"/>
    <w:rPr>
      <w:i/>
      <w:iCs/>
      <w:color w:val="404040" w:themeColor="text1" w:themeTint="BF"/>
    </w:rPr>
  </w:style>
  <w:style w:type="paragraph" w:styleId="ListParagraph">
    <w:name w:val="List Paragraph"/>
    <w:basedOn w:val="Normal"/>
    <w:uiPriority w:val="34"/>
    <w:qFormat/>
    <w:rsid w:val="00DF04E6"/>
    <w:pPr>
      <w:ind w:left="720"/>
      <w:contextualSpacing/>
    </w:pPr>
  </w:style>
  <w:style w:type="character" w:styleId="IntenseEmphasis">
    <w:name w:val="Intense Emphasis"/>
    <w:basedOn w:val="DefaultParagraphFont"/>
    <w:uiPriority w:val="21"/>
    <w:qFormat/>
    <w:rsid w:val="00DF04E6"/>
    <w:rPr>
      <w:i/>
      <w:iCs/>
      <w:color w:val="0F4761" w:themeColor="accent1" w:themeShade="BF"/>
    </w:rPr>
  </w:style>
  <w:style w:type="paragraph" w:styleId="IntenseQuote">
    <w:name w:val="Intense Quote"/>
    <w:basedOn w:val="Normal"/>
    <w:next w:val="Normal"/>
    <w:link w:val="IntenseQuoteChar"/>
    <w:uiPriority w:val="30"/>
    <w:qFormat/>
    <w:rsid w:val="00DF04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04E6"/>
    <w:rPr>
      <w:i/>
      <w:iCs/>
      <w:color w:val="0F4761" w:themeColor="accent1" w:themeShade="BF"/>
    </w:rPr>
  </w:style>
  <w:style w:type="character" w:styleId="IntenseReference">
    <w:name w:val="Intense Reference"/>
    <w:basedOn w:val="DefaultParagraphFont"/>
    <w:uiPriority w:val="32"/>
    <w:qFormat/>
    <w:rsid w:val="00DF04E6"/>
    <w:rPr>
      <w:b/>
      <w:bCs/>
      <w:smallCaps/>
      <w:color w:val="0F4761" w:themeColor="accent1" w:themeShade="BF"/>
      <w:spacing w:val="5"/>
    </w:rPr>
  </w:style>
  <w:style w:type="paragraph" w:styleId="NormalWeb">
    <w:name w:val="Normal (Web)"/>
    <w:basedOn w:val="Normal"/>
    <w:uiPriority w:val="99"/>
    <w:semiHidden/>
    <w:unhideWhenUsed/>
    <w:rsid w:val="00513A2A"/>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513A2A"/>
    <w:rPr>
      <w:b/>
      <w:bCs/>
    </w:rPr>
  </w:style>
  <w:style w:type="character" w:styleId="Emphasis">
    <w:name w:val="Emphasis"/>
    <w:basedOn w:val="DefaultParagraphFont"/>
    <w:uiPriority w:val="20"/>
    <w:qFormat/>
    <w:rsid w:val="00513A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1687</Words>
  <Characters>9620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Lieam Williams (2520018)</dc:creator>
  <cp:keywords/>
  <dc:description/>
  <cp:lastModifiedBy>Lieam Williams (2520018)</cp:lastModifiedBy>
  <cp:revision>2</cp:revision>
  <dcterms:created xsi:type="dcterms:W3CDTF">2026-06-03T20:55:00Z</dcterms:created>
  <dcterms:modified xsi:type="dcterms:W3CDTF">2026-06-03T20:55:00Z</dcterms:modified>
</cp:coreProperties>
</file>