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6A99" w:rsidRDefault="003E6A99" w:rsidP="00002715">
      <w:pPr>
        <w:spacing w:line="276" w:lineRule="auto"/>
        <w:contextualSpacing w:val="0"/>
        <w:jc w:val="center"/>
        <w:rPr>
          <w:b/>
          <w:sz w:val="32"/>
          <w:szCs w:val="32"/>
          <w:highlight w:val="white"/>
        </w:rPr>
      </w:pPr>
    </w:p>
    <w:p w:rsidR="003E6A99" w:rsidRDefault="003E6A99" w:rsidP="00002715">
      <w:pPr>
        <w:spacing w:line="276" w:lineRule="auto"/>
        <w:contextualSpacing w:val="0"/>
        <w:jc w:val="center"/>
        <w:rPr>
          <w:b/>
          <w:sz w:val="32"/>
          <w:szCs w:val="32"/>
          <w:highlight w:val="white"/>
        </w:rPr>
      </w:pPr>
    </w:p>
    <w:p w:rsidR="00931380" w:rsidRPr="002D5880" w:rsidRDefault="0095108E" w:rsidP="00002715">
      <w:pPr>
        <w:spacing w:line="276" w:lineRule="auto"/>
        <w:contextualSpacing w:val="0"/>
        <w:jc w:val="center"/>
        <w:rPr>
          <w:b/>
          <w:sz w:val="32"/>
          <w:szCs w:val="32"/>
        </w:rPr>
      </w:pPr>
      <w:r w:rsidRPr="002D5880">
        <w:rPr>
          <w:b/>
          <w:sz w:val="32"/>
          <w:szCs w:val="32"/>
          <w:highlight w:val="white"/>
        </w:rPr>
        <w:t>PROBLEM SOLVING AND DECISION MAKING</w:t>
      </w:r>
    </w:p>
    <w:p w:rsidR="00931380" w:rsidRPr="002D5880" w:rsidRDefault="00931380" w:rsidP="00002715">
      <w:pPr>
        <w:spacing w:line="276" w:lineRule="auto"/>
        <w:contextualSpacing w:val="0"/>
        <w:jc w:val="center"/>
        <w:rPr>
          <w:sz w:val="32"/>
          <w:szCs w:val="32"/>
        </w:rPr>
      </w:pPr>
    </w:p>
    <w:p w:rsidR="00931380" w:rsidRPr="002D5880" w:rsidRDefault="00931380" w:rsidP="00002715">
      <w:pPr>
        <w:spacing w:line="276" w:lineRule="auto"/>
        <w:contextualSpacing w:val="0"/>
        <w:rPr>
          <w:sz w:val="32"/>
          <w:szCs w:val="32"/>
        </w:rPr>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931380" w:rsidRPr="00002715" w:rsidRDefault="0093138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7C0A10" w:rsidRPr="00002715" w:rsidRDefault="007C0A10" w:rsidP="00002715">
      <w:pPr>
        <w:spacing w:line="276" w:lineRule="auto"/>
        <w:contextualSpacing w:val="0"/>
      </w:pPr>
    </w:p>
    <w:p w:rsidR="003E6A99" w:rsidRDefault="003E6A99" w:rsidP="00002715">
      <w:pPr>
        <w:spacing w:line="276" w:lineRule="auto"/>
        <w:contextualSpacing w:val="0"/>
        <w:jc w:val="center"/>
      </w:pPr>
    </w:p>
    <w:p w:rsidR="00931380" w:rsidRPr="00002715" w:rsidRDefault="0095108E" w:rsidP="00002715">
      <w:pPr>
        <w:spacing w:line="276" w:lineRule="auto"/>
        <w:contextualSpacing w:val="0"/>
        <w:jc w:val="center"/>
        <w:rPr>
          <w:b/>
          <w:highlight w:val="white"/>
        </w:rPr>
      </w:pPr>
      <w:r w:rsidRPr="00002715">
        <w:rPr>
          <w:b/>
          <w:highlight w:val="white"/>
        </w:rPr>
        <w:lastRenderedPageBreak/>
        <w:t>Executive summary</w:t>
      </w:r>
    </w:p>
    <w:p w:rsidR="00946869" w:rsidRDefault="00946869" w:rsidP="00002715">
      <w:pPr>
        <w:spacing w:line="276" w:lineRule="auto"/>
        <w:contextualSpacing w:val="0"/>
      </w:pPr>
    </w:p>
    <w:p w:rsidR="00931380" w:rsidRPr="00002715" w:rsidRDefault="00A61C6A" w:rsidP="00002715">
      <w:pPr>
        <w:spacing w:line="276" w:lineRule="auto"/>
        <w:contextualSpacing w:val="0"/>
        <w:rPr>
          <w:b/>
          <w:highlight w:val="white"/>
        </w:rPr>
      </w:pPr>
      <w:r w:rsidRPr="00002715">
        <w:t xml:space="preserve">Burberry </w:t>
      </w:r>
      <w:r w:rsidR="007C0A10" w:rsidRPr="00002715">
        <w:t>Group</w:t>
      </w:r>
      <w:r w:rsidRPr="00002715">
        <w:t xml:space="preserve"> PLC </w:t>
      </w:r>
      <w:r w:rsidR="003E6A99">
        <w:t xml:space="preserve">stablished </w:t>
      </w:r>
      <w:r w:rsidRPr="00002715">
        <w:t>1856</w:t>
      </w:r>
      <w:r w:rsidR="003E6A99">
        <w:t xml:space="preserve"> by Thomas Burberry</w:t>
      </w:r>
      <w:r w:rsidR="003E6A99" w:rsidRPr="00002715">
        <w:t>.</w:t>
      </w:r>
      <w:r w:rsidR="003E6A99">
        <w:t xml:space="preserve"> The </w:t>
      </w:r>
      <w:r w:rsidRPr="00002715">
        <w:t xml:space="preserve">leadership procedure of </w:t>
      </w:r>
      <w:r w:rsidR="003E6A99">
        <w:t xml:space="preserve">the </w:t>
      </w:r>
      <w:r w:rsidRPr="00002715">
        <w:t xml:space="preserve">Burberry distinguished </w:t>
      </w:r>
      <w:r w:rsidR="003E6A99">
        <w:t xml:space="preserve">the </w:t>
      </w:r>
      <w:r w:rsidRPr="00002715">
        <w:t>issues for improving the general development of the organization</w:t>
      </w:r>
      <w:r w:rsidR="003E6A99">
        <w:t xml:space="preserve"> and the basic issues on the examination is challenging but the management of the Burberry overcomes throughout the year. </w:t>
      </w:r>
      <w:r w:rsidR="00B55CEE" w:rsidRPr="00B55CEE">
        <w:t xml:space="preserve">The strategy Burberry to build the pillar is shifting and distribution to approach better brand image, examples of the United Kingdom shopping malls and totally influenced by the company own fashion. The company is brought </w:t>
      </w:r>
      <w:r w:rsidR="00B55CEE" w:rsidRPr="00B55CEE">
        <w:t>the full</w:t>
      </w:r>
      <w:r w:rsidR="00B55CEE" w:rsidRPr="00B55CEE">
        <w:t xml:space="preserve"> inventory to the business and </w:t>
      </w:r>
      <w:r w:rsidR="00B55CEE" w:rsidRPr="00B55CEE">
        <w:t>it</w:t>
      </w:r>
      <w:r w:rsidR="00B55CEE" w:rsidRPr="00B55CEE">
        <w:t xml:space="preserve"> broaden distribution </w:t>
      </w:r>
      <w:r w:rsidR="00B55CEE" w:rsidRPr="00B55CEE">
        <w:t>centre</w:t>
      </w:r>
      <w:r w:rsidR="00B55CEE">
        <w:t>.</w:t>
      </w: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3E6A99" w:rsidRDefault="003E6A99" w:rsidP="00002715">
      <w:pPr>
        <w:pStyle w:val="Heading1"/>
        <w:spacing w:line="276" w:lineRule="auto"/>
        <w:contextualSpacing w:val="0"/>
        <w:rPr>
          <w:rFonts w:ascii="Times New Roman" w:eastAsia="Times New Roman" w:hAnsi="Times New Roman" w:cs="Times New Roman"/>
          <w:b/>
          <w:color w:val="auto"/>
          <w:sz w:val="24"/>
          <w:szCs w:val="24"/>
          <w:highlight w:val="white"/>
        </w:rPr>
      </w:pPr>
      <w:bookmarkStart w:id="0" w:name="_gjdgxs" w:colFirst="0" w:colLast="0"/>
      <w:bookmarkEnd w:id="0"/>
    </w:p>
    <w:p w:rsidR="00DB71CF" w:rsidRDefault="00DB71CF" w:rsidP="00DB71CF">
      <w:pPr>
        <w:rPr>
          <w:highlight w:val="white"/>
        </w:rPr>
      </w:pPr>
    </w:p>
    <w:p w:rsidR="00DB71CF" w:rsidRPr="00DB71CF" w:rsidRDefault="00DB71CF" w:rsidP="00DB71CF">
      <w:pPr>
        <w:rPr>
          <w:highlight w:val="white"/>
        </w:rPr>
      </w:pPr>
    </w:p>
    <w:p w:rsidR="00931380" w:rsidRDefault="0095108E" w:rsidP="00002715">
      <w:pPr>
        <w:pStyle w:val="Heading1"/>
        <w:spacing w:line="276" w:lineRule="auto"/>
        <w:contextualSpacing w:val="0"/>
        <w:rPr>
          <w:rFonts w:ascii="Times New Roman" w:eastAsia="Times New Roman" w:hAnsi="Times New Roman" w:cs="Times New Roman"/>
          <w:b/>
          <w:sz w:val="24"/>
          <w:szCs w:val="24"/>
          <w:highlight w:val="white"/>
          <w:u w:val="single"/>
        </w:rPr>
      </w:pPr>
      <w:r w:rsidRPr="00002715">
        <w:rPr>
          <w:rFonts w:ascii="Times New Roman" w:eastAsia="Times New Roman" w:hAnsi="Times New Roman" w:cs="Times New Roman"/>
          <w:b/>
          <w:color w:val="000000"/>
          <w:sz w:val="24"/>
          <w:szCs w:val="24"/>
          <w:highlight w:val="white"/>
          <w:u w:val="single"/>
        </w:rPr>
        <w:t>Introduction</w:t>
      </w:r>
    </w:p>
    <w:p w:rsidR="00035AE2" w:rsidRPr="00035AE2" w:rsidRDefault="00035AE2" w:rsidP="00035AE2">
      <w:pPr>
        <w:rPr>
          <w:highlight w:val="white"/>
        </w:rPr>
      </w:pPr>
    </w:p>
    <w:p w:rsidR="00A61C6A" w:rsidRDefault="00A61C6A" w:rsidP="00002715">
      <w:pPr>
        <w:spacing w:line="276" w:lineRule="auto"/>
        <w:contextualSpacing w:val="0"/>
      </w:pPr>
      <w:r w:rsidRPr="00002715">
        <w:t xml:space="preserve">Each </w:t>
      </w:r>
      <w:r w:rsidR="00035AE2" w:rsidRPr="00002715">
        <w:t>organization the</w:t>
      </w:r>
      <w:r w:rsidRPr="00002715">
        <w:t xml:space="preserve"> tenets of basic leadership process for </w:t>
      </w:r>
      <w:r w:rsidR="00035AE2" w:rsidRPr="00002715">
        <w:t>unravelling</w:t>
      </w:r>
      <w:r w:rsidRPr="00002715">
        <w:t xml:space="preserve"> the issues they confronted. </w:t>
      </w:r>
      <w:r w:rsidR="003A4A91">
        <w:t>The b</w:t>
      </w:r>
      <w:r w:rsidRPr="00002715">
        <w:t xml:space="preserve">asic leadership process is pursued elective courses for arranging and the recognized issue in the best ways. Basic leadership approach is to decide the basic elements for the explicit organization in the examination. </w:t>
      </w:r>
      <w:r w:rsidR="001F4D77">
        <w:t xml:space="preserve">The organisation is </w:t>
      </w:r>
      <w:r w:rsidRPr="00002715">
        <w:t>holding</w:t>
      </w:r>
      <w:r w:rsidR="001F4D77">
        <w:t xml:space="preserve"> </w:t>
      </w:r>
      <w:r w:rsidRPr="00002715">
        <w:t xml:space="preserve">fabricate </w:t>
      </w:r>
      <w:r w:rsidR="001F4D77">
        <w:t xml:space="preserve">with </w:t>
      </w:r>
      <w:r w:rsidRPr="00002715">
        <w:t xml:space="preserve">convey array and </w:t>
      </w:r>
      <w:r w:rsidR="00946869" w:rsidRPr="00002715">
        <w:t>mould</w:t>
      </w:r>
      <w:r w:rsidRPr="00002715">
        <w:t xml:space="preserve"> adornments under </w:t>
      </w:r>
      <w:r w:rsidR="00DB71CF">
        <w:t xml:space="preserve">the </w:t>
      </w:r>
      <w:r w:rsidRPr="00002715">
        <w:t>bran</w:t>
      </w:r>
      <w:r w:rsidR="00DB71CF">
        <w:t xml:space="preserve">d. Essential </w:t>
      </w:r>
      <w:r w:rsidRPr="00002715">
        <w:t xml:space="preserve">focal point of the organization is to talk about the execution and process for tending to the issues they confronted and settle on the choice to defeat the difficulties of the </w:t>
      </w:r>
      <w:r w:rsidR="007C0A10" w:rsidRPr="00002715">
        <w:t>organization</w:t>
      </w:r>
      <w:r w:rsidRPr="00002715">
        <w:t>s. The report is fundamentally concentrating on the issues looked by Burberry Plc and arrangement of the issues.</w:t>
      </w:r>
    </w:p>
    <w:p w:rsidR="00035AE2" w:rsidRPr="00002715" w:rsidRDefault="00035AE2" w:rsidP="00002715">
      <w:pPr>
        <w:spacing w:line="276" w:lineRule="auto"/>
        <w:contextualSpacing w:val="0"/>
      </w:pPr>
    </w:p>
    <w:p w:rsidR="00931380" w:rsidRDefault="0095108E" w:rsidP="00002715">
      <w:pPr>
        <w:spacing w:line="276" w:lineRule="auto"/>
        <w:contextualSpacing w:val="0"/>
        <w:rPr>
          <w:b/>
          <w:highlight w:val="white"/>
          <w:u w:val="single"/>
        </w:rPr>
      </w:pPr>
      <w:r w:rsidRPr="00002715">
        <w:rPr>
          <w:b/>
          <w:highlight w:val="white"/>
          <w:u w:val="single"/>
        </w:rPr>
        <w:t>Some complex problems in the workplace including its scope and impact</w:t>
      </w:r>
    </w:p>
    <w:p w:rsidR="00035AE2" w:rsidRPr="00002715" w:rsidRDefault="00035AE2" w:rsidP="00002715">
      <w:pPr>
        <w:spacing w:line="276" w:lineRule="auto"/>
        <w:contextualSpacing w:val="0"/>
        <w:rPr>
          <w:b/>
          <w:highlight w:val="white"/>
        </w:rPr>
      </w:pPr>
    </w:p>
    <w:p w:rsidR="00DB71CF" w:rsidRDefault="00A61C6A" w:rsidP="00002715">
      <w:pPr>
        <w:spacing w:line="276" w:lineRule="auto"/>
        <w:contextualSpacing w:val="0"/>
      </w:pPr>
      <w:r w:rsidRPr="00002715">
        <w:t>Issues are recognized dependent on the execution issues. The principle issues are correspondence issue, money related, rivalry, consumer loyalty, expanding items variety, etc (</w:t>
      </w:r>
      <w:proofErr w:type="spellStart"/>
      <w:r w:rsidRPr="00002715">
        <w:t>Kanj</w:t>
      </w:r>
      <w:proofErr w:type="spellEnd"/>
      <w:r w:rsidRPr="00002715">
        <w:t xml:space="preserve">, 2015). Burberry Plc saw they are confronting issue on the starting of their items to </w:t>
      </w:r>
      <w:r w:rsidR="00035AE2" w:rsidRPr="00002715">
        <w:t>fulfil</w:t>
      </w:r>
      <w:r w:rsidRPr="00002715">
        <w:t xml:space="preserve"> their clients. The issues which are recognized in Burberry plc are</w:t>
      </w:r>
      <w:r w:rsidR="00DB71CF">
        <w:t xml:space="preserve">: </w:t>
      </w:r>
    </w:p>
    <w:p w:rsidR="00DB71CF" w:rsidRDefault="00DB71CF" w:rsidP="00002715">
      <w:pPr>
        <w:spacing w:line="276" w:lineRule="auto"/>
        <w:contextualSpacing w:val="0"/>
        <w:rPr>
          <w:highlight w:val="white"/>
        </w:rPr>
      </w:pPr>
    </w:p>
    <w:p w:rsidR="00931380" w:rsidRDefault="00DB71CF" w:rsidP="00002715">
      <w:pPr>
        <w:spacing w:line="276" w:lineRule="auto"/>
        <w:contextualSpacing w:val="0"/>
      </w:pPr>
      <w:r w:rsidRPr="00DB71CF">
        <w:rPr>
          <w:highlight w:val="white"/>
          <w:u w:val="single"/>
        </w:rPr>
        <w:t>C</w:t>
      </w:r>
      <w:r w:rsidR="0095108E" w:rsidRPr="00DB71CF">
        <w:rPr>
          <w:highlight w:val="white"/>
          <w:u w:val="single"/>
        </w:rPr>
        <w:t xml:space="preserve">ustomer </w:t>
      </w:r>
      <w:r w:rsidRPr="00DB71CF">
        <w:rPr>
          <w:highlight w:val="white"/>
          <w:u w:val="single"/>
        </w:rPr>
        <w:t>S</w:t>
      </w:r>
      <w:r w:rsidR="0095108E" w:rsidRPr="00DB71CF">
        <w:rPr>
          <w:highlight w:val="white"/>
          <w:u w:val="single"/>
        </w:rPr>
        <w:t>atisfaction:</w:t>
      </w:r>
      <w:r w:rsidR="0095108E" w:rsidRPr="00DB71CF">
        <w:t xml:space="preserve"> </w:t>
      </w:r>
      <w:r w:rsidR="00A61C6A" w:rsidRPr="00002715">
        <w:t>Clients judge the organization or any brand dependent on a few viewpoints. It is the most profound issue for any brand or organization. To discover the arrangement Brand or organization needs progressively profound research. Burberry Plc is confronting the issues with consumer loyalties. They have a few brands in the form area to possess the administrative effects to be faithful to the specific brand (</w:t>
      </w:r>
      <w:proofErr w:type="spellStart"/>
      <w:r w:rsidR="00A61C6A" w:rsidRPr="00002715">
        <w:t>Kaydalova</w:t>
      </w:r>
      <w:proofErr w:type="spellEnd"/>
      <w:r w:rsidR="00A61C6A" w:rsidRPr="00002715">
        <w:t xml:space="preserve"> and </w:t>
      </w:r>
      <w:proofErr w:type="spellStart"/>
      <w:r w:rsidR="00A61C6A" w:rsidRPr="00002715">
        <w:t>Kanzh</w:t>
      </w:r>
      <w:proofErr w:type="spellEnd"/>
      <w:r w:rsidR="00A61C6A" w:rsidRPr="00002715">
        <w:t>, 2014).</w:t>
      </w:r>
    </w:p>
    <w:p w:rsidR="00DB71CF" w:rsidRPr="00002715" w:rsidRDefault="00DB71CF" w:rsidP="00002715">
      <w:pPr>
        <w:spacing w:line="276" w:lineRule="auto"/>
        <w:contextualSpacing w:val="0"/>
      </w:pPr>
    </w:p>
    <w:p w:rsidR="00DB71CF" w:rsidRDefault="00DB71CF" w:rsidP="00DB71CF">
      <w:pPr>
        <w:spacing w:line="276" w:lineRule="auto"/>
        <w:contextualSpacing w:val="0"/>
      </w:pPr>
      <w:r>
        <w:rPr>
          <w:highlight w:val="white"/>
          <w:u w:val="single"/>
        </w:rPr>
        <w:t>P</w:t>
      </w:r>
      <w:r w:rsidR="0095108E" w:rsidRPr="00035AE2">
        <w:rPr>
          <w:highlight w:val="white"/>
          <w:u w:val="single"/>
        </w:rPr>
        <w:t xml:space="preserve">roduct </w:t>
      </w:r>
      <w:r>
        <w:rPr>
          <w:highlight w:val="white"/>
          <w:u w:val="single"/>
        </w:rPr>
        <w:t>Increases over the period:</w:t>
      </w:r>
      <w:r w:rsidR="0095108E" w:rsidRPr="00002715">
        <w:rPr>
          <w:highlight w:val="white"/>
        </w:rPr>
        <w:t xml:space="preserve"> </w:t>
      </w:r>
      <w:r>
        <w:t>The organisation’s i</w:t>
      </w:r>
      <w:r w:rsidR="00A61C6A" w:rsidRPr="00002715">
        <w:t>tem varieties. in the segment to involve the administrative effects to be faithful to the specific brand (</w:t>
      </w:r>
      <w:proofErr w:type="spellStart"/>
      <w:r w:rsidR="00A61C6A" w:rsidRPr="00002715">
        <w:t>Kanzh</w:t>
      </w:r>
      <w:proofErr w:type="spellEnd"/>
      <w:r w:rsidR="00A61C6A" w:rsidRPr="00002715">
        <w:t>, 201</w:t>
      </w:r>
      <w:r>
        <w:t>6</w:t>
      </w:r>
      <w:r w:rsidR="00A61C6A" w:rsidRPr="00002715">
        <w:t>).</w:t>
      </w:r>
      <w:r>
        <w:t xml:space="preserve"> </w:t>
      </w:r>
      <w:r w:rsidRPr="00002715">
        <w:t>It very well may be pivotal to keeping up the fundamental authoritative enhancement with budgetary administration.</w:t>
      </w:r>
    </w:p>
    <w:p w:rsidR="00A61C6A" w:rsidRDefault="00A61C6A" w:rsidP="00002715">
      <w:pPr>
        <w:spacing w:line="276" w:lineRule="auto"/>
        <w:contextualSpacing w:val="0"/>
      </w:pPr>
    </w:p>
    <w:p w:rsidR="00DB71CF" w:rsidRPr="00002715" w:rsidRDefault="00DB71CF" w:rsidP="00002715">
      <w:pPr>
        <w:spacing w:line="276" w:lineRule="auto"/>
        <w:contextualSpacing w:val="0"/>
      </w:pPr>
    </w:p>
    <w:p w:rsidR="007A4E0D" w:rsidRPr="00002715" w:rsidRDefault="0095108E" w:rsidP="00002715">
      <w:pPr>
        <w:spacing w:line="276" w:lineRule="auto"/>
        <w:contextualSpacing w:val="0"/>
      </w:pPr>
      <w:r w:rsidRPr="00035AE2">
        <w:rPr>
          <w:highlight w:val="white"/>
          <w:u w:val="single"/>
        </w:rPr>
        <w:t>Cost of production:</w:t>
      </w:r>
      <w:r w:rsidRPr="00002715">
        <w:rPr>
          <w:highlight w:val="white"/>
        </w:rPr>
        <w:t xml:space="preserve"> </w:t>
      </w:r>
      <w:r w:rsidR="00A61C6A" w:rsidRPr="00002715">
        <w:t>Limit the private company pathways and cost generation dependent on disparities can be powerful for business to make business gainful. Burberry Organization should concentrate on the value settling arrangement to make the two benefits and pictures. The cost rate of the items has pursued some intricate issues identified with the item variety and nature of the items to have legitimate direction with an examination of issues distinguished (</w:t>
      </w:r>
      <w:proofErr w:type="spellStart"/>
      <w:r w:rsidR="00A61C6A" w:rsidRPr="00002715">
        <w:t>Romiszowski</w:t>
      </w:r>
      <w:proofErr w:type="spellEnd"/>
      <w:r w:rsidR="00A61C6A" w:rsidRPr="00002715">
        <w:t>, 2016).</w:t>
      </w:r>
    </w:p>
    <w:p w:rsidR="00A61C6A" w:rsidRDefault="00A61C6A" w:rsidP="00002715">
      <w:pPr>
        <w:spacing w:line="276" w:lineRule="auto"/>
        <w:contextualSpacing w:val="0"/>
      </w:pPr>
    </w:p>
    <w:p w:rsidR="00DB71CF" w:rsidRDefault="00DB71CF" w:rsidP="00002715">
      <w:pPr>
        <w:spacing w:line="276" w:lineRule="auto"/>
        <w:contextualSpacing w:val="0"/>
      </w:pPr>
    </w:p>
    <w:p w:rsidR="00DB71CF" w:rsidRPr="00002715" w:rsidRDefault="00DB71CF" w:rsidP="00002715">
      <w:pPr>
        <w:spacing w:line="276" w:lineRule="auto"/>
        <w:contextualSpacing w:val="0"/>
      </w:pPr>
    </w:p>
    <w:p w:rsidR="00A61C6A" w:rsidRPr="00002715" w:rsidRDefault="00A61C6A" w:rsidP="00002715">
      <w:pPr>
        <w:spacing w:line="276" w:lineRule="auto"/>
        <w:contextualSpacing w:val="0"/>
        <w:rPr>
          <w:b/>
          <w:highlight w:val="white"/>
        </w:rPr>
      </w:pPr>
    </w:p>
    <w:p w:rsidR="00DB71CF" w:rsidRPr="00002715" w:rsidRDefault="00DB71CF" w:rsidP="00002715">
      <w:pPr>
        <w:spacing w:line="276" w:lineRule="auto"/>
        <w:contextualSpacing w:val="0"/>
      </w:pPr>
      <w:bookmarkStart w:id="1" w:name="_1fob9te" w:colFirst="0" w:colLast="0"/>
      <w:bookmarkEnd w:id="1"/>
    </w:p>
    <w:p w:rsidR="00170417" w:rsidRPr="00594F64" w:rsidRDefault="0095108E" w:rsidP="00002715">
      <w:pPr>
        <w:spacing w:line="276" w:lineRule="auto"/>
        <w:contextualSpacing w:val="0"/>
        <w:rPr>
          <w:highlight w:val="white"/>
          <w:u w:val="single"/>
        </w:rPr>
      </w:pPr>
      <w:r w:rsidRPr="00594F64">
        <w:rPr>
          <w:highlight w:val="white"/>
          <w:u w:val="single"/>
        </w:rPr>
        <w:t xml:space="preserve">Competition: </w:t>
      </w:r>
    </w:p>
    <w:p w:rsidR="00DB71CF" w:rsidRPr="00002715" w:rsidRDefault="00DB71CF" w:rsidP="00002715">
      <w:pPr>
        <w:spacing w:line="276" w:lineRule="auto"/>
        <w:contextualSpacing w:val="0"/>
        <w:rPr>
          <w:b/>
          <w:highlight w:val="white"/>
          <w:u w:val="single"/>
        </w:rPr>
      </w:pPr>
    </w:p>
    <w:p w:rsidR="00A17DA7" w:rsidRPr="00002715" w:rsidRDefault="00A17DA7" w:rsidP="00002715">
      <w:pPr>
        <w:spacing w:line="276" w:lineRule="auto"/>
        <w:contextualSpacing w:val="0"/>
      </w:pPr>
      <w:r w:rsidRPr="00002715">
        <w:t>Rivalry containers dependent on the substitution of the organization's items or administrations contrasting with others organization. The contenders of Burberry are Gucci, Louis Vuitton, and Prada, etc (</w:t>
      </w:r>
      <w:proofErr w:type="spellStart"/>
      <w:r w:rsidRPr="00002715">
        <w:t>Bardach</w:t>
      </w:r>
      <w:proofErr w:type="spellEnd"/>
      <w:r w:rsidRPr="00002715">
        <w:t xml:space="preserve"> and </w:t>
      </w:r>
      <w:proofErr w:type="spellStart"/>
      <w:r w:rsidRPr="00002715">
        <w:t>Patashnik</w:t>
      </w:r>
      <w:proofErr w:type="spellEnd"/>
      <w:r w:rsidRPr="00002715">
        <w:t xml:space="preserve">, 2015). These organizations are serving in a similar industry including item's data and item's quality. Complex rivalry issue including relational issue ought to stay away from to research properly. Intense contenders are additionally there for Burberry. Notwithstanding, Burberry Organization has a market position comparing to contenders to stay away from participation issue in the working environment. </w:t>
      </w:r>
    </w:p>
    <w:p w:rsidR="00D62522" w:rsidRPr="00002715" w:rsidRDefault="00A17DA7" w:rsidP="00002715">
      <w:pPr>
        <w:spacing w:line="276" w:lineRule="auto"/>
        <w:contextualSpacing w:val="0"/>
        <w:rPr>
          <w:b/>
        </w:rPr>
      </w:pPr>
      <w:r w:rsidRPr="00002715">
        <w:t xml:space="preserve">Correspondence: Poor correspondence issue is an issue to devise the expert </w:t>
      </w:r>
      <w:r w:rsidR="007C0A10" w:rsidRPr="00002715">
        <w:t>organization</w:t>
      </w:r>
      <w:r w:rsidR="00035AE2">
        <w:t xml:space="preserve"> </w:t>
      </w:r>
      <w:r w:rsidRPr="00002715">
        <w:t>with collaborators with keeping up the compelling correspondence in a working environment (Nguyen et al. 2018) Poor correspondence is another issue to influence the specific organization for abstaining from in the work environment. Burberry Organization has its effects and extension for poor correspondence issue and the accomplishments with objectives and impacts from relational aptitudes can be issues identified with correspondence issue relating to the organization (Chisholm, 2017).</w:t>
      </w:r>
    </w:p>
    <w:p w:rsidR="00D62522" w:rsidRDefault="00D62522" w:rsidP="00002715">
      <w:pPr>
        <w:spacing w:line="276" w:lineRule="auto"/>
        <w:contextualSpacing w:val="0"/>
        <w:rPr>
          <w:b/>
        </w:rPr>
      </w:pPr>
    </w:p>
    <w:p w:rsidR="00DB71CF" w:rsidRDefault="00DB71CF" w:rsidP="00002715">
      <w:pPr>
        <w:spacing w:line="276" w:lineRule="auto"/>
        <w:contextualSpacing w:val="0"/>
        <w:rPr>
          <w:b/>
        </w:rPr>
      </w:pPr>
    </w:p>
    <w:p w:rsidR="00DB71CF" w:rsidRDefault="00DB71CF" w:rsidP="00002715">
      <w:pPr>
        <w:spacing w:line="276" w:lineRule="auto"/>
        <w:contextualSpacing w:val="0"/>
        <w:rPr>
          <w:b/>
        </w:rPr>
      </w:pPr>
    </w:p>
    <w:p w:rsidR="00DB71CF" w:rsidRDefault="00F15D43" w:rsidP="00002715">
      <w:pPr>
        <w:spacing w:line="276" w:lineRule="auto"/>
        <w:contextualSpacing w:val="0"/>
        <w:rPr>
          <w:b/>
        </w:rPr>
      </w:pPr>
      <w:r w:rsidRPr="00002715">
        <w:rPr>
          <w:noProof/>
          <w:color w:val="000000"/>
          <w:lang w:val="en-US"/>
        </w:rPr>
        <mc:AlternateContent>
          <mc:Choice Requires="wpg">
            <w:drawing>
              <wp:anchor distT="0" distB="0" distL="114300" distR="114300" simplePos="0" relativeHeight="251658240" behindDoc="0" locked="0" layoutInCell="1" allowOverlap="1" wp14:anchorId="4FD8F5FB" wp14:editId="51618F06">
                <wp:simplePos x="0" y="0"/>
                <wp:positionH relativeFrom="column">
                  <wp:posOffset>-152400</wp:posOffset>
                </wp:positionH>
                <wp:positionV relativeFrom="paragraph">
                  <wp:posOffset>88900</wp:posOffset>
                </wp:positionV>
                <wp:extent cx="6715125" cy="2578100"/>
                <wp:effectExtent l="0" t="0" r="9525" b="0"/>
                <wp:wrapNone/>
                <wp:docPr id="12" name="Group 12"/>
                <wp:cNvGraphicFramePr/>
                <a:graphic xmlns:a="http://schemas.openxmlformats.org/drawingml/2006/main">
                  <a:graphicData uri="http://schemas.microsoft.com/office/word/2010/wordprocessingGroup">
                    <wpg:wgp>
                      <wpg:cNvGrpSpPr/>
                      <wpg:grpSpPr>
                        <a:xfrm>
                          <a:off x="0" y="0"/>
                          <a:ext cx="6715125" cy="2578100"/>
                          <a:chOff x="0" y="0"/>
                          <a:chExt cx="6715125" cy="2400300"/>
                        </a:xfrm>
                      </wpg:grpSpPr>
                      <wpg:grpSp>
                        <wpg:cNvPr id="10" name="Group 10"/>
                        <wpg:cNvGrpSpPr/>
                        <wpg:grpSpPr>
                          <a:xfrm>
                            <a:off x="0" y="0"/>
                            <a:ext cx="6715125" cy="2400300"/>
                            <a:chOff x="0" y="0"/>
                            <a:chExt cx="6715125" cy="2400300"/>
                          </a:xfrm>
                        </wpg:grpSpPr>
                        <wpg:grpSp>
                          <wpg:cNvPr id="34" name="Group 34"/>
                          <wpg:cNvGrpSpPr/>
                          <wpg:grpSpPr>
                            <a:xfrm>
                              <a:off x="0" y="0"/>
                              <a:ext cx="6715125" cy="2400300"/>
                              <a:chOff x="0" y="0"/>
                              <a:chExt cx="6715125" cy="2400300"/>
                            </a:xfrm>
                          </wpg:grpSpPr>
                          <wps:wsp>
                            <wps:cNvPr id="35" name="Straight Connector 35"/>
                            <wps:cNvCnPr/>
                            <wps:spPr>
                              <a:xfrm>
                                <a:off x="3276600" y="504825"/>
                                <a:ext cx="0" cy="342900"/>
                              </a:xfrm>
                              <a:prstGeom prst="line">
                                <a:avLst/>
                              </a:prstGeom>
                            </wps:spPr>
                            <wps:style>
                              <a:lnRef idx="3">
                                <a:schemeClr val="dk1"/>
                              </a:lnRef>
                              <a:fillRef idx="0">
                                <a:schemeClr val="dk1"/>
                              </a:fillRef>
                              <a:effectRef idx="2">
                                <a:schemeClr val="dk1"/>
                              </a:effectRef>
                              <a:fontRef idx="minor">
                                <a:schemeClr val="tx1"/>
                              </a:fontRef>
                            </wps:style>
                            <wps:bodyPr/>
                          </wps:wsp>
                          <wpg:grpSp>
                            <wpg:cNvPr id="36" name="Group 36"/>
                            <wpg:cNvGrpSpPr/>
                            <wpg:grpSpPr>
                              <a:xfrm>
                                <a:off x="0" y="0"/>
                                <a:ext cx="6715125" cy="2400300"/>
                                <a:chOff x="0" y="0"/>
                                <a:chExt cx="6715125" cy="2400300"/>
                              </a:xfrm>
                            </wpg:grpSpPr>
                            <wps:wsp>
                              <wps:cNvPr id="37" name="Straight Connector 37"/>
                              <wps:cNvCnPr/>
                              <wps:spPr>
                                <a:xfrm>
                                  <a:off x="285750" y="866775"/>
                                  <a:ext cx="0" cy="342900"/>
                                </a:xfrm>
                                <a:prstGeom prst="line">
                                  <a:avLst/>
                                </a:prstGeom>
                              </wps:spPr>
                              <wps:style>
                                <a:lnRef idx="3">
                                  <a:schemeClr val="dk1"/>
                                </a:lnRef>
                                <a:fillRef idx="0">
                                  <a:schemeClr val="dk1"/>
                                </a:fillRef>
                                <a:effectRef idx="2">
                                  <a:schemeClr val="dk1"/>
                                </a:effectRef>
                                <a:fontRef idx="minor">
                                  <a:schemeClr val="tx1"/>
                                </a:fontRef>
                              </wps:style>
                              <wps:bodyPr/>
                            </wps:wsp>
                            <wpg:grpSp>
                              <wpg:cNvPr id="38" name="Group 38"/>
                              <wpg:cNvGrpSpPr/>
                              <wpg:grpSpPr>
                                <a:xfrm>
                                  <a:off x="0" y="0"/>
                                  <a:ext cx="6715125" cy="2400300"/>
                                  <a:chOff x="0" y="0"/>
                                  <a:chExt cx="6715125" cy="2400300"/>
                                </a:xfrm>
                              </wpg:grpSpPr>
                              <wpg:grpSp>
                                <wpg:cNvPr id="39" name="Group 39"/>
                                <wpg:cNvGrpSpPr/>
                                <wpg:grpSpPr>
                                  <a:xfrm>
                                    <a:off x="266700" y="0"/>
                                    <a:ext cx="6010275" cy="2400300"/>
                                    <a:chOff x="266700" y="0"/>
                                    <a:chExt cx="6010275" cy="2400300"/>
                                  </a:xfrm>
                                </wpg:grpSpPr>
                                <wps:wsp>
                                  <wps:cNvPr id="44" name="Rectangle 44"/>
                                  <wps:cNvSpPr/>
                                  <wps:spPr>
                                    <a:xfrm>
                                      <a:off x="2457450" y="0"/>
                                      <a:ext cx="1600200" cy="590550"/>
                                    </a:xfrm>
                                    <a:prstGeom prst="rect">
                                      <a:avLst/>
                                    </a:prstGeom>
                                    <a:solidFill>
                                      <a:schemeClr val="accent6">
                                        <a:lumMod val="60000"/>
                                        <a:lumOff val="40000"/>
                                      </a:schemeClr>
                                    </a:solidFill>
                                    <a:ln>
                                      <a:noFill/>
                                    </a:ln>
                                  </wps:spPr>
                                  <wps:txbx>
                                    <w:txbxContent>
                                      <w:p w:rsidR="00432AF1" w:rsidRPr="004D2441" w:rsidRDefault="00432AF1" w:rsidP="00DA69A3">
                                        <w:pPr>
                                          <w:jc w:val="center"/>
                                          <w:rPr>
                                            <w:b/>
                                          </w:rPr>
                                        </w:pPr>
                                        <w:r w:rsidRPr="004D2441">
                                          <w:rPr>
                                            <w:b/>
                                            <w:color w:val="000000"/>
                                          </w:rPr>
                                          <w:t>Complex Problems in Burberry Plc</w:t>
                                        </w:r>
                                      </w:p>
                                    </w:txbxContent>
                                  </wps:txbx>
                                  <wps:bodyPr spcFirstLastPara="1" wrap="square" lIns="91425" tIns="91425" rIns="91425" bIns="91425" anchor="ctr" anchorCtr="0"/>
                                </wps:wsp>
                                <wps:wsp>
                                  <wps:cNvPr id="45" name="Straight Connector 45"/>
                                  <wps:cNvCnPr/>
                                  <wps:spPr>
                                    <a:xfrm>
                                      <a:off x="266700" y="847725"/>
                                      <a:ext cx="6010275" cy="0"/>
                                    </a:xfrm>
                                    <a:prstGeom prst="line">
                                      <a:avLst/>
                                    </a:prstGeom>
                                  </wps:spPr>
                                  <wps:style>
                                    <a:lnRef idx="2">
                                      <a:schemeClr val="dk1"/>
                                    </a:lnRef>
                                    <a:fillRef idx="0">
                                      <a:schemeClr val="dk1"/>
                                    </a:fillRef>
                                    <a:effectRef idx="1">
                                      <a:schemeClr val="dk1"/>
                                    </a:effectRef>
                                    <a:fontRef idx="minor">
                                      <a:schemeClr val="tx1"/>
                                    </a:fontRef>
                                  </wps:style>
                                  <wps:bodyPr/>
                                </wps:wsp>
                                <wps:wsp>
                                  <wps:cNvPr id="46" name="Straight Connector 46"/>
                                  <wps:cNvCnPr/>
                                  <wps:spPr>
                                    <a:xfrm>
                                      <a:off x="2657475" y="847725"/>
                                      <a:ext cx="0" cy="342900"/>
                                    </a:xfrm>
                                    <a:prstGeom prst="line">
                                      <a:avLst/>
                                    </a:prstGeom>
                                  </wps:spPr>
                                  <wps:style>
                                    <a:lnRef idx="3">
                                      <a:schemeClr val="dk1"/>
                                    </a:lnRef>
                                    <a:fillRef idx="0">
                                      <a:schemeClr val="dk1"/>
                                    </a:fillRef>
                                    <a:effectRef idx="2">
                                      <a:schemeClr val="dk1"/>
                                    </a:effectRef>
                                    <a:fontRef idx="minor">
                                      <a:schemeClr val="tx1"/>
                                    </a:fontRef>
                                  </wps:style>
                                  <wps:bodyPr/>
                                </wps:wsp>
                                <wps:wsp>
                                  <wps:cNvPr id="47" name="Straight Connector 47"/>
                                  <wps:cNvCnPr/>
                                  <wps:spPr>
                                    <a:xfrm>
                                      <a:off x="1571625" y="847725"/>
                                      <a:ext cx="0" cy="342900"/>
                                    </a:xfrm>
                                    <a:prstGeom prst="line">
                                      <a:avLst/>
                                    </a:prstGeom>
                                  </wps:spPr>
                                  <wps:style>
                                    <a:lnRef idx="3">
                                      <a:schemeClr val="dk1"/>
                                    </a:lnRef>
                                    <a:fillRef idx="0">
                                      <a:schemeClr val="dk1"/>
                                    </a:fillRef>
                                    <a:effectRef idx="2">
                                      <a:schemeClr val="dk1"/>
                                    </a:effectRef>
                                    <a:fontRef idx="minor">
                                      <a:schemeClr val="tx1"/>
                                    </a:fontRef>
                                  </wps:style>
                                  <wps:bodyPr/>
                                </wps:wsp>
                                <wps:wsp>
                                  <wps:cNvPr id="48" name="Straight Connector 48"/>
                                  <wps:cNvCnPr/>
                                  <wps:spPr>
                                    <a:xfrm>
                                      <a:off x="3743325" y="838200"/>
                                      <a:ext cx="0" cy="342900"/>
                                    </a:xfrm>
                                    <a:prstGeom prst="line">
                                      <a:avLst/>
                                    </a:prstGeom>
                                  </wps:spPr>
                                  <wps:style>
                                    <a:lnRef idx="3">
                                      <a:schemeClr val="dk1"/>
                                    </a:lnRef>
                                    <a:fillRef idx="0">
                                      <a:schemeClr val="dk1"/>
                                    </a:fillRef>
                                    <a:effectRef idx="2">
                                      <a:schemeClr val="dk1"/>
                                    </a:effectRef>
                                    <a:fontRef idx="minor">
                                      <a:schemeClr val="tx1"/>
                                    </a:fontRef>
                                  </wps:style>
                                  <wps:bodyPr/>
                                </wps:wsp>
                                <wps:wsp>
                                  <wps:cNvPr id="49" name="Straight Connector 49"/>
                                  <wps:cNvCnPr/>
                                  <wps:spPr>
                                    <a:xfrm>
                                      <a:off x="6267450" y="857250"/>
                                      <a:ext cx="0" cy="342900"/>
                                    </a:xfrm>
                                    <a:prstGeom prst="line">
                                      <a:avLst/>
                                    </a:prstGeom>
                                  </wps:spPr>
                                  <wps:style>
                                    <a:lnRef idx="3">
                                      <a:schemeClr val="dk1"/>
                                    </a:lnRef>
                                    <a:fillRef idx="0">
                                      <a:schemeClr val="dk1"/>
                                    </a:fillRef>
                                    <a:effectRef idx="2">
                                      <a:schemeClr val="dk1"/>
                                    </a:effectRef>
                                    <a:fontRef idx="minor">
                                      <a:schemeClr val="tx1"/>
                                    </a:fontRef>
                                  </wps:style>
                                  <wps:bodyPr/>
                                </wps:wsp>
                                <wps:wsp>
                                  <wps:cNvPr id="50" name="Rectangle 50"/>
                                  <wps:cNvSpPr/>
                                  <wps:spPr>
                                    <a:xfrm>
                                      <a:off x="1143000" y="1162050"/>
                                      <a:ext cx="923925" cy="1238250"/>
                                    </a:xfrm>
                                    <a:prstGeom prst="rect">
                                      <a:avLst/>
                                    </a:prstGeom>
                                    <a:solidFill>
                                      <a:schemeClr val="accent6">
                                        <a:lumMod val="60000"/>
                                        <a:lumOff val="40000"/>
                                      </a:schemeClr>
                                    </a:solidFill>
                                    <a:ln>
                                      <a:noFill/>
                                    </a:ln>
                                  </wps:spPr>
                                  <wps:txbx>
                                    <w:txbxContent>
                                      <w:p w:rsidR="00432AF1" w:rsidRDefault="00432AF1" w:rsidP="000C1D24">
                                        <w:pPr>
                                          <w:jc w:val="left"/>
                                        </w:pPr>
                                        <w:r>
                                          <w:rPr>
                                            <w:color w:val="000000"/>
                                          </w:rPr>
                                          <w:t>Increasing product variation</w:t>
                                        </w:r>
                                      </w:p>
                                      <w:p w:rsidR="00432AF1" w:rsidRDefault="00432AF1" w:rsidP="000C1D24">
                                        <w:pPr>
                                          <w:jc w:val="left"/>
                                        </w:pPr>
                                      </w:p>
                                    </w:txbxContent>
                                  </wps:txbx>
                                  <wps:bodyPr spcFirstLastPara="1" wrap="square" lIns="91425" tIns="45700" rIns="91425" bIns="45700" anchor="ctr" anchorCtr="0"/>
                                </wps:wsp>
                                <wps:wsp>
                                  <wps:cNvPr id="51" name="Rectangle 51"/>
                                  <wps:cNvSpPr/>
                                  <wps:spPr>
                                    <a:xfrm>
                                      <a:off x="2171700" y="1171575"/>
                                      <a:ext cx="962025" cy="1219200"/>
                                    </a:xfrm>
                                    <a:prstGeom prst="rect">
                                      <a:avLst/>
                                    </a:prstGeom>
                                    <a:solidFill>
                                      <a:schemeClr val="accent6">
                                        <a:lumMod val="60000"/>
                                        <a:lumOff val="40000"/>
                                      </a:schemeClr>
                                    </a:solidFill>
                                    <a:ln>
                                      <a:noFill/>
                                    </a:ln>
                                  </wps:spPr>
                                  <wps:txbx>
                                    <w:txbxContent>
                                      <w:p w:rsidR="00432AF1" w:rsidRDefault="00432AF1" w:rsidP="00DA69A3">
                                        <w:pPr>
                                          <w:jc w:val="left"/>
                                        </w:pPr>
                                        <w:r>
                                          <w:rPr>
                                            <w:color w:val="000000"/>
                                          </w:rPr>
                                          <w:t>Cost of production</w:t>
                                        </w:r>
                                      </w:p>
                                    </w:txbxContent>
                                  </wps:txbx>
                                  <wps:bodyPr spcFirstLastPara="1" wrap="square" lIns="91425" tIns="45700" rIns="91425" bIns="45700" anchor="ctr" anchorCtr="0"/>
                                </wps:wsp>
                                <wps:wsp>
                                  <wps:cNvPr id="52" name="Rectangle 52"/>
                                  <wps:cNvSpPr/>
                                  <wps:spPr>
                                    <a:xfrm>
                                      <a:off x="3314700" y="1162050"/>
                                      <a:ext cx="962025" cy="1219200"/>
                                    </a:xfrm>
                                    <a:prstGeom prst="rect">
                                      <a:avLst/>
                                    </a:prstGeom>
                                    <a:solidFill>
                                      <a:schemeClr val="accent6">
                                        <a:lumMod val="60000"/>
                                        <a:lumOff val="40000"/>
                                      </a:schemeClr>
                                    </a:solidFill>
                                    <a:ln>
                                      <a:noFill/>
                                    </a:ln>
                                  </wps:spPr>
                                  <wps:txbx>
                                    <w:txbxContent>
                                      <w:p w:rsidR="00432AF1" w:rsidRDefault="00432AF1" w:rsidP="000C1D24">
                                        <w:pPr>
                                          <w:jc w:val="left"/>
                                        </w:pPr>
                                        <w:r>
                                          <w:rPr>
                                            <w:color w:val="000000"/>
                                          </w:rPr>
                                          <w:t>Financial Problem</w:t>
                                        </w:r>
                                      </w:p>
                                    </w:txbxContent>
                                  </wps:txbx>
                                  <wps:bodyPr spcFirstLastPara="1" wrap="square" lIns="91425" tIns="45700" rIns="91425" bIns="45700" anchor="ctr" anchorCtr="0"/>
                                </wps:wsp>
                                <wps:wsp>
                                  <wps:cNvPr id="53" name="Rectangle 53"/>
                                  <wps:cNvSpPr/>
                                  <wps:spPr>
                                    <a:xfrm>
                                      <a:off x="4457700" y="1171575"/>
                                      <a:ext cx="1038225" cy="1219200"/>
                                    </a:xfrm>
                                    <a:prstGeom prst="rect">
                                      <a:avLst/>
                                    </a:prstGeom>
                                    <a:solidFill>
                                      <a:schemeClr val="accent6">
                                        <a:lumMod val="60000"/>
                                        <a:lumOff val="40000"/>
                                      </a:schemeClr>
                                    </a:solidFill>
                                    <a:ln>
                                      <a:noFill/>
                                    </a:ln>
                                  </wps:spPr>
                                  <wps:txbx>
                                    <w:txbxContent>
                                      <w:p w:rsidR="00432AF1" w:rsidRDefault="00432AF1" w:rsidP="00DA69A3">
                                        <w:pPr>
                                          <w:jc w:val="left"/>
                                        </w:pPr>
                                        <w:r>
                                          <w:rPr>
                                            <w:color w:val="000000"/>
                                          </w:rPr>
                                          <w:t xml:space="preserve">Competition </w:t>
                                        </w:r>
                                      </w:p>
                                    </w:txbxContent>
                                  </wps:txbx>
                                  <wps:bodyPr spcFirstLastPara="1" wrap="square" lIns="91425" tIns="45700" rIns="91425" bIns="45700" anchor="ctr" anchorCtr="0"/>
                                </wps:wsp>
                              </wpg:grpSp>
                              <wps:wsp>
                                <wps:cNvPr id="40" name="Rectangle 40"/>
                                <wps:cNvSpPr/>
                                <wps:spPr>
                                  <a:xfrm>
                                    <a:off x="0" y="1171575"/>
                                    <a:ext cx="962025" cy="1219200"/>
                                  </a:xfrm>
                                  <a:prstGeom prst="rect">
                                    <a:avLst/>
                                  </a:prstGeom>
                                  <a:solidFill>
                                    <a:schemeClr val="accent6">
                                      <a:lumMod val="60000"/>
                                      <a:lumOff val="40000"/>
                                    </a:schemeClr>
                                  </a:solidFill>
                                  <a:ln>
                                    <a:noFill/>
                                  </a:ln>
                                </wps:spPr>
                                <wps:txbx>
                                  <w:txbxContent>
                                    <w:p w:rsidR="00432AF1" w:rsidRDefault="00432AF1" w:rsidP="00DA69A3">
                                      <w:pPr>
                                        <w:jc w:val="left"/>
                                      </w:pPr>
                                      <w:r>
                                        <w:rPr>
                                          <w:color w:val="000000"/>
                                        </w:rPr>
                                        <w:t>Customer satisfaction</w:t>
                                      </w:r>
                                    </w:p>
                                  </w:txbxContent>
                                </wps:txbx>
                                <wps:bodyPr spcFirstLastPara="1" wrap="square" lIns="91425" tIns="45700" rIns="91425" bIns="45700" anchor="ctr" anchorCtr="0"/>
                              </wps:wsp>
                              <wpg:grpSp>
                                <wpg:cNvPr id="41" name="Group 41"/>
                                <wpg:cNvGrpSpPr/>
                                <wpg:grpSpPr>
                                  <a:xfrm>
                                    <a:off x="4933950" y="857250"/>
                                    <a:ext cx="1781175" cy="1533525"/>
                                    <a:chOff x="4933950" y="857250"/>
                                    <a:chExt cx="1781175" cy="1533525"/>
                                  </a:xfrm>
                                </wpg:grpSpPr>
                                <wps:wsp>
                                  <wps:cNvPr id="42" name="Rectangle 42"/>
                                  <wps:cNvSpPr/>
                                  <wps:spPr>
                                    <a:xfrm>
                                      <a:off x="5676900" y="1171575"/>
                                      <a:ext cx="1038225" cy="1219200"/>
                                    </a:xfrm>
                                    <a:prstGeom prst="rect">
                                      <a:avLst/>
                                    </a:prstGeom>
                                    <a:solidFill>
                                      <a:srgbClr val="F79646">
                                        <a:lumMod val="60000"/>
                                        <a:lumOff val="40000"/>
                                      </a:srgbClr>
                                    </a:solidFill>
                                    <a:ln>
                                      <a:noFill/>
                                    </a:ln>
                                  </wps:spPr>
                                  <wps:txbx>
                                    <w:txbxContent>
                                      <w:p w:rsidR="00432AF1" w:rsidRDefault="00432AF1" w:rsidP="00DA69A3">
                                        <w:pPr>
                                          <w:jc w:val="left"/>
                                        </w:pPr>
                                        <w:r>
                                          <w:rPr>
                                            <w:color w:val="000000"/>
                                          </w:rPr>
                                          <w:t xml:space="preserve">Communication </w:t>
                                        </w:r>
                                      </w:p>
                                    </w:txbxContent>
                                  </wps:txbx>
                                  <wps:bodyPr spcFirstLastPara="1" wrap="square" lIns="91425" tIns="45700" rIns="91425" bIns="45700" anchor="ctr" anchorCtr="0"/>
                                </wps:wsp>
                                <wps:wsp>
                                  <wps:cNvPr id="43" name="Straight Connector 43"/>
                                  <wps:cNvCnPr/>
                                  <wps:spPr>
                                    <a:xfrm>
                                      <a:off x="4933950" y="857250"/>
                                      <a:ext cx="0" cy="342900"/>
                                    </a:xfrm>
                                    <a:prstGeom prst="line">
                                      <a:avLst/>
                                    </a:prstGeom>
                                    <a:noFill/>
                                    <a:ln w="38100" cap="flat" cmpd="sng" algn="ctr">
                                      <a:solidFill>
                                        <a:sysClr val="windowText" lastClr="000000"/>
                                      </a:solidFill>
                                      <a:prstDash val="solid"/>
                                    </a:ln>
                                    <a:effectLst>
                                      <a:outerShdw blurRad="40000" dist="23000" dir="5400000" rotWithShape="0">
                                        <a:srgbClr val="000000">
                                          <a:alpha val="35000"/>
                                        </a:srgbClr>
                                      </a:outerShdw>
                                    </a:effectLst>
                                  </wps:spPr>
                                  <wps:bodyPr/>
                                </wps:wsp>
                              </wpg:grpSp>
                            </wpg:grpSp>
                          </wpg:grpSp>
                        </wpg:grpSp>
                        <wps:wsp>
                          <wps:cNvPr id="3" name="Text Box 3"/>
                          <wps:cNvSpPr txBox="1"/>
                          <wps:spPr>
                            <a:xfrm>
                              <a:off x="1495425" y="1143000"/>
                              <a:ext cx="238125" cy="295275"/>
                            </a:xfrm>
                            <a:prstGeom prst="rect">
                              <a:avLst/>
                            </a:prstGeom>
                            <a:solidFill>
                              <a:schemeClr val="lt1"/>
                            </a:solidFill>
                            <a:ln w="6350">
                              <a:noFill/>
                            </a:ln>
                          </wps:spPr>
                          <wps:txbx>
                            <w:txbxContent>
                              <w:p w:rsidR="00432AF1" w:rsidRPr="00AE0B8F" w:rsidRDefault="00432AF1" w:rsidP="00AE0B8F">
                                <w:pPr>
                                  <w:rPr>
                                    <w:b/>
                                  </w:rPr>
                                </w:pPr>
                                <w:r>
                                  <w:rPr>
                                    <w:b/>
                                  </w:rPr>
                                  <w:t xml:space="preserve">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552700" y="1162050"/>
                              <a:ext cx="238125" cy="295275"/>
                            </a:xfrm>
                            <a:prstGeom prst="rect">
                              <a:avLst/>
                            </a:prstGeom>
                            <a:solidFill>
                              <a:schemeClr val="lt1"/>
                            </a:solidFill>
                            <a:ln w="6350">
                              <a:noFill/>
                            </a:ln>
                          </wps:spPr>
                          <wps:txbx>
                            <w:txbxContent>
                              <w:p w:rsidR="00432AF1" w:rsidRPr="00AE0B8F" w:rsidRDefault="00432AF1" w:rsidP="00AE0B8F">
                                <w:pPr>
                                  <w:rPr>
                                    <w:b/>
                                  </w:rPr>
                                </w:pPr>
                                <w:r>
                                  <w:rPr>
                                    <w:b/>
                                  </w:rPr>
                                  <w:t xml:space="preserve">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3667125" y="1162050"/>
                              <a:ext cx="238125" cy="295275"/>
                            </a:xfrm>
                            <a:prstGeom prst="rect">
                              <a:avLst/>
                            </a:prstGeom>
                            <a:solidFill>
                              <a:schemeClr val="lt1"/>
                            </a:solidFill>
                            <a:ln w="6350">
                              <a:noFill/>
                            </a:ln>
                          </wps:spPr>
                          <wps:txbx>
                            <w:txbxContent>
                              <w:p w:rsidR="00432AF1" w:rsidRPr="00AE0B8F" w:rsidRDefault="00432AF1" w:rsidP="00AE0B8F">
                                <w:pPr>
                                  <w:rPr>
                                    <w:b/>
                                  </w:rPr>
                                </w:pPr>
                                <w:r>
                                  <w:rPr>
                                    <w:b/>
                                  </w:rPr>
                                  <w:t xml:space="preserve">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4819650" y="1171575"/>
                              <a:ext cx="238125" cy="295275"/>
                            </a:xfrm>
                            <a:prstGeom prst="rect">
                              <a:avLst/>
                            </a:prstGeom>
                            <a:solidFill>
                              <a:schemeClr val="lt1"/>
                            </a:solidFill>
                            <a:ln w="6350">
                              <a:noFill/>
                            </a:ln>
                          </wps:spPr>
                          <wps:txbx>
                            <w:txbxContent>
                              <w:p w:rsidR="00432AF1" w:rsidRPr="00AE0B8F" w:rsidRDefault="00432AF1" w:rsidP="00AE0B8F">
                                <w:pPr>
                                  <w:rPr>
                                    <w:b/>
                                  </w:rPr>
                                </w:pPr>
                                <w:r>
                                  <w:rPr>
                                    <w:b/>
                                  </w:rPr>
                                  <w:t xml:space="preserve">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6086475" y="1162050"/>
                              <a:ext cx="238125" cy="295275"/>
                            </a:xfrm>
                            <a:prstGeom prst="rect">
                              <a:avLst/>
                            </a:prstGeom>
                            <a:solidFill>
                              <a:schemeClr val="lt1"/>
                            </a:solidFill>
                            <a:ln w="6350">
                              <a:noFill/>
                            </a:ln>
                          </wps:spPr>
                          <wps:txbx>
                            <w:txbxContent>
                              <w:p w:rsidR="00432AF1" w:rsidRPr="00AE0B8F" w:rsidRDefault="00432AF1" w:rsidP="00AE0B8F">
                                <w:pPr>
                                  <w:rPr>
                                    <w:b/>
                                  </w:rPr>
                                </w:pPr>
                                <w:r>
                                  <w:rPr>
                                    <w:b/>
                                  </w:rPr>
                                  <w:t xml:space="preserve">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 name="Text Box 11"/>
                        <wps:cNvSpPr txBox="1"/>
                        <wps:spPr>
                          <a:xfrm>
                            <a:off x="333375" y="1162050"/>
                            <a:ext cx="238125" cy="295275"/>
                          </a:xfrm>
                          <a:prstGeom prst="rect">
                            <a:avLst/>
                          </a:prstGeom>
                          <a:solidFill>
                            <a:schemeClr val="lt1"/>
                          </a:solidFill>
                          <a:ln w="6350">
                            <a:noFill/>
                          </a:ln>
                        </wps:spPr>
                        <wps:txbx>
                          <w:txbxContent>
                            <w:p w:rsidR="00432AF1" w:rsidRPr="00AE0B8F" w:rsidRDefault="00432AF1" w:rsidP="00A55FF6">
                              <w:pPr>
                                <w:rPr>
                                  <w:b/>
                                </w:rPr>
                              </w:pPr>
                              <w:r>
                                <w:rPr>
                                  <w:b/>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FD8F5FB" id="Group 12" o:spid="_x0000_s1026" style="position:absolute;left:0;text-align:left;margin-left:-12pt;margin-top:7pt;width:528.75pt;height:203pt;z-index:251658240;mso-height-relative:margin" coordsize="67151,24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">
                <v:group id="Group 10" o:spid="_x0000_s1027" style="position:absolute;width:67151;height:24003" coordsize="67151,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34" o:spid="_x0000_s1028" style="position:absolute;width:67151;height:24003" coordsize="67151,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line id="Straight Connector 35" o:spid="_x0000_s1029" style="position:absolute;visibility:visible;mso-wrap-style:square" from="32766,5048" to="32766,8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" strokecolor="black [3200]" strokeweight="3pt">
                      <v:shadow on="t" color="black" opacity="22937f" origin=",.5" offset="0,.63889mm"/>
                    </v:line>
                    <v:group id="Group 36" o:spid="_x0000_s1030" style="position:absolute;width:67151;height:24003" coordsize="67151,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line id="Straight Connector 37" o:spid="_x0000_s1031" style="position:absolute;visibility:visible;mso-wrap-style:square" from="2857,8667" to="2857,12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" strokecolor="black [3200]" strokeweight="3pt">
                        <v:shadow on="t" color="black" opacity="22937f" origin=",.5" offset="0,.63889mm"/>
                      </v:line>
                      <v:group id="Group 38" o:spid="_x0000_s1032" style="position:absolute;width:67151;height:24003" coordsize="67151,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39" o:spid="_x0000_s1033" style="position:absolute;left:2667;width:60102;height:24003" coordorigin="2667" coordsize="60102,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rect id="Rectangle 44" o:spid="_x0000_s1034" style="position:absolute;left:24574;width:16002;height:5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" fillcolor="#fabf8f [1945]" stroked="f">
                            <v:textbox inset="2.53958mm,2.53958mm,2.53958mm,2.53958mm">
                              <w:txbxContent>
                                <w:p w:rsidR="00432AF1" w:rsidRPr="004D2441" w:rsidRDefault="00432AF1" w:rsidP="00DA69A3">
                                  <w:pPr>
                                    <w:jc w:val="center"/>
                                    <w:rPr>
                                      <w:b/>
                                    </w:rPr>
                                  </w:pPr>
                                  <w:r w:rsidRPr="004D2441">
                                    <w:rPr>
                                      <w:b/>
                                      <w:color w:val="000000"/>
                                    </w:rPr>
                                    <w:t>Complex Problems in Burberry Plc</w:t>
                                  </w:r>
                                </w:p>
                              </w:txbxContent>
                            </v:textbox>
                          </v:rect>
                          <v:line id="Straight Connector 45" o:spid="_x0000_s1035" style="position:absolute;visibility:visible;mso-wrap-style:square" from="2667,8477" to="62769,8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" strokecolor="black [3200]" strokeweight="2pt">
                            <v:shadow on="t" color="black" opacity="24903f" origin=",.5" offset="0,.55556mm"/>
                          </v:line>
                          <v:line id="Straight Connector 46" o:spid="_x0000_s1036" style="position:absolute;visibility:visible;mso-wrap-style:square" from="26574,8477" to="26574,11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" strokecolor="black [3200]" strokeweight="3pt">
                            <v:shadow on="t" color="black" opacity="22937f" origin=",.5" offset="0,.63889mm"/>
                          </v:line>
                          <v:line id="Straight Connector 47" o:spid="_x0000_s1037" style="position:absolute;visibility:visible;mso-wrap-style:square" from="15716,8477" to="15716,11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" strokecolor="black [3200]" strokeweight="3pt">
                            <v:shadow on="t" color="black" opacity="22937f" origin=",.5" offset="0,.63889mm"/>
                          </v:line>
                          <v:line id="Straight Connector 48" o:spid="_x0000_s1038" style="position:absolute;visibility:visible;mso-wrap-style:square" from="37433,8382" to="37433,118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" strokecolor="black [3200]" strokeweight="3pt">
                            <v:shadow on="t" color="black" opacity="22937f" origin=",.5" offset="0,.63889mm"/>
                          </v:line>
                          <v:line id="Straight Connector 49" o:spid="_x0000_s1039" style="position:absolute;visibility:visible;mso-wrap-style:square" from="62674,8572" to="62674,12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" strokecolor="black [3200]" strokeweight="3pt">
                            <v:shadow on="t" color="black" opacity="22937f" origin=",.5" offset="0,.63889mm"/>
                          </v:line>
                          <v:rect id="Rectangle 50" o:spid="_x0000_s1040" style="position:absolute;left:11430;top:11620;width:9239;height:12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" fillcolor="#fabf8f [1945]" stroked="f">
                            <v:textbox inset="2.53958mm,1.2694mm,2.53958mm,1.2694mm">
                              <w:txbxContent>
                                <w:p w:rsidR="00432AF1" w:rsidRDefault="00432AF1" w:rsidP="000C1D24">
                                  <w:pPr>
                                    <w:jc w:val="left"/>
                                  </w:pPr>
                                  <w:r>
                                    <w:rPr>
                                      <w:color w:val="000000"/>
                                    </w:rPr>
                                    <w:t>Increasing product variation</w:t>
                                  </w:r>
                                </w:p>
                                <w:p w:rsidR="00432AF1" w:rsidRDefault="00432AF1" w:rsidP="000C1D24">
                                  <w:pPr>
                                    <w:jc w:val="left"/>
                                  </w:pPr>
                                </w:p>
                              </w:txbxContent>
                            </v:textbox>
                          </v:rect>
                          <v:rect id="Rectangle 51" o:spid="_x0000_s1041" style="position:absolute;left:21717;top:11715;width:9620;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" fillcolor="#fabf8f [1945]" stroked="f">
                            <v:textbox inset="2.53958mm,1.2694mm,2.53958mm,1.2694mm">
                              <w:txbxContent>
                                <w:p w:rsidR="00432AF1" w:rsidRDefault="00432AF1" w:rsidP="00DA69A3">
                                  <w:pPr>
                                    <w:jc w:val="left"/>
                                  </w:pPr>
                                  <w:r>
                                    <w:rPr>
                                      <w:color w:val="000000"/>
                                    </w:rPr>
                                    <w:t>Cost of production</w:t>
                                  </w:r>
                                </w:p>
                              </w:txbxContent>
                            </v:textbox>
                          </v:rect>
                          <v:rect id="Rectangle 52" o:spid="_x0000_s1042" style="position:absolute;left:33147;top:11620;width:9620;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" fillcolor="#fabf8f [1945]" stroked="f">
                            <v:textbox inset="2.53958mm,1.2694mm,2.53958mm,1.2694mm">
                              <w:txbxContent>
                                <w:p w:rsidR="00432AF1" w:rsidRDefault="00432AF1" w:rsidP="000C1D24">
                                  <w:pPr>
                                    <w:jc w:val="left"/>
                                  </w:pPr>
                                  <w:r>
                                    <w:rPr>
                                      <w:color w:val="000000"/>
                                    </w:rPr>
                                    <w:t>Financial Problem</w:t>
                                  </w:r>
                                </w:p>
                              </w:txbxContent>
                            </v:textbox>
                          </v:rect>
                          <v:rect id="Rectangle 53" o:spid="_x0000_s1043" style="position:absolute;left:44577;top:11715;width:10382;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" fillcolor="#fabf8f [1945]" stroked="f">
                            <v:textbox inset="2.53958mm,1.2694mm,2.53958mm,1.2694mm">
                              <w:txbxContent>
                                <w:p w:rsidR="00432AF1" w:rsidRDefault="00432AF1" w:rsidP="00DA69A3">
                                  <w:pPr>
                                    <w:jc w:val="left"/>
                                  </w:pPr>
                                  <w:r>
                                    <w:rPr>
                                      <w:color w:val="000000"/>
                                    </w:rPr>
                                    <w:t xml:space="preserve">Competition </w:t>
                                  </w:r>
                                </w:p>
                              </w:txbxContent>
                            </v:textbox>
                          </v:rect>
                        </v:group>
                        <v:rect id="Rectangle 40" o:spid="_x0000_s1044" style="position:absolute;top:11715;width:9620;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" fillcolor="#fabf8f [1945]" stroked="f">
                          <v:textbox inset="2.53958mm,1.2694mm,2.53958mm,1.2694mm">
                            <w:txbxContent>
                              <w:p w:rsidR="00432AF1" w:rsidRDefault="00432AF1" w:rsidP="00DA69A3">
                                <w:pPr>
                                  <w:jc w:val="left"/>
                                </w:pPr>
                                <w:r>
                                  <w:rPr>
                                    <w:color w:val="000000"/>
                                  </w:rPr>
                                  <w:t>Customer satisfaction</w:t>
                                </w:r>
                              </w:p>
                            </w:txbxContent>
                          </v:textbox>
                        </v:rect>
                        <v:group id="Group 41" o:spid="_x0000_s1045" style="position:absolute;left:49339;top:8572;width:17812;height:15335" coordorigin="49339,8572" coordsize="17811,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rect id="Rectangle 42" o:spid="_x0000_s1046" style="position:absolute;left:56769;top:11715;width:10382;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" fillcolor="#fac090" stroked="f">
                            <v:textbox inset="2.53958mm,1.2694mm,2.53958mm,1.2694mm">
                              <w:txbxContent>
                                <w:p w:rsidR="00432AF1" w:rsidRDefault="00432AF1" w:rsidP="00DA69A3">
                                  <w:pPr>
                                    <w:jc w:val="left"/>
                                  </w:pPr>
                                  <w:r>
                                    <w:rPr>
                                      <w:color w:val="000000"/>
                                    </w:rPr>
                                    <w:t xml:space="preserve">Communication </w:t>
                                  </w:r>
                                </w:p>
                              </w:txbxContent>
                            </v:textbox>
                          </v:rect>
                          <v:line id="Straight Connector 43" o:spid="_x0000_s1047" style="position:absolute;visibility:visible;mso-wrap-style:square" from="49339,8572" to="49339,12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" strokecolor="windowText" strokeweight="3pt">
                            <v:shadow on="t" color="black" opacity="22937f" origin=",.5" offset="0,.63889mm"/>
                          </v:line>
                        </v:group>
                      </v:group>
                    </v:group>
                  </v:group>
                  <v:shapetype id="_x0000_t202" coordsize="21600,21600" o:spt="202" path="m,l,21600r21600,l21600,xe">
                    <v:stroke joinstyle="miter"/>
                    <v:path gradientshapeok="t" o:connecttype="rect"/>
                  </v:shapetype>
                  <v:shape id="Text Box 3" o:spid="_x0000_s1048" type="#_x0000_t202" style="position:absolute;left:14954;top:11430;width:2381;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rsidR="00432AF1" w:rsidRPr="00AE0B8F" w:rsidRDefault="00432AF1" w:rsidP="00AE0B8F">
                          <w:pPr>
                            <w:rPr>
                              <w:b/>
                            </w:rPr>
                          </w:pPr>
                          <w:r>
                            <w:rPr>
                              <w:b/>
                            </w:rPr>
                            <w:t xml:space="preserve">2 </w:t>
                          </w:r>
                        </w:p>
                      </w:txbxContent>
                    </v:textbox>
                  </v:shape>
                  <v:shape id="Text Box 6" o:spid="_x0000_s1049" type="#_x0000_t202" style="position:absolute;left:25527;top:11620;width:2381;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" fillcolor="white [3201]" stroked="f" strokeweight=".5pt">
                    <v:textbox>
                      <w:txbxContent>
                        <w:p w:rsidR="00432AF1" w:rsidRPr="00AE0B8F" w:rsidRDefault="00432AF1" w:rsidP="00AE0B8F">
                          <w:pPr>
                            <w:rPr>
                              <w:b/>
                            </w:rPr>
                          </w:pPr>
                          <w:r>
                            <w:rPr>
                              <w:b/>
                            </w:rPr>
                            <w:t xml:space="preserve">3 </w:t>
                          </w:r>
                        </w:p>
                      </w:txbxContent>
                    </v:textbox>
                  </v:shape>
                  <v:shape id="Text Box 7" o:spid="_x0000_s1050" type="#_x0000_t202" style="position:absolute;left:36671;top:11620;width:2381;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" fillcolor="white [3201]" stroked="f" strokeweight=".5pt">
                    <v:textbox>
                      <w:txbxContent>
                        <w:p w:rsidR="00432AF1" w:rsidRPr="00AE0B8F" w:rsidRDefault="00432AF1" w:rsidP="00AE0B8F">
                          <w:pPr>
                            <w:rPr>
                              <w:b/>
                            </w:rPr>
                          </w:pPr>
                          <w:r>
                            <w:rPr>
                              <w:b/>
                            </w:rPr>
                            <w:t xml:space="preserve">4 </w:t>
                          </w:r>
                        </w:p>
                      </w:txbxContent>
                    </v:textbox>
                  </v:shape>
                  <v:shape id="Text Box 8" o:spid="_x0000_s1051" type="#_x0000_t202" style="position:absolute;left:48196;top:11715;width:2381;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" fillcolor="white [3201]" stroked="f" strokeweight=".5pt">
                    <v:textbox>
                      <w:txbxContent>
                        <w:p w:rsidR="00432AF1" w:rsidRPr="00AE0B8F" w:rsidRDefault="00432AF1" w:rsidP="00AE0B8F">
                          <w:pPr>
                            <w:rPr>
                              <w:b/>
                            </w:rPr>
                          </w:pPr>
                          <w:r>
                            <w:rPr>
                              <w:b/>
                            </w:rPr>
                            <w:t xml:space="preserve">5 </w:t>
                          </w:r>
                        </w:p>
                      </w:txbxContent>
                    </v:textbox>
                  </v:shape>
                  <v:shape id="Text Box 9" o:spid="_x0000_s1052" type="#_x0000_t202" style="position:absolute;left:60864;top:11620;width:238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rsidR="00432AF1" w:rsidRPr="00AE0B8F" w:rsidRDefault="00432AF1" w:rsidP="00AE0B8F">
                          <w:pPr>
                            <w:rPr>
                              <w:b/>
                            </w:rPr>
                          </w:pPr>
                          <w:r>
                            <w:rPr>
                              <w:b/>
                            </w:rPr>
                            <w:t xml:space="preserve">6 </w:t>
                          </w:r>
                        </w:p>
                      </w:txbxContent>
                    </v:textbox>
                  </v:shape>
                </v:group>
                <v:shape id="Text Box 11" o:spid="_x0000_s1053" type="#_x0000_t202" style="position:absolute;left:3333;top:11620;width:238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rsidR="00432AF1" w:rsidRPr="00AE0B8F" w:rsidRDefault="00432AF1" w:rsidP="00A55FF6">
                        <w:pPr>
                          <w:rPr>
                            <w:b/>
                          </w:rPr>
                        </w:pPr>
                        <w:r>
                          <w:rPr>
                            <w:b/>
                          </w:rPr>
                          <w:t xml:space="preserve">1 </w:t>
                        </w:r>
                      </w:p>
                    </w:txbxContent>
                  </v:textbox>
                </v:shape>
              </v:group>
            </w:pict>
          </mc:Fallback>
        </mc:AlternateContent>
      </w: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931380" w:rsidRPr="00002715" w:rsidRDefault="00931380" w:rsidP="00002715">
      <w:pPr>
        <w:spacing w:line="276" w:lineRule="auto"/>
        <w:contextualSpacing w:val="0"/>
        <w:rPr>
          <w:b/>
          <w:highlight w:val="white"/>
        </w:rPr>
      </w:pPr>
    </w:p>
    <w:p w:rsidR="007A4E0D" w:rsidRPr="00002715" w:rsidRDefault="007A4E0D" w:rsidP="00002715">
      <w:pPr>
        <w:spacing w:line="276" w:lineRule="auto"/>
        <w:contextualSpacing w:val="0"/>
        <w:rPr>
          <w:b/>
          <w:highlight w:val="white"/>
        </w:rPr>
      </w:pPr>
    </w:p>
    <w:p w:rsidR="00DB71CF" w:rsidRDefault="00DB71CF" w:rsidP="00002715">
      <w:pPr>
        <w:spacing w:line="276" w:lineRule="auto"/>
        <w:contextualSpacing w:val="0"/>
        <w:rPr>
          <w:highlight w:val="white"/>
        </w:rPr>
      </w:pPr>
    </w:p>
    <w:p w:rsidR="00DB71CF" w:rsidRDefault="00DB71CF" w:rsidP="00002715">
      <w:pPr>
        <w:spacing w:line="276" w:lineRule="auto"/>
        <w:contextualSpacing w:val="0"/>
        <w:rPr>
          <w:highlight w:val="white"/>
        </w:rPr>
      </w:pPr>
    </w:p>
    <w:p w:rsidR="00594F64" w:rsidRDefault="00594F64" w:rsidP="00002715">
      <w:pPr>
        <w:spacing w:line="276" w:lineRule="auto"/>
        <w:contextualSpacing w:val="0"/>
        <w:rPr>
          <w:highlight w:val="white"/>
        </w:rPr>
      </w:pPr>
    </w:p>
    <w:p w:rsidR="00594F64" w:rsidRDefault="00594F64" w:rsidP="00002715">
      <w:pPr>
        <w:spacing w:line="276" w:lineRule="auto"/>
        <w:contextualSpacing w:val="0"/>
        <w:rPr>
          <w:highlight w:val="white"/>
        </w:rPr>
      </w:pPr>
    </w:p>
    <w:p w:rsidR="00594F64" w:rsidRDefault="00594F64" w:rsidP="00002715">
      <w:pPr>
        <w:spacing w:line="276" w:lineRule="auto"/>
        <w:contextualSpacing w:val="0"/>
        <w:rPr>
          <w:highlight w:val="white"/>
        </w:rPr>
      </w:pPr>
    </w:p>
    <w:p w:rsidR="00DB71CF" w:rsidRPr="00CA7AA3" w:rsidRDefault="00DB71CF" w:rsidP="00DB71CF">
      <w:pPr>
        <w:spacing w:line="276" w:lineRule="auto"/>
        <w:contextualSpacing w:val="0"/>
        <w:jc w:val="center"/>
        <w:rPr>
          <w:b/>
          <w:highlight w:val="white"/>
          <w:u w:val="single"/>
        </w:rPr>
      </w:pPr>
    </w:p>
    <w:p w:rsidR="00594F64" w:rsidRPr="00CA7AA3" w:rsidRDefault="00DB71CF" w:rsidP="00594F64">
      <w:pPr>
        <w:spacing w:line="276" w:lineRule="auto"/>
        <w:contextualSpacing w:val="0"/>
        <w:jc w:val="center"/>
        <w:rPr>
          <w:b/>
          <w:highlight w:val="white"/>
          <w:u w:val="single"/>
        </w:rPr>
      </w:pPr>
      <w:r w:rsidRPr="00CA7AA3">
        <w:rPr>
          <w:b/>
          <w:highlight w:val="white"/>
          <w:u w:val="single"/>
        </w:rPr>
        <w:t xml:space="preserve">The general </w:t>
      </w:r>
      <w:r w:rsidR="0095108E" w:rsidRPr="00CA7AA3">
        <w:rPr>
          <w:b/>
          <w:highlight w:val="white"/>
          <w:u w:val="single"/>
        </w:rPr>
        <w:t xml:space="preserve">problems in Burberry </w:t>
      </w:r>
      <w:r w:rsidRPr="00CA7AA3">
        <w:rPr>
          <w:b/>
          <w:highlight w:val="white"/>
          <w:u w:val="single"/>
        </w:rPr>
        <w:t>Plc</w:t>
      </w:r>
      <w:bookmarkStart w:id="2" w:name="_3znysh7" w:colFirst="0" w:colLast="0"/>
      <w:bookmarkEnd w:id="2"/>
    </w:p>
    <w:p w:rsidR="00594F64" w:rsidRDefault="00594F64" w:rsidP="00594F64">
      <w:pPr>
        <w:spacing w:line="276" w:lineRule="auto"/>
        <w:contextualSpacing w:val="0"/>
        <w:jc w:val="center"/>
        <w:rPr>
          <w:b/>
          <w:highlight w:val="white"/>
        </w:rPr>
      </w:pPr>
    </w:p>
    <w:p w:rsidR="00594F64" w:rsidRDefault="00594F64" w:rsidP="00594F64">
      <w:pPr>
        <w:spacing w:line="276" w:lineRule="auto"/>
        <w:contextualSpacing w:val="0"/>
        <w:jc w:val="center"/>
        <w:rPr>
          <w:b/>
          <w:highlight w:val="white"/>
        </w:rPr>
      </w:pPr>
    </w:p>
    <w:p w:rsidR="00594F64" w:rsidRDefault="00594F64" w:rsidP="00594F64">
      <w:pPr>
        <w:spacing w:line="276" w:lineRule="auto"/>
        <w:contextualSpacing w:val="0"/>
        <w:jc w:val="center"/>
        <w:rPr>
          <w:b/>
          <w:highlight w:val="white"/>
        </w:rPr>
      </w:pPr>
    </w:p>
    <w:p w:rsidR="00163BDA" w:rsidRPr="00594F64" w:rsidRDefault="00163BDA" w:rsidP="00594F64">
      <w:pPr>
        <w:spacing w:line="276" w:lineRule="auto"/>
        <w:contextualSpacing w:val="0"/>
        <w:jc w:val="center"/>
        <w:rPr>
          <w:b/>
          <w:highlight w:val="white"/>
        </w:rPr>
      </w:pPr>
    </w:p>
    <w:p w:rsidR="00931380" w:rsidRPr="00002715" w:rsidRDefault="00903607" w:rsidP="00002715">
      <w:pPr>
        <w:pStyle w:val="Heading1"/>
        <w:spacing w:line="276" w:lineRule="auto"/>
        <w:contextualSpacing w:val="0"/>
        <w:rPr>
          <w:rFonts w:ascii="Times New Roman" w:eastAsia="Times New Roman" w:hAnsi="Times New Roman" w:cs="Times New Roman"/>
          <w:b/>
          <w:color w:val="000000"/>
          <w:sz w:val="24"/>
          <w:szCs w:val="24"/>
          <w:highlight w:val="white"/>
          <w:u w:val="single"/>
        </w:rPr>
      </w:pPr>
      <w:r>
        <w:rPr>
          <w:rFonts w:ascii="Times New Roman" w:eastAsia="Times New Roman" w:hAnsi="Times New Roman" w:cs="Times New Roman"/>
          <w:b/>
          <w:color w:val="000000"/>
          <w:sz w:val="24"/>
          <w:szCs w:val="24"/>
          <w:highlight w:val="white"/>
          <w:u w:val="single"/>
        </w:rPr>
        <w:t>T</w:t>
      </w:r>
      <w:r w:rsidR="0095108E" w:rsidRPr="00002715">
        <w:rPr>
          <w:rFonts w:ascii="Times New Roman" w:eastAsia="Times New Roman" w:hAnsi="Times New Roman" w:cs="Times New Roman"/>
          <w:b/>
          <w:color w:val="000000"/>
          <w:sz w:val="24"/>
          <w:szCs w:val="24"/>
          <w:highlight w:val="white"/>
          <w:u w:val="single"/>
        </w:rPr>
        <w:t>he identified problem</w:t>
      </w:r>
      <w:r>
        <w:rPr>
          <w:rFonts w:ascii="Times New Roman" w:eastAsia="Times New Roman" w:hAnsi="Times New Roman" w:cs="Times New Roman"/>
          <w:b/>
          <w:color w:val="000000"/>
          <w:sz w:val="24"/>
          <w:szCs w:val="24"/>
          <w:highlight w:val="white"/>
          <w:u w:val="single"/>
        </w:rPr>
        <w:t xml:space="preserve">s and </w:t>
      </w:r>
      <w:r w:rsidR="0095108E" w:rsidRPr="00002715">
        <w:rPr>
          <w:rFonts w:ascii="Times New Roman" w:eastAsia="Times New Roman" w:hAnsi="Times New Roman" w:cs="Times New Roman"/>
          <w:b/>
          <w:color w:val="000000"/>
          <w:sz w:val="24"/>
          <w:szCs w:val="24"/>
          <w:highlight w:val="white"/>
          <w:u w:val="single"/>
        </w:rPr>
        <w:t xml:space="preserve">decision-making process </w:t>
      </w:r>
    </w:p>
    <w:p w:rsidR="00931380" w:rsidRPr="00002715" w:rsidRDefault="00931380" w:rsidP="00002715">
      <w:pPr>
        <w:spacing w:line="276" w:lineRule="auto"/>
        <w:contextualSpacing w:val="0"/>
        <w:rPr>
          <w:b/>
        </w:rPr>
      </w:pPr>
    </w:p>
    <w:p w:rsidR="00A17DA7" w:rsidRPr="00002715" w:rsidRDefault="00A17DA7" w:rsidP="00002715">
      <w:pPr>
        <w:spacing w:line="276" w:lineRule="auto"/>
        <w:contextualSpacing w:val="0"/>
      </w:pPr>
      <w:r w:rsidRPr="00002715">
        <w:t xml:space="preserve">Burberry Plc can adopt a few strategies to explain the distinguished entangled issue and arrangement. </w:t>
      </w:r>
      <w:r w:rsidR="00903607">
        <w:t>The based on the issues of the problem it</w:t>
      </w:r>
      <w:r w:rsidRPr="00002715">
        <w:t xml:space="preserve"> is convincing to build</w:t>
      </w:r>
      <w:r w:rsidR="00903607">
        <w:t xml:space="preserve"> the </w:t>
      </w:r>
      <w:r w:rsidRPr="00002715">
        <w:t>effect</w:t>
      </w:r>
      <w:r w:rsidR="00903607">
        <w:t>ive solutions</w:t>
      </w:r>
      <w:r w:rsidRPr="00002715">
        <w:t xml:space="preserve"> of the organization</w:t>
      </w:r>
      <w:r w:rsidR="00903607">
        <w:t xml:space="preserve">. </w:t>
      </w:r>
      <w:r w:rsidRPr="00002715">
        <w:t xml:space="preserve">(Martin et al. 2018). </w:t>
      </w:r>
    </w:p>
    <w:p w:rsidR="00A17DA7" w:rsidRPr="00002715" w:rsidRDefault="00A17DA7" w:rsidP="00002715">
      <w:pPr>
        <w:spacing w:line="276" w:lineRule="auto"/>
        <w:contextualSpacing w:val="0"/>
      </w:pPr>
    </w:p>
    <w:p w:rsidR="00DD6C0C" w:rsidRPr="00002715" w:rsidRDefault="00A17DA7" w:rsidP="00002715">
      <w:pPr>
        <w:spacing w:line="276" w:lineRule="auto"/>
        <w:contextualSpacing w:val="0"/>
      </w:pPr>
      <w:r w:rsidRPr="00002715">
        <w:t>The point of convergence of Burberry Plc is to unravel over the issues making dependent on difficulties they are confronting (</w:t>
      </w:r>
      <w:r w:rsidR="00035AE2" w:rsidRPr="00002715">
        <w:t>Burberry</w:t>
      </w:r>
      <w:r w:rsidR="00946869">
        <w:t xml:space="preserve">.com </w:t>
      </w:r>
      <w:r w:rsidR="00035AE2">
        <w:t>(</w:t>
      </w:r>
      <w:r w:rsidRPr="00002715">
        <w:t xml:space="preserve">2018). The Recognized issue is giving </w:t>
      </w:r>
      <w:r w:rsidR="00035AE2" w:rsidRPr="00002715">
        <w:t>cantered</w:t>
      </w:r>
      <w:r w:rsidRPr="00002715">
        <w:t xml:space="preserve"> around the investigation of the issues and arrangements of consumer loyalty, correspondence issue, and cost of items, rivalry, budgetary trouble item variety. </w:t>
      </w:r>
      <w:r w:rsidR="00946869" w:rsidRPr="00002715">
        <w:t>Considering</w:t>
      </w:r>
      <w:r w:rsidRPr="00002715">
        <w:t xml:space="preserve"> </w:t>
      </w:r>
      <w:r w:rsidR="00946869" w:rsidRPr="00002715">
        <w:t>investigation,</w:t>
      </w:r>
      <w:r w:rsidRPr="00002715">
        <w:t xml:space="preserve"> the issues are recognized are as following:</w:t>
      </w:r>
    </w:p>
    <w:p w:rsidR="00A17DA7" w:rsidRPr="00002715" w:rsidRDefault="00A17DA7" w:rsidP="00002715">
      <w:pPr>
        <w:spacing w:line="276" w:lineRule="auto"/>
        <w:contextualSpacing w:val="0"/>
      </w:pPr>
    </w:p>
    <w:p w:rsidR="00A17DA7" w:rsidRPr="00E22D97" w:rsidRDefault="0095108E" w:rsidP="00002715">
      <w:pPr>
        <w:spacing w:after="200" w:line="276" w:lineRule="auto"/>
        <w:contextualSpacing w:val="0"/>
        <w:rPr>
          <w:b/>
          <w:highlight w:val="white"/>
        </w:rPr>
      </w:pPr>
      <w:r w:rsidRPr="00002715">
        <w:rPr>
          <w:b/>
          <w:highlight w:val="white"/>
        </w:rPr>
        <w:t xml:space="preserve">Lack of financial condition: </w:t>
      </w:r>
      <w:r w:rsidR="00A17DA7" w:rsidRPr="00002715">
        <w:t xml:space="preserve">Burberry is confronting money related emergency as the rate of the premium can be cause for monetary issues. To concentrate on enormous rivalry Financing cost of bank advances can be cause for the venture inform industry (Shoreline and </w:t>
      </w:r>
      <w:proofErr w:type="spellStart"/>
      <w:r w:rsidR="00A17DA7" w:rsidRPr="00002715">
        <w:t>Lipshitz</w:t>
      </w:r>
      <w:proofErr w:type="spellEnd"/>
      <w:r w:rsidR="00A17DA7" w:rsidRPr="00002715">
        <w:t>, 2017).</w:t>
      </w:r>
    </w:p>
    <w:p w:rsidR="00A17DA7" w:rsidRPr="00002715" w:rsidRDefault="0095108E" w:rsidP="00002715">
      <w:pPr>
        <w:spacing w:after="200" w:line="276" w:lineRule="auto"/>
        <w:contextualSpacing w:val="0"/>
      </w:pPr>
      <w:r w:rsidRPr="00002715">
        <w:rPr>
          <w:b/>
          <w:highlight w:val="white"/>
        </w:rPr>
        <w:t>Customer satisfaction:</w:t>
      </w:r>
      <w:r w:rsidRPr="00002715">
        <w:rPr>
          <w:highlight w:val="white"/>
        </w:rPr>
        <w:t xml:space="preserve"> </w:t>
      </w:r>
      <w:r w:rsidR="00A17DA7" w:rsidRPr="00002715">
        <w:t xml:space="preserve">The market Is confronting gigantic rivalry to investigate and to pursue the business access to acquire the upper hand. The abilities can be circulated to </w:t>
      </w:r>
      <w:r w:rsidR="00946869" w:rsidRPr="00002715">
        <w:t>fulfil</w:t>
      </w:r>
      <w:r w:rsidR="00A17DA7" w:rsidRPr="00002715">
        <w:t xml:space="preserve"> clients by overhauling </w:t>
      </w:r>
      <w:r w:rsidR="00903607">
        <w:t xml:space="preserve">the </w:t>
      </w:r>
      <w:r w:rsidR="00A17DA7" w:rsidRPr="00002715">
        <w:t xml:space="preserve">quality </w:t>
      </w:r>
      <w:r w:rsidR="00903607">
        <w:t xml:space="preserve">of the </w:t>
      </w:r>
      <w:r w:rsidR="00A17DA7" w:rsidRPr="00002715">
        <w:t>brands (</w:t>
      </w:r>
      <w:r w:rsidR="00903607">
        <w:t xml:space="preserve">Ruth </w:t>
      </w:r>
      <w:r w:rsidR="00A17DA7" w:rsidRPr="00002715">
        <w:t>et al. 2015).</w:t>
      </w:r>
      <w:r w:rsidR="005F24D9" w:rsidRPr="00002715">
        <w:rPr>
          <w:highlight w:val="white"/>
        </w:rPr>
        <w:t xml:space="preserve"> </w:t>
      </w:r>
    </w:p>
    <w:p w:rsidR="004D0E1E" w:rsidRDefault="00594F64" w:rsidP="00002715">
      <w:pPr>
        <w:spacing w:after="200" w:line="276" w:lineRule="auto"/>
        <w:contextualSpacing w:val="0"/>
      </w:pPr>
      <w:r w:rsidRPr="00594F64">
        <w:rPr>
          <w:b/>
        </w:rPr>
        <w:t>The product variation:</w:t>
      </w:r>
      <w:r w:rsidRPr="00002715">
        <w:t xml:space="preserve"> To</w:t>
      </w:r>
      <w:r w:rsidR="00A17DA7" w:rsidRPr="00002715">
        <w:t xml:space="preserve"> assess the issues and arrangement with the focal issues in item variety can be the reason of item variety. Items variety ought to be incorporated to maintain a strategic distance from the issue on account of the Burberry Plc (Burberryplc.com/</w:t>
      </w:r>
      <w:proofErr w:type="spellStart"/>
      <w:r w:rsidR="00A17DA7" w:rsidRPr="00002715">
        <w:t>en</w:t>
      </w:r>
      <w:proofErr w:type="spellEnd"/>
      <w:r w:rsidR="00A17DA7" w:rsidRPr="00002715">
        <w:t>, 2018).</w:t>
      </w:r>
    </w:p>
    <w:p w:rsidR="00594F64" w:rsidRPr="00E22D97" w:rsidRDefault="00594F64" w:rsidP="00594F64">
      <w:pPr>
        <w:spacing w:line="276" w:lineRule="auto"/>
        <w:contextualSpacing w:val="0"/>
        <w:rPr>
          <w:highlight w:val="white"/>
        </w:rPr>
      </w:pPr>
      <w:r w:rsidRPr="00002715">
        <w:rPr>
          <w:b/>
          <w:highlight w:val="white"/>
        </w:rPr>
        <w:t>Cost of production:</w:t>
      </w:r>
      <w:r w:rsidRPr="00002715">
        <w:rPr>
          <w:highlight w:val="white"/>
        </w:rPr>
        <w:t xml:space="preserve"> </w:t>
      </w:r>
      <w:r w:rsidRPr="00002715">
        <w:t xml:space="preserve">Rivalry in is essentially relying upon higher interest and reason for building up the best issues with cost creation (Battisti and </w:t>
      </w:r>
      <w:proofErr w:type="spellStart"/>
      <w:r w:rsidRPr="00002715">
        <w:t>Amori</w:t>
      </w:r>
      <w:proofErr w:type="spellEnd"/>
      <w:r w:rsidRPr="00002715">
        <w:t>, 2016).</w:t>
      </w:r>
    </w:p>
    <w:p w:rsidR="00594F64" w:rsidRDefault="00594F64" w:rsidP="00594F64">
      <w:pPr>
        <w:spacing w:line="276" w:lineRule="auto"/>
        <w:contextualSpacing w:val="0"/>
        <w:rPr>
          <w:highlight w:val="white"/>
        </w:rPr>
      </w:pPr>
    </w:p>
    <w:p w:rsidR="00594F64" w:rsidRDefault="00594F64" w:rsidP="00E22D97">
      <w:pPr>
        <w:spacing w:line="276" w:lineRule="auto"/>
        <w:contextualSpacing w:val="0"/>
        <w:rPr>
          <w:b/>
          <w:highlight w:val="white"/>
        </w:rPr>
      </w:pPr>
      <w:r w:rsidRPr="00594F64">
        <w:rPr>
          <w:b/>
          <w:highlight w:val="white"/>
        </w:rPr>
        <w:t xml:space="preserve">Financial problem: </w:t>
      </w:r>
      <w:bookmarkStart w:id="3" w:name="_dku62gbhxh9c" w:colFirst="0" w:colLast="0"/>
      <w:bookmarkStart w:id="4" w:name="_sjxi0xt027lo" w:colFirst="0" w:colLast="0"/>
      <w:bookmarkEnd w:id="3"/>
      <w:bookmarkEnd w:id="4"/>
      <w:r w:rsidRPr="00002715">
        <w:t xml:space="preserve">Financial the executives is the fundamental point to concentrate on the best possible commitment to the business activity of Burberry. Burberry Plc is to concentrate on the budgetary dangers to business organizations with operational exercises. The organization comes up short on the utilitarian and business activities to concentrate on the prerequisites of the organization. New garments and the starting of the organization influence the operational movement on the issues (Schoenfeld, 2014). </w:t>
      </w:r>
    </w:p>
    <w:p w:rsidR="00E22D97" w:rsidRPr="00E22D97" w:rsidRDefault="00E22D97" w:rsidP="00E22D97">
      <w:pPr>
        <w:spacing w:line="276" w:lineRule="auto"/>
        <w:contextualSpacing w:val="0"/>
        <w:rPr>
          <w:b/>
          <w:highlight w:val="white"/>
        </w:rPr>
      </w:pPr>
    </w:p>
    <w:p w:rsidR="00594F64" w:rsidRDefault="0095108E" w:rsidP="00002715">
      <w:pPr>
        <w:spacing w:after="200" w:line="276" w:lineRule="auto"/>
        <w:contextualSpacing w:val="0"/>
      </w:pPr>
      <w:r w:rsidRPr="00002715">
        <w:rPr>
          <w:b/>
          <w:highlight w:val="white"/>
        </w:rPr>
        <w:t>Competition:</w:t>
      </w:r>
      <w:r w:rsidR="001A5B64" w:rsidRPr="00002715">
        <w:rPr>
          <w:b/>
          <w:highlight w:val="white"/>
        </w:rPr>
        <w:t xml:space="preserve"> </w:t>
      </w:r>
      <w:r w:rsidR="00A17DA7" w:rsidRPr="00002715">
        <w:rPr>
          <w:b/>
        </w:rPr>
        <w:t>I</w:t>
      </w:r>
      <w:r w:rsidR="00A17DA7" w:rsidRPr="00002715">
        <w:t xml:space="preserve">n the market, the upper hand implies a condition that set an organization in a good or prevalent business position. Rivalry investigation is the focal issue to concentrate on the upper hands to enter the market in </w:t>
      </w:r>
      <w:r w:rsidR="00946869" w:rsidRPr="00002715">
        <w:t>mould</w:t>
      </w:r>
      <w:r w:rsidR="00A17DA7" w:rsidRPr="00002715">
        <w:t xml:space="preserve"> segment for </w:t>
      </w:r>
      <w:r w:rsidR="00594F64">
        <w:t xml:space="preserve">the company. </w:t>
      </w:r>
    </w:p>
    <w:p w:rsidR="00035AE2" w:rsidRDefault="0095108E" w:rsidP="00002715">
      <w:pPr>
        <w:spacing w:after="200" w:line="276" w:lineRule="auto"/>
        <w:contextualSpacing w:val="0"/>
      </w:pPr>
      <w:r w:rsidRPr="00002715">
        <w:rPr>
          <w:b/>
          <w:highlight w:val="white"/>
        </w:rPr>
        <w:t>Communication:</w:t>
      </w:r>
      <w:r w:rsidRPr="00002715">
        <w:rPr>
          <w:highlight w:val="white"/>
        </w:rPr>
        <w:t xml:space="preserve"> </w:t>
      </w:r>
      <w:r w:rsidR="00A17DA7" w:rsidRPr="00002715">
        <w:t>Good communication brings stability, but poor communication makes it ruin. Burberry Plc is focusing on poor communication for making the communication system more sustainable and to develop their internal connection strong. It will help the company to get the focus on the issues they are facing based on communication (Burberryplc.com/</w:t>
      </w:r>
      <w:proofErr w:type="spellStart"/>
      <w:r w:rsidR="00A17DA7" w:rsidRPr="00002715">
        <w:t>en</w:t>
      </w:r>
      <w:proofErr w:type="spellEnd"/>
      <w:r w:rsidR="00A17DA7" w:rsidRPr="00002715">
        <w:t>, 2018).</w:t>
      </w:r>
    </w:p>
    <w:p w:rsidR="00E9307A" w:rsidRPr="00002715" w:rsidRDefault="00E9307A" w:rsidP="00002715">
      <w:pPr>
        <w:spacing w:after="200" w:line="276" w:lineRule="auto"/>
        <w:contextualSpacing w:val="0"/>
      </w:pPr>
      <w:r w:rsidRPr="00002715">
        <w:t xml:space="preserve">Rivalry in is fundamentally relying upon higher interest and reason for building up the best issues with cost generation (Battisti and </w:t>
      </w:r>
      <w:r w:rsidR="00A959C8" w:rsidRPr="00002715">
        <w:t>Amory</w:t>
      </w:r>
      <w:r w:rsidRPr="00002715">
        <w:t>, 201</w:t>
      </w:r>
      <w:r w:rsidR="00A959C8">
        <w:t>5</w:t>
      </w:r>
      <w:r w:rsidRPr="00002715">
        <w:t>). Extravagance form slant in the</w:t>
      </w:r>
      <w:r w:rsidR="00A959C8">
        <w:t xml:space="preserve"> United Kingdom </w:t>
      </w:r>
      <w:r w:rsidRPr="00002715">
        <w:t>has had another pattern since 2013.</w:t>
      </w:r>
      <w:r w:rsidR="00A959C8">
        <w:t xml:space="preserve"> The </w:t>
      </w:r>
      <w:r w:rsidR="00946869" w:rsidRPr="00002715">
        <w:t>mould</w:t>
      </w:r>
      <w:r w:rsidRPr="00002715">
        <w:t xml:space="preserve"> showcase, it is important to take care of the issues and issues with improving in 2017. In </w:t>
      </w:r>
      <w:r w:rsidR="00A959C8">
        <w:t xml:space="preserve">last year </w:t>
      </w:r>
      <w:r w:rsidRPr="00002715">
        <w:t>market got a most astounding offer in complete form advertise 23.5% (Statista.com, 2018). In that following years, more organizations are getting to be intrigued to pursue the market esteem and garments industry. With years the garments business has expanded with the fascination</w:t>
      </w:r>
      <w:r w:rsidR="00594F64">
        <w:t>. The a</w:t>
      </w:r>
      <w:r w:rsidR="0095108E" w:rsidRPr="00002715">
        <w:rPr>
          <w:highlight w:val="white"/>
        </w:rPr>
        <w:t xml:space="preserve">nnual income of </w:t>
      </w:r>
      <w:r w:rsidR="00594F64">
        <w:rPr>
          <w:highlight w:val="white"/>
        </w:rPr>
        <w:t xml:space="preserve">the </w:t>
      </w:r>
      <w:r w:rsidR="0095108E" w:rsidRPr="00002715">
        <w:rPr>
          <w:highlight w:val="white"/>
        </w:rPr>
        <w:t>Burberr</w:t>
      </w:r>
      <w:r w:rsidR="00594F64">
        <w:t xml:space="preserve">y </w:t>
      </w:r>
      <w:r w:rsidRPr="00002715">
        <w:t xml:space="preserve">360M net benefit of </w:t>
      </w:r>
      <w:r w:rsidR="00A959C8">
        <w:t xml:space="preserve">company </w:t>
      </w:r>
      <w:r w:rsidRPr="00002715">
        <w:t xml:space="preserve">is 2.34%. To expand the deals and income of Burberry Plc, it is required to audit the investigation of offers and incomes. To fathom the issues of offers and income of </w:t>
      </w:r>
      <w:r w:rsidR="00A959C8" w:rsidRPr="00002715">
        <w:t>mild</w:t>
      </w:r>
      <w:r w:rsidRPr="00002715">
        <w:t xml:space="preserve"> industry charges can be connected. Industry current yearly development has been evaluated 553,009 as 2,130.0 GB (Quotes.Wsj.com, 2018). To expand the profitability in future deals development can be connected by viable outcome and development improvements experienced information.</w:t>
      </w:r>
    </w:p>
    <w:p w:rsidR="00931380" w:rsidRPr="00002715" w:rsidRDefault="0095108E" w:rsidP="00002715">
      <w:pPr>
        <w:spacing w:after="200" w:line="276" w:lineRule="auto"/>
        <w:contextualSpacing w:val="0"/>
        <w:rPr>
          <w:b/>
          <w:color w:val="000000"/>
          <w:highlight w:val="white"/>
        </w:rPr>
      </w:pPr>
      <w:r w:rsidRPr="00002715">
        <w:rPr>
          <w:b/>
          <w:color w:val="000000"/>
          <w:highlight w:val="white"/>
        </w:rPr>
        <w:t>Alternative solutions to the mentioned problems</w:t>
      </w:r>
      <w:r w:rsidR="00163BDA">
        <w:rPr>
          <w:b/>
          <w:color w:val="000000"/>
          <w:highlight w:val="white"/>
        </w:rPr>
        <w:t>:</w:t>
      </w:r>
    </w:p>
    <w:p w:rsidR="00A959C8" w:rsidRDefault="00A959C8" w:rsidP="00A959C8">
      <w:pPr>
        <w:spacing w:line="276" w:lineRule="auto"/>
        <w:rPr>
          <w:b/>
        </w:rPr>
      </w:pPr>
      <w:r>
        <w:t xml:space="preserve">The </w:t>
      </w:r>
      <w:r w:rsidR="00E9307A" w:rsidRPr="00002715">
        <w:t>organization has found the real issues and issues before propelling the attire line for upgrading the issues with creating the elective answer for the inquiry and issues. In the wake of discovering the best possible arrangement, meeting to generate new ideas with related individuals winds up vital. To contribute in the entire advancement process with every single conceivable elective answer for the inquiry and issues all they require a superior meeting to generate new ideas. (Burberryplc.com/</w:t>
      </w:r>
      <w:proofErr w:type="spellStart"/>
      <w:r w:rsidR="00E9307A" w:rsidRPr="00002715">
        <w:t>en</w:t>
      </w:r>
      <w:proofErr w:type="spellEnd"/>
      <w:r w:rsidR="00E9307A" w:rsidRPr="00002715">
        <w:t>, 2018). The organization can distinguish the improvement procedure by concentrating on the arrangement referenced which are investigated in no time.</w:t>
      </w:r>
    </w:p>
    <w:p w:rsidR="00A959C8" w:rsidRDefault="00A959C8" w:rsidP="00A959C8">
      <w:pPr>
        <w:spacing w:line="276" w:lineRule="auto"/>
      </w:pPr>
      <w:r>
        <w:t>T</w:t>
      </w:r>
      <w:r w:rsidR="00E9307A" w:rsidRPr="00002715">
        <w:t>he possible answer for the issue can be explained the advantages and conceivable sources to agree to the fee</w:t>
      </w:r>
      <w:r>
        <w:t xml:space="preserve">s of </w:t>
      </w:r>
      <w:r w:rsidR="00E9307A" w:rsidRPr="00002715">
        <w:t>the organization</w:t>
      </w:r>
      <w:r>
        <w:t xml:space="preserve">. Company </w:t>
      </w:r>
      <w:r w:rsidR="00E9307A" w:rsidRPr="00002715">
        <w:t xml:space="preserve">can get the advances and exchange answers of information and subsidizing </w:t>
      </w:r>
      <w:r>
        <w:t xml:space="preserve">the </w:t>
      </w:r>
      <w:r w:rsidR="00E9307A" w:rsidRPr="00002715">
        <w:t xml:space="preserve">systems </w:t>
      </w:r>
      <w:r>
        <w:t xml:space="preserve">to </w:t>
      </w:r>
      <w:r w:rsidR="00E9307A" w:rsidRPr="00002715">
        <w:t>increas</w:t>
      </w:r>
      <w:r>
        <w:t xml:space="preserve">e profit </w:t>
      </w:r>
      <w:r w:rsidRPr="00002715">
        <w:t>and</w:t>
      </w:r>
      <w:r w:rsidR="00E9307A" w:rsidRPr="00002715">
        <w:t xml:space="preserve"> speculations. To settle the cash for cloud financing and to expand the opportunity to take care of the issue</w:t>
      </w:r>
      <w:r>
        <w:t>.</w:t>
      </w:r>
    </w:p>
    <w:p w:rsidR="006848FF" w:rsidRPr="007309BB" w:rsidRDefault="00E9307A" w:rsidP="007309BB">
      <w:pPr>
        <w:spacing w:line="276" w:lineRule="auto"/>
        <w:rPr>
          <w:b/>
          <w:highlight w:val="white"/>
        </w:rPr>
      </w:pPr>
      <w:r w:rsidRPr="00002715">
        <w:t xml:space="preserve">To battle for the expanding cost of generation can be executed to pursue the quality and estimation of the yield to upgrade the </w:t>
      </w:r>
      <w:r w:rsidR="00946869" w:rsidRPr="00002715">
        <w:t>organization capacity</w:t>
      </w:r>
      <w:r w:rsidRPr="00002715">
        <w:t xml:space="preserve"> to proceed with the arrangement of this issue. Another likely answer for the cost increment can be understood to infer minimal effort and mind-boggling expense by relying upon the quality and costing rate as indicated by a market cost of other organization's an incentive with same industry (</w:t>
      </w:r>
      <w:r w:rsidR="007309BB">
        <w:t xml:space="preserve">Li, </w:t>
      </w:r>
      <w:r w:rsidRPr="00002715">
        <w:t>201</w:t>
      </w:r>
      <w:r w:rsidR="007309BB">
        <w:t>5).</w:t>
      </w:r>
      <w:r w:rsidR="007309BB">
        <w:rPr>
          <w:b/>
        </w:rPr>
        <w:t xml:space="preserve"> </w:t>
      </w:r>
      <w:r w:rsidRPr="00002715">
        <w:t xml:space="preserve">For any business, consumer loyalty is the </w:t>
      </w:r>
      <w:r w:rsidR="00946869" w:rsidRPr="00002715">
        <w:t>centre</w:t>
      </w:r>
      <w:r w:rsidRPr="00002715">
        <w:t xml:space="preserve"> requirements for running the organization endures. Truth be told, the consumer is the primary issue to maintain a strategic distance from the client misfortune. To pick up </w:t>
      </w:r>
      <w:r w:rsidR="00946869" w:rsidRPr="00002715">
        <w:t>client’s</w:t>
      </w:r>
      <w:r w:rsidRPr="00002715">
        <w:t xml:space="preserve"> </w:t>
      </w:r>
      <w:r w:rsidR="00946869" w:rsidRPr="00002715">
        <w:t>fulfilment</w:t>
      </w:r>
      <w:r w:rsidRPr="00002715">
        <w:t xml:space="preserve"> Offers and limits, taxes, advancement code, voucher offer can be an answer. The alluring offers in </w:t>
      </w:r>
      <w:r w:rsidR="00946869" w:rsidRPr="00002715">
        <w:t>occasionally</w:t>
      </w:r>
      <w:r w:rsidRPr="00002715">
        <w:t xml:space="preserve"> and ends of the week can be motivation to accomplish consumer loyalty (Hesse et al. 2015</w:t>
      </w:r>
      <w:r w:rsidR="007309BB">
        <w:t>)</w:t>
      </w:r>
      <w:r w:rsidR="007309BB">
        <w:rPr>
          <w:b/>
        </w:rPr>
        <w:t xml:space="preserve">. </w:t>
      </w:r>
      <w:r w:rsidRPr="00002715">
        <w:t xml:space="preserve">To continue in the market for long with great brand picture bring variety is </w:t>
      </w:r>
      <w:r w:rsidR="00946869" w:rsidRPr="00002715">
        <w:t>musing</w:t>
      </w:r>
      <w:r w:rsidRPr="00002715">
        <w:t>. Then again, item variety can battle with contenders. Items variety can be motivation to battle for the lessening the variable cost and techniques to build the variety capacity to items variety (Rezaei, 2015). It is another reality to enhance the capacity with new apparel and style of dress to upgrade the difference.</w:t>
      </w:r>
      <w:bookmarkStart w:id="5" w:name="_tyjcwt" w:colFirst="0" w:colLast="0"/>
      <w:bookmarkEnd w:id="5"/>
      <w:r w:rsidR="007309BB">
        <w:t xml:space="preserve"> </w:t>
      </w:r>
      <w:r w:rsidR="006848FF" w:rsidRPr="00002715">
        <w:t>It is compulsory to build up the correspondence procedure for showing signs of improvement coordination with the legitimate outcome that will expand the effect of the organization. To maintain a strategic distance from the issues like correspondence, preparing and advancements in worldwide correspondence must be. Burberry organization needs conceptualizing outcome to expand the basic leadership process by means of making smooth correspondence.</w:t>
      </w:r>
    </w:p>
    <w:p w:rsidR="00931380" w:rsidRDefault="007309BB" w:rsidP="00002715">
      <w:pPr>
        <w:pStyle w:val="Heading1"/>
        <w:spacing w:line="276" w:lineRule="auto"/>
        <w:contextualSpacing w:val="0"/>
        <w:rPr>
          <w:rFonts w:ascii="Times New Roman" w:hAnsi="Times New Roman" w:cs="Times New Roman"/>
          <w:b/>
          <w:color w:val="auto"/>
          <w:sz w:val="24"/>
          <w:szCs w:val="24"/>
          <w:highlight w:val="white"/>
        </w:rPr>
      </w:pPr>
      <w:r>
        <w:rPr>
          <w:rFonts w:ascii="Times New Roman" w:hAnsi="Times New Roman" w:cs="Times New Roman"/>
          <w:b/>
          <w:color w:val="auto"/>
          <w:sz w:val="24"/>
          <w:szCs w:val="24"/>
          <w:highlight w:val="white"/>
        </w:rPr>
        <w:t xml:space="preserve">To identify decision-making techniques and </w:t>
      </w:r>
      <w:r w:rsidR="0095108E" w:rsidRPr="00002715">
        <w:rPr>
          <w:rFonts w:ascii="Times New Roman" w:hAnsi="Times New Roman" w:cs="Times New Roman"/>
          <w:b/>
          <w:color w:val="auto"/>
          <w:sz w:val="24"/>
          <w:szCs w:val="24"/>
          <w:highlight w:val="white"/>
        </w:rPr>
        <w:t>solutions</w:t>
      </w:r>
      <w:r>
        <w:rPr>
          <w:rFonts w:ascii="Times New Roman" w:hAnsi="Times New Roman" w:cs="Times New Roman"/>
          <w:b/>
          <w:color w:val="auto"/>
          <w:sz w:val="24"/>
          <w:szCs w:val="24"/>
          <w:highlight w:val="white"/>
        </w:rPr>
        <w:t xml:space="preserve"> for the company: </w:t>
      </w:r>
    </w:p>
    <w:p w:rsidR="007309BB" w:rsidRPr="007309BB" w:rsidRDefault="007309BB" w:rsidP="007309BB">
      <w:pPr>
        <w:rPr>
          <w:highlight w:val="white"/>
        </w:rPr>
      </w:pPr>
    </w:p>
    <w:p w:rsidR="006848FF" w:rsidRPr="0093197C" w:rsidRDefault="007309BB" w:rsidP="0093197C">
      <w:pPr>
        <w:spacing w:line="276" w:lineRule="auto"/>
        <w:contextualSpacing w:val="0"/>
        <w:rPr>
          <w:color w:val="000000"/>
        </w:rPr>
      </w:pPr>
      <w:r>
        <w:rPr>
          <w:color w:val="000000"/>
        </w:rPr>
        <w:t xml:space="preserve">The </w:t>
      </w:r>
      <w:r w:rsidR="006848FF" w:rsidRPr="00002715">
        <w:rPr>
          <w:color w:val="000000"/>
        </w:rPr>
        <w:t>choic</w:t>
      </w:r>
      <w:r>
        <w:rPr>
          <w:color w:val="000000"/>
        </w:rPr>
        <w:t xml:space="preserve">e of settle and </w:t>
      </w:r>
      <w:r w:rsidR="006848FF" w:rsidRPr="00002715">
        <w:rPr>
          <w:color w:val="000000"/>
        </w:rPr>
        <w:t xml:space="preserve">it's smarter to consider all conceivable elective arrangement. Burberry Plc has chosen for picking the most ideal arrangement among all elective arrangement. Subsequent to achieving a few conceptualizing processes dependent on a few issues contrasting with market acceptancy Burberry Plc has picked the most ideal arrangement by means of the basic leadership process. Following </w:t>
      </w:r>
      <w:proofErr w:type="spellStart"/>
      <w:r w:rsidR="006848FF" w:rsidRPr="00002715">
        <w:rPr>
          <w:color w:val="000000"/>
        </w:rPr>
        <w:t>Mardani</w:t>
      </w:r>
      <w:proofErr w:type="spellEnd"/>
      <w:r w:rsidR="006848FF" w:rsidRPr="00002715">
        <w:rPr>
          <w:color w:val="000000"/>
        </w:rPr>
        <w:t xml:space="preserve"> et al. (2015), Combined Correlation Examination is the most ideal approach to break down all the conceivable arrangements and pick the best one among them. According to the Matched Examination Investigation, the leaders experience all the created answers for select the best one among all (Shapiro</w:t>
      </w:r>
      <w:r w:rsidR="00946869">
        <w:rPr>
          <w:color w:val="000000"/>
        </w:rPr>
        <w:t xml:space="preserve">, </w:t>
      </w:r>
      <w:r w:rsidR="006848FF" w:rsidRPr="00002715">
        <w:rPr>
          <w:color w:val="000000"/>
        </w:rPr>
        <w:t>2016). The Burberry Plc has contrasted all the created arrangements and each other and grades them as indicated by the centrality</w:t>
      </w:r>
      <w:r>
        <w:rPr>
          <w:color w:val="000000"/>
        </w:rPr>
        <w:t xml:space="preserve"> and it </w:t>
      </w:r>
      <w:r w:rsidR="006848FF" w:rsidRPr="00002715">
        <w:rPr>
          <w:color w:val="000000"/>
        </w:rPr>
        <w:t>is demonstrating</w:t>
      </w:r>
      <w:r>
        <w:rPr>
          <w:color w:val="000000"/>
        </w:rPr>
        <w:t xml:space="preserve"> the iss</w:t>
      </w:r>
      <w:r w:rsidR="0093197C">
        <w:rPr>
          <w:color w:val="000000"/>
        </w:rPr>
        <w:t xml:space="preserve">ues that </w:t>
      </w:r>
      <w:r w:rsidR="006848FF" w:rsidRPr="00002715">
        <w:rPr>
          <w:color w:val="000000"/>
        </w:rPr>
        <w:t xml:space="preserve">has the most extreme review which is half of the aggregate weight. Burberry Plc can take credits from a few nongovernment </w:t>
      </w:r>
      <w:r w:rsidR="007C0A10" w:rsidRPr="00002715">
        <w:rPr>
          <w:color w:val="000000"/>
        </w:rPr>
        <w:t>organization</w:t>
      </w:r>
      <w:r w:rsidR="006848FF" w:rsidRPr="00002715">
        <w:rPr>
          <w:color w:val="000000"/>
        </w:rPr>
        <w:t xml:space="preserve">s. It will decrease the money related issue. Advance taken can be the most potential answer for moderate the money related issue of any </w:t>
      </w:r>
      <w:r w:rsidR="00946869" w:rsidRPr="00002715">
        <w:rPr>
          <w:color w:val="000000"/>
        </w:rPr>
        <w:t>organization (</w:t>
      </w:r>
      <w:r w:rsidR="006848FF" w:rsidRPr="00002715">
        <w:rPr>
          <w:color w:val="000000"/>
        </w:rPr>
        <w:t>Zhang et al. 2016).</w:t>
      </w:r>
      <w:r w:rsidR="0093197C">
        <w:rPr>
          <w:color w:val="000000"/>
        </w:rPr>
        <w:t xml:space="preserve"> The company </w:t>
      </w:r>
      <w:r w:rsidR="006848FF" w:rsidRPr="00002715">
        <w:rPr>
          <w:color w:val="000000"/>
        </w:rPr>
        <w:t xml:space="preserve">examination demonstrates that immediate circulation is the best answer for Burberry Plc and got 50 percent review. Coordinate circulation is the best arrangement among every one of the business </w:t>
      </w:r>
      <w:r w:rsidR="0093197C" w:rsidRPr="00002715">
        <w:rPr>
          <w:color w:val="000000"/>
        </w:rPr>
        <w:t>methods</w:t>
      </w:r>
      <w:r w:rsidR="006848FF" w:rsidRPr="00002715">
        <w:rPr>
          <w:color w:val="000000"/>
        </w:rPr>
        <w:t xml:space="preserve"> for the design related </w:t>
      </w:r>
      <w:r w:rsidR="007C0A10" w:rsidRPr="00002715">
        <w:rPr>
          <w:color w:val="000000"/>
        </w:rPr>
        <w:t>organization</w:t>
      </w:r>
      <w:r w:rsidR="006848FF" w:rsidRPr="00002715">
        <w:rPr>
          <w:color w:val="000000"/>
        </w:rPr>
        <w:t>s (</w:t>
      </w:r>
      <w:proofErr w:type="spellStart"/>
      <w:r w:rsidR="006848FF" w:rsidRPr="00002715">
        <w:rPr>
          <w:color w:val="000000"/>
        </w:rPr>
        <w:t>Morente</w:t>
      </w:r>
      <w:proofErr w:type="spellEnd"/>
      <w:r w:rsidR="0093197C">
        <w:rPr>
          <w:color w:val="000000"/>
        </w:rPr>
        <w:t xml:space="preserve"> </w:t>
      </w:r>
      <w:r w:rsidR="006848FF" w:rsidRPr="0093197C">
        <w:rPr>
          <w:i/>
          <w:color w:val="000000"/>
        </w:rPr>
        <w:t>et al</w:t>
      </w:r>
      <w:r w:rsidR="006848FF" w:rsidRPr="00002715">
        <w:rPr>
          <w:color w:val="000000"/>
        </w:rPr>
        <w:t>. 2015). The procedure of direct conveyance improves the believability among the potential clients.</w:t>
      </w:r>
      <w:r w:rsidR="0093197C">
        <w:rPr>
          <w:color w:val="000000"/>
        </w:rPr>
        <w:t xml:space="preserve"> </w:t>
      </w:r>
      <w:r w:rsidR="006848FF" w:rsidRPr="00002715">
        <w:rPr>
          <w:color w:val="000000"/>
        </w:rPr>
        <w:t xml:space="preserve">The </w:t>
      </w:r>
      <w:r w:rsidR="0093197C">
        <w:rPr>
          <w:color w:val="000000"/>
        </w:rPr>
        <w:t>company i</w:t>
      </w:r>
      <w:r w:rsidR="006848FF" w:rsidRPr="00002715">
        <w:rPr>
          <w:color w:val="000000"/>
        </w:rPr>
        <w:t xml:space="preserve">nvestigation demonstrates that choice B that is Joint Endeavor got the most noteworthy review among the various </w:t>
      </w:r>
      <w:proofErr w:type="spellStart"/>
      <w:r w:rsidR="006848FF" w:rsidRPr="00002715">
        <w:rPr>
          <w:color w:val="000000"/>
        </w:rPr>
        <w:t>endeavors</w:t>
      </w:r>
      <w:proofErr w:type="spellEnd"/>
      <w:r w:rsidR="006848FF" w:rsidRPr="00002715">
        <w:rPr>
          <w:color w:val="000000"/>
        </w:rPr>
        <w:t xml:space="preserve">. Along these lines, the joint </w:t>
      </w:r>
      <w:proofErr w:type="spellStart"/>
      <w:r w:rsidR="006848FF" w:rsidRPr="00002715">
        <w:rPr>
          <w:color w:val="000000"/>
        </w:rPr>
        <w:t>endeavor</w:t>
      </w:r>
      <w:proofErr w:type="spellEnd"/>
      <w:r w:rsidR="006848FF" w:rsidRPr="00002715">
        <w:rPr>
          <w:color w:val="000000"/>
        </w:rPr>
        <w:t xml:space="preserve"> is the best arrangement among all the showcasing methodologies. About Kumar et al. (2016, p.600), each </w:t>
      </w:r>
      <w:proofErr w:type="spellStart"/>
      <w:r w:rsidR="007C0A10" w:rsidRPr="00002715">
        <w:rPr>
          <w:color w:val="000000"/>
        </w:rPr>
        <w:t>organization</w:t>
      </w:r>
      <w:r w:rsidR="006848FF" w:rsidRPr="00002715">
        <w:rPr>
          <w:color w:val="000000"/>
        </w:rPr>
        <w:t>should</w:t>
      </w:r>
      <w:proofErr w:type="spellEnd"/>
      <w:r w:rsidR="006848FF" w:rsidRPr="00002715">
        <w:rPr>
          <w:color w:val="000000"/>
        </w:rPr>
        <w:t xml:space="preserve"> make a joint </w:t>
      </w:r>
      <w:proofErr w:type="spellStart"/>
      <w:r w:rsidR="006848FF" w:rsidRPr="00002715">
        <w:rPr>
          <w:color w:val="000000"/>
        </w:rPr>
        <w:t>endeavor</w:t>
      </w:r>
      <w:proofErr w:type="spellEnd"/>
      <w:r w:rsidR="006848FF" w:rsidRPr="00002715">
        <w:rPr>
          <w:color w:val="000000"/>
        </w:rPr>
        <w:t xml:space="preserve"> with such organizations which are monetarily steady and set up with regards to advertising the position</w:t>
      </w:r>
      <w:r w:rsidR="0093197C">
        <w:rPr>
          <w:color w:val="000000"/>
        </w:rPr>
        <w:t>.</w:t>
      </w:r>
    </w:p>
    <w:p w:rsidR="00035AE2" w:rsidRPr="00002715" w:rsidRDefault="00035AE2" w:rsidP="00035AE2">
      <w:pPr>
        <w:pBdr>
          <w:top w:val="nil"/>
          <w:left w:val="nil"/>
          <w:bottom w:val="nil"/>
          <w:right w:val="nil"/>
          <w:between w:val="nil"/>
        </w:pBdr>
        <w:spacing w:line="276" w:lineRule="auto"/>
        <w:contextualSpacing w:val="0"/>
        <w:rPr>
          <w:color w:val="000000"/>
        </w:rPr>
      </w:pPr>
    </w:p>
    <w:p w:rsidR="00931380" w:rsidRPr="00002715" w:rsidRDefault="0093197C" w:rsidP="00035AE2">
      <w:pPr>
        <w:pBdr>
          <w:top w:val="nil"/>
          <w:left w:val="nil"/>
          <w:bottom w:val="nil"/>
          <w:right w:val="nil"/>
          <w:between w:val="nil"/>
        </w:pBdr>
        <w:spacing w:line="276" w:lineRule="auto"/>
        <w:contextualSpacing w:val="0"/>
        <w:jc w:val="left"/>
        <w:rPr>
          <w:color w:val="000000"/>
          <w:highlight w:val="white"/>
        </w:rPr>
      </w:pPr>
      <w:bookmarkStart w:id="6" w:name="_3dy6vkm" w:colFirst="0" w:colLast="0"/>
      <w:bookmarkEnd w:id="6"/>
      <w:r>
        <w:rPr>
          <w:b/>
          <w:highlight w:val="white"/>
        </w:rPr>
        <w:t xml:space="preserve">The problem-solving implementation: </w:t>
      </w:r>
    </w:p>
    <w:p w:rsidR="00FD604C" w:rsidRDefault="0093197C" w:rsidP="00002715">
      <w:pPr>
        <w:spacing w:line="276" w:lineRule="auto"/>
      </w:pPr>
      <w:r>
        <w:t xml:space="preserve">The </w:t>
      </w:r>
      <w:r w:rsidR="006848FF" w:rsidRPr="00002715">
        <w:t>conceptualizes among all the potential individuals picking the best successful arrangement and execute the choice by building up a procedure is trailed by Plc. The arrangement for execution ought to be introduced as pursuing</w:t>
      </w:r>
      <w:r w:rsidR="00D96AC1">
        <w:t xml:space="preserve">. </w:t>
      </w:r>
    </w:p>
    <w:p w:rsidR="00035AE2" w:rsidRPr="00002715" w:rsidRDefault="00035AE2" w:rsidP="00002715">
      <w:pPr>
        <w:spacing w:line="276" w:lineRule="auto"/>
        <w:rPr>
          <w:highlight w:val="white"/>
        </w:rPr>
      </w:pPr>
    </w:p>
    <w:p w:rsidR="0093197C" w:rsidRPr="00D96AC1" w:rsidRDefault="0093197C" w:rsidP="00002715">
      <w:pPr>
        <w:pBdr>
          <w:top w:val="nil"/>
          <w:left w:val="nil"/>
          <w:bottom w:val="nil"/>
          <w:right w:val="nil"/>
          <w:between w:val="nil"/>
        </w:pBdr>
        <w:spacing w:after="200" w:line="276" w:lineRule="auto"/>
        <w:contextualSpacing w:val="0"/>
        <w:rPr>
          <w:color w:val="000000"/>
        </w:rPr>
      </w:pPr>
      <w:r>
        <w:rPr>
          <w:b/>
          <w:color w:val="000000"/>
          <w:highlight w:val="white"/>
        </w:rPr>
        <w:t>The company g</w:t>
      </w:r>
      <w:r w:rsidR="0095108E" w:rsidRPr="00002715">
        <w:rPr>
          <w:b/>
          <w:color w:val="000000"/>
          <w:highlight w:val="white"/>
        </w:rPr>
        <w:t>oals:</w:t>
      </w:r>
      <w:r w:rsidR="0095108E" w:rsidRPr="00002715">
        <w:rPr>
          <w:color w:val="000000"/>
          <w:highlight w:val="white"/>
        </w:rPr>
        <w:t xml:space="preserve"> </w:t>
      </w:r>
      <w:r w:rsidR="005E26A5" w:rsidRPr="00002715">
        <w:rPr>
          <w:color w:val="000000"/>
        </w:rPr>
        <w:t>The principal goal of the Burberry Plc is to start an inventive form line (Burberry</w:t>
      </w:r>
      <w:r>
        <w:rPr>
          <w:color w:val="000000"/>
        </w:rPr>
        <w:t xml:space="preserve">, </w:t>
      </w:r>
      <w:r w:rsidR="005E26A5" w:rsidRPr="00002715">
        <w:rPr>
          <w:color w:val="000000"/>
        </w:rPr>
        <w:t>2018). To accomplish this, point the business needs to achieve many created objectives for settling the recognized issues. These objectives are as underneath:</w:t>
      </w:r>
    </w:p>
    <w:tbl>
      <w:tblPr>
        <w:tblStyle w:val="a6"/>
        <w:tblW w:w="9213" w:type="dxa"/>
        <w:jc w:val="center"/>
        <w:tblBorders>
          <w:top w:val="nil"/>
          <w:left w:val="nil"/>
          <w:bottom w:val="nil"/>
          <w:right w:val="nil"/>
          <w:insideH w:val="nil"/>
          <w:insideV w:val="nil"/>
        </w:tblBorders>
        <w:tblLayout w:type="fixed"/>
        <w:tblLook w:val="0600" w:firstRow="0" w:lastRow="0" w:firstColumn="0" w:lastColumn="0" w:noHBand="1" w:noVBand="1"/>
      </w:tblPr>
      <w:tblGrid>
        <w:gridCol w:w="14"/>
        <w:gridCol w:w="2746"/>
        <w:gridCol w:w="6453"/>
      </w:tblGrid>
      <w:tr w:rsidR="00931380" w:rsidRPr="00002715" w:rsidTr="0093197C">
        <w:trPr>
          <w:trHeight w:val="799"/>
          <w:jc w:val="center"/>
        </w:trPr>
        <w:tc>
          <w:tcPr>
            <w:tcW w:w="276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31380" w:rsidRPr="00002715" w:rsidRDefault="0093197C" w:rsidP="00002715">
            <w:pPr>
              <w:pBdr>
                <w:top w:val="nil"/>
                <w:left w:val="nil"/>
                <w:bottom w:val="nil"/>
                <w:right w:val="nil"/>
                <w:between w:val="nil"/>
              </w:pBdr>
              <w:spacing w:after="200"/>
              <w:contextualSpacing w:val="0"/>
              <w:rPr>
                <w:rFonts w:ascii="Times New Roman" w:eastAsia="Times New Roman" w:hAnsi="Times New Roman" w:cs="Times New Roman"/>
                <w:b/>
                <w:color w:val="000000"/>
                <w:highlight w:val="white"/>
              </w:rPr>
            </w:pPr>
            <w:r>
              <w:rPr>
                <w:rFonts w:ascii="Times New Roman" w:eastAsia="Times New Roman" w:hAnsi="Times New Roman" w:cs="Times New Roman"/>
                <w:color w:val="000000"/>
                <w:highlight w:val="white"/>
              </w:rPr>
              <w:t xml:space="preserve">The </w:t>
            </w:r>
            <w:r w:rsidRPr="00002715">
              <w:rPr>
                <w:rFonts w:ascii="Times New Roman" w:eastAsia="Times New Roman" w:hAnsi="Times New Roman" w:cs="Times New Roman"/>
                <w:color w:val="000000"/>
                <w:highlight w:val="white"/>
              </w:rPr>
              <w:t>Financi</w:t>
            </w:r>
            <w:r>
              <w:rPr>
                <w:rFonts w:ascii="Times New Roman" w:eastAsia="Times New Roman" w:hAnsi="Times New Roman" w:cs="Times New Roman"/>
                <w:color w:val="000000"/>
                <w:highlight w:val="white"/>
              </w:rPr>
              <w:t xml:space="preserve">al Lacking </w:t>
            </w:r>
          </w:p>
        </w:tc>
        <w:tc>
          <w:tcPr>
            <w:tcW w:w="645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31380" w:rsidRPr="00002715" w:rsidRDefault="005E26A5" w:rsidP="00002715">
            <w:pPr>
              <w:pBdr>
                <w:top w:val="nil"/>
                <w:left w:val="nil"/>
                <w:bottom w:val="nil"/>
                <w:right w:val="nil"/>
                <w:between w:val="nil"/>
              </w:pBdr>
              <w:contextualSpacing w:val="0"/>
              <w:rPr>
                <w:rFonts w:ascii="Times New Roman" w:eastAsia="Times New Roman" w:hAnsi="Times New Roman" w:cs="Times New Roman"/>
                <w:color w:val="000000"/>
                <w:highlight w:val="white"/>
              </w:rPr>
            </w:pPr>
            <w:r w:rsidRPr="00002715">
              <w:rPr>
                <w:rFonts w:ascii="Times New Roman" w:eastAsia="Times New Roman" w:hAnsi="Times New Roman" w:cs="Times New Roman"/>
                <w:color w:val="000000"/>
              </w:rPr>
              <w:t xml:space="preserve">To relieve the money related difficulties can take credits and budgetary help from nongovernmental </w:t>
            </w:r>
            <w:r w:rsidR="007C0A10" w:rsidRPr="00002715">
              <w:rPr>
                <w:rFonts w:ascii="Times New Roman" w:eastAsia="Times New Roman" w:hAnsi="Times New Roman" w:cs="Times New Roman"/>
                <w:color w:val="000000"/>
              </w:rPr>
              <w:t>organization</w:t>
            </w:r>
            <w:r w:rsidRPr="00002715">
              <w:rPr>
                <w:rFonts w:ascii="Times New Roman" w:eastAsia="Times New Roman" w:hAnsi="Times New Roman" w:cs="Times New Roman"/>
                <w:color w:val="000000"/>
              </w:rPr>
              <w:t>s.</w:t>
            </w:r>
          </w:p>
        </w:tc>
      </w:tr>
      <w:tr w:rsidR="0093197C" w:rsidRPr="00002715" w:rsidTr="0093197C">
        <w:trPr>
          <w:trHeight w:val="799"/>
          <w:jc w:val="center"/>
        </w:trPr>
        <w:tc>
          <w:tcPr>
            <w:tcW w:w="276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3197C" w:rsidRPr="00002715" w:rsidRDefault="0093197C" w:rsidP="00002715">
            <w:pPr>
              <w:pBdr>
                <w:top w:val="nil"/>
                <w:left w:val="nil"/>
                <w:bottom w:val="nil"/>
                <w:right w:val="nil"/>
                <w:between w:val="nil"/>
              </w:pBdr>
              <w:spacing w:after="200"/>
              <w:contextualSpacing w:val="0"/>
              <w:rPr>
                <w:color w:val="000000"/>
                <w:highlight w:val="white"/>
              </w:rPr>
            </w:pPr>
          </w:p>
        </w:tc>
        <w:tc>
          <w:tcPr>
            <w:tcW w:w="645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3197C" w:rsidRPr="00002715" w:rsidRDefault="0093197C" w:rsidP="00002715">
            <w:pPr>
              <w:pBdr>
                <w:top w:val="nil"/>
                <w:left w:val="nil"/>
                <w:bottom w:val="nil"/>
                <w:right w:val="nil"/>
                <w:between w:val="nil"/>
              </w:pBdr>
              <w:contextualSpacing w:val="0"/>
              <w:rPr>
                <w:color w:val="000000"/>
              </w:rPr>
            </w:pPr>
          </w:p>
        </w:tc>
      </w:tr>
      <w:tr w:rsidR="00931380" w:rsidRPr="00002715" w:rsidTr="0093197C">
        <w:trPr>
          <w:gridBefore w:val="1"/>
          <w:wBefore w:w="14" w:type="dxa"/>
          <w:trHeight w:val="1094"/>
          <w:jc w:val="center"/>
        </w:trPr>
        <w:tc>
          <w:tcPr>
            <w:tcW w:w="27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31380" w:rsidRPr="00002715" w:rsidRDefault="0093197C"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Pr>
                <w:rFonts w:ascii="Times New Roman" w:eastAsia="Times New Roman" w:hAnsi="Times New Roman" w:cs="Times New Roman"/>
                <w:color w:val="000000"/>
                <w:highlight w:val="white"/>
              </w:rPr>
              <w:t xml:space="preserve">The </w:t>
            </w:r>
            <w:r w:rsidR="0095108E" w:rsidRPr="00002715">
              <w:rPr>
                <w:rFonts w:ascii="Times New Roman" w:eastAsia="Times New Roman" w:hAnsi="Times New Roman" w:cs="Times New Roman"/>
                <w:color w:val="000000"/>
                <w:highlight w:val="white"/>
              </w:rPr>
              <w:t>Comp</w:t>
            </w:r>
            <w:r>
              <w:rPr>
                <w:rFonts w:ascii="Times New Roman" w:eastAsia="Times New Roman" w:hAnsi="Times New Roman" w:cs="Times New Roman"/>
                <w:color w:val="000000"/>
                <w:highlight w:val="white"/>
              </w:rPr>
              <w:t xml:space="preserve">itator </w:t>
            </w:r>
          </w:p>
        </w:tc>
        <w:tc>
          <w:tcPr>
            <w:tcW w:w="6453" w:type="dxa"/>
            <w:tcBorders>
              <w:top w:val="nil"/>
              <w:left w:val="nil"/>
              <w:bottom w:val="single" w:sz="8" w:space="0" w:color="000000"/>
              <w:right w:val="single" w:sz="8" w:space="0" w:color="000000"/>
            </w:tcBorders>
            <w:tcMar>
              <w:top w:w="100" w:type="dxa"/>
              <w:left w:w="100" w:type="dxa"/>
              <w:bottom w:w="100" w:type="dxa"/>
              <w:right w:w="100" w:type="dxa"/>
            </w:tcMar>
          </w:tcPr>
          <w:p w:rsidR="00931380" w:rsidRPr="00002715" w:rsidRDefault="005E26A5"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rPr>
              <w:t xml:space="preserve">The joint </w:t>
            </w:r>
            <w:r w:rsidR="00946869" w:rsidRPr="00002715">
              <w:rPr>
                <w:rFonts w:ascii="Times New Roman" w:eastAsia="Times New Roman" w:hAnsi="Times New Roman" w:cs="Times New Roman"/>
                <w:color w:val="000000"/>
              </w:rPr>
              <w:t>endeavour</w:t>
            </w:r>
            <w:r w:rsidRPr="00002715">
              <w:rPr>
                <w:rFonts w:ascii="Times New Roman" w:eastAsia="Times New Roman" w:hAnsi="Times New Roman" w:cs="Times New Roman"/>
                <w:color w:val="000000"/>
              </w:rPr>
              <w:t xml:space="preserve"> is the best arrangement among all the showcasing procedures. About Van Knippenberg et al. (2015, p.620), each </w:t>
            </w:r>
            <w:r w:rsidR="00946869" w:rsidRPr="00002715">
              <w:rPr>
                <w:rFonts w:ascii="Times New Roman" w:eastAsia="Times New Roman" w:hAnsi="Times New Roman" w:cs="Times New Roman"/>
                <w:color w:val="000000"/>
              </w:rPr>
              <w:t>organization should</w:t>
            </w:r>
            <w:r w:rsidRPr="00002715">
              <w:rPr>
                <w:rFonts w:ascii="Times New Roman" w:eastAsia="Times New Roman" w:hAnsi="Times New Roman" w:cs="Times New Roman"/>
                <w:color w:val="000000"/>
              </w:rPr>
              <w:t xml:space="preserve"> make the joint </w:t>
            </w:r>
            <w:r w:rsidR="00946869" w:rsidRPr="00002715">
              <w:rPr>
                <w:rFonts w:ascii="Times New Roman" w:eastAsia="Times New Roman" w:hAnsi="Times New Roman" w:cs="Times New Roman"/>
                <w:color w:val="000000"/>
              </w:rPr>
              <w:t>endeavours</w:t>
            </w:r>
            <w:r w:rsidRPr="00002715">
              <w:rPr>
                <w:rFonts w:ascii="Times New Roman" w:eastAsia="Times New Roman" w:hAnsi="Times New Roman" w:cs="Times New Roman"/>
                <w:color w:val="000000"/>
              </w:rPr>
              <w:t xml:space="preserve"> with such organizations which are monetarily steady and built up with regards to showcasing position.</w:t>
            </w:r>
          </w:p>
        </w:tc>
      </w:tr>
      <w:tr w:rsidR="00931380" w:rsidRPr="00002715" w:rsidTr="0093197C">
        <w:trPr>
          <w:gridBefore w:val="1"/>
          <w:wBefore w:w="14" w:type="dxa"/>
          <w:trHeight w:val="1094"/>
          <w:jc w:val="center"/>
        </w:trPr>
        <w:tc>
          <w:tcPr>
            <w:tcW w:w="27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31380" w:rsidRPr="0093197C" w:rsidRDefault="0093197C"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Pr>
                <w:rFonts w:ascii="Times New Roman" w:eastAsia="Times New Roman" w:hAnsi="Times New Roman" w:cs="Times New Roman"/>
                <w:color w:val="000000"/>
                <w:highlight w:val="white"/>
              </w:rPr>
              <w:t xml:space="preserve">The </w:t>
            </w:r>
            <w:r w:rsidR="0095108E" w:rsidRPr="0093197C">
              <w:rPr>
                <w:rFonts w:ascii="Times New Roman" w:eastAsia="Times New Roman" w:hAnsi="Times New Roman" w:cs="Times New Roman"/>
                <w:color w:val="000000"/>
                <w:highlight w:val="white"/>
              </w:rPr>
              <w:t>Customer</w:t>
            </w:r>
            <w:r>
              <w:rPr>
                <w:rFonts w:ascii="Times New Roman" w:eastAsia="Times New Roman" w:hAnsi="Times New Roman" w:cs="Times New Roman"/>
                <w:color w:val="000000"/>
                <w:highlight w:val="white"/>
              </w:rPr>
              <w:t xml:space="preserve"> and feedback </w:t>
            </w:r>
          </w:p>
        </w:tc>
        <w:tc>
          <w:tcPr>
            <w:tcW w:w="6453" w:type="dxa"/>
            <w:tcBorders>
              <w:top w:val="nil"/>
              <w:left w:val="nil"/>
              <w:bottom w:val="single" w:sz="8" w:space="0" w:color="000000"/>
              <w:right w:val="single" w:sz="8" w:space="0" w:color="000000"/>
            </w:tcBorders>
            <w:tcMar>
              <w:top w:w="100" w:type="dxa"/>
              <w:left w:w="100" w:type="dxa"/>
              <w:bottom w:w="100" w:type="dxa"/>
              <w:right w:w="100" w:type="dxa"/>
            </w:tcMar>
          </w:tcPr>
          <w:p w:rsidR="00931380" w:rsidRPr="00002715" w:rsidRDefault="005E26A5"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rPr>
              <w:t xml:space="preserve">Burberry Plc has presented a few new advancements and programming to their business for enhancing the working society. New advances dependably assist any </w:t>
            </w:r>
            <w:r w:rsidR="007C0A10" w:rsidRPr="00002715">
              <w:rPr>
                <w:rFonts w:ascii="Times New Roman" w:eastAsia="Times New Roman" w:hAnsi="Times New Roman" w:cs="Times New Roman"/>
                <w:color w:val="000000"/>
              </w:rPr>
              <w:t>organization</w:t>
            </w:r>
            <w:r w:rsidRPr="00002715">
              <w:rPr>
                <w:rFonts w:ascii="Times New Roman" w:eastAsia="Times New Roman" w:hAnsi="Times New Roman" w:cs="Times New Roman"/>
                <w:color w:val="000000"/>
              </w:rPr>
              <w:t xml:space="preserve">s with evolving quickly and </w:t>
            </w:r>
            <w:r w:rsidR="00946869" w:rsidRPr="00002715">
              <w:rPr>
                <w:rFonts w:ascii="Times New Roman" w:eastAsia="Times New Roman" w:hAnsi="Times New Roman" w:cs="Times New Roman"/>
                <w:color w:val="000000"/>
              </w:rPr>
              <w:t>fulfil</w:t>
            </w:r>
            <w:r w:rsidRPr="00002715">
              <w:rPr>
                <w:rFonts w:ascii="Times New Roman" w:eastAsia="Times New Roman" w:hAnsi="Times New Roman" w:cs="Times New Roman"/>
                <w:color w:val="000000"/>
              </w:rPr>
              <w:t xml:space="preserve"> their clients (Biswas et al. 2016, p.730). Then again, talented representatives likewise assist an </w:t>
            </w:r>
            <w:r w:rsidR="00946869" w:rsidRPr="00002715">
              <w:rPr>
                <w:rFonts w:ascii="Times New Roman" w:eastAsia="Times New Roman" w:hAnsi="Times New Roman" w:cs="Times New Roman"/>
                <w:color w:val="000000"/>
              </w:rPr>
              <w:t>organization with</w:t>
            </w:r>
            <w:r w:rsidRPr="00002715">
              <w:rPr>
                <w:rFonts w:ascii="Times New Roman" w:eastAsia="Times New Roman" w:hAnsi="Times New Roman" w:cs="Times New Roman"/>
                <w:color w:val="000000"/>
              </w:rPr>
              <w:t xml:space="preserve"> achieving its objectives and proficiently </w:t>
            </w:r>
            <w:r w:rsidR="00946869" w:rsidRPr="00002715">
              <w:rPr>
                <w:rFonts w:ascii="Times New Roman" w:eastAsia="Times New Roman" w:hAnsi="Times New Roman" w:cs="Times New Roman"/>
                <w:color w:val="000000"/>
              </w:rPr>
              <w:t>fulfil</w:t>
            </w:r>
            <w:r w:rsidRPr="00002715">
              <w:rPr>
                <w:rFonts w:ascii="Times New Roman" w:eastAsia="Times New Roman" w:hAnsi="Times New Roman" w:cs="Times New Roman"/>
                <w:color w:val="000000"/>
              </w:rPr>
              <w:t xml:space="preserve"> their objective clients.</w:t>
            </w:r>
          </w:p>
        </w:tc>
      </w:tr>
      <w:tr w:rsidR="00931380" w:rsidRPr="00002715" w:rsidTr="0093197C">
        <w:trPr>
          <w:gridBefore w:val="1"/>
          <w:wBefore w:w="14" w:type="dxa"/>
          <w:trHeight w:val="799"/>
          <w:jc w:val="center"/>
        </w:trPr>
        <w:tc>
          <w:tcPr>
            <w:tcW w:w="27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31380" w:rsidRPr="00002715" w:rsidRDefault="0095108E" w:rsidP="00002715">
            <w:pPr>
              <w:pBdr>
                <w:top w:val="nil"/>
                <w:left w:val="nil"/>
                <w:bottom w:val="nil"/>
                <w:right w:val="nil"/>
                <w:between w:val="nil"/>
              </w:pBdr>
              <w:contextualSpacing w:val="0"/>
              <w:rPr>
                <w:rFonts w:ascii="Times New Roman" w:eastAsia="Times New Roman" w:hAnsi="Times New Roman" w:cs="Times New Roman"/>
                <w:color w:val="000000"/>
                <w:highlight w:val="white"/>
              </w:rPr>
            </w:pPr>
            <w:r w:rsidRPr="00002715">
              <w:rPr>
                <w:rFonts w:ascii="Times New Roman" w:eastAsia="Times New Roman" w:hAnsi="Times New Roman" w:cs="Times New Roman"/>
                <w:color w:val="000000"/>
                <w:highlight w:val="white"/>
              </w:rPr>
              <w:t>Increasing product variation</w:t>
            </w:r>
          </w:p>
          <w:p w:rsidR="00931380" w:rsidRPr="00002715" w:rsidRDefault="00931380"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p>
        </w:tc>
        <w:tc>
          <w:tcPr>
            <w:tcW w:w="6453" w:type="dxa"/>
            <w:tcBorders>
              <w:top w:val="nil"/>
              <w:left w:val="nil"/>
              <w:bottom w:val="single" w:sz="8" w:space="0" w:color="000000"/>
              <w:right w:val="single" w:sz="8" w:space="0" w:color="000000"/>
            </w:tcBorders>
            <w:tcMar>
              <w:top w:w="100" w:type="dxa"/>
              <w:left w:w="100" w:type="dxa"/>
              <w:bottom w:w="100" w:type="dxa"/>
              <w:right w:w="100" w:type="dxa"/>
            </w:tcMar>
          </w:tcPr>
          <w:p w:rsidR="00931380" w:rsidRPr="00002715" w:rsidRDefault="005E26A5"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rPr>
              <w:t>The essential point is to consolidate guide deals appropriation procedure to pull in increasingly potential clients and increment the income.</w:t>
            </w:r>
          </w:p>
        </w:tc>
      </w:tr>
      <w:tr w:rsidR="00931380" w:rsidRPr="00002715" w:rsidTr="0093197C">
        <w:trPr>
          <w:gridBefore w:val="1"/>
          <w:wBefore w:w="14" w:type="dxa"/>
          <w:trHeight w:val="1094"/>
          <w:jc w:val="center"/>
        </w:trPr>
        <w:tc>
          <w:tcPr>
            <w:tcW w:w="27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31380" w:rsidRPr="00002715" w:rsidRDefault="0095108E"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highlight w:val="white"/>
              </w:rPr>
              <w:t xml:space="preserve">Costs of production </w:t>
            </w:r>
          </w:p>
          <w:p w:rsidR="00931380" w:rsidRPr="00002715" w:rsidRDefault="00931380"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p>
        </w:tc>
        <w:tc>
          <w:tcPr>
            <w:tcW w:w="6453" w:type="dxa"/>
            <w:tcBorders>
              <w:top w:val="nil"/>
              <w:left w:val="nil"/>
              <w:bottom w:val="single" w:sz="8" w:space="0" w:color="000000"/>
              <w:right w:val="single" w:sz="8" w:space="0" w:color="000000"/>
            </w:tcBorders>
            <w:tcMar>
              <w:top w:w="100" w:type="dxa"/>
              <w:left w:w="100" w:type="dxa"/>
              <w:bottom w:w="100" w:type="dxa"/>
              <w:right w:w="100" w:type="dxa"/>
            </w:tcMar>
          </w:tcPr>
          <w:p w:rsidR="00931380" w:rsidRPr="00002715" w:rsidRDefault="005E26A5"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rPr>
              <w:t>Burberry Plc has picked "Making level incorporation with provider organization" as the most ideal answer for the issue of expanding cost of creation process.</w:t>
            </w:r>
            <w:r w:rsidR="0093197C">
              <w:rPr>
                <w:rFonts w:ascii="Times New Roman" w:eastAsia="Times New Roman" w:hAnsi="Times New Roman" w:cs="Times New Roman"/>
                <w:color w:val="000000"/>
              </w:rPr>
              <w:t xml:space="preserve"> It </w:t>
            </w:r>
            <w:r w:rsidRPr="00002715">
              <w:rPr>
                <w:rFonts w:ascii="Times New Roman" w:eastAsia="Times New Roman" w:hAnsi="Times New Roman" w:cs="Times New Roman"/>
                <w:color w:val="000000"/>
              </w:rPr>
              <w:t>is the most noteworthy one among every one of the arrangements and will help Burberry Plc to get a tremendous achievement in their business</w:t>
            </w:r>
            <w:r w:rsidR="0093197C">
              <w:rPr>
                <w:rFonts w:ascii="Times New Roman" w:eastAsia="Times New Roman" w:hAnsi="Times New Roman" w:cs="Times New Roman"/>
                <w:color w:val="000000"/>
              </w:rPr>
              <w:t xml:space="preserve">. </w:t>
            </w:r>
          </w:p>
        </w:tc>
      </w:tr>
      <w:tr w:rsidR="00931380" w:rsidRPr="00002715" w:rsidTr="0093197C">
        <w:trPr>
          <w:gridBefore w:val="1"/>
          <w:wBefore w:w="14" w:type="dxa"/>
          <w:trHeight w:val="1094"/>
          <w:jc w:val="center"/>
        </w:trPr>
        <w:tc>
          <w:tcPr>
            <w:tcW w:w="27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31380" w:rsidRPr="00002715" w:rsidRDefault="0095108E" w:rsidP="00002715">
            <w:pPr>
              <w:pBdr>
                <w:top w:val="nil"/>
                <w:left w:val="nil"/>
                <w:bottom w:val="nil"/>
                <w:right w:val="nil"/>
                <w:between w:val="nil"/>
              </w:pBdr>
              <w:contextualSpacing w:val="0"/>
              <w:rPr>
                <w:rFonts w:ascii="Times New Roman" w:eastAsia="Times New Roman" w:hAnsi="Times New Roman" w:cs="Times New Roman"/>
                <w:color w:val="000000"/>
                <w:highlight w:val="white"/>
              </w:rPr>
            </w:pPr>
            <w:r w:rsidRPr="00002715">
              <w:rPr>
                <w:rFonts w:ascii="Times New Roman" w:eastAsia="Times New Roman" w:hAnsi="Times New Roman" w:cs="Times New Roman"/>
                <w:color w:val="000000"/>
                <w:highlight w:val="white"/>
              </w:rPr>
              <w:t>Communication</w:t>
            </w:r>
          </w:p>
          <w:p w:rsidR="00931380" w:rsidRPr="00002715" w:rsidRDefault="00931380"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p>
        </w:tc>
        <w:tc>
          <w:tcPr>
            <w:tcW w:w="6453" w:type="dxa"/>
            <w:tcBorders>
              <w:top w:val="nil"/>
              <w:left w:val="nil"/>
              <w:bottom w:val="single" w:sz="8" w:space="0" w:color="000000"/>
              <w:right w:val="single" w:sz="8" w:space="0" w:color="000000"/>
            </w:tcBorders>
            <w:tcMar>
              <w:top w:w="100" w:type="dxa"/>
              <w:left w:w="100" w:type="dxa"/>
              <w:bottom w:w="100" w:type="dxa"/>
              <w:right w:w="100" w:type="dxa"/>
            </w:tcMar>
          </w:tcPr>
          <w:p w:rsidR="00931380" w:rsidRPr="00002715" w:rsidRDefault="00946869" w:rsidP="00002715">
            <w:pPr>
              <w:pBdr>
                <w:top w:val="nil"/>
                <w:left w:val="nil"/>
                <w:bottom w:val="nil"/>
                <w:right w:val="nil"/>
                <w:between w:val="nil"/>
              </w:pBdr>
              <w:contextualSpacing w:val="0"/>
              <w:rPr>
                <w:rFonts w:ascii="Times New Roman" w:eastAsia="Times New Roman" w:hAnsi="Times New Roman" w:cs="Times New Roman"/>
                <w:b/>
                <w:color w:val="000000"/>
                <w:highlight w:val="white"/>
              </w:rPr>
            </w:pPr>
            <w:r w:rsidRPr="00002715">
              <w:rPr>
                <w:rFonts w:ascii="Times New Roman" w:eastAsia="Times New Roman" w:hAnsi="Times New Roman" w:cs="Times New Roman"/>
                <w:color w:val="000000"/>
              </w:rPr>
              <w:t>. Viable</w:t>
            </w:r>
            <w:r w:rsidR="005E26A5" w:rsidRPr="00002715">
              <w:rPr>
                <w:rFonts w:ascii="Times New Roman" w:eastAsia="Times New Roman" w:hAnsi="Times New Roman" w:cs="Times New Roman"/>
                <w:color w:val="000000"/>
              </w:rPr>
              <w:t xml:space="preserve"> correspondence is fundamental for dealing with a business and along these lines, Burberry Plc has joined dynamic correspondence process in their basic leadership criteria.</w:t>
            </w:r>
          </w:p>
        </w:tc>
      </w:tr>
    </w:tbl>
    <w:p w:rsidR="00931380" w:rsidRPr="00002715" w:rsidRDefault="0095108E" w:rsidP="00002715">
      <w:pPr>
        <w:pBdr>
          <w:top w:val="nil"/>
          <w:left w:val="nil"/>
          <w:bottom w:val="nil"/>
          <w:right w:val="nil"/>
          <w:between w:val="nil"/>
        </w:pBdr>
        <w:spacing w:after="200" w:line="276" w:lineRule="auto"/>
        <w:contextualSpacing w:val="0"/>
        <w:jc w:val="center"/>
        <w:rPr>
          <w:color w:val="000000"/>
          <w:highlight w:val="white"/>
        </w:rPr>
      </w:pPr>
      <w:r w:rsidRPr="00002715">
        <w:rPr>
          <w:color w:val="000000"/>
          <w:highlight w:val="white"/>
        </w:rPr>
        <w:t>Table 1: Implementation Plan</w:t>
      </w:r>
    </w:p>
    <w:p w:rsidR="00FD604C" w:rsidRPr="00002715" w:rsidRDefault="0095108E" w:rsidP="00002715">
      <w:pPr>
        <w:pBdr>
          <w:top w:val="nil"/>
          <w:left w:val="nil"/>
          <w:bottom w:val="nil"/>
          <w:right w:val="nil"/>
          <w:between w:val="nil"/>
        </w:pBdr>
        <w:spacing w:after="200" w:line="276" w:lineRule="auto"/>
        <w:contextualSpacing w:val="0"/>
        <w:jc w:val="center"/>
        <w:rPr>
          <w:color w:val="000000"/>
          <w:highlight w:val="white"/>
        </w:rPr>
      </w:pPr>
      <w:r w:rsidRPr="00002715">
        <w:rPr>
          <w:color w:val="000000"/>
          <w:highlight w:val="white"/>
        </w:rPr>
        <w:t>(Source: Created by Author)</w:t>
      </w:r>
    </w:p>
    <w:p w:rsidR="008B4974" w:rsidRPr="000E3C1A" w:rsidRDefault="005E26A5" w:rsidP="00002715">
      <w:pPr>
        <w:pBdr>
          <w:top w:val="nil"/>
          <w:left w:val="nil"/>
          <w:bottom w:val="nil"/>
          <w:right w:val="nil"/>
          <w:between w:val="nil"/>
        </w:pBdr>
        <w:spacing w:after="200" w:line="276" w:lineRule="auto"/>
        <w:contextualSpacing w:val="0"/>
        <w:rPr>
          <w:color w:val="000000"/>
        </w:rPr>
      </w:pPr>
      <w:r w:rsidRPr="00002715">
        <w:rPr>
          <w:color w:val="000000"/>
        </w:rPr>
        <w:t xml:space="preserve">To accomplish </w:t>
      </w:r>
      <w:bookmarkStart w:id="7" w:name="_GoBack"/>
      <w:bookmarkEnd w:id="7"/>
      <w:r w:rsidRPr="00002715">
        <w:rPr>
          <w:color w:val="000000"/>
        </w:rPr>
        <w:t xml:space="preserve">the goal, the Partnership must acknowledge the best way to deal with securing the credits that will be taken from the nongovernmental </w:t>
      </w:r>
      <w:r w:rsidR="00946869" w:rsidRPr="00002715">
        <w:rPr>
          <w:color w:val="000000"/>
        </w:rPr>
        <w:t>organization or</w:t>
      </w:r>
      <w:r w:rsidRPr="00002715">
        <w:rPr>
          <w:color w:val="000000"/>
        </w:rPr>
        <w:t xml:space="preserve"> any budgetary establishments. A flat income can assist business with making task dynamic. Speaking to exchange information to the money related speculators is an extra methodology for anchoring an advance from a few monetary foundations. Consolidating in the joint </w:t>
      </w:r>
      <w:r w:rsidR="00946869" w:rsidRPr="00002715">
        <w:rPr>
          <w:color w:val="000000"/>
        </w:rPr>
        <w:t>endeavours’</w:t>
      </w:r>
      <w:r w:rsidRPr="00002715">
        <w:rPr>
          <w:color w:val="000000"/>
        </w:rPr>
        <w:t xml:space="preserve"> methodology can expand rivalry (Reed and Learning, 2014. For making a triumphant joint </w:t>
      </w:r>
      <w:r w:rsidR="00946869" w:rsidRPr="00002715">
        <w:rPr>
          <w:color w:val="000000"/>
        </w:rPr>
        <w:t>endeavour</w:t>
      </w:r>
      <w:r w:rsidRPr="00002715">
        <w:rPr>
          <w:color w:val="000000"/>
        </w:rPr>
        <w:t xml:space="preserve"> connection, the </w:t>
      </w:r>
      <w:r w:rsidR="00946869" w:rsidRPr="00002715">
        <w:rPr>
          <w:color w:val="000000"/>
        </w:rPr>
        <w:t>organization must</w:t>
      </w:r>
      <w:r w:rsidRPr="00002715">
        <w:rPr>
          <w:color w:val="000000"/>
        </w:rPr>
        <w:t xml:space="preserve"> coordinate with such accomplices who are monetarily adjusted and can assist the </w:t>
      </w:r>
      <w:r w:rsidR="00946869" w:rsidRPr="00002715">
        <w:rPr>
          <w:color w:val="000000"/>
        </w:rPr>
        <w:t>organization with</w:t>
      </w:r>
      <w:r w:rsidRPr="00002715">
        <w:rPr>
          <w:color w:val="000000"/>
        </w:rPr>
        <w:t xml:space="preserve"> making its base solid. Following the guidelines and controls alongside the conventions of both organizations is important to pursue a solid relationship among the </w:t>
      </w:r>
      <w:r w:rsidR="007C0A10" w:rsidRPr="00002715">
        <w:rPr>
          <w:color w:val="000000"/>
        </w:rPr>
        <w:t>organization</w:t>
      </w:r>
      <w:r w:rsidRPr="00002715">
        <w:rPr>
          <w:color w:val="000000"/>
        </w:rPr>
        <w:t xml:space="preserve">s. </w:t>
      </w:r>
      <w:r w:rsidR="009D4753" w:rsidRPr="00002715">
        <w:rPr>
          <w:color w:val="000000"/>
          <w:highlight w:val="white"/>
        </w:rPr>
        <w:t xml:space="preserve">According </w:t>
      </w:r>
      <w:r w:rsidR="000E3C1A">
        <w:rPr>
          <w:color w:val="000000"/>
          <w:highlight w:val="white"/>
        </w:rPr>
        <w:t xml:space="preserve">to the company </w:t>
      </w:r>
      <w:r w:rsidR="009D4753" w:rsidRPr="00002715">
        <w:rPr>
          <w:color w:val="000000"/>
          <w:highlight w:val="white"/>
        </w:rPr>
        <w:t xml:space="preserve">strategy takes long time to execute. Incorporation of new and advanced technology along with new software implementation also takes long duration. Implementation of new technology taking time as employee need proper training and accurate knowledge regarding software before they start to use it (Liu </w:t>
      </w:r>
      <w:r w:rsidR="009D4753" w:rsidRPr="00002715">
        <w:rPr>
          <w:i/>
          <w:color w:val="000000"/>
          <w:highlight w:val="white"/>
        </w:rPr>
        <w:t>et al.</w:t>
      </w:r>
      <w:r w:rsidR="009D4753" w:rsidRPr="00002715">
        <w:rPr>
          <w:color w:val="000000"/>
          <w:highlight w:val="white"/>
        </w:rPr>
        <w:t xml:space="preserve"> 2015). Without proper knowledge of the technology and software, people will eventually fail to use them properly which might lead to failure of the business.</w:t>
      </w:r>
    </w:p>
    <w:p w:rsidR="00C02561" w:rsidRPr="000E3C1A" w:rsidRDefault="0095108E" w:rsidP="000E3C1A">
      <w:pPr>
        <w:pBdr>
          <w:top w:val="nil"/>
          <w:left w:val="nil"/>
          <w:bottom w:val="nil"/>
          <w:right w:val="nil"/>
          <w:between w:val="nil"/>
        </w:pBdr>
        <w:spacing w:after="200" w:line="276" w:lineRule="auto"/>
        <w:contextualSpacing w:val="0"/>
        <w:rPr>
          <w:b/>
          <w:color w:val="000000"/>
          <w:highlight w:val="white"/>
        </w:rPr>
      </w:pPr>
      <w:r w:rsidRPr="00002715">
        <w:rPr>
          <w:b/>
          <w:color w:val="000000"/>
          <w:highlight w:val="white"/>
        </w:rPr>
        <w:t>Informing the team members about their responsibilities</w:t>
      </w:r>
      <w:bookmarkStart w:id="8" w:name="_1t3h5sf" w:colFirst="0" w:colLast="0"/>
      <w:bookmarkEnd w:id="8"/>
      <w:r w:rsidR="000E3C1A">
        <w:rPr>
          <w:b/>
          <w:color w:val="000000"/>
        </w:rPr>
        <w:t xml:space="preserve">: </w:t>
      </w:r>
      <w:r w:rsidR="00C02561" w:rsidRPr="00002715">
        <w:rPr>
          <w:color w:val="000000"/>
        </w:rPr>
        <w:t xml:space="preserve">The Burberry Plc has chosen to make a few groups allotting specific assignment for each group. The point of designing more groups is to create progressively an effective way for the business. As they trust A solitary group with specific undertaking can get much achievement the business. The director of the individual division would </w:t>
      </w:r>
      <w:proofErr w:type="gramStart"/>
      <w:r w:rsidR="00C02561" w:rsidRPr="00002715">
        <w:rPr>
          <w:color w:val="000000"/>
        </w:rPr>
        <w:t>be in charge of</w:t>
      </w:r>
      <w:proofErr w:type="gramEnd"/>
      <w:r w:rsidR="00C02561" w:rsidRPr="00002715">
        <w:rPr>
          <w:color w:val="000000"/>
        </w:rPr>
        <w:t xml:space="preserve"> leading even money streams in the budget reports that will help the business to get advances</w:t>
      </w:r>
      <w:r w:rsidR="00B55CEE">
        <w:rPr>
          <w:color w:val="000000"/>
        </w:rPr>
        <w:t xml:space="preserve">, </w:t>
      </w:r>
      <w:r w:rsidR="00B55CEE" w:rsidRPr="00002715">
        <w:rPr>
          <w:color w:val="000000"/>
        </w:rPr>
        <w:t>the</w:t>
      </w:r>
      <w:r w:rsidR="00C02561" w:rsidRPr="00002715">
        <w:rPr>
          <w:color w:val="000000"/>
        </w:rPr>
        <w:t xml:space="preserve"> risk of making agreeable </w:t>
      </w:r>
      <w:r w:rsidR="00946869" w:rsidRPr="00002715">
        <w:rPr>
          <w:color w:val="000000"/>
        </w:rPr>
        <w:t>endeavour</w:t>
      </w:r>
      <w:r w:rsidR="00C02561" w:rsidRPr="00002715">
        <w:rPr>
          <w:color w:val="000000"/>
        </w:rPr>
        <w:t xml:space="preserve"> through other brotherhood will be put aside for the higher-positioning administration since this development requires lawful procedures and standard works. The IT area of the business would be responsible for upkeep and executing innovation all transversely the organization. The of human asset the executives would ensure the work of talented and expert representatives. The promoting and designation division would be confined in charge of fusing the immediate deals appropriation related exercises. This segment would comprehend basic methodologies, for example, telemarketing, separated methodology, advertising and a lot more to guarantee the efficient execution of direct deals circulation strategy.</w:t>
      </w:r>
    </w:p>
    <w:p w:rsidR="00931380" w:rsidRPr="00002715" w:rsidRDefault="0095108E" w:rsidP="00002715">
      <w:pPr>
        <w:pStyle w:val="Heading1"/>
        <w:spacing w:line="276" w:lineRule="auto"/>
        <w:contextualSpacing w:val="0"/>
        <w:rPr>
          <w:rFonts w:ascii="Times New Roman" w:hAnsi="Times New Roman" w:cs="Times New Roman"/>
          <w:b/>
          <w:color w:val="auto"/>
          <w:sz w:val="24"/>
          <w:szCs w:val="24"/>
          <w:highlight w:val="white"/>
        </w:rPr>
      </w:pPr>
      <w:r w:rsidRPr="00002715">
        <w:rPr>
          <w:rFonts w:ascii="Times New Roman" w:hAnsi="Times New Roman" w:cs="Times New Roman"/>
          <w:b/>
          <w:color w:val="auto"/>
          <w:sz w:val="24"/>
          <w:szCs w:val="24"/>
          <w:highlight w:val="white"/>
        </w:rPr>
        <w:t xml:space="preserve">The communication plan to </w:t>
      </w:r>
      <w:r w:rsidR="000E3C1A" w:rsidRPr="00002715">
        <w:rPr>
          <w:rFonts w:ascii="Times New Roman" w:hAnsi="Times New Roman" w:cs="Times New Roman"/>
          <w:b/>
          <w:color w:val="auto"/>
          <w:sz w:val="24"/>
          <w:szCs w:val="24"/>
          <w:highlight w:val="white"/>
        </w:rPr>
        <w:t>stakeholders:</w:t>
      </w:r>
      <w:r w:rsidR="000E3C1A">
        <w:rPr>
          <w:rFonts w:ascii="Times New Roman" w:hAnsi="Times New Roman" w:cs="Times New Roman"/>
          <w:b/>
          <w:color w:val="auto"/>
          <w:sz w:val="24"/>
          <w:szCs w:val="24"/>
          <w:highlight w:val="white"/>
        </w:rPr>
        <w:t xml:space="preserve"> </w:t>
      </w:r>
    </w:p>
    <w:p w:rsidR="00C02561" w:rsidRPr="00002715" w:rsidRDefault="00C02561" w:rsidP="00002715">
      <w:pPr>
        <w:pBdr>
          <w:top w:val="nil"/>
          <w:left w:val="nil"/>
          <w:bottom w:val="nil"/>
          <w:right w:val="nil"/>
          <w:between w:val="nil"/>
        </w:pBdr>
        <w:spacing w:after="200" w:line="276" w:lineRule="auto"/>
        <w:contextualSpacing w:val="0"/>
        <w:rPr>
          <w:color w:val="000000"/>
        </w:rPr>
      </w:pPr>
      <w:r w:rsidRPr="00002715">
        <w:rPr>
          <w:color w:val="000000"/>
        </w:rPr>
        <w:t>As the implementation plan has already been set its time to set the next important step that communicates with stakeholder.</w:t>
      </w:r>
      <w:r w:rsidR="000E3C1A">
        <w:rPr>
          <w:color w:val="000000"/>
        </w:rPr>
        <w:t xml:space="preserve"> The </w:t>
      </w:r>
      <w:r w:rsidRPr="00002715">
        <w:rPr>
          <w:color w:val="000000"/>
        </w:rPr>
        <w:t>stakeholders play</w:t>
      </w:r>
      <w:r w:rsidR="000E3C1A">
        <w:rPr>
          <w:color w:val="000000"/>
        </w:rPr>
        <w:t>ed</w:t>
      </w:r>
      <w:r w:rsidRPr="00002715">
        <w:rPr>
          <w:color w:val="000000"/>
        </w:rPr>
        <w:t xml:space="preserve"> a crucial role in </w:t>
      </w:r>
      <w:r w:rsidR="000E3C1A">
        <w:rPr>
          <w:color w:val="000000"/>
        </w:rPr>
        <w:t xml:space="preserve">the </w:t>
      </w:r>
      <w:r w:rsidRPr="00002715">
        <w:rPr>
          <w:color w:val="000000"/>
        </w:rPr>
        <w:t>decision-making plan. The</w:t>
      </w:r>
      <w:r w:rsidR="000E3C1A">
        <w:rPr>
          <w:color w:val="000000"/>
        </w:rPr>
        <w:t xml:space="preserve"> company </w:t>
      </w:r>
      <w:r w:rsidRPr="00002715">
        <w:rPr>
          <w:color w:val="000000"/>
        </w:rPr>
        <w:t xml:space="preserve">needs to present their </w:t>
      </w:r>
      <w:r w:rsidR="000E3C1A">
        <w:rPr>
          <w:color w:val="000000"/>
        </w:rPr>
        <w:t xml:space="preserve">own plan for </w:t>
      </w:r>
      <w:r w:rsidRPr="00002715">
        <w:rPr>
          <w:color w:val="000000"/>
        </w:rPr>
        <w:t xml:space="preserve">the </w:t>
      </w:r>
      <w:r w:rsidR="000E3C1A" w:rsidRPr="00002715">
        <w:rPr>
          <w:color w:val="000000"/>
        </w:rPr>
        <w:t>stakeholders,</w:t>
      </w:r>
      <w:r w:rsidRPr="00002715">
        <w:rPr>
          <w:color w:val="000000"/>
        </w:rPr>
        <w:t xml:space="preserve"> and </w:t>
      </w:r>
      <w:r w:rsidR="000E3C1A">
        <w:rPr>
          <w:color w:val="000000"/>
        </w:rPr>
        <w:t xml:space="preserve">it does </w:t>
      </w:r>
      <w:r w:rsidRPr="00002715">
        <w:rPr>
          <w:color w:val="000000"/>
        </w:rPr>
        <w:t>consult about the process of improvement</w:t>
      </w:r>
      <w:r w:rsidR="000E3C1A">
        <w:rPr>
          <w:color w:val="000000"/>
        </w:rPr>
        <w:t xml:space="preserve"> through the company. </w:t>
      </w:r>
      <w:r w:rsidRPr="00002715">
        <w:rPr>
          <w:color w:val="000000"/>
        </w:rPr>
        <w:t xml:space="preserve"> The stakeholders</w:t>
      </w:r>
      <w:r w:rsidR="000E3C1A">
        <w:rPr>
          <w:color w:val="000000"/>
        </w:rPr>
        <w:t xml:space="preserve"> and the </w:t>
      </w:r>
      <w:r w:rsidRPr="00002715">
        <w:rPr>
          <w:color w:val="000000"/>
        </w:rPr>
        <w:t xml:space="preserve">creditors, </w:t>
      </w:r>
      <w:r w:rsidR="000E3C1A">
        <w:rPr>
          <w:color w:val="000000"/>
        </w:rPr>
        <w:t xml:space="preserve">the </w:t>
      </w:r>
      <w:r w:rsidRPr="00002715">
        <w:rPr>
          <w:color w:val="000000"/>
        </w:rPr>
        <w:t xml:space="preserve">investors, and </w:t>
      </w:r>
      <w:r w:rsidR="000E3C1A">
        <w:rPr>
          <w:color w:val="000000"/>
        </w:rPr>
        <w:t xml:space="preserve">the </w:t>
      </w:r>
      <w:r w:rsidRPr="00002715">
        <w:rPr>
          <w:color w:val="000000"/>
        </w:rPr>
        <w:t>employees</w:t>
      </w:r>
      <w:r w:rsidR="000E3C1A">
        <w:rPr>
          <w:color w:val="000000"/>
        </w:rPr>
        <w:t xml:space="preserve"> </w:t>
      </w:r>
      <w:r w:rsidRPr="00002715">
        <w:rPr>
          <w:color w:val="000000"/>
        </w:rPr>
        <w:t>help the</w:t>
      </w:r>
      <w:r w:rsidR="000E3C1A">
        <w:rPr>
          <w:color w:val="000000"/>
        </w:rPr>
        <w:t xml:space="preserve"> company </w:t>
      </w:r>
      <w:r w:rsidRPr="00002715">
        <w:rPr>
          <w:color w:val="000000"/>
        </w:rPr>
        <w:t>to achieve the</w:t>
      </w:r>
      <w:r w:rsidR="000E3C1A">
        <w:rPr>
          <w:color w:val="000000"/>
        </w:rPr>
        <w:t xml:space="preserve"> set objectives for the </w:t>
      </w:r>
      <w:r w:rsidRPr="00002715">
        <w:rPr>
          <w:color w:val="000000"/>
        </w:rPr>
        <w:t xml:space="preserve">business goals </w:t>
      </w:r>
      <w:r w:rsidR="000E3C1A">
        <w:rPr>
          <w:color w:val="000000"/>
        </w:rPr>
        <w:t xml:space="preserve">which </w:t>
      </w:r>
      <w:r w:rsidRPr="00002715">
        <w:rPr>
          <w:color w:val="000000"/>
        </w:rPr>
        <w:t>provide</w:t>
      </w:r>
      <w:r w:rsidR="000E3C1A">
        <w:rPr>
          <w:color w:val="000000"/>
        </w:rPr>
        <w:t>d</w:t>
      </w:r>
      <w:r w:rsidRPr="00002715">
        <w:rPr>
          <w:color w:val="000000"/>
        </w:rPr>
        <w:t xml:space="preserve"> the organization</w:t>
      </w:r>
      <w:r w:rsidR="000E3C1A">
        <w:rPr>
          <w:color w:val="000000"/>
        </w:rPr>
        <w:t xml:space="preserve">al </w:t>
      </w:r>
      <w:r w:rsidRPr="00002715">
        <w:rPr>
          <w:color w:val="000000"/>
        </w:rPr>
        <w:t>success. Th</w:t>
      </w:r>
      <w:r w:rsidR="000E3C1A">
        <w:rPr>
          <w:color w:val="000000"/>
        </w:rPr>
        <w:t>e</w:t>
      </w:r>
      <w:r w:rsidRPr="00002715">
        <w:rPr>
          <w:color w:val="000000"/>
        </w:rPr>
        <w:t xml:space="preserve"> important </w:t>
      </w:r>
      <w:r w:rsidR="000E3C1A">
        <w:rPr>
          <w:color w:val="000000"/>
        </w:rPr>
        <w:t xml:space="preserve">factors </w:t>
      </w:r>
      <w:r w:rsidRPr="00002715">
        <w:rPr>
          <w:color w:val="000000"/>
        </w:rPr>
        <w:t>to the stakeholders are “What, Why and How” of the complete decision-making plan.</w:t>
      </w:r>
    </w:p>
    <w:p w:rsidR="00C02561" w:rsidRPr="00002715" w:rsidRDefault="002C5E23" w:rsidP="00002715">
      <w:pPr>
        <w:pBdr>
          <w:top w:val="nil"/>
          <w:left w:val="nil"/>
          <w:bottom w:val="nil"/>
          <w:right w:val="nil"/>
          <w:between w:val="nil"/>
        </w:pBdr>
        <w:spacing w:after="200" w:line="276" w:lineRule="auto"/>
        <w:contextualSpacing w:val="0"/>
        <w:rPr>
          <w:color w:val="000000"/>
        </w:rPr>
      </w:pPr>
      <w:r>
        <w:rPr>
          <w:b/>
          <w:color w:val="000000"/>
          <w:highlight w:val="white"/>
        </w:rPr>
        <w:t xml:space="preserve">The </w:t>
      </w:r>
      <w:r w:rsidR="00E036E7" w:rsidRPr="00002715">
        <w:rPr>
          <w:b/>
          <w:color w:val="000000"/>
          <w:highlight w:val="white"/>
        </w:rPr>
        <w:t>objective</w:t>
      </w:r>
      <w:r>
        <w:rPr>
          <w:b/>
          <w:color w:val="000000"/>
          <w:highlight w:val="white"/>
        </w:rPr>
        <w:t>s</w:t>
      </w:r>
      <w:r w:rsidR="00E036E7" w:rsidRPr="00002715">
        <w:rPr>
          <w:b/>
          <w:color w:val="000000"/>
          <w:highlight w:val="white"/>
        </w:rPr>
        <w:t>:</w:t>
      </w:r>
      <w:r w:rsidR="0095108E" w:rsidRPr="00002715">
        <w:rPr>
          <w:color w:val="000000"/>
          <w:highlight w:val="white"/>
        </w:rPr>
        <w:t xml:space="preserve"> </w:t>
      </w:r>
      <w:r w:rsidR="00C02561" w:rsidRPr="00002715">
        <w:rPr>
          <w:color w:val="000000"/>
        </w:rPr>
        <w:t xml:space="preserve">The organization has effectively encountered a gigantic achievement in the </w:t>
      </w:r>
      <w:r w:rsidR="00B55CEE" w:rsidRPr="00002715">
        <w:rPr>
          <w:color w:val="000000"/>
        </w:rPr>
        <w:t>meld</w:t>
      </w:r>
      <w:r w:rsidR="00C02561" w:rsidRPr="00002715">
        <w:rPr>
          <w:color w:val="000000"/>
        </w:rPr>
        <w:t xml:space="preserve"> business a few past </w:t>
      </w:r>
      <w:r w:rsidR="00946869" w:rsidRPr="00002715">
        <w:rPr>
          <w:color w:val="000000"/>
        </w:rPr>
        <w:t>years?</w:t>
      </w:r>
      <w:r w:rsidR="00C02561" w:rsidRPr="00002715">
        <w:rPr>
          <w:color w:val="000000"/>
        </w:rPr>
        <w:t xml:space="preserve"> Presently The essential target of the Burberry Plc is to open another </w:t>
      </w:r>
      <w:r w:rsidR="00B55CEE" w:rsidRPr="00002715">
        <w:rPr>
          <w:color w:val="000000"/>
        </w:rPr>
        <w:t>mould</w:t>
      </w:r>
      <w:r w:rsidR="00C02561" w:rsidRPr="00002715">
        <w:rPr>
          <w:color w:val="000000"/>
        </w:rPr>
        <w:t xml:space="preserve"> bequest. The new arrangement will inevitably assist the </w:t>
      </w:r>
      <w:r w:rsidR="007C0A10" w:rsidRPr="00002715">
        <w:rPr>
          <w:color w:val="000000"/>
        </w:rPr>
        <w:t>organization</w:t>
      </w:r>
      <w:r w:rsidR="008B4974">
        <w:rPr>
          <w:color w:val="000000"/>
        </w:rPr>
        <w:t xml:space="preserve"> </w:t>
      </w:r>
      <w:r w:rsidR="00C02561" w:rsidRPr="00002715">
        <w:rPr>
          <w:color w:val="000000"/>
        </w:rPr>
        <w:t>with increasing its income.</w:t>
      </w:r>
    </w:p>
    <w:p w:rsidR="00C02561" w:rsidRPr="00002715" w:rsidRDefault="002C5E23" w:rsidP="00002715">
      <w:pPr>
        <w:pBdr>
          <w:top w:val="nil"/>
          <w:left w:val="nil"/>
          <w:bottom w:val="nil"/>
          <w:right w:val="nil"/>
          <w:between w:val="nil"/>
        </w:pBdr>
        <w:spacing w:after="200" w:line="276" w:lineRule="auto"/>
        <w:contextualSpacing w:val="0"/>
        <w:rPr>
          <w:color w:val="000000"/>
        </w:rPr>
      </w:pPr>
      <w:r>
        <w:rPr>
          <w:b/>
          <w:color w:val="000000"/>
          <w:highlight w:val="white"/>
        </w:rPr>
        <w:t xml:space="preserve">The </w:t>
      </w:r>
      <w:r w:rsidR="0095108E" w:rsidRPr="00002715">
        <w:rPr>
          <w:b/>
          <w:color w:val="000000"/>
          <w:highlight w:val="white"/>
        </w:rPr>
        <w:t>importan</w:t>
      </w:r>
      <w:r w:rsidR="001307CE">
        <w:rPr>
          <w:b/>
          <w:color w:val="000000"/>
          <w:highlight w:val="white"/>
        </w:rPr>
        <w:t>ce of the objectives</w:t>
      </w:r>
      <w:r w:rsidR="0095108E" w:rsidRPr="00002715">
        <w:rPr>
          <w:b/>
          <w:color w:val="000000"/>
          <w:highlight w:val="white"/>
        </w:rPr>
        <w:t>:</w:t>
      </w:r>
      <w:r w:rsidR="0095108E" w:rsidRPr="00002715">
        <w:rPr>
          <w:color w:val="000000"/>
          <w:highlight w:val="white"/>
        </w:rPr>
        <w:t xml:space="preserve"> </w:t>
      </w:r>
      <w:r w:rsidR="00C02561" w:rsidRPr="00002715">
        <w:rPr>
          <w:color w:val="000000"/>
        </w:rPr>
        <w:t xml:space="preserve">In understanding to Songbird et al. (2015), clarifying the significance of the goals to the partners is critical to give the business a tremendous achievement. With the assistance of the clarifications, the partners will take essential activities advantageous for the </w:t>
      </w:r>
      <w:r w:rsidR="007C0A10" w:rsidRPr="00002715">
        <w:rPr>
          <w:color w:val="000000"/>
        </w:rPr>
        <w:t>organization</w:t>
      </w:r>
      <w:r w:rsidR="00C02561" w:rsidRPr="00002715">
        <w:rPr>
          <w:color w:val="000000"/>
        </w:rPr>
        <w:t>.</w:t>
      </w:r>
    </w:p>
    <w:p w:rsidR="00C02561" w:rsidRPr="00002715" w:rsidRDefault="001307CE" w:rsidP="00002715">
      <w:pPr>
        <w:pBdr>
          <w:top w:val="nil"/>
          <w:left w:val="nil"/>
          <w:bottom w:val="nil"/>
          <w:right w:val="nil"/>
          <w:between w:val="nil"/>
        </w:pBdr>
        <w:spacing w:after="200" w:line="276" w:lineRule="auto"/>
        <w:contextualSpacing w:val="0"/>
        <w:rPr>
          <w:color w:val="000000"/>
        </w:rPr>
      </w:pPr>
      <w:r>
        <w:rPr>
          <w:b/>
          <w:color w:val="000000"/>
          <w:highlight w:val="white"/>
        </w:rPr>
        <w:t>T</w:t>
      </w:r>
      <w:r w:rsidR="0095108E" w:rsidRPr="00002715">
        <w:rPr>
          <w:b/>
          <w:color w:val="000000"/>
          <w:highlight w:val="white"/>
        </w:rPr>
        <w:t>he</w:t>
      </w:r>
      <w:r>
        <w:rPr>
          <w:b/>
          <w:color w:val="000000"/>
          <w:highlight w:val="white"/>
        </w:rPr>
        <w:t xml:space="preserve"> company reached the </w:t>
      </w:r>
      <w:r w:rsidR="0095108E" w:rsidRPr="00002715">
        <w:rPr>
          <w:b/>
          <w:color w:val="000000"/>
          <w:highlight w:val="white"/>
        </w:rPr>
        <w:t>objectives:</w:t>
      </w:r>
      <w:r w:rsidR="002779C2" w:rsidRPr="00002715">
        <w:rPr>
          <w:color w:val="000000"/>
          <w:highlight w:val="white"/>
        </w:rPr>
        <w:t xml:space="preserve"> </w:t>
      </w:r>
      <w:bookmarkStart w:id="9" w:name="_4d34og8" w:colFirst="0" w:colLast="0"/>
      <w:bookmarkEnd w:id="9"/>
      <w:r w:rsidR="00C02561" w:rsidRPr="00002715">
        <w:rPr>
          <w:color w:val="000000"/>
        </w:rPr>
        <w:t>The partners need to know the procedure of usage and execution to assist the organization with opening another form business. The partners require the itemized correlation of the considerable number of arrangements and the best answer for the issues looked by the</w:t>
      </w:r>
      <w:r>
        <w:rPr>
          <w:color w:val="000000"/>
        </w:rPr>
        <w:t xml:space="preserve"> organisation. </w:t>
      </w:r>
      <w:r w:rsidR="00C02561" w:rsidRPr="00002715">
        <w:rPr>
          <w:color w:val="000000"/>
        </w:rPr>
        <w:t>The partners</w:t>
      </w:r>
      <w:r>
        <w:rPr>
          <w:color w:val="000000"/>
        </w:rPr>
        <w:t xml:space="preserve"> </w:t>
      </w:r>
      <w:r w:rsidR="00C02561" w:rsidRPr="00002715">
        <w:rPr>
          <w:color w:val="000000"/>
        </w:rPr>
        <w:t xml:space="preserve">of </w:t>
      </w:r>
      <w:r>
        <w:rPr>
          <w:color w:val="000000"/>
        </w:rPr>
        <w:t xml:space="preserve">the </w:t>
      </w:r>
      <w:r w:rsidR="007C0A10" w:rsidRPr="00002715">
        <w:rPr>
          <w:color w:val="000000"/>
        </w:rPr>
        <w:t>organization</w:t>
      </w:r>
      <w:r w:rsidR="00C02561" w:rsidRPr="00002715">
        <w:rPr>
          <w:color w:val="000000"/>
        </w:rPr>
        <w:t>s who may accomplish the objectives adequately.</w:t>
      </w:r>
    </w:p>
    <w:p w:rsidR="00946869" w:rsidRDefault="0095108E" w:rsidP="00946869">
      <w:pPr>
        <w:pBdr>
          <w:top w:val="nil"/>
          <w:left w:val="nil"/>
          <w:bottom w:val="nil"/>
          <w:right w:val="nil"/>
          <w:between w:val="nil"/>
        </w:pBdr>
        <w:spacing w:after="200" w:line="276" w:lineRule="auto"/>
        <w:contextualSpacing w:val="0"/>
        <w:rPr>
          <w:b/>
          <w:highlight w:val="white"/>
        </w:rPr>
      </w:pPr>
      <w:r w:rsidRPr="00002715">
        <w:rPr>
          <w:b/>
          <w:highlight w:val="white"/>
        </w:rPr>
        <w:t>Assessing</w:t>
      </w:r>
      <w:r w:rsidR="001307CE">
        <w:rPr>
          <w:b/>
          <w:highlight w:val="white"/>
        </w:rPr>
        <w:t xml:space="preserve"> and </w:t>
      </w:r>
      <w:r w:rsidRPr="00002715">
        <w:rPr>
          <w:b/>
          <w:highlight w:val="white"/>
        </w:rPr>
        <w:t xml:space="preserve">monitoring </w:t>
      </w:r>
      <w:r w:rsidR="001307CE">
        <w:rPr>
          <w:b/>
          <w:highlight w:val="white"/>
        </w:rPr>
        <w:t xml:space="preserve">the </w:t>
      </w:r>
      <w:r w:rsidRPr="00002715">
        <w:rPr>
          <w:b/>
          <w:highlight w:val="white"/>
        </w:rPr>
        <w:t xml:space="preserve">techniques </w:t>
      </w:r>
      <w:r w:rsidR="001307CE">
        <w:rPr>
          <w:b/>
          <w:highlight w:val="white"/>
        </w:rPr>
        <w:t xml:space="preserve">for the </w:t>
      </w:r>
      <w:r w:rsidRPr="00002715">
        <w:rPr>
          <w:b/>
          <w:highlight w:val="white"/>
        </w:rPr>
        <w:t xml:space="preserve">successful implementation </w:t>
      </w:r>
      <w:r w:rsidR="001307CE">
        <w:rPr>
          <w:b/>
          <w:highlight w:val="white"/>
        </w:rPr>
        <w:t xml:space="preserve">for the </w:t>
      </w:r>
      <w:r w:rsidRPr="00002715">
        <w:rPr>
          <w:b/>
          <w:highlight w:val="white"/>
        </w:rPr>
        <w:t>solution</w:t>
      </w:r>
      <w:r w:rsidR="001307CE">
        <w:rPr>
          <w:b/>
          <w:highlight w:val="white"/>
        </w:rPr>
        <w:t xml:space="preserve">: </w:t>
      </w:r>
    </w:p>
    <w:p w:rsidR="00946869" w:rsidRDefault="00C02561" w:rsidP="00946869">
      <w:pPr>
        <w:pBdr>
          <w:top w:val="nil"/>
          <w:left w:val="nil"/>
          <w:bottom w:val="nil"/>
          <w:right w:val="nil"/>
          <w:between w:val="nil"/>
        </w:pBdr>
        <w:spacing w:after="200" w:line="276" w:lineRule="auto"/>
        <w:contextualSpacing w:val="0"/>
        <w:rPr>
          <w:color w:val="000000"/>
        </w:rPr>
      </w:pPr>
      <w:r w:rsidRPr="00002715">
        <w:rPr>
          <w:color w:val="000000"/>
        </w:rPr>
        <w:t xml:space="preserve">Adjusted scorecard and "Money saving advantage Investigation" are two most vital methodologies of surveying and observing the basic leadership process. The Burberry Plc has chosen to embrace a Decent Scorecard which can help the </w:t>
      </w:r>
      <w:r w:rsidR="007C0A10" w:rsidRPr="00002715">
        <w:rPr>
          <w:color w:val="000000"/>
        </w:rPr>
        <w:t>organization</w:t>
      </w:r>
      <w:r w:rsidR="001307CE">
        <w:rPr>
          <w:color w:val="000000"/>
        </w:rPr>
        <w:t xml:space="preserve"> </w:t>
      </w:r>
      <w:r w:rsidRPr="00002715">
        <w:rPr>
          <w:color w:val="000000"/>
        </w:rPr>
        <w:t xml:space="preserve">in a few positive ways. According to Susskind and </w:t>
      </w:r>
      <w:proofErr w:type="spellStart"/>
      <w:r w:rsidRPr="00002715">
        <w:rPr>
          <w:color w:val="000000"/>
        </w:rPr>
        <w:t>Zaerpoor</w:t>
      </w:r>
      <w:proofErr w:type="spellEnd"/>
      <w:r w:rsidRPr="00002715">
        <w:rPr>
          <w:color w:val="000000"/>
        </w:rPr>
        <w:t xml:space="preserve"> (2017</w:t>
      </w:r>
      <w:r w:rsidR="001307CE">
        <w:rPr>
          <w:color w:val="000000"/>
        </w:rPr>
        <w:t>)</w:t>
      </w:r>
      <w:r w:rsidRPr="00002715">
        <w:rPr>
          <w:color w:val="000000"/>
        </w:rPr>
        <w:t xml:space="preserve">, the four most vital parts of the </w:t>
      </w:r>
      <w:r w:rsidR="007C0A10" w:rsidRPr="00002715">
        <w:rPr>
          <w:color w:val="000000"/>
        </w:rPr>
        <w:t>organization</w:t>
      </w:r>
      <w:r w:rsidR="001307CE">
        <w:rPr>
          <w:color w:val="000000"/>
        </w:rPr>
        <w:t xml:space="preserve"> </w:t>
      </w:r>
      <w:r w:rsidRPr="00002715">
        <w:rPr>
          <w:color w:val="000000"/>
        </w:rPr>
        <w:t xml:space="preserve">that are back, consumer loyalty, rivalry and generally speaking development lies under the scorecard. The harmony between these elements is useful for the </w:t>
      </w:r>
      <w:r w:rsidR="007C0A10" w:rsidRPr="00002715">
        <w:rPr>
          <w:color w:val="000000"/>
        </w:rPr>
        <w:t>organization</w:t>
      </w:r>
      <w:r w:rsidR="001307CE">
        <w:rPr>
          <w:color w:val="000000"/>
        </w:rPr>
        <w:t xml:space="preserve"> </w:t>
      </w:r>
      <w:r w:rsidRPr="00002715">
        <w:rPr>
          <w:color w:val="000000"/>
        </w:rPr>
        <w:t xml:space="preserve">to </w:t>
      </w:r>
      <w:r w:rsidR="001307CE" w:rsidRPr="00002715">
        <w:rPr>
          <w:color w:val="000000"/>
        </w:rPr>
        <w:t>opens</w:t>
      </w:r>
      <w:r w:rsidRPr="00002715">
        <w:rPr>
          <w:color w:val="000000"/>
        </w:rPr>
        <w:t xml:space="preserve"> another business. "Money saving advantage Investigation" likewise assesses the general spending plan of the basic leadership process and make the representatives to pursue the estimation entirely (Riggio and </w:t>
      </w:r>
      <w:proofErr w:type="spellStart"/>
      <w:r w:rsidRPr="00002715">
        <w:rPr>
          <w:color w:val="000000"/>
        </w:rPr>
        <w:t>Saggi</w:t>
      </w:r>
      <w:proofErr w:type="spellEnd"/>
      <w:r w:rsidRPr="00002715">
        <w:rPr>
          <w:color w:val="000000"/>
        </w:rPr>
        <w:t xml:space="preserve">, 2015). A fruitful observing procedure and additionally the looking into the process is exceptionally valuable to give the business a tremendous achievement. The administration of each </w:t>
      </w:r>
      <w:r w:rsidR="00EB73B0" w:rsidRPr="00002715">
        <w:rPr>
          <w:color w:val="000000"/>
        </w:rPr>
        <w:t>organization must</w:t>
      </w:r>
      <w:r w:rsidRPr="00002715">
        <w:rPr>
          <w:color w:val="000000"/>
        </w:rPr>
        <w:t xml:space="preserve"> concentrate on every one of the parts of basic leadership procedure to tackle the issues of the aggressive market and guarantee the achievement of the </w:t>
      </w:r>
      <w:r w:rsidR="007C0A10" w:rsidRPr="00002715">
        <w:rPr>
          <w:color w:val="000000"/>
        </w:rPr>
        <w:t>organization</w:t>
      </w:r>
      <w:r w:rsidR="001307CE">
        <w:rPr>
          <w:color w:val="000000"/>
        </w:rPr>
        <w:t>.</w:t>
      </w:r>
    </w:p>
    <w:p w:rsidR="00946869" w:rsidRDefault="0095108E" w:rsidP="00946869">
      <w:pPr>
        <w:pBdr>
          <w:top w:val="nil"/>
          <w:left w:val="nil"/>
          <w:bottom w:val="nil"/>
          <w:right w:val="nil"/>
          <w:between w:val="nil"/>
        </w:pBdr>
        <w:spacing w:after="200" w:line="276" w:lineRule="auto"/>
        <w:contextualSpacing w:val="0"/>
        <w:rPr>
          <w:b/>
          <w:highlight w:val="white"/>
        </w:rPr>
      </w:pPr>
      <w:r w:rsidRPr="00002715">
        <w:rPr>
          <w:b/>
          <w:highlight w:val="white"/>
        </w:rPr>
        <w:t>Conclusion</w:t>
      </w:r>
      <w:bookmarkStart w:id="10" w:name="_17dp8vu" w:colFirst="0" w:colLast="0"/>
      <w:bookmarkEnd w:id="10"/>
      <w:r w:rsidR="00163BDA">
        <w:rPr>
          <w:b/>
          <w:highlight w:val="white"/>
        </w:rPr>
        <w:t>:</w:t>
      </w:r>
    </w:p>
    <w:p w:rsidR="00C02561" w:rsidRPr="00946869" w:rsidRDefault="005E26A5" w:rsidP="00946869">
      <w:pPr>
        <w:pBdr>
          <w:top w:val="nil"/>
          <w:left w:val="nil"/>
          <w:bottom w:val="nil"/>
          <w:right w:val="nil"/>
          <w:between w:val="nil"/>
        </w:pBdr>
        <w:spacing w:after="200" w:line="276" w:lineRule="auto"/>
        <w:contextualSpacing w:val="0"/>
        <w:rPr>
          <w:b/>
          <w:highlight w:val="white"/>
        </w:rPr>
      </w:pPr>
      <w:r w:rsidRPr="00002715">
        <w:rPr>
          <w:color w:val="000000"/>
        </w:rPr>
        <w:t xml:space="preserve">To get the achievement of the business, basic leadership process is the chief angle for any business </w:t>
      </w:r>
      <w:r w:rsidR="007C0A10" w:rsidRPr="00002715">
        <w:rPr>
          <w:color w:val="000000"/>
        </w:rPr>
        <w:t>organization</w:t>
      </w:r>
      <w:r w:rsidRPr="00002715">
        <w:rPr>
          <w:color w:val="000000"/>
        </w:rPr>
        <w:t xml:space="preserve">. In the wake of talking about the above report, one can state that without basic leadership process </w:t>
      </w:r>
      <w:r w:rsidR="007C0A10" w:rsidRPr="00002715">
        <w:rPr>
          <w:color w:val="000000"/>
        </w:rPr>
        <w:t>organization</w:t>
      </w:r>
      <w:r w:rsidR="003A6785">
        <w:rPr>
          <w:color w:val="000000"/>
        </w:rPr>
        <w:t xml:space="preserve"> </w:t>
      </w:r>
      <w:r w:rsidRPr="00002715">
        <w:rPr>
          <w:color w:val="000000"/>
        </w:rPr>
        <w:t>won't have the capacity to take care of any issue and that issue may prompt the disappointment of the business. The above investigation has an itemized discourse on the different parts of the basic leadership process and the assessment procedure embraced by the Burberry Plc for alleviating the issues of the focused market. The procedure of assessment incorporates Matched Examination Investigation which is the most ideal method for assessment. The examination likewise has an impression of the execution plan of the basic leadership process, strict calendar and the procedures for accomplishing the objectives in a nitty gritty way. At long last, the investigation finishes up with the observing procedure and inspecting process and their significance in the basic leadership and critical thinking.</w:t>
      </w:r>
    </w:p>
    <w:p w:rsidR="00EB73B0" w:rsidRPr="00EB73B0" w:rsidRDefault="00EB73B0" w:rsidP="00EB73B0"/>
    <w:p w:rsidR="00931380" w:rsidRPr="00002715" w:rsidRDefault="0095108E" w:rsidP="00002715">
      <w:pPr>
        <w:pStyle w:val="Heading1"/>
        <w:spacing w:line="276" w:lineRule="auto"/>
        <w:contextualSpacing w:val="0"/>
        <w:rPr>
          <w:rFonts w:ascii="Times New Roman" w:hAnsi="Times New Roman" w:cs="Times New Roman"/>
          <w:b/>
          <w:color w:val="auto"/>
          <w:sz w:val="24"/>
          <w:szCs w:val="24"/>
          <w:highlight w:val="white"/>
        </w:rPr>
      </w:pPr>
      <w:r w:rsidRPr="00002715">
        <w:rPr>
          <w:rFonts w:ascii="Times New Roman" w:hAnsi="Times New Roman" w:cs="Times New Roman"/>
          <w:b/>
          <w:color w:val="auto"/>
          <w:sz w:val="24"/>
          <w:szCs w:val="24"/>
          <w:highlight w:val="white"/>
        </w:rPr>
        <w:t>Reference</w:t>
      </w:r>
    </w:p>
    <w:p w:rsidR="00931380" w:rsidRPr="00002715" w:rsidRDefault="00931380" w:rsidP="00002715">
      <w:pPr>
        <w:spacing w:line="276" w:lineRule="auto"/>
        <w:contextualSpacing w:val="0"/>
        <w:rPr>
          <w:b/>
          <w:highlight w:val="white"/>
        </w:rPr>
      </w:pPr>
    </w:p>
    <w:p w:rsidR="00931380" w:rsidRDefault="0095108E" w:rsidP="00002715">
      <w:pPr>
        <w:spacing w:line="276" w:lineRule="auto"/>
        <w:contextualSpacing w:val="0"/>
        <w:rPr>
          <w:highlight w:val="white"/>
        </w:rPr>
      </w:pPr>
      <w:proofErr w:type="spellStart"/>
      <w:r w:rsidRPr="00002715">
        <w:rPr>
          <w:highlight w:val="white"/>
        </w:rPr>
        <w:t>Bardach</w:t>
      </w:r>
      <w:proofErr w:type="spellEnd"/>
      <w:r w:rsidRPr="00002715">
        <w:rPr>
          <w:highlight w:val="white"/>
        </w:rPr>
        <w:t xml:space="preserve">, E. and </w:t>
      </w:r>
      <w:proofErr w:type="spellStart"/>
      <w:r w:rsidRPr="00002715">
        <w:rPr>
          <w:highlight w:val="white"/>
        </w:rPr>
        <w:t>Patashnik</w:t>
      </w:r>
      <w:proofErr w:type="spellEnd"/>
      <w:r w:rsidRPr="00002715">
        <w:rPr>
          <w:highlight w:val="white"/>
        </w:rPr>
        <w:t xml:space="preserve">, E.M., (2015). </w:t>
      </w:r>
      <w:r w:rsidRPr="00002715">
        <w:rPr>
          <w:i/>
          <w:highlight w:val="white"/>
        </w:rPr>
        <w:t>A practical guide for policy analysis: The eightfold path to more effective problem solving</w:t>
      </w:r>
      <w:r w:rsidRPr="00002715">
        <w:rPr>
          <w:highlight w:val="white"/>
        </w:rPr>
        <w:t>. Eds. 1st Washington: CQ press.</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Battisti, C. and </w:t>
      </w:r>
      <w:proofErr w:type="spellStart"/>
      <w:r w:rsidRPr="00002715">
        <w:rPr>
          <w:highlight w:val="white"/>
        </w:rPr>
        <w:t>Amori</w:t>
      </w:r>
      <w:proofErr w:type="spellEnd"/>
      <w:r w:rsidRPr="00002715">
        <w:rPr>
          <w:highlight w:val="white"/>
        </w:rPr>
        <w:t xml:space="preserve">, G., (2016). Problem solving and decision-making in project management of problematic wildlife: a review of some approaches and conceptual tools. In </w:t>
      </w:r>
      <w:r w:rsidRPr="00002715">
        <w:rPr>
          <w:i/>
          <w:highlight w:val="white"/>
        </w:rPr>
        <w:t>Problematic Wildlife</w:t>
      </w:r>
      <w:r w:rsidRPr="00002715">
        <w:rPr>
          <w:highlight w:val="white"/>
        </w:rPr>
        <w:t>. Eds.3rd New York City: Springer, Cham.</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Biswas, P., </w:t>
      </w:r>
      <w:proofErr w:type="spellStart"/>
      <w:r w:rsidRPr="00002715">
        <w:rPr>
          <w:highlight w:val="white"/>
        </w:rPr>
        <w:t>Pramanik</w:t>
      </w:r>
      <w:proofErr w:type="spellEnd"/>
      <w:r w:rsidRPr="00002715">
        <w:rPr>
          <w:highlight w:val="white"/>
        </w:rPr>
        <w:t xml:space="preserve">, S. and </w:t>
      </w:r>
      <w:proofErr w:type="spellStart"/>
      <w:r w:rsidRPr="00002715">
        <w:rPr>
          <w:highlight w:val="white"/>
        </w:rPr>
        <w:t>Giri</w:t>
      </w:r>
      <w:proofErr w:type="spellEnd"/>
      <w:r w:rsidRPr="00002715">
        <w:rPr>
          <w:highlight w:val="white"/>
        </w:rPr>
        <w:t xml:space="preserve">, B.C., (2016). TOPSIS method for multi-attribute group decision-making under single-valued </w:t>
      </w:r>
      <w:proofErr w:type="spellStart"/>
      <w:r w:rsidRPr="00002715">
        <w:rPr>
          <w:highlight w:val="white"/>
        </w:rPr>
        <w:t>neutrosophic</w:t>
      </w:r>
      <w:proofErr w:type="spellEnd"/>
      <w:r w:rsidRPr="00002715">
        <w:rPr>
          <w:highlight w:val="white"/>
        </w:rPr>
        <w:t xml:space="preserve"> environment. </w:t>
      </w:r>
      <w:r w:rsidRPr="00002715">
        <w:rPr>
          <w:i/>
          <w:highlight w:val="white"/>
        </w:rPr>
        <w:t>Neural computing and Applications</w:t>
      </w:r>
      <w:r w:rsidRPr="00002715">
        <w:rPr>
          <w:highlight w:val="white"/>
        </w:rPr>
        <w:t>, 27(3), pp.727-737.</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Burberryplc.com/</w:t>
      </w:r>
      <w:proofErr w:type="spellStart"/>
      <w:r w:rsidRPr="00002715">
        <w:rPr>
          <w:highlight w:val="white"/>
        </w:rPr>
        <w:t>en</w:t>
      </w:r>
      <w:proofErr w:type="spellEnd"/>
      <w:r w:rsidRPr="00002715">
        <w:rPr>
          <w:highlight w:val="white"/>
        </w:rPr>
        <w:t xml:space="preserve"> (2018) viewed on 12th July 2018 Burberry Group plc </w:t>
      </w:r>
      <w:hyperlink r:id="rId8" w:history="1">
        <w:r w:rsidR="003A6785" w:rsidRPr="00730767">
          <w:rPr>
            <w:rStyle w:val="Hyperlink"/>
            <w:highlight w:val="white"/>
          </w:rPr>
          <w:t>https://www.burberryplc.com/en/index.html</w:t>
        </w:r>
      </w:hyperlink>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Chisholm, R., 2017. </w:t>
      </w:r>
      <w:r w:rsidRPr="00002715">
        <w:rPr>
          <w:i/>
          <w:highlight w:val="white"/>
        </w:rPr>
        <w:t>Interorganizational decision making</w:t>
      </w:r>
      <w:r w:rsidRPr="00002715">
        <w:rPr>
          <w:highlight w:val="white"/>
        </w:rPr>
        <w:t>. Ed. 1st Abingdon: Routledge.</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Garg, H., (2016). A novel accuracy function under interval-valued Pythagorean fuzzy environment for solving multicriteria decision making problem. </w:t>
      </w:r>
      <w:r w:rsidRPr="00002715">
        <w:rPr>
          <w:i/>
          <w:highlight w:val="white"/>
        </w:rPr>
        <w:t>Journal of Intelligent &amp; Fuzzy Systems</w:t>
      </w:r>
      <w:r w:rsidRPr="00002715">
        <w:rPr>
          <w:highlight w:val="white"/>
        </w:rPr>
        <w:t>, 31(1), pp.529-540.</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Hesse, F., Care, E., </w:t>
      </w:r>
      <w:proofErr w:type="spellStart"/>
      <w:r w:rsidRPr="00002715">
        <w:rPr>
          <w:highlight w:val="white"/>
        </w:rPr>
        <w:t>Buder</w:t>
      </w:r>
      <w:proofErr w:type="spellEnd"/>
      <w:r w:rsidRPr="00002715">
        <w:rPr>
          <w:highlight w:val="white"/>
        </w:rPr>
        <w:t xml:space="preserve">, J., </w:t>
      </w:r>
      <w:proofErr w:type="spellStart"/>
      <w:r w:rsidRPr="00002715">
        <w:rPr>
          <w:highlight w:val="white"/>
        </w:rPr>
        <w:t>Sassenberg</w:t>
      </w:r>
      <w:proofErr w:type="spellEnd"/>
      <w:r w:rsidRPr="00002715">
        <w:rPr>
          <w:highlight w:val="white"/>
        </w:rPr>
        <w:t xml:space="preserve">, K. and Griffin, P., (2015). A framework for teachable collaborative </w:t>
      </w:r>
      <w:proofErr w:type="gramStart"/>
      <w:r w:rsidRPr="00002715">
        <w:rPr>
          <w:highlight w:val="white"/>
        </w:rPr>
        <w:t>problem solving</w:t>
      </w:r>
      <w:proofErr w:type="gramEnd"/>
      <w:r w:rsidRPr="00002715">
        <w:rPr>
          <w:highlight w:val="white"/>
        </w:rPr>
        <w:t xml:space="preserve"> skills. In </w:t>
      </w:r>
      <w:r w:rsidRPr="00002715">
        <w:rPr>
          <w:i/>
          <w:highlight w:val="white"/>
        </w:rPr>
        <w:t>Assessment and teaching of 21st century skills</w:t>
      </w:r>
      <w:r w:rsidRPr="00002715">
        <w:rPr>
          <w:highlight w:val="white"/>
        </w:rPr>
        <w:t>. Eds. 2nd New York City: Springer, Dordrecht.</w:t>
      </w:r>
    </w:p>
    <w:p w:rsidR="003A6785" w:rsidRPr="00002715" w:rsidRDefault="003A6785" w:rsidP="00002715">
      <w:pPr>
        <w:spacing w:line="276" w:lineRule="auto"/>
        <w:contextualSpacing w:val="0"/>
        <w:rPr>
          <w:b/>
          <w:highlight w:val="white"/>
        </w:rPr>
      </w:pPr>
    </w:p>
    <w:p w:rsidR="00931380" w:rsidRPr="00002715" w:rsidRDefault="0095108E" w:rsidP="00002715">
      <w:pPr>
        <w:spacing w:line="276" w:lineRule="auto"/>
        <w:contextualSpacing w:val="0"/>
        <w:rPr>
          <w:b/>
          <w:i/>
          <w:highlight w:val="white"/>
        </w:rPr>
      </w:pPr>
      <w:proofErr w:type="spellStart"/>
      <w:r w:rsidRPr="00002715">
        <w:rPr>
          <w:highlight w:val="white"/>
        </w:rPr>
        <w:t>Kanj</w:t>
      </w:r>
      <w:proofErr w:type="spellEnd"/>
      <w:r w:rsidRPr="00002715">
        <w:rPr>
          <w:highlight w:val="white"/>
        </w:rPr>
        <w:t xml:space="preserve">, B.M., (2015). </w:t>
      </w:r>
      <w:r w:rsidRPr="00002715">
        <w:rPr>
          <w:i/>
          <w:highlight w:val="white"/>
        </w:rPr>
        <w:t xml:space="preserve">Problem solving and decision making. </w:t>
      </w:r>
      <w:r w:rsidRPr="00002715">
        <w:rPr>
          <w:highlight w:val="white"/>
        </w:rPr>
        <w:t>Ed. 1st Abingdon: Routledge.</w:t>
      </w:r>
    </w:p>
    <w:p w:rsidR="00931380" w:rsidRDefault="0095108E" w:rsidP="00002715">
      <w:pPr>
        <w:spacing w:line="276" w:lineRule="auto"/>
        <w:contextualSpacing w:val="0"/>
        <w:rPr>
          <w:highlight w:val="white"/>
        </w:rPr>
      </w:pPr>
      <w:proofErr w:type="spellStart"/>
      <w:r w:rsidRPr="00002715">
        <w:rPr>
          <w:highlight w:val="white"/>
        </w:rPr>
        <w:t>Kaydalova</w:t>
      </w:r>
      <w:proofErr w:type="spellEnd"/>
      <w:r w:rsidRPr="00002715">
        <w:rPr>
          <w:highlight w:val="white"/>
        </w:rPr>
        <w:t xml:space="preserve">, A.V. and </w:t>
      </w:r>
      <w:proofErr w:type="spellStart"/>
      <w:r w:rsidRPr="00002715">
        <w:rPr>
          <w:highlight w:val="white"/>
        </w:rPr>
        <w:t>Kanzh</w:t>
      </w:r>
      <w:proofErr w:type="spellEnd"/>
      <w:r w:rsidRPr="00002715">
        <w:rPr>
          <w:highlight w:val="white"/>
        </w:rPr>
        <w:t xml:space="preserve">, B.M., (2014). Problem solving and decision making. Eds. 1st Washington: CQ press. </w:t>
      </w:r>
    </w:p>
    <w:p w:rsidR="003A6785" w:rsidRPr="00002715" w:rsidRDefault="003A6785" w:rsidP="00002715">
      <w:pPr>
        <w:spacing w:line="276" w:lineRule="auto"/>
        <w:contextualSpacing w:val="0"/>
        <w:rPr>
          <w:b/>
          <w:highlight w:val="white"/>
        </w:rPr>
      </w:pPr>
    </w:p>
    <w:p w:rsidR="00931380" w:rsidRDefault="0095108E" w:rsidP="00002715">
      <w:pPr>
        <w:spacing w:line="276" w:lineRule="auto"/>
        <w:contextualSpacing w:val="0"/>
        <w:rPr>
          <w:highlight w:val="white"/>
        </w:rPr>
      </w:pPr>
      <w:r w:rsidRPr="00002715">
        <w:rPr>
          <w:highlight w:val="white"/>
        </w:rPr>
        <w:t xml:space="preserve">Kumar, A., </w:t>
      </w:r>
      <w:proofErr w:type="spellStart"/>
      <w:r w:rsidRPr="00002715">
        <w:rPr>
          <w:highlight w:val="white"/>
        </w:rPr>
        <w:t>Sah</w:t>
      </w:r>
      <w:proofErr w:type="spellEnd"/>
      <w:r w:rsidRPr="00002715">
        <w:rPr>
          <w:highlight w:val="white"/>
        </w:rPr>
        <w:t>, B., Singh, A.R., Deng, Y., He, X., Kumar, P. and Bansal, R.C., (2017). A review of multi criteria decision making (MCDM) towards sustainable renewable energy development. </w:t>
      </w:r>
      <w:r w:rsidRPr="00002715">
        <w:rPr>
          <w:i/>
          <w:highlight w:val="white"/>
        </w:rPr>
        <w:t>Renewable and Sustainable Energy Reviews</w:t>
      </w:r>
      <w:r w:rsidRPr="00002715">
        <w:rPr>
          <w:highlight w:val="white"/>
        </w:rPr>
        <w:t>, 69(5), pp.596-609.</w:t>
      </w:r>
    </w:p>
    <w:p w:rsidR="003A6785" w:rsidRPr="00002715" w:rsidRDefault="003A6785" w:rsidP="00002715">
      <w:pPr>
        <w:spacing w:line="276" w:lineRule="auto"/>
        <w:contextualSpacing w:val="0"/>
        <w:rPr>
          <w:b/>
          <w:highlight w:val="white"/>
        </w:rPr>
      </w:pPr>
    </w:p>
    <w:p w:rsidR="00931380" w:rsidRDefault="0095108E" w:rsidP="00002715">
      <w:pPr>
        <w:pBdr>
          <w:top w:val="nil"/>
          <w:left w:val="nil"/>
          <w:bottom w:val="nil"/>
          <w:right w:val="nil"/>
          <w:between w:val="nil"/>
        </w:pBdr>
        <w:spacing w:line="276" w:lineRule="auto"/>
        <w:contextualSpacing w:val="0"/>
        <w:rPr>
          <w:color w:val="000000"/>
          <w:highlight w:val="white"/>
        </w:rPr>
      </w:pPr>
      <w:r w:rsidRPr="00002715">
        <w:rPr>
          <w:color w:val="000000"/>
          <w:highlight w:val="white"/>
        </w:rPr>
        <w:t xml:space="preserve">Li, S., (2015). </w:t>
      </w:r>
      <w:r w:rsidRPr="00002715">
        <w:rPr>
          <w:i/>
          <w:color w:val="000000"/>
          <w:highlight w:val="white"/>
        </w:rPr>
        <w:t>Keynote: Hybrid Intelligent Models and Systems for Problem Solving and Decision Making in the Digital Ag</w:t>
      </w:r>
      <w:r w:rsidRPr="00002715">
        <w:rPr>
          <w:color w:val="000000"/>
          <w:highlight w:val="white"/>
        </w:rPr>
        <w:t>e. Ed. 2</w:t>
      </w:r>
      <w:r w:rsidR="00163BDA" w:rsidRPr="00002715">
        <w:rPr>
          <w:color w:val="000000"/>
          <w:highlight w:val="white"/>
        </w:rPr>
        <w:t>nd Abingdon</w:t>
      </w:r>
      <w:r w:rsidRPr="00002715">
        <w:rPr>
          <w:color w:val="000000"/>
          <w:highlight w:val="white"/>
        </w:rPr>
        <w:t>: Routledge.</w:t>
      </w:r>
    </w:p>
    <w:p w:rsidR="003A6785" w:rsidRPr="00002715" w:rsidRDefault="003A6785" w:rsidP="00002715">
      <w:pPr>
        <w:pBdr>
          <w:top w:val="nil"/>
          <w:left w:val="nil"/>
          <w:bottom w:val="nil"/>
          <w:right w:val="nil"/>
          <w:between w:val="nil"/>
        </w:pBdr>
        <w:spacing w:line="276" w:lineRule="auto"/>
        <w:contextualSpacing w:val="0"/>
        <w:rPr>
          <w:b/>
          <w:color w:val="000000"/>
          <w:highlight w:val="white"/>
        </w:rPr>
      </w:pPr>
    </w:p>
    <w:p w:rsidR="00931380" w:rsidRPr="00002715" w:rsidRDefault="0095108E" w:rsidP="00002715">
      <w:pPr>
        <w:pBdr>
          <w:top w:val="nil"/>
          <w:left w:val="nil"/>
          <w:bottom w:val="nil"/>
          <w:right w:val="nil"/>
          <w:between w:val="nil"/>
        </w:pBdr>
        <w:shd w:val="clear" w:color="auto" w:fill="FFFFFF"/>
        <w:spacing w:line="276" w:lineRule="auto"/>
        <w:contextualSpacing w:val="0"/>
        <w:rPr>
          <w:b/>
          <w:color w:val="000000"/>
        </w:rPr>
      </w:pPr>
      <w:r w:rsidRPr="00002715">
        <w:rPr>
          <w:color w:val="000000"/>
          <w:highlight w:val="white"/>
        </w:rPr>
        <w:t>Liu, H.C., You, J.X., Lu, C. and Chen, Y.Z., (2015). Evaluating health-care waste treatment technologies using a hybrid multi-</w:t>
      </w:r>
      <w:r w:rsidR="00163BDA" w:rsidRPr="00002715">
        <w:rPr>
          <w:color w:val="000000"/>
          <w:highlight w:val="white"/>
        </w:rPr>
        <w:t>criteria decision-making</w:t>
      </w:r>
      <w:r w:rsidRPr="00002715">
        <w:rPr>
          <w:color w:val="000000"/>
          <w:highlight w:val="white"/>
        </w:rPr>
        <w:t xml:space="preserve"> model. </w:t>
      </w:r>
      <w:r w:rsidRPr="00002715">
        <w:rPr>
          <w:i/>
          <w:color w:val="000000"/>
          <w:highlight w:val="white"/>
        </w:rPr>
        <w:t>Renewable and Sustainable Energy Reviews</w:t>
      </w:r>
      <w:r w:rsidRPr="00002715">
        <w:rPr>
          <w:color w:val="000000"/>
          <w:highlight w:val="white"/>
        </w:rPr>
        <w:t>, 41(4), pp.932-942.</w:t>
      </w:r>
    </w:p>
    <w:p w:rsidR="00931380" w:rsidRPr="00002715" w:rsidRDefault="00931380" w:rsidP="00002715">
      <w:pPr>
        <w:spacing w:line="276" w:lineRule="auto"/>
        <w:contextualSpacing w:val="0"/>
      </w:pPr>
    </w:p>
    <w:sectPr w:rsidR="00931380" w:rsidRPr="0000271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71E6" w:rsidRDefault="00F771E6" w:rsidP="006408C0">
      <w:r>
        <w:separator/>
      </w:r>
    </w:p>
  </w:endnote>
  <w:endnote w:type="continuationSeparator" w:id="0">
    <w:p w:rsidR="00F771E6" w:rsidRDefault="00F771E6" w:rsidP="00640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2979608"/>
      <w:docPartObj>
        <w:docPartGallery w:val="Page Numbers (Bottom of Page)"/>
        <w:docPartUnique/>
      </w:docPartObj>
    </w:sdtPr>
    <w:sdtEndPr>
      <w:rPr>
        <w:noProof/>
      </w:rPr>
    </w:sdtEndPr>
    <w:sdtContent>
      <w:p w:rsidR="006408C0" w:rsidRDefault="006408C0">
        <w:pPr>
          <w:pStyle w:val="Footer"/>
          <w:jc w:val="right"/>
        </w:pPr>
        <w:r>
          <w:fldChar w:fldCharType="begin"/>
        </w:r>
        <w:r>
          <w:instrText xml:space="preserve"> PAGE   \* MERGEFORMAT </w:instrText>
        </w:r>
        <w:r>
          <w:fldChar w:fldCharType="separate"/>
        </w:r>
        <w:r w:rsidR="007C0A10">
          <w:rPr>
            <w:noProof/>
          </w:rPr>
          <w:t>2</w:t>
        </w:r>
        <w:r>
          <w:rPr>
            <w:noProof/>
          </w:rPr>
          <w:fldChar w:fldCharType="end"/>
        </w:r>
      </w:p>
    </w:sdtContent>
  </w:sdt>
  <w:p w:rsidR="006408C0" w:rsidRDefault="00640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71E6" w:rsidRDefault="00F771E6" w:rsidP="006408C0">
      <w:r>
        <w:separator/>
      </w:r>
    </w:p>
  </w:footnote>
  <w:footnote w:type="continuationSeparator" w:id="0">
    <w:p w:rsidR="00F771E6" w:rsidRDefault="00F771E6" w:rsidP="006408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0DEF9"/>
    <w:multiLevelType w:val="hybridMultilevel"/>
    <w:tmpl w:val="00000000"/>
    <w:lvl w:ilvl="0" w:tplc="ACFA7CE6">
      <w:start w:val="1"/>
      <w:numFmt w:val="bullet"/>
      <w:lvlText w:val="●"/>
      <w:lvlJc w:val="left"/>
      <w:pPr>
        <w:ind w:left="720" w:hanging="360"/>
      </w:pPr>
      <w:rPr>
        <w:u w:val="none"/>
      </w:rPr>
    </w:lvl>
    <w:lvl w:ilvl="1" w:tplc="E3EC6F96">
      <w:start w:val="1"/>
      <w:numFmt w:val="bullet"/>
      <w:lvlText w:val="○"/>
      <w:lvlJc w:val="left"/>
      <w:pPr>
        <w:ind w:left="1440" w:hanging="360"/>
      </w:pPr>
      <w:rPr>
        <w:u w:val="none"/>
      </w:rPr>
    </w:lvl>
    <w:lvl w:ilvl="2" w:tplc="608C6DEC">
      <w:start w:val="1"/>
      <w:numFmt w:val="bullet"/>
      <w:lvlText w:val="■"/>
      <w:lvlJc w:val="left"/>
      <w:pPr>
        <w:ind w:left="2160" w:hanging="360"/>
      </w:pPr>
      <w:rPr>
        <w:u w:val="none"/>
      </w:rPr>
    </w:lvl>
    <w:lvl w:ilvl="3" w:tplc="5D1EA6EC">
      <w:start w:val="1"/>
      <w:numFmt w:val="bullet"/>
      <w:lvlText w:val="●"/>
      <w:lvlJc w:val="left"/>
      <w:pPr>
        <w:ind w:left="2880" w:hanging="360"/>
      </w:pPr>
      <w:rPr>
        <w:u w:val="none"/>
      </w:rPr>
    </w:lvl>
    <w:lvl w:ilvl="4" w:tplc="1E88BF66">
      <w:start w:val="1"/>
      <w:numFmt w:val="bullet"/>
      <w:lvlText w:val="○"/>
      <w:lvlJc w:val="left"/>
      <w:pPr>
        <w:ind w:left="3600" w:hanging="360"/>
      </w:pPr>
      <w:rPr>
        <w:u w:val="none"/>
      </w:rPr>
    </w:lvl>
    <w:lvl w:ilvl="5" w:tplc="4B7C2300">
      <w:start w:val="1"/>
      <w:numFmt w:val="bullet"/>
      <w:lvlText w:val="■"/>
      <w:lvlJc w:val="left"/>
      <w:pPr>
        <w:ind w:left="4320" w:hanging="360"/>
      </w:pPr>
      <w:rPr>
        <w:u w:val="none"/>
      </w:rPr>
    </w:lvl>
    <w:lvl w:ilvl="6" w:tplc="0E78623E">
      <w:start w:val="1"/>
      <w:numFmt w:val="bullet"/>
      <w:lvlText w:val="●"/>
      <w:lvlJc w:val="left"/>
      <w:pPr>
        <w:ind w:left="5040" w:hanging="360"/>
      </w:pPr>
      <w:rPr>
        <w:u w:val="none"/>
      </w:rPr>
    </w:lvl>
    <w:lvl w:ilvl="7" w:tplc="7D8E398E">
      <w:start w:val="1"/>
      <w:numFmt w:val="bullet"/>
      <w:lvlText w:val="○"/>
      <w:lvlJc w:val="left"/>
      <w:pPr>
        <w:ind w:left="5760" w:hanging="360"/>
      </w:pPr>
      <w:rPr>
        <w:u w:val="none"/>
      </w:rPr>
    </w:lvl>
    <w:lvl w:ilvl="8" w:tplc="90466370">
      <w:start w:val="1"/>
      <w:numFmt w:val="bullet"/>
      <w:lvlText w:val="■"/>
      <w:lvlJc w:val="left"/>
      <w:pPr>
        <w:ind w:left="6480" w:hanging="360"/>
      </w:pPr>
      <w:rPr>
        <w:u w:val="none"/>
      </w:rPr>
    </w:lvl>
  </w:abstractNum>
  <w:abstractNum w:abstractNumId="1" w15:restartNumberingAfterBreak="0">
    <w:nsid w:val="708E3FC7"/>
    <w:multiLevelType w:val="multilevel"/>
    <w:tmpl w:val="CEF07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31380"/>
    <w:rsid w:val="00002715"/>
    <w:rsid w:val="0001120E"/>
    <w:rsid w:val="0001293F"/>
    <w:rsid w:val="00023E3D"/>
    <w:rsid w:val="00035AE2"/>
    <w:rsid w:val="000377CA"/>
    <w:rsid w:val="00062E87"/>
    <w:rsid w:val="00065EBB"/>
    <w:rsid w:val="000666E4"/>
    <w:rsid w:val="000768C0"/>
    <w:rsid w:val="000C1D24"/>
    <w:rsid w:val="000C769C"/>
    <w:rsid w:val="000E3C1A"/>
    <w:rsid w:val="000E70C2"/>
    <w:rsid w:val="0011065D"/>
    <w:rsid w:val="0011281A"/>
    <w:rsid w:val="00125E50"/>
    <w:rsid w:val="001307CE"/>
    <w:rsid w:val="001620B1"/>
    <w:rsid w:val="00163BDA"/>
    <w:rsid w:val="00164662"/>
    <w:rsid w:val="00170417"/>
    <w:rsid w:val="00192E72"/>
    <w:rsid w:val="001A0F53"/>
    <w:rsid w:val="001A5B64"/>
    <w:rsid w:val="001A73C2"/>
    <w:rsid w:val="001B6F96"/>
    <w:rsid w:val="001B7FFE"/>
    <w:rsid w:val="001D6B52"/>
    <w:rsid w:val="001E226B"/>
    <w:rsid w:val="001F4D77"/>
    <w:rsid w:val="002061BE"/>
    <w:rsid w:val="002138B4"/>
    <w:rsid w:val="002206FE"/>
    <w:rsid w:val="00240F26"/>
    <w:rsid w:val="002779C2"/>
    <w:rsid w:val="00287BD8"/>
    <w:rsid w:val="00295AA5"/>
    <w:rsid w:val="00295FB3"/>
    <w:rsid w:val="002A0A06"/>
    <w:rsid w:val="002A48B4"/>
    <w:rsid w:val="002C54B6"/>
    <w:rsid w:val="002C5E23"/>
    <w:rsid w:val="002D5880"/>
    <w:rsid w:val="002F6561"/>
    <w:rsid w:val="003129CE"/>
    <w:rsid w:val="00323972"/>
    <w:rsid w:val="00346B86"/>
    <w:rsid w:val="003629AC"/>
    <w:rsid w:val="003812A5"/>
    <w:rsid w:val="003A4A91"/>
    <w:rsid w:val="003A6785"/>
    <w:rsid w:val="003E6A99"/>
    <w:rsid w:val="004025AA"/>
    <w:rsid w:val="004051D4"/>
    <w:rsid w:val="00425F87"/>
    <w:rsid w:val="004267DE"/>
    <w:rsid w:val="00431363"/>
    <w:rsid w:val="00432AF1"/>
    <w:rsid w:val="00436F3C"/>
    <w:rsid w:val="004501F7"/>
    <w:rsid w:val="00456C9D"/>
    <w:rsid w:val="004D0E1E"/>
    <w:rsid w:val="004D2441"/>
    <w:rsid w:val="004D7D78"/>
    <w:rsid w:val="00514109"/>
    <w:rsid w:val="00530AE8"/>
    <w:rsid w:val="00546BDF"/>
    <w:rsid w:val="00547D6C"/>
    <w:rsid w:val="005542FB"/>
    <w:rsid w:val="00570CA1"/>
    <w:rsid w:val="00571662"/>
    <w:rsid w:val="00571C03"/>
    <w:rsid w:val="00594E6D"/>
    <w:rsid w:val="00594F64"/>
    <w:rsid w:val="005C198C"/>
    <w:rsid w:val="005D7537"/>
    <w:rsid w:val="005E26A5"/>
    <w:rsid w:val="005F24D9"/>
    <w:rsid w:val="006402AC"/>
    <w:rsid w:val="006408C0"/>
    <w:rsid w:val="006607F1"/>
    <w:rsid w:val="00660A31"/>
    <w:rsid w:val="006848FF"/>
    <w:rsid w:val="00692F64"/>
    <w:rsid w:val="006D1C21"/>
    <w:rsid w:val="006D5CC2"/>
    <w:rsid w:val="006E414B"/>
    <w:rsid w:val="007009AC"/>
    <w:rsid w:val="007118D6"/>
    <w:rsid w:val="00720CDC"/>
    <w:rsid w:val="007309BB"/>
    <w:rsid w:val="00742AD7"/>
    <w:rsid w:val="00787BA6"/>
    <w:rsid w:val="00797BE4"/>
    <w:rsid w:val="007A01DB"/>
    <w:rsid w:val="007A4E0D"/>
    <w:rsid w:val="007C0A10"/>
    <w:rsid w:val="007C42A7"/>
    <w:rsid w:val="00842E47"/>
    <w:rsid w:val="00847EF0"/>
    <w:rsid w:val="00854338"/>
    <w:rsid w:val="0087709C"/>
    <w:rsid w:val="00881105"/>
    <w:rsid w:val="008A7031"/>
    <w:rsid w:val="008A7E1C"/>
    <w:rsid w:val="008B4974"/>
    <w:rsid w:val="008C1470"/>
    <w:rsid w:val="008C538B"/>
    <w:rsid w:val="008D1ABC"/>
    <w:rsid w:val="008D2593"/>
    <w:rsid w:val="008D7245"/>
    <w:rsid w:val="008D7857"/>
    <w:rsid w:val="00903607"/>
    <w:rsid w:val="00931380"/>
    <w:rsid w:val="0093197C"/>
    <w:rsid w:val="00932857"/>
    <w:rsid w:val="00935D12"/>
    <w:rsid w:val="00946869"/>
    <w:rsid w:val="0095108E"/>
    <w:rsid w:val="0098070C"/>
    <w:rsid w:val="00980955"/>
    <w:rsid w:val="00996B10"/>
    <w:rsid w:val="009A3F6D"/>
    <w:rsid w:val="009A7861"/>
    <w:rsid w:val="009D4753"/>
    <w:rsid w:val="009E77F7"/>
    <w:rsid w:val="009F6BD7"/>
    <w:rsid w:val="00A17DA7"/>
    <w:rsid w:val="00A24B8C"/>
    <w:rsid w:val="00A55FF6"/>
    <w:rsid w:val="00A57AB4"/>
    <w:rsid w:val="00A61C6A"/>
    <w:rsid w:val="00A83CA3"/>
    <w:rsid w:val="00A959C8"/>
    <w:rsid w:val="00AA7390"/>
    <w:rsid w:val="00AE0B8F"/>
    <w:rsid w:val="00AF19AE"/>
    <w:rsid w:val="00AF63FF"/>
    <w:rsid w:val="00B55CEE"/>
    <w:rsid w:val="00B80571"/>
    <w:rsid w:val="00B83028"/>
    <w:rsid w:val="00B93208"/>
    <w:rsid w:val="00BC4BC4"/>
    <w:rsid w:val="00BF3370"/>
    <w:rsid w:val="00BF5739"/>
    <w:rsid w:val="00C02561"/>
    <w:rsid w:val="00C11A48"/>
    <w:rsid w:val="00C12228"/>
    <w:rsid w:val="00C16960"/>
    <w:rsid w:val="00C27819"/>
    <w:rsid w:val="00C335D9"/>
    <w:rsid w:val="00C41622"/>
    <w:rsid w:val="00C5043A"/>
    <w:rsid w:val="00C6568E"/>
    <w:rsid w:val="00C923BB"/>
    <w:rsid w:val="00C9574D"/>
    <w:rsid w:val="00CA7AA3"/>
    <w:rsid w:val="00CD3CDF"/>
    <w:rsid w:val="00D04DB9"/>
    <w:rsid w:val="00D0593D"/>
    <w:rsid w:val="00D14A35"/>
    <w:rsid w:val="00D21706"/>
    <w:rsid w:val="00D225CB"/>
    <w:rsid w:val="00D23B02"/>
    <w:rsid w:val="00D62522"/>
    <w:rsid w:val="00D80684"/>
    <w:rsid w:val="00D963D8"/>
    <w:rsid w:val="00D96AC1"/>
    <w:rsid w:val="00DA69A3"/>
    <w:rsid w:val="00DB3EF7"/>
    <w:rsid w:val="00DB71CF"/>
    <w:rsid w:val="00DB7651"/>
    <w:rsid w:val="00DB77B2"/>
    <w:rsid w:val="00DD6C0C"/>
    <w:rsid w:val="00DE175A"/>
    <w:rsid w:val="00DE6E0F"/>
    <w:rsid w:val="00DF19D0"/>
    <w:rsid w:val="00DF6AA2"/>
    <w:rsid w:val="00E036E7"/>
    <w:rsid w:val="00E22B49"/>
    <w:rsid w:val="00E22D97"/>
    <w:rsid w:val="00E70425"/>
    <w:rsid w:val="00E8378D"/>
    <w:rsid w:val="00E85010"/>
    <w:rsid w:val="00E91544"/>
    <w:rsid w:val="00E9307A"/>
    <w:rsid w:val="00EA0045"/>
    <w:rsid w:val="00EB73B0"/>
    <w:rsid w:val="00EC2398"/>
    <w:rsid w:val="00EC680F"/>
    <w:rsid w:val="00ED28E6"/>
    <w:rsid w:val="00EF2FCD"/>
    <w:rsid w:val="00F06B0F"/>
    <w:rsid w:val="00F13F6E"/>
    <w:rsid w:val="00F15D43"/>
    <w:rsid w:val="00F32349"/>
    <w:rsid w:val="00F7349F"/>
    <w:rsid w:val="00F771E6"/>
    <w:rsid w:val="00FA17B0"/>
    <w:rsid w:val="00FA1C7D"/>
    <w:rsid w:val="00FA3F21"/>
    <w:rsid w:val="00FC172D"/>
    <w:rsid w:val="00FC4C66"/>
    <w:rsid w:val="00FD6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DC939"/>
  <w15:docId w15:val="{5F1D1593-96D9-45D9-A371-5CBB4885A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contextualSpacing/>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rFonts w:ascii="Calibri" w:eastAsia="Calibri" w:hAnsi="Calibri" w:cs="Calibri"/>
      <w:color w:val="2E75B5"/>
      <w:sz w:val="32"/>
      <w:szCs w:val="32"/>
    </w:rPr>
  </w:style>
  <w:style w:type="paragraph" w:styleId="Heading2">
    <w:name w:val="heading 2"/>
    <w:basedOn w:val="Normal"/>
    <w:next w:val="Normal"/>
    <w:pPr>
      <w:keepNext/>
      <w:keepLines/>
      <w:spacing w:before="360" w:after="80"/>
      <w:outlineLvl w:val="1"/>
    </w:pPr>
    <w:rPr>
      <w:sz w:val="36"/>
      <w:szCs w:val="36"/>
    </w:rPr>
  </w:style>
  <w:style w:type="paragraph" w:styleId="Heading3">
    <w:name w:val="heading 3"/>
    <w:basedOn w:val="Normal"/>
    <w:next w:val="Normal"/>
    <w:pPr>
      <w:keepNext/>
      <w:keepLines/>
      <w:spacing w:before="280" w:after="80"/>
      <w:outlineLvl w:val="2"/>
    </w:pPr>
    <w:rPr>
      <w:sz w:val="28"/>
      <w:szCs w:val="28"/>
    </w:rPr>
  </w:style>
  <w:style w:type="paragraph" w:styleId="Heading4">
    <w:name w:val="heading 4"/>
    <w:basedOn w:val="Normal"/>
    <w:next w:val="Normal"/>
    <w:pPr>
      <w:keepNext/>
      <w:keepLines/>
      <w:spacing w:before="240" w:after="40"/>
      <w:outlineLvl w:val="3"/>
    </w:pPr>
  </w:style>
  <w:style w:type="paragraph" w:styleId="Heading5">
    <w:name w:val="heading 5"/>
    <w:basedOn w:val="Normal"/>
    <w:next w:val="Normal"/>
    <w:pPr>
      <w:keepNext/>
      <w:keepLines/>
      <w:spacing w:before="220" w:after="40"/>
      <w:outlineLvl w:val="4"/>
    </w:pPr>
    <w:rPr>
      <w:sz w:val="22"/>
      <w:szCs w:val="22"/>
    </w:rPr>
  </w:style>
  <w:style w:type="paragraph" w:styleId="Heading6">
    <w:name w:val="heading 6"/>
    <w:basedOn w:val="Normal"/>
    <w:next w:val="Normal"/>
    <w:pPr>
      <w:keepNext/>
      <w:keepLines/>
      <w:spacing w:before="200" w:after="40"/>
      <w:outlineLvl w:val="5"/>
    </w:pPr>
    <w:rPr>
      <w:sz w:val="20"/>
      <w:szCs w:val="20"/>
    </w:rPr>
  </w:style>
  <w:style w:type="paragraph" w:styleId="Heading7">
    <w:name w:val="heading 7"/>
    <w:basedOn w:val="Normal"/>
    <w:next w:val="Normal"/>
    <w:link w:val="Heading7Char"/>
    <w:uiPriority w:val="9"/>
    <w:unhideWhenUsed/>
    <w:qFormat/>
    <w:rsid w:val="0001293F"/>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1">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2">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3">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4">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5">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6">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7">
    <w:basedOn w:val="TableNormal"/>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408C0"/>
    <w:pPr>
      <w:tabs>
        <w:tab w:val="center" w:pos="4680"/>
        <w:tab w:val="right" w:pos="9360"/>
      </w:tabs>
    </w:pPr>
  </w:style>
  <w:style w:type="character" w:customStyle="1" w:styleId="HeaderChar">
    <w:name w:val="Header Char"/>
    <w:basedOn w:val="DefaultParagraphFont"/>
    <w:link w:val="Header"/>
    <w:uiPriority w:val="99"/>
    <w:rsid w:val="006408C0"/>
  </w:style>
  <w:style w:type="paragraph" w:styleId="Footer">
    <w:name w:val="footer"/>
    <w:basedOn w:val="Normal"/>
    <w:link w:val="FooterChar"/>
    <w:uiPriority w:val="99"/>
    <w:unhideWhenUsed/>
    <w:rsid w:val="006408C0"/>
    <w:pPr>
      <w:tabs>
        <w:tab w:val="center" w:pos="4680"/>
        <w:tab w:val="right" w:pos="9360"/>
      </w:tabs>
    </w:pPr>
  </w:style>
  <w:style w:type="character" w:customStyle="1" w:styleId="FooterChar">
    <w:name w:val="Footer Char"/>
    <w:basedOn w:val="DefaultParagraphFont"/>
    <w:link w:val="Footer"/>
    <w:uiPriority w:val="99"/>
    <w:rsid w:val="006408C0"/>
  </w:style>
  <w:style w:type="paragraph" w:customStyle="1" w:styleId="Normal1">
    <w:name w:val="Normal1"/>
    <w:rsid w:val="00FA17B0"/>
    <w:pPr>
      <w:spacing w:line="276" w:lineRule="auto"/>
      <w:jc w:val="left"/>
    </w:pPr>
    <w:rPr>
      <w:rFonts w:ascii="Arial" w:eastAsia="Arial" w:hAnsi="Arial" w:cs="Arial"/>
      <w:sz w:val="22"/>
      <w:szCs w:val="22"/>
      <w:lang w:val="en-US"/>
    </w:rPr>
  </w:style>
  <w:style w:type="paragraph" w:styleId="BalloonText">
    <w:name w:val="Balloon Text"/>
    <w:basedOn w:val="Normal"/>
    <w:link w:val="BalloonTextChar"/>
    <w:uiPriority w:val="99"/>
    <w:semiHidden/>
    <w:unhideWhenUsed/>
    <w:rsid w:val="00A61C6A"/>
    <w:rPr>
      <w:rFonts w:ascii="Tahoma" w:hAnsi="Tahoma" w:cs="Tahoma"/>
      <w:sz w:val="16"/>
      <w:szCs w:val="16"/>
    </w:rPr>
  </w:style>
  <w:style w:type="character" w:customStyle="1" w:styleId="BalloonTextChar">
    <w:name w:val="Balloon Text Char"/>
    <w:basedOn w:val="DefaultParagraphFont"/>
    <w:link w:val="BalloonText"/>
    <w:uiPriority w:val="99"/>
    <w:semiHidden/>
    <w:rsid w:val="00A61C6A"/>
    <w:rPr>
      <w:rFonts w:ascii="Tahoma" w:hAnsi="Tahoma" w:cs="Tahoma"/>
      <w:sz w:val="16"/>
      <w:szCs w:val="16"/>
    </w:rPr>
  </w:style>
  <w:style w:type="character" w:customStyle="1" w:styleId="Heading7Char">
    <w:name w:val="Heading 7 Char"/>
    <w:basedOn w:val="DefaultParagraphFont"/>
    <w:link w:val="Heading7"/>
    <w:uiPriority w:val="9"/>
    <w:rsid w:val="0001293F"/>
    <w:rPr>
      <w:rFonts w:asciiTheme="majorHAnsi" w:eastAsiaTheme="majorEastAsia" w:hAnsiTheme="majorHAnsi" w:cstheme="majorBidi"/>
      <w:i/>
      <w:iCs/>
      <w:color w:val="243F60" w:themeColor="accent1" w:themeShade="7F"/>
    </w:rPr>
  </w:style>
  <w:style w:type="character" w:styleId="Hyperlink">
    <w:name w:val="Hyperlink"/>
    <w:basedOn w:val="DefaultParagraphFont"/>
    <w:uiPriority w:val="99"/>
    <w:unhideWhenUsed/>
    <w:rsid w:val="003A6785"/>
    <w:rPr>
      <w:color w:val="0000FF" w:themeColor="hyperlink"/>
      <w:u w:val="single"/>
    </w:rPr>
  </w:style>
  <w:style w:type="character" w:styleId="UnresolvedMention">
    <w:name w:val="Unresolved Mention"/>
    <w:basedOn w:val="DefaultParagraphFont"/>
    <w:uiPriority w:val="99"/>
    <w:semiHidden/>
    <w:unhideWhenUsed/>
    <w:rsid w:val="003A6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rberryplc.com/en/index.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588E7-CB8E-448C-B21E-441459076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12</Pages>
  <Words>3580</Words>
  <Characters>20411</Characters>
  <Application>Microsoft Office Word</Application>
  <DocSecurity>0</DocSecurity>
  <Lines>170</Lines>
  <Paragraphs>47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Introduction</vt:lpstr>
      <vt:lpstr>The identified problems and decision-making process </vt:lpstr>
      <vt:lpstr>To identify decision-making techniques and solutions for the company: </vt:lpstr>
      <vt:lpstr>The communication plan to stakeholders: </vt:lpstr>
      <vt:lpstr>Reference</vt:lpstr>
    </vt:vector>
  </TitlesOfParts>
  <Company/>
  <LinksUpToDate>false</LinksUpToDate>
  <CharactersWithSpaces>23944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Ariyenpc</dc:creator>
  <cp:lastModifiedBy>Mushfiqur Rahman</cp:lastModifiedBy>
  <cp:revision>15</cp:revision>
  <dcterms:created xsi:type="dcterms:W3CDTF">2019-01-13T17:43:00Z</dcterms:created>
  <dcterms:modified xsi:type="dcterms:W3CDTF">2019-01-13T19:34:00Z</dcterms:modified>
</cp:coreProperties>
</file>